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24" w:rsidRPr="00C51688" w:rsidRDefault="00082A24" w:rsidP="00082A24">
      <w:pPr>
        <w:pStyle w:val="ROZDZIAL-PRAWA"/>
        <w:jc w:val="left"/>
        <w:rPr>
          <w:rFonts w:ascii="Lato" w:hAnsi="Lato" w:cs="Times New Roman"/>
          <w:i w:val="0"/>
          <w:color w:val="auto"/>
          <w:sz w:val="20"/>
          <w:szCs w:val="20"/>
        </w:rPr>
      </w:pPr>
      <w:r w:rsidRPr="00C51688">
        <w:rPr>
          <w:rFonts w:ascii="Lato" w:hAnsi="Lato" w:cs="Times New Roman"/>
          <w:i w:val="0"/>
          <w:color w:val="auto"/>
          <w:sz w:val="28"/>
          <w:szCs w:val="28"/>
        </w:rPr>
        <w:t>Tło geograficzne</w:t>
      </w:r>
      <w:r w:rsidR="00C51688" w:rsidRPr="00C51688">
        <w:rPr>
          <w:rFonts w:ascii="Lato" w:hAnsi="Lato" w:cs="Times New Roman"/>
          <w:i w:val="0"/>
          <w:color w:val="auto"/>
          <w:sz w:val="28"/>
          <w:szCs w:val="28"/>
        </w:rPr>
        <w:t xml:space="preserve"> Krakowa</w:t>
      </w:r>
    </w:p>
    <w:p w:rsidR="00082A24" w:rsidRPr="00C51688" w:rsidRDefault="00082A24" w:rsidP="00082A24">
      <w:pPr>
        <w:pStyle w:val="ROZDZIAL-PRAWA"/>
        <w:jc w:val="left"/>
        <w:rPr>
          <w:rFonts w:ascii="Lato" w:hAnsi="Lato" w:cs="Times New Roman"/>
          <w:i w:val="0"/>
          <w:color w:val="auto"/>
          <w:sz w:val="20"/>
          <w:szCs w:val="20"/>
        </w:rPr>
      </w:pPr>
    </w:p>
    <w:p w:rsidR="00082A24" w:rsidRPr="00C51688" w:rsidRDefault="00082A24" w:rsidP="00082A24">
      <w:pPr>
        <w:pStyle w:val="ROZDZIAL-PRAWA"/>
        <w:jc w:val="left"/>
        <w:rPr>
          <w:rFonts w:ascii="Lato" w:hAnsi="Lato" w:cs="Times New Roman"/>
          <w:color w:val="auto"/>
          <w:sz w:val="20"/>
          <w:szCs w:val="20"/>
        </w:rPr>
      </w:pPr>
      <w:r w:rsidRPr="00C51688">
        <w:rPr>
          <w:rFonts w:ascii="Lato" w:hAnsi="Lato" w:cs="Times New Roman"/>
          <w:color w:val="auto"/>
          <w:sz w:val="20"/>
          <w:szCs w:val="20"/>
        </w:rPr>
        <w:t>Opracowano na podstawie publikacji Ptaszycka-Jackowska D., Maciejowski W., 2011, Przyrodnicze uwarunkowania rozwoju turystyki i rekreacji, [w:] M. Mika (red.), Kraków jako ośrodek turystyczny, IGiGP UJ, Kraków, s. 57-86</w:t>
      </w:r>
    </w:p>
    <w:p w:rsidR="00082A24" w:rsidRDefault="00082A24" w:rsidP="00082A24">
      <w:pPr>
        <w:pStyle w:val="ROZDZIAL-PRAWA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>Kraków rozciąga się z zachodu na wschód pomiędzy 19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o</w:t>
      </w:r>
      <w:r w:rsidRPr="00C51688">
        <w:rPr>
          <w:rFonts w:ascii="Lato" w:hAnsi="Lato"/>
          <w:sz w:val="22"/>
          <w:szCs w:val="22"/>
          <w:lang w:val="pl-PL" w:bidi="en-US"/>
        </w:rPr>
        <w:t>47’35”E a 20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o</w:t>
      </w:r>
      <w:r w:rsidRPr="00C51688">
        <w:rPr>
          <w:rFonts w:ascii="Lato" w:hAnsi="Lato"/>
          <w:sz w:val="22"/>
          <w:szCs w:val="22"/>
          <w:lang w:val="pl-PL" w:bidi="en-US"/>
        </w:rPr>
        <w:t>13’02”E i z południa na północ między 49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o</w:t>
      </w:r>
      <w:r w:rsidRPr="00C51688">
        <w:rPr>
          <w:rFonts w:ascii="Lato" w:hAnsi="Lato"/>
          <w:sz w:val="22"/>
          <w:szCs w:val="22"/>
          <w:lang w:val="pl-PL" w:bidi="en-US"/>
        </w:rPr>
        <w:t>58’04”N a 50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o</w:t>
      </w:r>
      <w:r w:rsidRPr="00C51688">
        <w:rPr>
          <w:rFonts w:ascii="Lato" w:hAnsi="Lato"/>
          <w:sz w:val="22"/>
          <w:szCs w:val="22"/>
          <w:lang w:val="pl-PL" w:bidi="en-US"/>
        </w:rPr>
        <w:t>07’32”N. W 2013 roku miał powierzchnię 326,88 km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2</w:t>
      </w:r>
      <w:r w:rsidRPr="00C51688">
        <w:rPr>
          <w:rFonts w:ascii="Lato" w:hAnsi="Lato"/>
          <w:sz w:val="22"/>
          <w:szCs w:val="22"/>
          <w:lang w:val="pl-PL" w:bidi="en-US"/>
        </w:rPr>
        <w:t xml:space="preserve">. Kraków jest stolicą województwa małopolskiego. Lokalizacja miasta – niemal w centrum województwa małopolskiego – sprawia, że znajduje się ono jednocześnie niedaleko (do </w:t>
      </w:r>
      <w:smartTag w:uri="urn:schemas-microsoft-com:office:smarttags" w:element="metricconverter">
        <w:smartTagPr>
          <w:attr w:name="ProductID" w:val="150ﾠk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150 km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>) innych ważnych ośrodków i regionów. Należą do nich: na zachodzie – Oświęcim i miasta Wyżyny Śląskiej, na północnym zachodzie i północy – region Wyżyny Krakowsko-Częstochowskiej z Częstochową, na północnym wschodzie – Góry Świętokrzyskie z Kielcami i Sandomierzem, na wschodzie – Wieliczka, Bochnia i Tarnów, na południu – zróżnicowane krajobrazowo pasma Beskidów wraz z Tatrami i Zakopanem.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 xml:space="preserve">Granice administracyjne Krakowa mają charakter sztuczny, a naturalne są m.in.: odcinki Wisły w okolicy Tyńca czy w Nowej Hucie. Przebieg granic nadaje miastu kształt wydłużonej równoleżnikowo gruszki. Oś hydrograficzną miasta stanowi rzeka Wisła płynąca z zachodu na wschód na długości </w:t>
      </w:r>
      <w:smartTag w:uri="urn:schemas-microsoft-com:office:smarttags" w:element="metricconverter">
        <w:smartTagPr>
          <w:attr w:name="ProductID" w:val="40,5 k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40,5 km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 xml:space="preserve">. Na całym odcinku krakowskim Wisła jest obwałowana, co wynika z faktu, że cechuje ją zmienność stanów wody i wielkości przepływów w ciągu roku. Wahania stanów wody w profilu Bielany przekraczają </w:t>
      </w:r>
      <w:smartTag w:uri="urn:schemas-microsoft-com:office:smarttags" w:element="metricconverter">
        <w:smartTagPr>
          <w:attr w:name="ProductID" w:val="900ﾠc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900 cm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 xml:space="preserve">, przy średnim stanie wynoszącym </w:t>
      </w:r>
      <w:smartTag w:uri="urn:schemas-microsoft-com:office:smarttags" w:element="metricconverter">
        <w:smartTagPr>
          <w:attr w:name="ProductID" w:val="182ﾠc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182 cm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>. Średni przepływ w profilu Tyniec (1951-1980) wynosi 91,4 m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3</w:t>
      </w:r>
      <w:r w:rsidRPr="00C51688">
        <w:rPr>
          <w:rFonts w:ascii="Lato" w:hAnsi="Lato"/>
          <w:sz w:val="22"/>
          <w:szCs w:val="22"/>
          <w:lang w:val="pl-PL" w:bidi="en-US"/>
        </w:rPr>
        <w:t>/s, przy czym najniższy zanotowany wynosił 19 m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3</w:t>
      </w:r>
      <w:r w:rsidRPr="00C51688">
        <w:rPr>
          <w:rFonts w:ascii="Lato" w:hAnsi="Lato"/>
          <w:sz w:val="22"/>
          <w:szCs w:val="22"/>
          <w:lang w:val="pl-PL" w:bidi="en-US"/>
        </w:rPr>
        <w:t>/s, a najwyższy 2 310 m</w:t>
      </w:r>
      <w:r w:rsidRPr="00C51688">
        <w:rPr>
          <w:rFonts w:ascii="Lato" w:hAnsi="Lato"/>
          <w:sz w:val="22"/>
          <w:szCs w:val="22"/>
          <w:vertAlign w:val="superscript"/>
          <w:lang w:val="pl-PL" w:bidi="en-US"/>
        </w:rPr>
        <w:t>3</w:t>
      </w:r>
      <w:r w:rsidRPr="00C51688">
        <w:rPr>
          <w:rFonts w:ascii="Lato" w:hAnsi="Lato"/>
          <w:sz w:val="22"/>
          <w:szCs w:val="22"/>
          <w:lang w:val="pl-PL" w:bidi="en-US"/>
        </w:rPr>
        <w:t>/s. Na terenie miasta Wisłę zasila 5 dopływów: Rudawa (5,1 km), Prądnik (Białucha – 8,7 km), Dłubnia (8,5 km ze zbiornikiem w Zesławicach), Potok Kościelnicki (9,5 km), Wilga (14,9 km).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 xml:space="preserve">Ocenia się, że ogółem w granicach Krakowa są </w:t>
      </w:r>
      <w:smartTag w:uri="urn:schemas-microsoft-com:office:smarttags" w:element="metricconverter">
        <w:smartTagPr>
          <w:attr w:name="ProductID" w:val="194ﾠk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194 km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 xml:space="preserve"> cieków stałych i większych rowów melioracyjnych, przy czym zdecydowanie dominują cieki nieuregulowane (</w:t>
      </w:r>
      <w:smartTag w:uri="urn:schemas-microsoft-com:office:smarttags" w:element="metricconverter">
        <w:smartTagPr>
          <w:attr w:name="ProductID" w:val="128ﾠkm"/>
        </w:smartTagPr>
        <w:r w:rsidRPr="00C51688">
          <w:rPr>
            <w:rFonts w:ascii="Lato" w:hAnsi="Lato"/>
            <w:sz w:val="22"/>
            <w:szCs w:val="22"/>
            <w:lang w:val="pl-PL" w:bidi="en-US"/>
          </w:rPr>
          <w:t>128 km</w:t>
        </w:r>
      </w:smartTag>
      <w:r w:rsidRPr="00C51688">
        <w:rPr>
          <w:rFonts w:ascii="Lato" w:hAnsi="Lato"/>
          <w:sz w:val="22"/>
          <w:szCs w:val="22"/>
          <w:lang w:val="pl-PL" w:bidi="en-US"/>
        </w:rPr>
        <w:t xml:space="preserve">). 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highlight w:val="yellow"/>
          <w:lang w:val="pl-PL" w:bidi="en-US"/>
        </w:rPr>
      </w:pP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>Położenie Krakowa sprawia, że miasto cechuje silne zróżnicowanie pod względem przyrodniczym. Na północy wznosi się pas wyżyn, gdzie dominują szerokie garby i pagóry o łagodnych stokach, które osiągają wysokość 275-300 m n.p.m. Stanowią północną osłonę miasta i wpływają na</w:t>
      </w:r>
      <w:r w:rsidR="00C51688" w:rsidRPr="00C51688">
        <w:rPr>
          <w:rFonts w:ascii="Lato" w:hAnsi="Lato"/>
          <w:sz w:val="22"/>
          <w:szCs w:val="22"/>
          <w:lang w:val="pl-PL" w:bidi="en-US"/>
        </w:rPr>
        <w:t xml:space="preserve"> kształtowanie się jego klimatu.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 xml:space="preserve">Centralne i południowe dzielnice Krakowa zajmuje zróżnicowany przyrodniczo pas przedgórskiego obniżenia, w którego granicach znajduje się aż 91% powierzchni miasta. Od zachodu jest to fragment Bramy Krakowskiej, gdzie wznoszą się najwyżej położone punkty w mieście: Zrąb Sowińca (355 m n.p.m.) oraz dwa historyczne kopce (kopiec Piłsudskiego – </w:t>
      </w:r>
      <w:r w:rsidRPr="00C51688">
        <w:rPr>
          <w:rFonts w:ascii="Lato" w:hAnsi="Lato"/>
          <w:sz w:val="22"/>
          <w:szCs w:val="22"/>
          <w:lang w:val="pl-PL" w:bidi="en-US"/>
        </w:rPr>
        <w:lastRenderedPageBreak/>
        <w:t>383,6 m n.p.m. i kopiec Kościuszki – 326,5 m n.p.m.). W mezoregionie fizycznogeograficznym Równina Nadwiślańska znajduje się najniżej położony fragment miasta: 187 m n.p.m.</w:t>
      </w:r>
      <w:r w:rsidRPr="00C51688">
        <w:rPr>
          <w:rFonts w:ascii="Lato" w:eastAsia="Calibri" w:hAnsi="Lato" w:cs="QJJAAA+MinionPro-Regular"/>
          <w:sz w:val="22"/>
          <w:szCs w:val="22"/>
          <w:lang w:val="pl-PL"/>
        </w:rPr>
        <w:t xml:space="preserve"> </w:t>
      </w:r>
      <w:r w:rsidRPr="00C51688">
        <w:rPr>
          <w:rFonts w:ascii="Lato" w:hAnsi="Lato"/>
          <w:sz w:val="22"/>
          <w:szCs w:val="22"/>
          <w:lang w:val="pl-PL" w:bidi="en-US"/>
        </w:rPr>
        <w:t>Krajobraz tworzy szeroka pradolina polodowcowa, której środkiem równoleżnikowo płynie Wisła. Zaś Pogórze Krakowskie stanowi pas szerokich garbów i pagórów, niekiedy przekraczających wysokość 300 m n.p.m. Najbardziej na południe wysunięte krańce Krakowa (północny skraj mezoregionu Pogórza Wielickiego) zajmuje wąski pas stanowiący fragment Karpat – niecałe 2% powierzchni miasta.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</w:p>
    <w:p w:rsidR="00C51688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>Klimat Krakowa kształtują napływające i dominujące znad Atlantyku masy powietrza polarnego morskiego</w:t>
      </w:r>
      <w:r w:rsidR="00C51688" w:rsidRPr="00C51688">
        <w:rPr>
          <w:rFonts w:ascii="Lato" w:hAnsi="Lato"/>
          <w:sz w:val="22"/>
          <w:szCs w:val="22"/>
          <w:lang w:val="pl-PL" w:bidi="en-US"/>
        </w:rPr>
        <w:t>.</w:t>
      </w:r>
      <w:r w:rsidRPr="00C51688">
        <w:rPr>
          <w:rFonts w:ascii="Lato" w:hAnsi="Lato"/>
          <w:sz w:val="22"/>
          <w:szCs w:val="22"/>
          <w:lang w:val="pl-PL" w:bidi="en-US"/>
        </w:rPr>
        <w:t xml:space="preserve"> Latem przynoszą one ochłodzenie, wzrost zachmurzenia i przelotne opady, a zimą powodują ocieplenie. Znacznie rzadziej napływa nad Kraków powietrze polarne kontynentalne. W okresie zimowym przynosi ono ochłodzenie związane z zimnymi masami powietrza Wyżu Azjatyckiego, a latem jest</w:t>
      </w:r>
      <w:r w:rsidRPr="00C51688">
        <w:rPr>
          <w:rFonts w:ascii="Lato" w:eastAsia="Calibri" w:hAnsi="Lato" w:cs="QJJAAA+MinionPro-Regular"/>
          <w:sz w:val="22"/>
          <w:szCs w:val="22"/>
          <w:lang w:val="pl-PL"/>
        </w:rPr>
        <w:t xml:space="preserve"> </w:t>
      </w:r>
      <w:r w:rsidRPr="00C51688">
        <w:rPr>
          <w:rFonts w:ascii="Lato" w:hAnsi="Lato"/>
          <w:sz w:val="22"/>
          <w:szCs w:val="22"/>
          <w:lang w:val="pl-PL" w:bidi="en-US"/>
        </w:rPr>
        <w:t>przyczyną ocieplenia. Inne masy powietrza zalegają nad Krakowem i powodują</w:t>
      </w:r>
      <w:r w:rsidRPr="00C51688">
        <w:rPr>
          <w:rFonts w:ascii="Lato" w:eastAsia="Calibri" w:hAnsi="Lato" w:cs="QJJAAA+MinionPro-Regular"/>
          <w:sz w:val="22"/>
          <w:szCs w:val="22"/>
          <w:lang w:val="pl-PL"/>
        </w:rPr>
        <w:t xml:space="preserve"> </w:t>
      </w:r>
      <w:r w:rsidRPr="00C51688">
        <w:rPr>
          <w:rFonts w:ascii="Lato" w:hAnsi="Lato"/>
          <w:sz w:val="22"/>
          <w:szCs w:val="22"/>
          <w:lang w:val="pl-PL" w:bidi="en-US"/>
        </w:rPr>
        <w:t>występowanie nad miastem frontów atmosferycznych</w:t>
      </w:r>
      <w:r w:rsidR="00C51688" w:rsidRPr="00C51688">
        <w:rPr>
          <w:rFonts w:ascii="Lato" w:hAnsi="Lato"/>
          <w:sz w:val="22"/>
          <w:szCs w:val="22"/>
          <w:lang w:val="pl-PL" w:bidi="en-US"/>
        </w:rPr>
        <w:t xml:space="preserve">. </w:t>
      </w:r>
    </w:p>
    <w:p w:rsidR="00082A24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Lato" w:hAnsi="Lato"/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>Nad Krakowem występuje miejska wyspa ciepła (MWC) mająca dwa centra – nad Śródmieściem oraz</w:t>
      </w:r>
      <w:bookmarkStart w:id="0" w:name="_GoBack"/>
      <w:bookmarkEnd w:id="0"/>
      <w:r w:rsidRPr="00C51688">
        <w:rPr>
          <w:rFonts w:ascii="Lato" w:hAnsi="Lato"/>
          <w:sz w:val="22"/>
          <w:szCs w:val="22"/>
          <w:lang w:val="pl-PL" w:bidi="en-US"/>
        </w:rPr>
        <w:t xml:space="preserve"> nad obszarem Nowej Huty. </w:t>
      </w:r>
    </w:p>
    <w:p w:rsidR="00004E7B" w:rsidRPr="00C51688" w:rsidRDefault="00082A24" w:rsidP="00C5168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sz w:val="22"/>
          <w:szCs w:val="22"/>
          <w:lang w:val="pl-PL" w:bidi="en-US"/>
        </w:rPr>
      </w:pPr>
      <w:r w:rsidRPr="00C51688">
        <w:rPr>
          <w:rFonts w:ascii="Lato" w:hAnsi="Lato"/>
          <w:sz w:val="22"/>
          <w:szCs w:val="22"/>
          <w:lang w:val="pl-PL" w:bidi="en-US"/>
        </w:rPr>
        <w:t>Klimat w regionie jest umiarkowany, o charakterze przejściowym między klimatem morskim a kontynentalnym. Charakteryzuje się on dużą zmiennością pogody i znacznymi wahaniami przebiegu pór roku w następujących po sobie latach.</w:t>
      </w:r>
    </w:p>
    <w:p w:rsidR="00082A24" w:rsidRDefault="00082A24" w:rsidP="00082A24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line="250" w:lineRule="atLeast"/>
        <w:ind w:left="204" w:hanging="200"/>
        <w:jc w:val="both"/>
        <w:textAlignment w:val="center"/>
        <w:rPr>
          <w:b/>
          <w:lang w:val="pl-PL" w:bidi="en-US"/>
        </w:rPr>
      </w:pPr>
    </w:p>
    <w:p w:rsidR="00BD34AE" w:rsidRDefault="00BD34AE"/>
    <w:sectPr w:rsidR="00BD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A0" w:rsidRDefault="001917A0" w:rsidP="00082A24">
      <w:r>
        <w:separator/>
      </w:r>
    </w:p>
  </w:endnote>
  <w:endnote w:type="continuationSeparator" w:id="0">
    <w:p w:rsidR="001917A0" w:rsidRDefault="001917A0" w:rsidP="000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San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QJJAAA+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A0" w:rsidRDefault="001917A0" w:rsidP="00082A24">
      <w:r>
        <w:separator/>
      </w:r>
    </w:p>
  </w:footnote>
  <w:footnote w:type="continuationSeparator" w:id="0">
    <w:p w:rsidR="001917A0" w:rsidRDefault="001917A0" w:rsidP="0008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24"/>
    <w:rsid w:val="00004E7B"/>
    <w:rsid w:val="00082A24"/>
    <w:rsid w:val="000F0EDA"/>
    <w:rsid w:val="001917A0"/>
    <w:rsid w:val="003117B2"/>
    <w:rsid w:val="004738E8"/>
    <w:rsid w:val="00BD34AE"/>
    <w:rsid w:val="00C51688"/>
    <w:rsid w:val="00E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E829B-4D80-4C93-96FC-5C48023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A24"/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A2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ROZDZIAL-PRAWA">
    <w:name w:val="ROZDZIAL-PRAWA"/>
    <w:basedOn w:val="Normalny"/>
    <w:rsid w:val="00082A24"/>
    <w:pPr>
      <w:widowControl w:val="0"/>
      <w:suppressAutoHyphens/>
      <w:autoSpaceDE w:val="0"/>
      <w:autoSpaceDN w:val="0"/>
      <w:adjustRightInd w:val="0"/>
      <w:spacing w:line="288" w:lineRule="auto"/>
      <w:jc w:val="right"/>
    </w:pPr>
    <w:rPr>
      <w:rFonts w:ascii="PTSans-BoldItalic" w:hAnsi="PTSans-BoldItalic" w:cs="PTSans-BoldItalic"/>
      <w:b/>
      <w:bCs/>
      <w:i/>
      <w:iCs/>
      <w:color w:val="D47C25"/>
      <w:sz w:val="48"/>
      <w:szCs w:val="48"/>
      <w:u w:color="6E1F7C"/>
      <w:lang w:val="pl-PL" w:bidi="en-US"/>
    </w:rPr>
  </w:style>
  <w:style w:type="character" w:styleId="Odwoanieprzypisudolnego">
    <w:name w:val="footnote reference"/>
    <w:uiPriority w:val="99"/>
    <w:semiHidden/>
    <w:unhideWhenUsed/>
    <w:rsid w:val="00082A24"/>
    <w:rPr>
      <w:vertAlign w:val="superscript"/>
    </w:rPr>
  </w:style>
  <w:style w:type="character" w:customStyle="1" w:styleId="INDEX-GORA">
    <w:name w:val="INDEX - GORA"/>
    <w:rsid w:val="00082A24"/>
    <w:rPr>
      <w:b/>
      <w:bCs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Renata</dc:creator>
  <cp:keywords/>
  <dc:description/>
  <cp:lastModifiedBy>Kozień Jadwiga</cp:lastModifiedBy>
  <cp:revision>2</cp:revision>
  <dcterms:created xsi:type="dcterms:W3CDTF">2021-11-18T12:46:00Z</dcterms:created>
  <dcterms:modified xsi:type="dcterms:W3CDTF">2021-11-18T12:46:00Z</dcterms:modified>
</cp:coreProperties>
</file>