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35D" w:rsidRPr="00C855FC" w:rsidRDefault="0022035D" w:rsidP="003576CC">
      <w:pPr>
        <w:rPr>
          <w:rFonts w:ascii="Lato" w:hAnsi="Lato" w:cs="Times New Roman"/>
          <w:sz w:val="22"/>
        </w:rPr>
      </w:pPr>
      <w:bookmarkStart w:id="0" w:name="_GoBack"/>
      <w:bookmarkEnd w:id="0"/>
    </w:p>
    <w:p w:rsidR="005C1F29" w:rsidRPr="00C855FC" w:rsidRDefault="005C1F29" w:rsidP="00785B39">
      <w:pPr>
        <w:pStyle w:val="Tytu"/>
        <w:shd w:val="clear" w:color="auto" w:fill="4472C4" w:themeFill="accent5"/>
        <w:jc w:val="left"/>
        <w:rPr>
          <w:rFonts w:ascii="Lato" w:hAnsi="Lato" w:cs="Times New Roman"/>
          <w:b/>
          <w:color w:val="FFFFFF" w:themeColor="background1"/>
          <w:sz w:val="180"/>
          <w:szCs w:val="180"/>
        </w:rPr>
      </w:pPr>
      <w:r w:rsidRPr="00C855FC">
        <w:rPr>
          <w:rFonts w:ascii="Lato" w:hAnsi="Lato" w:cs="Times New Roman"/>
          <w:b/>
          <w:color w:val="FFFFFF" w:themeColor="background1"/>
          <w:sz w:val="180"/>
          <w:szCs w:val="180"/>
        </w:rPr>
        <w:t>R</w:t>
      </w:r>
      <w:r w:rsidRPr="00C855FC">
        <w:rPr>
          <w:rFonts w:ascii="Lato" w:hAnsi="Lato" w:cs="Times New Roman"/>
          <w:smallCaps/>
          <w:color w:val="FFFFFF" w:themeColor="background1"/>
          <w:sz w:val="96"/>
          <w:szCs w:val="180"/>
        </w:rPr>
        <w:t>APORT</w:t>
      </w:r>
    </w:p>
    <w:p w:rsidR="00D31512" w:rsidRPr="00C855FC" w:rsidRDefault="00D31512" w:rsidP="00785B39">
      <w:pPr>
        <w:shd w:val="clear" w:color="auto" w:fill="4472C4" w:themeFill="accent5"/>
        <w:jc w:val="left"/>
        <w:rPr>
          <w:rFonts w:ascii="Lato" w:hAnsi="Lato"/>
          <w:b/>
          <w:color w:val="FFFFFF" w:themeColor="background1"/>
          <w:sz w:val="180"/>
          <w:szCs w:val="180"/>
        </w:rPr>
      </w:pPr>
      <w:r w:rsidRPr="00C855FC">
        <w:rPr>
          <w:rFonts w:ascii="Lato" w:hAnsi="Lato"/>
          <w:b/>
          <w:color w:val="FFFFFF" w:themeColor="background1"/>
          <w:sz w:val="180"/>
          <w:szCs w:val="180"/>
        </w:rPr>
        <w:t>o</w:t>
      </w:r>
    </w:p>
    <w:p w:rsidR="005C1F29" w:rsidRPr="00C855FC" w:rsidRDefault="005C1F29" w:rsidP="00785B39">
      <w:pPr>
        <w:shd w:val="clear" w:color="auto" w:fill="4472C4" w:themeFill="accent5"/>
        <w:jc w:val="left"/>
        <w:rPr>
          <w:rFonts w:ascii="Lato" w:hAnsi="Lato"/>
          <w:b/>
          <w:color w:val="FFFFFF" w:themeColor="background1"/>
          <w:sz w:val="180"/>
          <w:szCs w:val="180"/>
        </w:rPr>
      </w:pPr>
      <w:r w:rsidRPr="00C855FC">
        <w:rPr>
          <w:rFonts w:ascii="Lato" w:hAnsi="Lato"/>
          <w:b/>
          <w:color w:val="FFFFFF" w:themeColor="background1"/>
          <w:sz w:val="180"/>
          <w:szCs w:val="180"/>
        </w:rPr>
        <w:t>S</w:t>
      </w:r>
      <w:r w:rsidRPr="00C855FC">
        <w:rPr>
          <w:rFonts w:ascii="Lato" w:hAnsi="Lato"/>
          <w:b/>
          <w:color w:val="FFFFFF" w:themeColor="background1"/>
          <w:sz w:val="96"/>
          <w:szCs w:val="180"/>
        </w:rPr>
        <w:t>TANIE</w:t>
      </w:r>
    </w:p>
    <w:p w:rsidR="005C1F29" w:rsidRPr="00C855FC" w:rsidRDefault="005C1F29" w:rsidP="00785B39">
      <w:pPr>
        <w:shd w:val="clear" w:color="auto" w:fill="4472C4" w:themeFill="accent5"/>
        <w:jc w:val="left"/>
        <w:rPr>
          <w:rFonts w:ascii="Lato" w:hAnsi="Lato"/>
          <w:b/>
          <w:color w:val="FFFFFF" w:themeColor="background1"/>
          <w:sz w:val="96"/>
          <w:szCs w:val="180"/>
        </w:rPr>
      </w:pPr>
      <w:r w:rsidRPr="00C855FC">
        <w:rPr>
          <w:rFonts w:ascii="Lato" w:hAnsi="Lato"/>
          <w:b/>
          <w:color w:val="FFFFFF" w:themeColor="background1"/>
          <w:sz w:val="180"/>
          <w:szCs w:val="180"/>
        </w:rPr>
        <w:t>G</w:t>
      </w:r>
      <w:r w:rsidRPr="00C855FC">
        <w:rPr>
          <w:rFonts w:ascii="Lato" w:hAnsi="Lato"/>
          <w:b/>
          <w:color w:val="FFFFFF" w:themeColor="background1"/>
          <w:sz w:val="96"/>
          <w:szCs w:val="180"/>
        </w:rPr>
        <w:t>MINY</w:t>
      </w:r>
    </w:p>
    <w:p w:rsidR="00C53B65" w:rsidRPr="00C855FC" w:rsidRDefault="00C53B65" w:rsidP="00785B39">
      <w:pPr>
        <w:shd w:val="clear" w:color="auto" w:fill="4472C4" w:themeFill="accent5"/>
        <w:jc w:val="left"/>
        <w:rPr>
          <w:rFonts w:ascii="Lato" w:hAnsi="Lato"/>
          <w:b/>
          <w:color w:val="FFFFFF" w:themeColor="background1"/>
          <w:sz w:val="240"/>
          <w:szCs w:val="180"/>
        </w:rPr>
      </w:pPr>
      <w:r w:rsidRPr="00C855FC">
        <w:rPr>
          <w:rFonts w:ascii="Lato" w:hAnsi="Lato"/>
          <w:b/>
          <w:color w:val="FFFFFF" w:themeColor="background1"/>
          <w:sz w:val="180"/>
          <w:szCs w:val="180"/>
        </w:rPr>
        <w:t>2018</w:t>
      </w:r>
    </w:p>
    <w:p w:rsidR="005C1F29" w:rsidRPr="00C855FC" w:rsidRDefault="005C1F29" w:rsidP="003576CC">
      <w:pPr>
        <w:rPr>
          <w:rFonts w:ascii="Lato" w:hAnsi="Lato" w:cs="Times New Roman"/>
          <w:sz w:val="22"/>
        </w:rPr>
      </w:pPr>
    </w:p>
    <w:p w:rsidR="005C1F29" w:rsidRPr="00C855FC" w:rsidRDefault="005C1F29" w:rsidP="003576CC">
      <w:pPr>
        <w:rPr>
          <w:rFonts w:ascii="Lato" w:hAnsi="Lato" w:cs="Times New Roman"/>
          <w:sz w:val="22"/>
        </w:rPr>
      </w:pPr>
    </w:p>
    <w:p w:rsidR="0022035D" w:rsidRPr="00C855FC" w:rsidRDefault="0022035D" w:rsidP="003576CC">
      <w:pPr>
        <w:jc w:val="center"/>
        <w:rPr>
          <w:rFonts w:ascii="Lato" w:hAnsi="Lato" w:cs="Times New Roman"/>
          <w:sz w:val="22"/>
        </w:rPr>
      </w:pPr>
      <w:r w:rsidRPr="00C855FC">
        <w:rPr>
          <w:rFonts w:ascii="Lato" w:hAnsi="Lato" w:cs="Times New Roman"/>
          <w:sz w:val="22"/>
        </w:rPr>
        <w:t>Kraków</w:t>
      </w:r>
    </w:p>
    <w:p w:rsidR="0022035D" w:rsidRPr="00C855FC" w:rsidRDefault="0022035D" w:rsidP="003576CC">
      <w:pPr>
        <w:jc w:val="center"/>
        <w:rPr>
          <w:rFonts w:ascii="Lato" w:hAnsi="Lato" w:cs="Times New Roman"/>
          <w:sz w:val="22"/>
        </w:rPr>
      </w:pPr>
      <w:r w:rsidRPr="00C855FC">
        <w:rPr>
          <w:rFonts w:ascii="Lato" w:hAnsi="Lato" w:cs="Times New Roman"/>
          <w:sz w:val="22"/>
        </w:rPr>
        <w:t>31 maja 2019 r.</w:t>
      </w:r>
    </w:p>
    <w:p w:rsidR="00D736EA" w:rsidRPr="00C855FC" w:rsidRDefault="00D736EA" w:rsidP="003576CC">
      <w:pPr>
        <w:spacing w:after="160"/>
        <w:jc w:val="left"/>
        <w:rPr>
          <w:rFonts w:ascii="Lato" w:hAnsi="Lato" w:cs="Times New Roman"/>
          <w:sz w:val="22"/>
        </w:rPr>
      </w:pPr>
      <w:r w:rsidRPr="00C855FC">
        <w:rPr>
          <w:rFonts w:ascii="Lato" w:hAnsi="Lato" w:cs="Times New Roman"/>
          <w:sz w:val="22"/>
        </w:rPr>
        <w:br w:type="page"/>
      </w:r>
    </w:p>
    <w:p w:rsidR="0022035D" w:rsidRPr="00C855FC" w:rsidRDefault="0022035D" w:rsidP="003576CC">
      <w:pPr>
        <w:spacing w:after="160"/>
        <w:jc w:val="left"/>
        <w:rPr>
          <w:rFonts w:ascii="Lato" w:hAnsi="Lato" w:cs="Times New Roman"/>
          <w:sz w:val="22"/>
        </w:rPr>
      </w:pPr>
    </w:p>
    <w:p w:rsidR="00432991" w:rsidRPr="00C855FC" w:rsidRDefault="00432991" w:rsidP="003576CC">
      <w:pPr>
        <w:spacing w:after="160"/>
        <w:jc w:val="left"/>
        <w:rPr>
          <w:rFonts w:ascii="Lato" w:hAnsi="Lato" w:cs="Times New Roman"/>
          <w:sz w:val="22"/>
        </w:rPr>
      </w:pPr>
    </w:p>
    <w:p w:rsidR="00432991" w:rsidRPr="00C855FC" w:rsidRDefault="00432991" w:rsidP="003576CC">
      <w:pPr>
        <w:spacing w:after="160"/>
        <w:jc w:val="left"/>
        <w:rPr>
          <w:rFonts w:ascii="Lato" w:hAnsi="Lato" w:cs="Times New Roman"/>
          <w:sz w:val="22"/>
        </w:rPr>
      </w:pPr>
    </w:p>
    <w:p w:rsidR="00432991" w:rsidRPr="00C855FC" w:rsidRDefault="00432991" w:rsidP="003576CC">
      <w:pPr>
        <w:spacing w:after="160"/>
        <w:jc w:val="left"/>
        <w:rPr>
          <w:rFonts w:ascii="Lato" w:hAnsi="Lato" w:cs="Times New Roman"/>
          <w:sz w:val="22"/>
        </w:rPr>
      </w:pPr>
    </w:p>
    <w:p w:rsidR="00432991" w:rsidRPr="00C855FC" w:rsidRDefault="00432991" w:rsidP="003576CC">
      <w:pPr>
        <w:spacing w:after="160"/>
        <w:jc w:val="left"/>
        <w:rPr>
          <w:rFonts w:ascii="Lato" w:hAnsi="Lato" w:cs="Times New Roman"/>
          <w:sz w:val="22"/>
        </w:rPr>
      </w:pPr>
    </w:p>
    <w:p w:rsidR="00432991" w:rsidRPr="00C855FC" w:rsidRDefault="00432991" w:rsidP="003576CC">
      <w:pPr>
        <w:spacing w:after="160"/>
        <w:jc w:val="left"/>
        <w:rPr>
          <w:rFonts w:ascii="Lato" w:hAnsi="Lato" w:cs="Times New Roman"/>
          <w:sz w:val="22"/>
        </w:rPr>
      </w:pPr>
    </w:p>
    <w:p w:rsidR="00432991" w:rsidRPr="00C855FC" w:rsidRDefault="00432991" w:rsidP="003576CC">
      <w:pPr>
        <w:spacing w:after="160"/>
        <w:jc w:val="left"/>
        <w:rPr>
          <w:rFonts w:ascii="Lato" w:hAnsi="Lato" w:cs="Times New Roman"/>
          <w:sz w:val="22"/>
        </w:rPr>
      </w:pPr>
    </w:p>
    <w:p w:rsidR="00432991" w:rsidRPr="00C855FC" w:rsidRDefault="00432991" w:rsidP="003576CC">
      <w:pPr>
        <w:spacing w:after="160"/>
        <w:jc w:val="left"/>
        <w:rPr>
          <w:rFonts w:ascii="Lato" w:hAnsi="Lato" w:cs="Times New Roman"/>
          <w:sz w:val="22"/>
        </w:rPr>
      </w:pPr>
    </w:p>
    <w:p w:rsidR="00432991" w:rsidRPr="00C855FC" w:rsidRDefault="00432991" w:rsidP="003576CC">
      <w:pPr>
        <w:spacing w:after="160"/>
        <w:jc w:val="left"/>
        <w:rPr>
          <w:rFonts w:ascii="Lato" w:hAnsi="Lato" w:cs="Times New Roman"/>
          <w:sz w:val="22"/>
        </w:rPr>
      </w:pPr>
    </w:p>
    <w:p w:rsidR="00432991" w:rsidRPr="00C855FC" w:rsidRDefault="00432991" w:rsidP="003576CC">
      <w:pPr>
        <w:spacing w:after="160"/>
        <w:jc w:val="left"/>
        <w:rPr>
          <w:rFonts w:ascii="Lato" w:hAnsi="Lato" w:cs="Times New Roman"/>
          <w:sz w:val="22"/>
        </w:rPr>
      </w:pPr>
    </w:p>
    <w:p w:rsidR="007D322D" w:rsidRPr="00C855FC" w:rsidRDefault="007D322D" w:rsidP="003576CC">
      <w:pPr>
        <w:spacing w:after="160"/>
        <w:jc w:val="left"/>
        <w:rPr>
          <w:rFonts w:ascii="Lato" w:hAnsi="Lato" w:cs="Times New Roman"/>
          <w:sz w:val="22"/>
        </w:rPr>
      </w:pPr>
      <w:r w:rsidRPr="00C855FC">
        <w:rPr>
          <w:rFonts w:ascii="Lato" w:hAnsi="Lato" w:cs="Times New Roman"/>
          <w:sz w:val="22"/>
        </w:rPr>
        <w:br w:type="page"/>
      </w:r>
    </w:p>
    <w:p w:rsidR="003D7A4C" w:rsidRPr="00C855FC" w:rsidRDefault="003D7A4C" w:rsidP="003576CC">
      <w:pPr>
        <w:jc w:val="left"/>
        <w:rPr>
          <w:rFonts w:ascii="Lato" w:hAnsi="Lato" w:cs="Times New Roman"/>
          <w:sz w:val="22"/>
        </w:rPr>
      </w:pPr>
    </w:p>
    <w:bookmarkStart w:id="1" w:name="_Toc10018570" w:displacedByCustomXml="next"/>
    <w:sdt>
      <w:sdtPr>
        <w:rPr>
          <w:rFonts w:ascii="Times New Roman" w:eastAsiaTheme="minorHAnsi" w:hAnsi="Times New Roman" w:cstheme="minorBidi"/>
          <w:color w:val="FFFFFF" w:themeColor="background1"/>
          <w:sz w:val="20"/>
          <w:szCs w:val="20"/>
        </w:rPr>
        <w:id w:val="-1162625239"/>
        <w:docPartObj>
          <w:docPartGallery w:val="Table of Contents"/>
          <w:docPartUnique/>
        </w:docPartObj>
      </w:sdtPr>
      <w:sdtEndPr>
        <w:rPr>
          <w:rFonts w:ascii="Lato" w:hAnsi="Lato"/>
          <w:bCs/>
          <w:color w:val="auto"/>
          <w:sz w:val="22"/>
          <w:szCs w:val="22"/>
        </w:rPr>
      </w:sdtEndPr>
      <w:sdtContent>
        <w:p w:rsidR="003D7A4C" w:rsidRPr="00D55F33" w:rsidRDefault="003D7A4C" w:rsidP="00D55F33">
          <w:pPr>
            <w:pStyle w:val="Nagwek1"/>
            <w:shd w:val="clear" w:color="auto" w:fill="4472C4" w:themeFill="accent5"/>
            <w:rPr>
              <w:rFonts w:ascii="Lato" w:hAnsi="Lato" w:cs="Times New Roman"/>
              <w:b/>
              <w:color w:val="FFFFFF" w:themeColor="background1"/>
              <w:sz w:val="72"/>
              <w:szCs w:val="72"/>
            </w:rPr>
          </w:pPr>
          <w:r w:rsidRPr="00D55F33">
            <w:rPr>
              <w:rFonts w:ascii="Lato" w:hAnsi="Lato" w:cs="Times New Roman"/>
              <w:b/>
              <w:color w:val="FFFFFF" w:themeColor="background1"/>
              <w:sz w:val="72"/>
              <w:szCs w:val="72"/>
            </w:rPr>
            <w:t>Spis treści</w:t>
          </w:r>
          <w:bookmarkEnd w:id="1"/>
        </w:p>
        <w:p w:rsidR="00633FCC" w:rsidRPr="00633FCC" w:rsidRDefault="002B437E" w:rsidP="00633FCC">
          <w:pPr>
            <w:pStyle w:val="Spistreci1"/>
            <w:rPr>
              <w:rFonts w:eastAsiaTheme="minorEastAsia"/>
              <w:lang w:eastAsia="pl-PL"/>
            </w:rPr>
          </w:pPr>
          <w:r w:rsidRPr="00633FCC">
            <w:fldChar w:fldCharType="begin"/>
          </w:r>
          <w:r w:rsidR="003D7A4C" w:rsidRPr="00633FCC">
            <w:instrText xml:space="preserve"> TOC \o "1-8" \h \z \u </w:instrText>
          </w:r>
          <w:r w:rsidRPr="00633FCC">
            <w:fldChar w:fldCharType="separate"/>
          </w:r>
          <w:hyperlink w:anchor="_Toc10018570" w:history="1">
            <w:r w:rsidR="00633FCC" w:rsidRPr="00633FCC">
              <w:rPr>
                <w:rStyle w:val="Hipercze"/>
                <w:b w:val="0"/>
              </w:rPr>
              <w:t>Spis treści</w:t>
            </w:r>
            <w:r w:rsidR="00633FCC" w:rsidRPr="00633FCC">
              <w:rPr>
                <w:webHidden/>
              </w:rPr>
              <w:tab/>
            </w:r>
            <w:r w:rsidR="00633FCC" w:rsidRPr="00633FCC">
              <w:rPr>
                <w:webHidden/>
              </w:rPr>
              <w:fldChar w:fldCharType="begin"/>
            </w:r>
            <w:r w:rsidR="00633FCC" w:rsidRPr="00633FCC">
              <w:rPr>
                <w:webHidden/>
              </w:rPr>
              <w:instrText xml:space="preserve"> PAGEREF _Toc10018570 \h </w:instrText>
            </w:r>
            <w:r w:rsidR="00633FCC" w:rsidRPr="00633FCC">
              <w:rPr>
                <w:webHidden/>
              </w:rPr>
            </w:r>
            <w:r w:rsidR="00633FCC" w:rsidRPr="00633FCC">
              <w:rPr>
                <w:webHidden/>
              </w:rPr>
              <w:fldChar w:fldCharType="separate"/>
            </w:r>
            <w:r w:rsidR="007F7F15">
              <w:rPr>
                <w:webHidden/>
              </w:rPr>
              <w:t>3</w:t>
            </w:r>
            <w:r w:rsidR="00633FCC" w:rsidRPr="00633FCC">
              <w:rPr>
                <w:webHidden/>
              </w:rPr>
              <w:fldChar w:fldCharType="end"/>
            </w:r>
          </w:hyperlink>
        </w:p>
        <w:p w:rsidR="00633FCC" w:rsidRPr="00633FCC" w:rsidRDefault="001B4CE9" w:rsidP="00633FCC">
          <w:pPr>
            <w:pStyle w:val="Spistreci1"/>
            <w:rPr>
              <w:rFonts w:eastAsiaTheme="minorEastAsia"/>
              <w:lang w:eastAsia="pl-PL"/>
            </w:rPr>
          </w:pPr>
          <w:hyperlink w:anchor="_Toc10018571" w:history="1">
            <w:r w:rsidR="00633FCC" w:rsidRPr="00633FCC">
              <w:rPr>
                <w:rStyle w:val="Hipercze"/>
              </w:rPr>
              <w:t>I. Wstęp</w:t>
            </w:r>
            <w:r w:rsidR="00633FCC" w:rsidRPr="00633FCC">
              <w:rPr>
                <w:webHidden/>
              </w:rPr>
              <w:tab/>
            </w:r>
            <w:r w:rsidR="00633FCC" w:rsidRPr="00633FCC">
              <w:rPr>
                <w:webHidden/>
              </w:rPr>
              <w:fldChar w:fldCharType="begin"/>
            </w:r>
            <w:r w:rsidR="00633FCC" w:rsidRPr="00633FCC">
              <w:rPr>
                <w:webHidden/>
              </w:rPr>
              <w:instrText xml:space="preserve"> PAGEREF _Toc10018571 \h </w:instrText>
            </w:r>
            <w:r w:rsidR="00633FCC" w:rsidRPr="00633FCC">
              <w:rPr>
                <w:webHidden/>
              </w:rPr>
            </w:r>
            <w:r w:rsidR="00633FCC" w:rsidRPr="00633FCC">
              <w:rPr>
                <w:webHidden/>
              </w:rPr>
              <w:fldChar w:fldCharType="separate"/>
            </w:r>
            <w:r w:rsidR="007F7F15">
              <w:rPr>
                <w:webHidden/>
              </w:rPr>
              <w:t>8</w:t>
            </w:r>
            <w:r w:rsidR="00633FCC" w:rsidRPr="00633FCC">
              <w:rPr>
                <w:webHidden/>
              </w:rPr>
              <w:fldChar w:fldCharType="end"/>
            </w:r>
          </w:hyperlink>
        </w:p>
        <w:p w:rsidR="00633FCC" w:rsidRPr="00633FCC" w:rsidRDefault="001B4CE9" w:rsidP="00633FCC">
          <w:pPr>
            <w:pStyle w:val="Spistreci1"/>
            <w:rPr>
              <w:rFonts w:eastAsiaTheme="minorEastAsia"/>
              <w:lang w:eastAsia="pl-PL"/>
            </w:rPr>
          </w:pPr>
          <w:hyperlink w:anchor="_Toc10018572" w:history="1">
            <w:r w:rsidR="00633FCC" w:rsidRPr="00633FCC">
              <w:rPr>
                <w:rStyle w:val="Hipercze"/>
              </w:rPr>
              <w:t>II. Kluczowe pojęcia i definicj</w:t>
            </w:r>
            <w:r w:rsidR="00633FCC" w:rsidRPr="00F61230">
              <w:rPr>
                <w:rStyle w:val="Hipercze"/>
              </w:rPr>
              <w:t>e</w:t>
            </w:r>
            <w:r w:rsidR="00633FCC" w:rsidRPr="00633FCC">
              <w:rPr>
                <w:webHidden/>
              </w:rPr>
              <w:tab/>
            </w:r>
            <w:r w:rsidR="00633FCC" w:rsidRPr="00633FCC">
              <w:rPr>
                <w:webHidden/>
              </w:rPr>
              <w:fldChar w:fldCharType="begin"/>
            </w:r>
            <w:r w:rsidR="00633FCC" w:rsidRPr="00633FCC">
              <w:rPr>
                <w:webHidden/>
              </w:rPr>
              <w:instrText xml:space="preserve"> PAGEREF _Toc10018572 \h </w:instrText>
            </w:r>
            <w:r w:rsidR="00633FCC" w:rsidRPr="00633FCC">
              <w:rPr>
                <w:webHidden/>
              </w:rPr>
            </w:r>
            <w:r w:rsidR="00633FCC" w:rsidRPr="00633FCC">
              <w:rPr>
                <w:webHidden/>
              </w:rPr>
              <w:fldChar w:fldCharType="separate"/>
            </w:r>
            <w:r w:rsidR="007F7F15">
              <w:rPr>
                <w:webHidden/>
              </w:rPr>
              <w:t>11</w:t>
            </w:r>
            <w:r w:rsidR="00633FCC" w:rsidRPr="00633FCC">
              <w:rPr>
                <w:webHidden/>
              </w:rPr>
              <w:fldChar w:fldCharType="end"/>
            </w:r>
          </w:hyperlink>
        </w:p>
        <w:p w:rsidR="00633FCC" w:rsidRPr="00633FCC" w:rsidRDefault="001B4CE9" w:rsidP="00633FCC">
          <w:pPr>
            <w:pStyle w:val="Spistreci1"/>
            <w:rPr>
              <w:rFonts w:eastAsiaTheme="minorEastAsia"/>
              <w:lang w:eastAsia="pl-PL"/>
            </w:rPr>
          </w:pPr>
          <w:hyperlink w:anchor="_Toc10018573" w:history="1">
            <w:r w:rsidR="00633FCC" w:rsidRPr="00633FCC">
              <w:rPr>
                <w:rStyle w:val="Hipercze"/>
              </w:rPr>
              <w:t>III. Kraków w kilku liczbach</w:t>
            </w:r>
            <w:r w:rsidR="00633FCC" w:rsidRPr="00633FCC">
              <w:rPr>
                <w:webHidden/>
              </w:rPr>
              <w:tab/>
            </w:r>
            <w:r w:rsidR="00633FCC" w:rsidRPr="00633FCC">
              <w:rPr>
                <w:webHidden/>
              </w:rPr>
              <w:fldChar w:fldCharType="begin"/>
            </w:r>
            <w:r w:rsidR="00633FCC" w:rsidRPr="00633FCC">
              <w:rPr>
                <w:webHidden/>
              </w:rPr>
              <w:instrText xml:space="preserve"> PAGEREF _Toc10018573 \h </w:instrText>
            </w:r>
            <w:r w:rsidR="00633FCC" w:rsidRPr="00633FCC">
              <w:rPr>
                <w:webHidden/>
              </w:rPr>
            </w:r>
            <w:r w:rsidR="00633FCC" w:rsidRPr="00633FCC">
              <w:rPr>
                <w:webHidden/>
              </w:rPr>
              <w:fldChar w:fldCharType="separate"/>
            </w:r>
            <w:r w:rsidR="007F7F15">
              <w:rPr>
                <w:webHidden/>
              </w:rPr>
              <w:t>14</w:t>
            </w:r>
            <w:r w:rsidR="00633FCC" w:rsidRPr="00633FCC">
              <w:rPr>
                <w:webHidden/>
              </w:rPr>
              <w:fldChar w:fldCharType="end"/>
            </w:r>
          </w:hyperlink>
        </w:p>
        <w:p w:rsidR="00633FCC" w:rsidRPr="00633FCC" w:rsidRDefault="001B4CE9" w:rsidP="00F61230">
          <w:pPr>
            <w:pStyle w:val="Spistreci2"/>
            <w:rPr>
              <w:rFonts w:eastAsiaTheme="minorEastAsia"/>
              <w:lang w:eastAsia="pl-PL"/>
            </w:rPr>
          </w:pPr>
          <w:hyperlink w:anchor="_Toc10018574" w:history="1">
            <w:r w:rsidR="00633FCC" w:rsidRPr="00633FCC">
              <w:rPr>
                <w:rStyle w:val="Hipercze"/>
                <w:b w:val="0"/>
              </w:rPr>
              <w:t>III.1 Demografia</w:t>
            </w:r>
            <w:r w:rsidR="00633FCC" w:rsidRPr="00633FCC">
              <w:rPr>
                <w:webHidden/>
              </w:rPr>
              <w:tab/>
            </w:r>
            <w:r w:rsidR="00633FCC" w:rsidRPr="00633FCC">
              <w:rPr>
                <w:webHidden/>
              </w:rPr>
              <w:fldChar w:fldCharType="begin"/>
            </w:r>
            <w:r w:rsidR="00633FCC" w:rsidRPr="00633FCC">
              <w:rPr>
                <w:webHidden/>
              </w:rPr>
              <w:instrText xml:space="preserve"> PAGEREF _Toc10018574 \h </w:instrText>
            </w:r>
            <w:r w:rsidR="00633FCC" w:rsidRPr="00633FCC">
              <w:rPr>
                <w:webHidden/>
              </w:rPr>
            </w:r>
            <w:r w:rsidR="00633FCC" w:rsidRPr="00633FCC">
              <w:rPr>
                <w:webHidden/>
              </w:rPr>
              <w:fldChar w:fldCharType="separate"/>
            </w:r>
            <w:r w:rsidR="007F7F15">
              <w:rPr>
                <w:webHidden/>
              </w:rPr>
              <w:t>14</w:t>
            </w:r>
            <w:r w:rsidR="00633FCC" w:rsidRPr="00633FCC">
              <w:rPr>
                <w:webHidden/>
              </w:rPr>
              <w:fldChar w:fldCharType="end"/>
            </w:r>
          </w:hyperlink>
        </w:p>
        <w:p w:rsidR="00633FCC" w:rsidRPr="00633FCC" w:rsidRDefault="001B4CE9" w:rsidP="00F61230">
          <w:pPr>
            <w:pStyle w:val="Spistreci2"/>
            <w:rPr>
              <w:rFonts w:eastAsiaTheme="minorEastAsia"/>
              <w:lang w:eastAsia="pl-PL"/>
            </w:rPr>
          </w:pPr>
          <w:hyperlink w:anchor="_Toc10018575" w:history="1">
            <w:r w:rsidR="00633FCC" w:rsidRPr="00633FCC">
              <w:rPr>
                <w:rStyle w:val="Hipercze"/>
                <w:b w:val="0"/>
              </w:rPr>
              <w:t>III.2 Władze Miasta</w:t>
            </w:r>
            <w:r w:rsidR="00633FCC" w:rsidRPr="00633FCC">
              <w:rPr>
                <w:webHidden/>
              </w:rPr>
              <w:tab/>
            </w:r>
            <w:r w:rsidR="00633FCC" w:rsidRPr="00633FCC">
              <w:rPr>
                <w:webHidden/>
              </w:rPr>
              <w:fldChar w:fldCharType="begin"/>
            </w:r>
            <w:r w:rsidR="00633FCC" w:rsidRPr="00633FCC">
              <w:rPr>
                <w:webHidden/>
              </w:rPr>
              <w:instrText xml:space="preserve"> PAGEREF _Toc10018575 \h </w:instrText>
            </w:r>
            <w:r w:rsidR="00633FCC" w:rsidRPr="00633FCC">
              <w:rPr>
                <w:webHidden/>
              </w:rPr>
            </w:r>
            <w:r w:rsidR="00633FCC" w:rsidRPr="00633FCC">
              <w:rPr>
                <w:webHidden/>
              </w:rPr>
              <w:fldChar w:fldCharType="separate"/>
            </w:r>
            <w:r w:rsidR="007F7F15">
              <w:rPr>
                <w:webHidden/>
              </w:rPr>
              <w:t>14</w:t>
            </w:r>
            <w:r w:rsidR="00633FCC" w:rsidRPr="00633FCC">
              <w:rPr>
                <w:webHidden/>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576" w:history="1">
            <w:r w:rsidR="00633FCC" w:rsidRPr="00633FCC">
              <w:rPr>
                <w:rStyle w:val="Hipercze"/>
                <w:rFonts w:ascii="Lato" w:hAnsi="Lato"/>
                <w:i w:val="0"/>
                <w:noProof/>
                <w:sz w:val="22"/>
                <w:szCs w:val="22"/>
              </w:rPr>
              <w:t>III.2.1 Wybory samorządowe</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_Toc10018576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14</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577" w:history="1">
            <w:r w:rsidR="00633FCC" w:rsidRPr="00633FCC">
              <w:rPr>
                <w:rStyle w:val="Hipercze"/>
                <w:rFonts w:ascii="Lato" w:hAnsi="Lato"/>
                <w:i w:val="0"/>
                <w:noProof/>
                <w:sz w:val="22"/>
                <w:szCs w:val="22"/>
              </w:rPr>
              <w:t>III.2.2 Rada Miasta Krakowa</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_Toc10018577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15</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578" w:history="1">
            <w:r w:rsidR="00633FCC" w:rsidRPr="00633FCC">
              <w:rPr>
                <w:rStyle w:val="Hipercze"/>
                <w:rFonts w:ascii="Lato" w:hAnsi="Lato"/>
                <w:i w:val="0"/>
                <w:noProof/>
                <w:sz w:val="22"/>
                <w:szCs w:val="22"/>
              </w:rPr>
              <w:t>III.2.3 Prezydent Miasta Krakowa, Zastępcy</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_Toc10018578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15</w:t>
            </w:r>
            <w:r w:rsidR="00633FCC" w:rsidRPr="00633FCC">
              <w:rPr>
                <w:rFonts w:ascii="Lato" w:hAnsi="Lato"/>
                <w:i w:val="0"/>
                <w:noProof/>
                <w:webHidden/>
                <w:sz w:val="22"/>
                <w:szCs w:val="22"/>
              </w:rPr>
              <w:fldChar w:fldCharType="end"/>
            </w:r>
          </w:hyperlink>
        </w:p>
        <w:p w:rsidR="00633FCC" w:rsidRPr="00633FCC" w:rsidRDefault="001B4CE9" w:rsidP="00F61230">
          <w:pPr>
            <w:pStyle w:val="Spistreci2"/>
            <w:rPr>
              <w:rFonts w:eastAsiaTheme="minorEastAsia"/>
              <w:lang w:eastAsia="pl-PL"/>
            </w:rPr>
          </w:pPr>
          <w:hyperlink w:anchor="_Toc10018579" w:history="1">
            <w:r w:rsidR="00633FCC" w:rsidRPr="00633FCC">
              <w:rPr>
                <w:rStyle w:val="Hipercze"/>
                <w:b w:val="0"/>
              </w:rPr>
              <w:t>III.3 Wartość mienia Gminy Miejskiej Kraków i spółki miejskie</w:t>
            </w:r>
            <w:r w:rsidR="00633FCC" w:rsidRPr="00633FCC">
              <w:rPr>
                <w:webHidden/>
              </w:rPr>
              <w:tab/>
            </w:r>
            <w:r w:rsidR="00633FCC" w:rsidRPr="00633FCC">
              <w:rPr>
                <w:webHidden/>
              </w:rPr>
              <w:fldChar w:fldCharType="begin"/>
            </w:r>
            <w:r w:rsidR="00633FCC" w:rsidRPr="00633FCC">
              <w:rPr>
                <w:webHidden/>
              </w:rPr>
              <w:instrText xml:space="preserve"> PAGEREF _Toc10018579 \h </w:instrText>
            </w:r>
            <w:r w:rsidR="00633FCC" w:rsidRPr="00633FCC">
              <w:rPr>
                <w:webHidden/>
              </w:rPr>
            </w:r>
            <w:r w:rsidR="00633FCC" w:rsidRPr="00633FCC">
              <w:rPr>
                <w:webHidden/>
              </w:rPr>
              <w:fldChar w:fldCharType="separate"/>
            </w:r>
            <w:r w:rsidR="007F7F15">
              <w:rPr>
                <w:webHidden/>
              </w:rPr>
              <w:t>16</w:t>
            </w:r>
            <w:r w:rsidR="00633FCC" w:rsidRPr="00633FCC">
              <w:rPr>
                <w:webHidden/>
              </w:rPr>
              <w:fldChar w:fldCharType="end"/>
            </w:r>
          </w:hyperlink>
        </w:p>
        <w:p w:rsidR="00633FCC" w:rsidRPr="00633FCC" w:rsidRDefault="001B4CE9" w:rsidP="00633FCC">
          <w:pPr>
            <w:pStyle w:val="Spistreci1"/>
            <w:rPr>
              <w:rFonts w:eastAsiaTheme="minorEastAsia"/>
              <w:lang w:eastAsia="pl-PL"/>
            </w:rPr>
          </w:pPr>
          <w:hyperlink w:anchor="_Toc10018580" w:history="1">
            <w:r w:rsidR="00633FCC" w:rsidRPr="00633FCC">
              <w:rPr>
                <w:rStyle w:val="Hipercze"/>
              </w:rPr>
              <w:t>IV. Dziedziny zarządzania</w:t>
            </w:r>
            <w:r w:rsidR="00633FCC" w:rsidRPr="00633FCC">
              <w:rPr>
                <w:webHidden/>
              </w:rPr>
              <w:tab/>
            </w:r>
            <w:r w:rsidR="00633FCC" w:rsidRPr="00633FCC">
              <w:rPr>
                <w:webHidden/>
              </w:rPr>
              <w:fldChar w:fldCharType="begin"/>
            </w:r>
            <w:r w:rsidR="00633FCC" w:rsidRPr="00633FCC">
              <w:rPr>
                <w:webHidden/>
              </w:rPr>
              <w:instrText xml:space="preserve"> PAGEREF _Toc10018580 \h </w:instrText>
            </w:r>
            <w:r w:rsidR="00633FCC" w:rsidRPr="00633FCC">
              <w:rPr>
                <w:webHidden/>
              </w:rPr>
            </w:r>
            <w:r w:rsidR="00633FCC" w:rsidRPr="00633FCC">
              <w:rPr>
                <w:webHidden/>
              </w:rPr>
              <w:fldChar w:fldCharType="separate"/>
            </w:r>
            <w:r w:rsidR="007F7F15">
              <w:rPr>
                <w:webHidden/>
              </w:rPr>
              <w:t>17</w:t>
            </w:r>
            <w:r w:rsidR="00633FCC" w:rsidRPr="00633FCC">
              <w:rPr>
                <w:webHidden/>
              </w:rPr>
              <w:fldChar w:fldCharType="end"/>
            </w:r>
          </w:hyperlink>
        </w:p>
        <w:p w:rsidR="00633FCC" w:rsidRPr="00633FCC" w:rsidRDefault="001B4CE9" w:rsidP="00F61230">
          <w:pPr>
            <w:pStyle w:val="Spistreci2"/>
            <w:rPr>
              <w:rFonts w:eastAsiaTheme="minorEastAsia"/>
              <w:lang w:eastAsia="pl-PL"/>
            </w:rPr>
          </w:pPr>
          <w:hyperlink w:anchor="_Toc10018581" w:history="1">
            <w:r w:rsidR="00633FCC" w:rsidRPr="00633FCC">
              <w:rPr>
                <w:rStyle w:val="Hipercze"/>
                <w:b w:val="0"/>
              </w:rPr>
              <w:t>IV.A Wydatki budżetu Miasta w układzie Dziedzin zarządzania</w:t>
            </w:r>
            <w:r w:rsidR="00633FCC" w:rsidRPr="00633FCC">
              <w:rPr>
                <w:webHidden/>
              </w:rPr>
              <w:tab/>
            </w:r>
            <w:r w:rsidR="00633FCC" w:rsidRPr="00633FCC">
              <w:rPr>
                <w:webHidden/>
              </w:rPr>
              <w:fldChar w:fldCharType="begin"/>
            </w:r>
            <w:r w:rsidR="00633FCC" w:rsidRPr="00633FCC">
              <w:rPr>
                <w:webHidden/>
              </w:rPr>
              <w:instrText xml:space="preserve"> PAGEREF _Toc10018581 \h </w:instrText>
            </w:r>
            <w:r w:rsidR="00633FCC" w:rsidRPr="00633FCC">
              <w:rPr>
                <w:webHidden/>
              </w:rPr>
            </w:r>
            <w:r w:rsidR="00633FCC" w:rsidRPr="00633FCC">
              <w:rPr>
                <w:webHidden/>
              </w:rPr>
              <w:fldChar w:fldCharType="separate"/>
            </w:r>
            <w:r w:rsidR="007F7F15">
              <w:rPr>
                <w:webHidden/>
              </w:rPr>
              <w:t>18</w:t>
            </w:r>
            <w:r w:rsidR="00633FCC" w:rsidRPr="00633FCC">
              <w:rPr>
                <w:webHidden/>
              </w:rPr>
              <w:fldChar w:fldCharType="end"/>
            </w:r>
          </w:hyperlink>
        </w:p>
        <w:p w:rsidR="00633FCC" w:rsidRPr="00633FCC" w:rsidRDefault="001B4CE9" w:rsidP="00F61230">
          <w:pPr>
            <w:pStyle w:val="Spistreci2"/>
            <w:rPr>
              <w:rFonts w:eastAsiaTheme="minorEastAsia"/>
              <w:lang w:eastAsia="pl-PL"/>
            </w:rPr>
          </w:pPr>
          <w:hyperlink w:anchor="_Toc10018582" w:history="1">
            <w:r w:rsidR="00633FCC" w:rsidRPr="00633FCC">
              <w:rPr>
                <w:rStyle w:val="Hipercze"/>
                <w:b w:val="0"/>
              </w:rPr>
              <w:t>IV.B Ważność różnych aspektów funkcjonowania miasta w oczach mieszkańców (wyniki badań JŻ i JUP w roku 2014 i 2018)</w:t>
            </w:r>
            <w:r w:rsidR="00633FCC" w:rsidRPr="00633FCC">
              <w:rPr>
                <w:webHidden/>
              </w:rPr>
              <w:tab/>
            </w:r>
            <w:r w:rsidR="00633FCC" w:rsidRPr="00633FCC">
              <w:rPr>
                <w:webHidden/>
              </w:rPr>
              <w:fldChar w:fldCharType="begin"/>
            </w:r>
            <w:r w:rsidR="00633FCC" w:rsidRPr="00633FCC">
              <w:rPr>
                <w:webHidden/>
              </w:rPr>
              <w:instrText xml:space="preserve"> PAGEREF _Toc10018582 \h </w:instrText>
            </w:r>
            <w:r w:rsidR="00633FCC" w:rsidRPr="00633FCC">
              <w:rPr>
                <w:webHidden/>
              </w:rPr>
            </w:r>
            <w:r w:rsidR="00633FCC" w:rsidRPr="00633FCC">
              <w:rPr>
                <w:webHidden/>
              </w:rPr>
              <w:fldChar w:fldCharType="separate"/>
            </w:r>
            <w:r w:rsidR="007F7F15">
              <w:rPr>
                <w:webHidden/>
              </w:rPr>
              <w:t>21</w:t>
            </w:r>
            <w:r w:rsidR="00633FCC" w:rsidRPr="00633FCC">
              <w:rPr>
                <w:webHidden/>
              </w:rPr>
              <w:fldChar w:fldCharType="end"/>
            </w:r>
          </w:hyperlink>
        </w:p>
        <w:p w:rsidR="00633FCC" w:rsidRPr="00633FCC" w:rsidRDefault="001B4CE9" w:rsidP="00F61230">
          <w:pPr>
            <w:pStyle w:val="Spistreci2"/>
            <w:rPr>
              <w:rFonts w:eastAsiaTheme="minorEastAsia"/>
              <w:lang w:eastAsia="pl-PL"/>
            </w:rPr>
          </w:pPr>
          <w:hyperlink w:anchor="_Toc10018583" w:history="1">
            <w:r w:rsidR="00633FCC" w:rsidRPr="00633FCC">
              <w:rPr>
                <w:rStyle w:val="Hipercze"/>
                <w:b w:val="0"/>
              </w:rPr>
              <w:t>IV. 1 Administracja i finanse</w:t>
            </w:r>
            <w:r w:rsidR="00633FCC" w:rsidRPr="00633FCC">
              <w:rPr>
                <w:webHidden/>
              </w:rPr>
              <w:tab/>
            </w:r>
            <w:r w:rsidR="00633FCC" w:rsidRPr="00633FCC">
              <w:rPr>
                <w:webHidden/>
              </w:rPr>
              <w:fldChar w:fldCharType="begin"/>
            </w:r>
            <w:r w:rsidR="00633FCC" w:rsidRPr="00633FCC">
              <w:rPr>
                <w:webHidden/>
              </w:rPr>
              <w:instrText xml:space="preserve"> PAGEREF _Toc10018583 \h </w:instrText>
            </w:r>
            <w:r w:rsidR="00633FCC" w:rsidRPr="00633FCC">
              <w:rPr>
                <w:webHidden/>
              </w:rPr>
            </w:r>
            <w:r w:rsidR="00633FCC" w:rsidRPr="00633FCC">
              <w:rPr>
                <w:webHidden/>
              </w:rPr>
              <w:fldChar w:fldCharType="separate"/>
            </w:r>
            <w:r w:rsidR="007F7F15">
              <w:rPr>
                <w:webHidden/>
              </w:rPr>
              <w:t>26</w:t>
            </w:r>
            <w:r w:rsidR="00633FCC" w:rsidRPr="00633FCC">
              <w:rPr>
                <w:webHidden/>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584" w:history="1">
            <w:r w:rsidR="00633FCC" w:rsidRPr="00633FCC">
              <w:rPr>
                <w:rStyle w:val="Hipercze"/>
                <w:rFonts w:ascii="Lato" w:hAnsi="Lato"/>
                <w:b/>
                <w:i w:val="0"/>
                <w:noProof/>
                <w:sz w:val="22"/>
                <w:szCs w:val="22"/>
              </w:rPr>
              <w:t>IV.1.1 Finanse</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_Toc10018584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26</w:t>
            </w:r>
            <w:r w:rsidR="00633FCC" w:rsidRPr="00633FCC">
              <w:rPr>
                <w:rFonts w:ascii="Lato" w:hAnsi="Lato"/>
                <w:i w:val="0"/>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585" w:history="1">
            <w:r w:rsidR="00633FCC" w:rsidRPr="00633FCC">
              <w:rPr>
                <w:rStyle w:val="Hipercze"/>
                <w:rFonts w:ascii="Lato" w:hAnsi="Lato"/>
                <w:noProof/>
                <w:sz w:val="22"/>
                <w:szCs w:val="22"/>
              </w:rPr>
              <w:t>IV.1.1.1 Sytuacja finansowa Miasta</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_Toc10018585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26</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586" w:history="1">
            <w:r w:rsidR="00633FCC" w:rsidRPr="00633FCC">
              <w:rPr>
                <w:rStyle w:val="Hipercze"/>
                <w:rFonts w:ascii="Lato" w:hAnsi="Lato"/>
                <w:noProof/>
                <w:sz w:val="22"/>
                <w:szCs w:val="22"/>
              </w:rPr>
              <w:t>IV.1.1.2 Dochody budżetu Miasta Krakowa</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_Toc10018586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27</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587" w:history="1">
            <w:r w:rsidR="00633FCC" w:rsidRPr="00633FCC">
              <w:rPr>
                <w:rStyle w:val="Hipercze"/>
                <w:rFonts w:ascii="Lato" w:hAnsi="Lato"/>
                <w:noProof/>
                <w:sz w:val="22"/>
                <w:szCs w:val="22"/>
              </w:rPr>
              <w:t>IV.1.1.3 Wydatki budżetu Miasta Krakowa</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_Toc10018587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28</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588" w:history="1">
            <w:r w:rsidR="00633FCC" w:rsidRPr="00633FCC">
              <w:rPr>
                <w:rStyle w:val="Hipercze"/>
                <w:rFonts w:ascii="Lato" w:hAnsi="Lato"/>
                <w:noProof/>
                <w:sz w:val="22"/>
                <w:szCs w:val="22"/>
              </w:rPr>
              <w:t>IV.1.1.4 Zadłużenie Miasta Krakowa</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_Toc10018588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29</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589" w:history="1">
            <w:r w:rsidR="00633FCC" w:rsidRPr="00633FCC">
              <w:rPr>
                <w:rStyle w:val="Hipercze"/>
                <w:rFonts w:ascii="Lato" w:hAnsi="Lato"/>
                <w:noProof/>
                <w:sz w:val="22"/>
                <w:szCs w:val="22"/>
              </w:rPr>
              <w:t>IV.1.1.5 Wskaźniki obrazujące wykonanie budżetu Miasta Krakowa</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_Toc10018589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29</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590" w:history="1">
            <w:r w:rsidR="00633FCC" w:rsidRPr="00633FCC">
              <w:rPr>
                <w:rStyle w:val="Hipercze"/>
                <w:rFonts w:ascii="Lato" w:hAnsi="Lato"/>
                <w:noProof/>
                <w:sz w:val="22"/>
                <w:szCs w:val="22"/>
              </w:rPr>
              <w:t>IV.1.1.6 Informacja na temat pozyskiwania i wykorzystania środków bezzwrotnych ze źródeł zagranicznych</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_Toc10018590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30</w:t>
            </w:r>
            <w:r w:rsidR="00633FCC" w:rsidRPr="00633FCC">
              <w:rPr>
                <w:rFonts w:ascii="Lato" w:hAnsi="Lato"/>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591" w:history="1">
            <w:r w:rsidR="00633FCC" w:rsidRPr="00633FCC">
              <w:rPr>
                <w:rStyle w:val="Hipercze"/>
                <w:rFonts w:ascii="Lato" w:hAnsi="Lato"/>
                <w:b/>
                <w:i w:val="0"/>
                <w:noProof/>
                <w:sz w:val="22"/>
                <w:szCs w:val="22"/>
              </w:rPr>
              <w:t>IV.1.2. Administracja</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_Toc10018591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33</w:t>
            </w:r>
            <w:r w:rsidR="00633FCC" w:rsidRPr="00633FCC">
              <w:rPr>
                <w:rFonts w:ascii="Lato" w:hAnsi="Lato"/>
                <w:i w:val="0"/>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592" w:history="1">
            <w:r w:rsidR="00633FCC" w:rsidRPr="00633FCC">
              <w:rPr>
                <w:rStyle w:val="Hipercze"/>
                <w:rFonts w:ascii="Lato" w:hAnsi="Lato"/>
                <w:noProof/>
                <w:sz w:val="22"/>
                <w:szCs w:val="22"/>
              </w:rPr>
              <w:t>IV.1.2.1 Informacja na temat zarządzania Gminą Miejską Kraków oraz Urzędem Miasta Krakowa</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_Toc10018592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33</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593" w:history="1">
            <w:r w:rsidR="00633FCC" w:rsidRPr="00633FCC">
              <w:rPr>
                <w:rStyle w:val="Hipercze"/>
                <w:rFonts w:ascii="Lato" w:hAnsi="Lato"/>
                <w:noProof/>
                <w:sz w:val="22"/>
                <w:szCs w:val="22"/>
              </w:rPr>
              <w:t>IV.1.2.2 Informacja o liczbie etatów w UMK, wydatkach związanych z utrzymaniem stanowisk pracy oraz o nowych zadaniach realizowanych przez  UMK</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_Toc10018593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34</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594" w:history="1">
            <w:r w:rsidR="00633FCC" w:rsidRPr="00633FCC">
              <w:rPr>
                <w:rStyle w:val="Hipercze"/>
                <w:rFonts w:ascii="Lato" w:hAnsi="Lato"/>
                <w:noProof/>
                <w:sz w:val="22"/>
                <w:szCs w:val="22"/>
              </w:rPr>
              <w:t>IV.1.2.3 Usługi administracyjne</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_Toc10018594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36</w:t>
            </w:r>
            <w:r w:rsidR="00633FCC" w:rsidRPr="00633FCC">
              <w:rPr>
                <w:rFonts w:ascii="Lato" w:hAnsi="Lato"/>
                <w:noProof/>
                <w:webHidden/>
                <w:sz w:val="22"/>
                <w:szCs w:val="22"/>
              </w:rPr>
              <w:fldChar w:fldCharType="end"/>
            </w:r>
          </w:hyperlink>
        </w:p>
        <w:p w:rsidR="00633FCC" w:rsidRPr="00633FCC" w:rsidRDefault="001B4CE9" w:rsidP="00633FCC">
          <w:pPr>
            <w:pStyle w:val="Spistreci5"/>
            <w:tabs>
              <w:tab w:val="right" w:leader="dot" w:pos="8493"/>
            </w:tabs>
            <w:rPr>
              <w:rFonts w:ascii="Lato" w:eastAsiaTheme="minorEastAsia" w:hAnsi="Lato"/>
              <w:noProof/>
              <w:sz w:val="22"/>
              <w:szCs w:val="22"/>
              <w:lang w:eastAsia="pl-PL"/>
            </w:rPr>
          </w:pPr>
          <w:hyperlink w:anchor="_Toc10018595" w:history="1">
            <w:r w:rsidR="00633FCC" w:rsidRPr="00633FCC">
              <w:rPr>
                <w:rStyle w:val="Hipercze"/>
                <w:rFonts w:ascii="Lato" w:hAnsi="Lato"/>
                <w:noProof/>
                <w:sz w:val="22"/>
                <w:szCs w:val="22"/>
              </w:rPr>
              <w:t>IV.1.2.3.1 Usługi administracyjne zewnętrzne</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_Toc10018595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36</w:t>
            </w:r>
            <w:r w:rsidR="00633FCC" w:rsidRPr="00633FCC">
              <w:rPr>
                <w:rFonts w:ascii="Lato" w:hAnsi="Lato"/>
                <w:noProof/>
                <w:webHidden/>
                <w:sz w:val="22"/>
                <w:szCs w:val="22"/>
              </w:rPr>
              <w:fldChar w:fldCharType="end"/>
            </w:r>
          </w:hyperlink>
        </w:p>
        <w:p w:rsidR="00633FCC" w:rsidRPr="00633FCC" w:rsidRDefault="001B4CE9" w:rsidP="00633FCC">
          <w:pPr>
            <w:pStyle w:val="Spistreci5"/>
            <w:tabs>
              <w:tab w:val="right" w:leader="dot" w:pos="8493"/>
            </w:tabs>
            <w:rPr>
              <w:rFonts w:ascii="Lato" w:eastAsiaTheme="minorEastAsia" w:hAnsi="Lato"/>
              <w:noProof/>
              <w:sz w:val="22"/>
              <w:szCs w:val="22"/>
              <w:lang w:eastAsia="pl-PL"/>
            </w:rPr>
          </w:pPr>
          <w:hyperlink w:anchor="_Toc10018596" w:history="1">
            <w:r w:rsidR="00633FCC" w:rsidRPr="00633FCC">
              <w:rPr>
                <w:rStyle w:val="Hipercze"/>
                <w:rFonts w:ascii="Lato" w:hAnsi="Lato"/>
                <w:noProof/>
                <w:sz w:val="22"/>
                <w:szCs w:val="22"/>
              </w:rPr>
              <w:t>IV.1.2.3.2 Usługi administracyjne wewnętrzne</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_Toc10018596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39</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597" w:history="1">
            <w:r w:rsidR="00633FCC" w:rsidRPr="00633FCC">
              <w:rPr>
                <w:rStyle w:val="Hipercze"/>
                <w:rFonts w:ascii="Lato" w:hAnsi="Lato"/>
                <w:noProof/>
                <w:sz w:val="22"/>
                <w:szCs w:val="22"/>
              </w:rPr>
              <w:t>IV.1.2.4 Inwestycje realizowane w ramach Dziedziny Administracja i finanse w 2018 roku</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_Toc10018597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40</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598" w:history="1">
            <w:r w:rsidR="00633FCC" w:rsidRPr="00633FCC">
              <w:rPr>
                <w:rStyle w:val="Hipercze"/>
                <w:rFonts w:ascii="Lato" w:hAnsi="Lato"/>
                <w:noProof/>
                <w:sz w:val="22"/>
                <w:szCs w:val="22"/>
              </w:rPr>
              <w:t>IV.1.2.5 Finanse</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_Toc10018598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41</w:t>
            </w:r>
            <w:r w:rsidR="00633FCC" w:rsidRPr="00633FCC">
              <w:rPr>
                <w:rFonts w:ascii="Lato" w:hAnsi="Lato"/>
                <w:noProof/>
                <w:webHidden/>
                <w:sz w:val="22"/>
                <w:szCs w:val="22"/>
              </w:rPr>
              <w:fldChar w:fldCharType="end"/>
            </w:r>
          </w:hyperlink>
        </w:p>
        <w:p w:rsidR="00633FCC" w:rsidRPr="00F61230" w:rsidRDefault="001B4CE9" w:rsidP="00F61230">
          <w:pPr>
            <w:pStyle w:val="Spistreci2"/>
            <w:rPr>
              <w:rFonts w:eastAsiaTheme="minorEastAsia"/>
              <w:lang w:eastAsia="pl-PL"/>
            </w:rPr>
          </w:pPr>
          <w:hyperlink w:anchor="_Toc10018599" w:history="1">
            <w:r w:rsidR="00633FCC" w:rsidRPr="00F61230">
              <w:rPr>
                <w:rStyle w:val="Hipercze"/>
              </w:rPr>
              <w:t>IV. 2 Bezpieczeństwo publiczne</w:t>
            </w:r>
            <w:r w:rsidR="00633FCC" w:rsidRPr="00F61230">
              <w:rPr>
                <w:webHidden/>
              </w:rPr>
              <w:tab/>
            </w:r>
            <w:r w:rsidR="00633FCC" w:rsidRPr="00F61230">
              <w:rPr>
                <w:webHidden/>
              </w:rPr>
              <w:fldChar w:fldCharType="begin"/>
            </w:r>
            <w:r w:rsidR="00633FCC" w:rsidRPr="00F61230">
              <w:rPr>
                <w:webHidden/>
              </w:rPr>
              <w:instrText xml:space="preserve"> PAGEREF _Toc10018599 \h </w:instrText>
            </w:r>
            <w:r w:rsidR="00633FCC" w:rsidRPr="00F61230">
              <w:rPr>
                <w:webHidden/>
              </w:rPr>
            </w:r>
            <w:r w:rsidR="00633FCC" w:rsidRPr="00F61230">
              <w:rPr>
                <w:webHidden/>
              </w:rPr>
              <w:fldChar w:fldCharType="separate"/>
            </w:r>
            <w:r w:rsidR="007F7F15">
              <w:rPr>
                <w:webHidden/>
              </w:rPr>
              <w:t>45</w:t>
            </w:r>
            <w:r w:rsidR="00633FCC" w:rsidRPr="00F61230">
              <w:rPr>
                <w:webHidden/>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00" w:history="1">
            <w:r w:rsidR="00633FCC" w:rsidRPr="00633FCC">
              <w:rPr>
                <w:rStyle w:val="Hipercze"/>
                <w:rFonts w:ascii="Lato" w:hAnsi="Lato"/>
                <w:i w:val="0"/>
                <w:noProof/>
                <w:sz w:val="22"/>
                <w:szCs w:val="22"/>
              </w:rPr>
              <w:t>IV.2.1 Wprowadzenie do Dziedziny</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_Toc10018600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45</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01" w:history="1">
            <w:r w:rsidR="00633FCC" w:rsidRPr="00633FCC">
              <w:rPr>
                <w:rStyle w:val="Hipercze"/>
                <w:rFonts w:ascii="Lato" w:hAnsi="Lato"/>
                <w:i w:val="0"/>
                <w:noProof/>
                <w:sz w:val="22"/>
                <w:szCs w:val="22"/>
              </w:rPr>
              <w:t>IV.2.2 Charakterystyka usług publicznych</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_Toc10018601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45</w:t>
            </w:r>
            <w:r w:rsidR="00633FCC" w:rsidRPr="00633FCC">
              <w:rPr>
                <w:rFonts w:ascii="Lato" w:hAnsi="Lato"/>
                <w:i w:val="0"/>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02" w:history="1">
            <w:r w:rsidR="00633FCC" w:rsidRPr="00633FCC">
              <w:rPr>
                <w:rStyle w:val="Hipercze"/>
                <w:rFonts w:ascii="Lato" w:hAnsi="Lato"/>
                <w:noProof/>
                <w:sz w:val="22"/>
                <w:szCs w:val="22"/>
              </w:rPr>
              <w:t>IV.2.2.1 Usługa publiczna B-1 Tworzenie warunków do utrzymania bezpieczeństwa publicznego na terenie Gminy</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_Toc10018602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45</w:t>
            </w:r>
            <w:r w:rsidR="00633FCC" w:rsidRPr="00633FCC">
              <w:rPr>
                <w:rFonts w:ascii="Lato" w:hAnsi="Lato"/>
                <w:noProof/>
                <w:webHidden/>
                <w:sz w:val="22"/>
                <w:szCs w:val="22"/>
              </w:rPr>
              <w:fldChar w:fldCharType="end"/>
            </w:r>
          </w:hyperlink>
        </w:p>
        <w:p w:rsidR="00633FCC" w:rsidRPr="00633FCC" w:rsidRDefault="001B4CE9" w:rsidP="00633FCC">
          <w:pPr>
            <w:pStyle w:val="Spistreci5"/>
            <w:tabs>
              <w:tab w:val="right" w:leader="dot" w:pos="8493"/>
            </w:tabs>
            <w:rPr>
              <w:rFonts w:ascii="Lato" w:eastAsiaTheme="minorEastAsia" w:hAnsi="Lato"/>
              <w:noProof/>
              <w:sz w:val="22"/>
              <w:szCs w:val="22"/>
              <w:lang w:eastAsia="pl-PL"/>
            </w:rPr>
          </w:pPr>
          <w:hyperlink w:anchor="_Toc10018603" w:history="1">
            <w:r w:rsidR="00633FCC" w:rsidRPr="00633FCC">
              <w:rPr>
                <w:rStyle w:val="Hipercze"/>
                <w:rFonts w:ascii="Lato" w:hAnsi="Lato"/>
                <w:noProof/>
                <w:sz w:val="22"/>
                <w:szCs w:val="22"/>
              </w:rPr>
              <w:t>IV.2.2.1.1 Program profilaktyki przeciwpożarowej obiektów Gminy Miejskiej Kraków</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_Toc10018603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49</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04" w:history="1">
            <w:r w:rsidR="00633FCC" w:rsidRPr="00633FCC">
              <w:rPr>
                <w:rStyle w:val="Hipercze"/>
                <w:rFonts w:ascii="Lato" w:hAnsi="Lato"/>
                <w:noProof/>
                <w:sz w:val="22"/>
                <w:szCs w:val="22"/>
              </w:rPr>
              <w:t>IV.2.2.2 Usługa publiczna B-2 Zapewnienie mieszkańcom pomocy w sytuacjach zagrożeń</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_Toc10018604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50</w:t>
            </w:r>
            <w:r w:rsidR="00633FCC" w:rsidRPr="00633FCC">
              <w:rPr>
                <w:rFonts w:ascii="Lato" w:hAnsi="Lato"/>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05" w:history="1">
            <w:r w:rsidR="00633FCC" w:rsidRPr="00633FCC">
              <w:rPr>
                <w:rStyle w:val="Hipercze"/>
                <w:rFonts w:ascii="Lato" w:hAnsi="Lato"/>
                <w:i w:val="0"/>
                <w:noProof/>
                <w:sz w:val="22"/>
                <w:szCs w:val="22"/>
              </w:rPr>
              <w:t>IV.2.3 Programy strategiczne</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_Toc10018605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54</w:t>
            </w:r>
            <w:r w:rsidR="00633FCC" w:rsidRPr="00633FCC">
              <w:rPr>
                <w:rFonts w:ascii="Lato" w:hAnsi="Lato"/>
                <w:i w:val="0"/>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06" w:history="1">
            <w:r w:rsidR="00633FCC" w:rsidRPr="00633FCC">
              <w:rPr>
                <w:rStyle w:val="Hipercze"/>
                <w:rFonts w:ascii="Lato" w:hAnsi="Lato"/>
                <w:noProof/>
                <w:sz w:val="22"/>
                <w:szCs w:val="22"/>
              </w:rPr>
              <w:t>IV.2.3.1 Program poprawy bezpieczeństwa dla miasta Krakowa „Bezpieczny Kraków” na lata 2018 – 2020</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_Toc10018606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54</w:t>
            </w:r>
            <w:r w:rsidR="00633FCC" w:rsidRPr="00633FCC">
              <w:rPr>
                <w:rFonts w:ascii="Lato" w:hAnsi="Lato"/>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07" w:history="1">
            <w:r w:rsidR="00633FCC" w:rsidRPr="00633FCC">
              <w:rPr>
                <w:rStyle w:val="Hipercze"/>
                <w:rFonts w:ascii="Lato" w:hAnsi="Lato"/>
                <w:i w:val="0"/>
                <w:noProof/>
                <w:sz w:val="22"/>
                <w:szCs w:val="22"/>
              </w:rPr>
              <w:t>IV.2.4 Finanse</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_Toc10018607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56</w:t>
            </w:r>
            <w:r w:rsidR="00633FCC" w:rsidRPr="00633FCC">
              <w:rPr>
                <w:rFonts w:ascii="Lato" w:hAnsi="Lato"/>
                <w:i w:val="0"/>
                <w:noProof/>
                <w:webHidden/>
                <w:sz w:val="22"/>
                <w:szCs w:val="22"/>
              </w:rPr>
              <w:fldChar w:fldCharType="end"/>
            </w:r>
          </w:hyperlink>
        </w:p>
        <w:p w:rsidR="00633FCC" w:rsidRPr="00633FCC" w:rsidRDefault="001B4CE9" w:rsidP="00F61230">
          <w:pPr>
            <w:pStyle w:val="Spistreci2"/>
            <w:rPr>
              <w:rFonts w:eastAsiaTheme="minorEastAsia"/>
              <w:lang w:eastAsia="pl-PL"/>
            </w:rPr>
          </w:pPr>
          <w:hyperlink w:anchor="_Toc10018608" w:history="1">
            <w:r w:rsidR="00633FCC" w:rsidRPr="00633FCC">
              <w:rPr>
                <w:rStyle w:val="Hipercze"/>
              </w:rPr>
              <w:t>IV. 3 Gospodarka komunalna</w:t>
            </w:r>
            <w:r w:rsidR="00633FCC" w:rsidRPr="00633FCC">
              <w:rPr>
                <w:webHidden/>
              </w:rPr>
              <w:tab/>
            </w:r>
            <w:r w:rsidR="00633FCC" w:rsidRPr="00633FCC">
              <w:rPr>
                <w:webHidden/>
              </w:rPr>
              <w:fldChar w:fldCharType="begin"/>
            </w:r>
            <w:r w:rsidR="00633FCC" w:rsidRPr="00633FCC">
              <w:rPr>
                <w:webHidden/>
              </w:rPr>
              <w:instrText xml:space="preserve"> PAGEREF _Toc10018608 \h </w:instrText>
            </w:r>
            <w:r w:rsidR="00633FCC" w:rsidRPr="00633FCC">
              <w:rPr>
                <w:webHidden/>
              </w:rPr>
            </w:r>
            <w:r w:rsidR="00633FCC" w:rsidRPr="00633FCC">
              <w:rPr>
                <w:webHidden/>
              </w:rPr>
              <w:fldChar w:fldCharType="separate"/>
            </w:r>
            <w:r w:rsidR="007F7F15">
              <w:rPr>
                <w:webHidden/>
              </w:rPr>
              <w:t>61</w:t>
            </w:r>
            <w:r w:rsidR="00633FCC" w:rsidRPr="00633FCC">
              <w:rPr>
                <w:webHidden/>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09" w:history="1">
            <w:r w:rsidR="00633FCC" w:rsidRPr="00633FCC">
              <w:rPr>
                <w:rStyle w:val="Hipercze"/>
                <w:rFonts w:ascii="Lato" w:hAnsi="Lato"/>
                <w:i w:val="0"/>
                <w:noProof/>
                <w:sz w:val="22"/>
                <w:szCs w:val="22"/>
              </w:rPr>
              <w:t>IV.3.1 Wprowadzenie do Dziedziny</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_Toc10018609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61</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10" w:history="1">
            <w:r w:rsidR="00633FCC" w:rsidRPr="00633FCC">
              <w:rPr>
                <w:rStyle w:val="Hipercze"/>
                <w:rFonts w:ascii="Lato" w:hAnsi="Lato"/>
                <w:i w:val="0"/>
                <w:noProof/>
                <w:sz w:val="22"/>
                <w:szCs w:val="22"/>
              </w:rPr>
              <w:t>IV.3.2 Charakterystyka usług publicznych</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_Toc10018610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61</w:t>
            </w:r>
            <w:r w:rsidR="00633FCC" w:rsidRPr="00633FCC">
              <w:rPr>
                <w:rFonts w:ascii="Lato" w:hAnsi="Lato"/>
                <w:i w:val="0"/>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11" w:history="1">
            <w:r w:rsidR="00633FCC" w:rsidRPr="00633FCC">
              <w:rPr>
                <w:rStyle w:val="Hipercze"/>
                <w:rFonts w:ascii="Lato" w:hAnsi="Lato"/>
                <w:noProof/>
                <w:sz w:val="22"/>
                <w:szCs w:val="22"/>
              </w:rPr>
              <w:t>IV.3.2.1 Usługa publiczna U-1 Zaopatrzenie w wodę i odprowadzenie ścieków</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_Toc10018611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61</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12" w:history="1">
            <w:r w:rsidR="00633FCC" w:rsidRPr="00633FCC">
              <w:rPr>
                <w:rStyle w:val="Hipercze"/>
                <w:rFonts w:ascii="Lato" w:hAnsi="Lato"/>
                <w:noProof/>
                <w:sz w:val="22"/>
                <w:szCs w:val="22"/>
              </w:rPr>
              <w:t>IV.3.2.2 Usługa publiczna U-2 Zapewnienie dostaw energii</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_Toc10018612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64</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13" w:history="1">
            <w:r w:rsidR="00633FCC" w:rsidRPr="00633FCC">
              <w:rPr>
                <w:rStyle w:val="Hipercze"/>
                <w:rFonts w:ascii="Lato" w:hAnsi="Lato"/>
                <w:noProof/>
                <w:sz w:val="22"/>
                <w:szCs w:val="22"/>
              </w:rPr>
              <w:t>IV.3.2.3 Usługa publiczna U-3 Utrzymanie czystości i porządku</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_Toc10018613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66</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14" w:history="1">
            <w:r w:rsidR="00633FCC" w:rsidRPr="00633FCC">
              <w:rPr>
                <w:rStyle w:val="Hipercze"/>
                <w:rFonts w:ascii="Lato" w:hAnsi="Lato"/>
                <w:noProof/>
                <w:sz w:val="22"/>
                <w:szCs w:val="22"/>
              </w:rPr>
              <w:t>IV.3.2.4 Usługa publiczna U-4 Gospodarowanie odpadami komunalnymi</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_Toc10018614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67</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15" w:history="1">
            <w:r w:rsidR="00633FCC" w:rsidRPr="00633FCC">
              <w:rPr>
                <w:rStyle w:val="Hipercze"/>
                <w:rFonts w:ascii="Lato" w:hAnsi="Lato"/>
                <w:noProof/>
                <w:sz w:val="22"/>
                <w:szCs w:val="22"/>
              </w:rPr>
              <w:t>IV.3.2.5 Usługa publiczna U-5 Utrzymanie cmentarzy</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_Toc10018615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69</w:t>
            </w:r>
            <w:r w:rsidR="00633FCC" w:rsidRPr="00633FCC">
              <w:rPr>
                <w:rFonts w:ascii="Lato" w:hAnsi="Lato"/>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16" w:history="1">
            <w:r w:rsidR="00633FCC" w:rsidRPr="00633FCC">
              <w:rPr>
                <w:rStyle w:val="Hipercze"/>
                <w:rFonts w:ascii="Lato" w:hAnsi="Lato"/>
                <w:i w:val="0"/>
                <w:noProof/>
                <w:sz w:val="22"/>
                <w:szCs w:val="22"/>
              </w:rPr>
              <w:t>IV.3.3 Program dla Dziedziny</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_Toc10018616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70</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17" w:history="1">
            <w:r w:rsidR="00633FCC" w:rsidRPr="00633FCC">
              <w:rPr>
                <w:rStyle w:val="Hipercze"/>
                <w:rFonts w:ascii="Lato" w:hAnsi="Lato"/>
                <w:i w:val="0"/>
                <w:noProof/>
                <w:sz w:val="22"/>
                <w:szCs w:val="22"/>
              </w:rPr>
              <w:t>IV.3.4 Finanse</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_Toc10018617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72</w:t>
            </w:r>
            <w:r w:rsidR="00633FCC" w:rsidRPr="00633FCC">
              <w:rPr>
                <w:rFonts w:ascii="Lato" w:hAnsi="Lato"/>
                <w:i w:val="0"/>
                <w:noProof/>
                <w:webHidden/>
                <w:sz w:val="22"/>
                <w:szCs w:val="22"/>
              </w:rPr>
              <w:fldChar w:fldCharType="end"/>
            </w:r>
          </w:hyperlink>
        </w:p>
        <w:p w:rsidR="00633FCC" w:rsidRPr="00633FCC" w:rsidRDefault="001B4CE9" w:rsidP="00F61230">
          <w:pPr>
            <w:pStyle w:val="Spistreci2"/>
            <w:rPr>
              <w:rFonts w:eastAsiaTheme="minorEastAsia"/>
              <w:lang w:eastAsia="pl-PL"/>
            </w:rPr>
          </w:pPr>
          <w:hyperlink w:anchor="_Toc10018618" w:history="1">
            <w:r w:rsidR="00633FCC" w:rsidRPr="00633FCC">
              <w:rPr>
                <w:rStyle w:val="Hipercze"/>
              </w:rPr>
              <w:t>IV.4 Kultura i ochrona dziedzictwa</w:t>
            </w:r>
            <w:r w:rsidR="00633FCC" w:rsidRPr="00633FCC">
              <w:rPr>
                <w:webHidden/>
              </w:rPr>
              <w:tab/>
            </w:r>
            <w:r w:rsidR="00633FCC" w:rsidRPr="00633FCC">
              <w:rPr>
                <w:webHidden/>
              </w:rPr>
              <w:fldChar w:fldCharType="begin"/>
            </w:r>
            <w:r w:rsidR="00633FCC" w:rsidRPr="00633FCC">
              <w:rPr>
                <w:webHidden/>
              </w:rPr>
              <w:instrText xml:space="preserve"> PAGEREF _Toc10018618 \h </w:instrText>
            </w:r>
            <w:r w:rsidR="00633FCC" w:rsidRPr="00633FCC">
              <w:rPr>
                <w:webHidden/>
              </w:rPr>
            </w:r>
            <w:r w:rsidR="00633FCC" w:rsidRPr="00633FCC">
              <w:rPr>
                <w:webHidden/>
              </w:rPr>
              <w:fldChar w:fldCharType="separate"/>
            </w:r>
            <w:r w:rsidR="007F7F15">
              <w:rPr>
                <w:webHidden/>
              </w:rPr>
              <w:t>76</w:t>
            </w:r>
            <w:r w:rsidR="00633FCC" w:rsidRPr="00633FCC">
              <w:rPr>
                <w:webHidden/>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19" w:history="1">
            <w:r w:rsidR="00633FCC" w:rsidRPr="00633FCC">
              <w:rPr>
                <w:rStyle w:val="Hipercze"/>
                <w:rFonts w:ascii="Lato" w:eastAsiaTheme="majorEastAsia" w:hAnsi="Lato" w:cstheme="majorBidi"/>
                <w:i w:val="0"/>
                <w:noProof/>
                <w:sz w:val="22"/>
                <w:szCs w:val="22"/>
              </w:rPr>
              <w:t>IV.4.1 Wprowadzenie do Dziedziny</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_Toc10018619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76</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20" w:history="1">
            <w:r w:rsidR="00633FCC" w:rsidRPr="00633FCC">
              <w:rPr>
                <w:rStyle w:val="Hipercze"/>
                <w:rFonts w:ascii="Lato" w:eastAsiaTheme="majorEastAsia" w:hAnsi="Lato" w:cstheme="majorBidi"/>
                <w:i w:val="0"/>
                <w:noProof/>
                <w:sz w:val="22"/>
                <w:szCs w:val="22"/>
              </w:rPr>
              <w:t>IV.4.2 Charakterystyka usług publicznych</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_Toc10018620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76</w:t>
            </w:r>
            <w:r w:rsidR="00633FCC" w:rsidRPr="00633FCC">
              <w:rPr>
                <w:rFonts w:ascii="Lato" w:hAnsi="Lato"/>
                <w:i w:val="0"/>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21" w:history="1">
            <w:r w:rsidR="00633FCC" w:rsidRPr="00633FCC">
              <w:rPr>
                <w:rStyle w:val="Hipercze"/>
                <w:rFonts w:ascii="Lato" w:eastAsiaTheme="majorEastAsia" w:hAnsi="Lato" w:cstheme="majorBidi"/>
                <w:iCs/>
                <w:noProof/>
                <w:sz w:val="22"/>
                <w:szCs w:val="22"/>
              </w:rPr>
              <w:t>IV.4.2.1 Usługi publiczne: K-1 Tworzenie warunków do rozwoju oferty kulturalnej miasta oraz K-2 Tworzenie warunków do upowszechniania kultury w mieście</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_Toc10018621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76</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22" w:history="1">
            <w:r w:rsidR="00633FCC" w:rsidRPr="00633FCC">
              <w:rPr>
                <w:rStyle w:val="Hipercze"/>
                <w:rFonts w:ascii="Lato" w:eastAsiaTheme="majorEastAsia" w:hAnsi="Lato" w:cstheme="majorBidi"/>
                <w:iCs/>
                <w:noProof/>
                <w:sz w:val="22"/>
                <w:szCs w:val="22"/>
              </w:rPr>
              <w:t>IV.4.2.2 Usługa publiczna K-3 Ochrona dziedzictwa kulturowego miasta</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_Toc10018622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78</w:t>
            </w:r>
            <w:r w:rsidR="00633FCC" w:rsidRPr="00633FCC">
              <w:rPr>
                <w:rFonts w:ascii="Lato" w:hAnsi="Lato"/>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23" w:history="1">
            <w:r w:rsidR="00633FCC" w:rsidRPr="00633FCC">
              <w:rPr>
                <w:rStyle w:val="Hipercze"/>
                <w:rFonts w:ascii="Lato" w:eastAsiaTheme="majorEastAsia" w:hAnsi="Lato" w:cstheme="majorBidi"/>
                <w:i w:val="0"/>
                <w:noProof/>
                <w:sz w:val="22"/>
                <w:szCs w:val="22"/>
              </w:rPr>
              <w:t>IV.4.3 Program dla Dziedziny</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_Toc10018623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80</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24" w:history="1">
            <w:r w:rsidR="00633FCC" w:rsidRPr="00633FCC">
              <w:rPr>
                <w:rStyle w:val="Hipercze"/>
                <w:rFonts w:ascii="Lato" w:eastAsiaTheme="majorEastAsia" w:hAnsi="Lato" w:cstheme="majorBidi"/>
                <w:i w:val="0"/>
                <w:noProof/>
                <w:sz w:val="22"/>
                <w:szCs w:val="22"/>
              </w:rPr>
              <w:t>IV.4.4 Inwestycje realizowane w 2018 roku</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_Toc10018624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80</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25" w:history="1">
            <w:r w:rsidR="00633FCC" w:rsidRPr="00633FCC">
              <w:rPr>
                <w:rStyle w:val="Hipercze"/>
                <w:rFonts w:ascii="Lato" w:eastAsiaTheme="majorEastAsia" w:hAnsi="Lato" w:cstheme="majorBidi"/>
                <w:i w:val="0"/>
                <w:noProof/>
                <w:sz w:val="22"/>
                <w:szCs w:val="22"/>
              </w:rPr>
              <w:t>IV.4.5 Finanse</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_Toc10018625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81</w:t>
            </w:r>
            <w:r w:rsidR="00633FCC" w:rsidRPr="00633FCC">
              <w:rPr>
                <w:rFonts w:ascii="Lato" w:hAnsi="Lato"/>
                <w:i w:val="0"/>
                <w:noProof/>
                <w:webHidden/>
                <w:sz w:val="22"/>
                <w:szCs w:val="22"/>
              </w:rPr>
              <w:fldChar w:fldCharType="end"/>
            </w:r>
          </w:hyperlink>
        </w:p>
        <w:p w:rsidR="00633FCC" w:rsidRPr="00633FCC" w:rsidRDefault="001B4CE9" w:rsidP="00F61230">
          <w:pPr>
            <w:pStyle w:val="Spistreci2"/>
            <w:rPr>
              <w:rFonts w:eastAsiaTheme="minorEastAsia"/>
              <w:lang w:eastAsia="pl-PL"/>
            </w:rPr>
          </w:pPr>
          <w:hyperlink w:anchor="_Toc10018626" w:history="1">
            <w:r w:rsidR="00633FCC" w:rsidRPr="00633FCC">
              <w:rPr>
                <w:rStyle w:val="Hipercze"/>
              </w:rPr>
              <w:t>IV.5 Mieszkalnictwo</w:t>
            </w:r>
            <w:r w:rsidR="00633FCC" w:rsidRPr="00633FCC">
              <w:rPr>
                <w:webHidden/>
              </w:rPr>
              <w:tab/>
            </w:r>
            <w:r w:rsidR="00633FCC" w:rsidRPr="00633FCC">
              <w:rPr>
                <w:webHidden/>
              </w:rPr>
              <w:fldChar w:fldCharType="begin"/>
            </w:r>
            <w:r w:rsidR="00633FCC" w:rsidRPr="00633FCC">
              <w:rPr>
                <w:webHidden/>
              </w:rPr>
              <w:instrText xml:space="preserve"> PAGEREF _Toc10018626 \h </w:instrText>
            </w:r>
            <w:r w:rsidR="00633FCC" w:rsidRPr="00633FCC">
              <w:rPr>
                <w:webHidden/>
              </w:rPr>
            </w:r>
            <w:r w:rsidR="00633FCC" w:rsidRPr="00633FCC">
              <w:rPr>
                <w:webHidden/>
              </w:rPr>
              <w:fldChar w:fldCharType="separate"/>
            </w:r>
            <w:r w:rsidR="007F7F15">
              <w:rPr>
                <w:webHidden/>
              </w:rPr>
              <w:t>85</w:t>
            </w:r>
            <w:r w:rsidR="00633FCC" w:rsidRPr="00633FCC">
              <w:rPr>
                <w:webHidden/>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27" w:history="1">
            <w:r w:rsidR="00633FCC" w:rsidRPr="00633FCC">
              <w:rPr>
                <w:rStyle w:val="Hipercze"/>
                <w:rFonts w:ascii="Lato" w:eastAsiaTheme="majorEastAsia" w:hAnsi="Lato" w:cstheme="majorBidi"/>
                <w:i w:val="0"/>
                <w:noProof/>
                <w:sz w:val="22"/>
                <w:szCs w:val="22"/>
              </w:rPr>
              <w:t>IV.5.1 Wprowadzenie do Dziedziny</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_Toc10018627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85</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28" w:history="1">
            <w:r w:rsidR="00633FCC" w:rsidRPr="00633FCC">
              <w:rPr>
                <w:rStyle w:val="Hipercze"/>
                <w:rFonts w:ascii="Lato" w:eastAsia="Times New Roman" w:hAnsi="Lato" w:cstheme="majorBidi"/>
                <w:i w:val="0"/>
                <w:noProof/>
                <w:sz w:val="22"/>
                <w:szCs w:val="22"/>
                <w:lang w:eastAsia="pl-PL"/>
              </w:rPr>
              <w:t>IV.5.2 Charakterystyka usług publicznych</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_Toc10018628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85</w:t>
            </w:r>
            <w:r w:rsidR="00633FCC" w:rsidRPr="00633FCC">
              <w:rPr>
                <w:rFonts w:ascii="Lato" w:hAnsi="Lato"/>
                <w:i w:val="0"/>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29" w:history="1">
            <w:r w:rsidR="00633FCC" w:rsidRPr="00633FCC">
              <w:rPr>
                <w:rStyle w:val="Hipercze"/>
                <w:rFonts w:ascii="Lato" w:eastAsia="Times New Roman" w:hAnsi="Lato" w:cs="Times New Roman"/>
                <w:iCs/>
                <w:noProof/>
                <w:sz w:val="22"/>
                <w:szCs w:val="22"/>
                <w:lang w:eastAsia="pl-PL"/>
              </w:rPr>
              <w:t xml:space="preserve">IV.5.2.1 Usługa publiczna M-1 </w:t>
            </w:r>
            <w:r w:rsidR="00633FCC" w:rsidRPr="00633FCC">
              <w:rPr>
                <w:rStyle w:val="Hipercze"/>
                <w:rFonts w:ascii="Lato" w:eastAsiaTheme="majorEastAsia" w:hAnsi="Lato" w:cstheme="majorBidi"/>
                <w:iCs/>
                <w:noProof/>
                <w:sz w:val="22"/>
                <w:szCs w:val="22"/>
              </w:rPr>
              <w:t>Zaspokajanie potrzeb mieszkaniowych</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_Toc10018629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85</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30" w:history="1">
            <w:r w:rsidR="00633FCC" w:rsidRPr="00633FCC">
              <w:rPr>
                <w:rStyle w:val="Hipercze"/>
                <w:rFonts w:ascii="Lato" w:eastAsia="Times New Roman" w:hAnsi="Lato" w:cstheme="majorBidi"/>
                <w:iCs/>
                <w:noProof/>
                <w:sz w:val="22"/>
                <w:szCs w:val="22"/>
                <w:lang w:eastAsia="pl-PL"/>
              </w:rPr>
              <w:t>IV.5.2.2 Usługa publiczna M–2 Tworzenie sprzyjających warunków dla zaspokojenia własnych potrzeb mieszkaniowych</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_Toc10018630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87</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31" w:history="1">
            <w:r w:rsidR="00633FCC" w:rsidRPr="00633FCC">
              <w:rPr>
                <w:rStyle w:val="Hipercze"/>
                <w:rFonts w:ascii="Lato" w:eastAsia="Times New Roman" w:hAnsi="Lato" w:cstheme="majorBidi"/>
                <w:iCs/>
                <w:noProof/>
                <w:sz w:val="22"/>
                <w:szCs w:val="22"/>
                <w:lang w:eastAsia="pl-PL"/>
              </w:rPr>
              <w:t>IV.5.2.3 Usługa publiczna M-3 Zarządzanie i administrowanie zasobem mieszkań komunalnych</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_Toc10018631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89</w:t>
            </w:r>
            <w:r w:rsidR="00633FCC" w:rsidRPr="00633FCC">
              <w:rPr>
                <w:rFonts w:ascii="Lato" w:hAnsi="Lato"/>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32" w:history="1">
            <w:r w:rsidR="00633FCC" w:rsidRPr="00633FCC">
              <w:rPr>
                <w:rStyle w:val="Hipercze"/>
                <w:rFonts w:ascii="Lato" w:eastAsiaTheme="majorEastAsia" w:hAnsi="Lato" w:cstheme="majorBidi"/>
                <w:i w:val="0"/>
                <w:noProof/>
                <w:sz w:val="22"/>
                <w:szCs w:val="22"/>
              </w:rPr>
              <w:t>IV.5.3 Program dla Dziedziny</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_Toc10018632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91</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33" w:history="1">
            <w:r w:rsidR="00633FCC" w:rsidRPr="00633FCC">
              <w:rPr>
                <w:rStyle w:val="Hipercze"/>
                <w:rFonts w:ascii="Lato" w:eastAsiaTheme="majorEastAsia" w:hAnsi="Lato" w:cstheme="majorBidi"/>
                <w:i w:val="0"/>
                <w:noProof/>
                <w:sz w:val="22"/>
                <w:szCs w:val="22"/>
              </w:rPr>
              <w:t>IV.5.4 Finanse</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_Toc10018633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92</w:t>
            </w:r>
            <w:r w:rsidR="00633FCC" w:rsidRPr="00633FCC">
              <w:rPr>
                <w:rFonts w:ascii="Lato" w:hAnsi="Lato"/>
                <w:i w:val="0"/>
                <w:noProof/>
                <w:webHidden/>
                <w:sz w:val="22"/>
                <w:szCs w:val="22"/>
              </w:rPr>
              <w:fldChar w:fldCharType="end"/>
            </w:r>
          </w:hyperlink>
        </w:p>
        <w:p w:rsidR="00633FCC" w:rsidRPr="00633FCC" w:rsidRDefault="001B4CE9" w:rsidP="00F61230">
          <w:pPr>
            <w:pStyle w:val="Spistreci2"/>
            <w:rPr>
              <w:rFonts w:eastAsiaTheme="minorEastAsia"/>
              <w:lang w:eastAsia="pl-PL"/>
            </w:rPr>
          </w:pPr>
          <w:hyperlink w:anchor="_Toc10018634" w:history="1">
            <w:r w:rsidR="00633FCC" w:rsidRPr="00633FCC">
              <w:rPr>
                <w:rStyle w:val="Hipercze"/>
              </w:rPr>
              <w:t>IV. 6 Nauka i technologie informatyczne</w:t>
            </w:r>
            <w:r w:rsidR="00633FCC" w:rsidRPr="00633FCC">
              <w:rPr>
                <w:webHidden/>
              </w:rPr>
              <w:tab/>
            </w:r>
            <w:r w:rsidR="00633FCC" w:rsidRPr="00633FCC">
              <w:rPr>
                <w:webHidden/>
              </w:rPr>
              <w:fldChar w:fldCharType="begin"/>
            </w:r>
            <w:r w:rsidR="00633FCC" w:rsidRPr="00633FCC">
              <w:rPr>
                <w:webHidden/>
              </w:rPr>
              <w:instrText xml:space="preserve"> PAGEREF _Toc10018634 \h </w:instrText>
            </w:r>
            <w:r w:rsidR="00633FCC" w:rsidRPr="00633FCC">
              <w:rPr>
                <w:webHidden/>
              </w:rPr>
            </w:r>
            <w:r w:rsidR="00633FCC" w:rsidRPr="00633FCC">
              <w:rPr>
                <w:webHidden/>
              </w:rPr>
              <w:fldChar w:fldCharType="separate"/>
            </w:r>
            <w:r w:rsidR="007F7F15">
              <w:rPr>
                <w:webHidden/>
              </w:rPr>
              <w:t>96</w:t>
            </w:r>
            <w:r w:rsidR="00633FCC" w:rsidRPr="00633FCC">
              <w:rPr>
                <w:webHidden/>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35" w:history="1">
            <w:r w:rsidR="00633FCC" w:rsidRPr="00633FCC">
              <w:rPr>
                <w:rStyle w:val="Hipercze"/>
                <w:rFonts w:ascii="Lato" w:hAnsi="Lato"/>
                <w:i w:val="0"/>
                <w:noProof/>
                <w:sz w:val="22"/>
                <w:szCs w:val="22"/>
              </w:rPr>
              <w:t>IV.6.1 Wprowadzenie do Dziedziny</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_Toc10018635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96</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36" w:history="1">
            <w:r w:rsidR="00633FCC" w:rsidRPr="00633FCC">
              <w:rPr>
                <w:rStyle w:val="Hipercze"/>
                <w:rFonts w:ascii="Lato" w:hAnsi="Lato" w:cs="Times New Roman"/>
                <w:i w:val="0"/>
                <w:noProof/>
                <w:sz w:val="22"/>
                <w:szCs w:val="22"/>
              </w:rPr>
              <w:t>IV.6.2 Charakterystyka usług publicznych</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_Toc10018636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96</w:t>
            </w:r>
            <w:r w:rsidR="00633FCC" w:rsidRPr="00633FCC">
              <w:rPr>
                <w:rFonts w:ascii="Lato" w:hAnsi="Lato"/>
                <w:i w:val="0"/>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37" w:history="1">
            <w:r w:rsidR="00633FCC" w:rsidRPr="00633FCC">
              <w:rPr>
                <w:rStyle w:val="Hipercze"/>
                <w:rFonts w:ascii="Lato" w:hAnsi="Lato" w:cs="Times New Roman"/>
                <w:noProof/>
                <w:sz w:val="22"/>
                <w:szCs w:val="22"/>
              </w:rPr>
              <w:t>IV.6.2.1 Usługa publiczna N-1 Promocja i wykorzystanie potencjału naukowego Krakowa</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_Toc10018637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97</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38" w:history="1">
            <w:r w:rsidR="00633FCC" w:rsidRPr="00633FCC">
              <w:rPr>
                <w:rStyle w:val="Hipercze"/>
                <w:rFonts w:ascii="Lato" w:hAnsi="Lato" w:cs="Times New Roman"/>
                <w:noProof/>
                <w:sz w:val="22"/>
                <w:szCs w:val="22"/>
              </w:rPr>
              <w:t>IV.6.2.2</w:t>
            </w:r>
            <w:r w:rsidR="00633FCC" w:rsidRPr="00633FCC">
              <w:rPr>
                <w:rStyle w:val="Hipercze"/>
                <w:rFonts w:ascii="Lato" w:hAnsi="Lato"/>
                <w:noProof/>
                <w:sz w:val="22"/>
                <w:szCs w:val="22"/>
              </w:rPr>
              <w:t xml:space="preserve"> Usługa publiczna N-2 </w:t>
            </w:r>
            <w:r w:rsidR="00633FCC" w:rsidRPr="00633FCC">
              <w:rPr>
                <w:rStyle w:val="Hipercze"/>
                <w:rFonts w:ascii="Lato" w:hAnsi="Lato" w:cs="Times New Roman"/>
                <w:noProof/>
                <w:sz w:val="22"/>
                <w:szCs w:val="22"/>
              </w:rPr>
              <w:t>Rozwój narzędzi informatycznych wspierających zarządzanie Miastem</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_Toc10018638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98</w:t>
            </w:r>
            <w:r w:rsidR="00633FCC" w:rsidRPr="00633FCC">
              <w:rPr>
                <w:rFonts w:ascii="Lato" w:hAnsi="Lato"/>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39" w:history="1">
            <w:r w:rsidR="00633FCC" w:rsidRPr="00633FCC">
              <w:rPr>
                <w:rStyle w:val="Hipercze"/>
                <w:rFonts w:ascii="Lato" w:hAnsi="Lato" w:cs="Times New Roman"/>
                <w:i w:val="0"/>
                <w:noProof/>
                <w:sz w:val="22"/>
                <w:szCs w:val="22"/>
              </w:rPr>
              <w:t>IV.6.3 Finanse</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_Toc10018639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101</w:t>
            </w:r>
            <w:r w:rsidR="00633FCC" w:rsidRPr="00633FCC">
              <w:rPr>
                <w:rFonts w:ascii="Lato" w:hAnsi="Lato"/>
                <w:i w:val="0"/>
                <w:noProof/>
                <w:webHidden/>
                <w:sz w:val="22"/>
                <w:szCs w:val="22"/>
              </w:rPr>
              <w:fldChar w:fldCharType="end"/>
            </w:r>
          </w:hyperlink>
        </w:p>
        <w:p w:rsidR="00633FCC" w:rsidRPr="00633FCC" w:rsidRDefault="001B4CE9" w:rsidP="00F61230">
          <w:pPr>
            <w:pStyle w:val="Spistreci2"/>
            <w:rPr>
              <w:rFonts w:eastAsiaTheme="minorEastAsia"/>
              <w:lang w:eastAsia="pl-PL"/>
            </w:rPr>
          </w:pPr>
          <w:hyperlink w:anchor="_Toc10018640" w:history="1">
            <w:r w:rsidR="00633FCC" w:rsidRPr="00633FCC">
              <w:rPr>
                <w:rStyle w:val="Hipercze"/>
              </w:rPr>
              <w:t>IV.7 Ochrona i kształtowanie środowiska</w:t>
            </w:r>
            <w:r w:rsidR="00633FCC" w:rsidRPr="00633FCC">
              <w:rPr>
                <w:webHidden/>
              </w:rPr>
              <w:tab/>
            </w:r>
            <w:r w:rsidR="00633FCC" w:rsidRPr="00633FCC">
              <w:rPr>
                <w:webHidden/>
              </w:rPr>
              <w:fldChar w:fldCharType="begin"/>
            </w:r>
            <w:r w:rsidR="00633FCC" w:rsidRPr="00633FCC">
              <w:rPr>
                <w:webHidden/>
              </w:rPr>
              <w:instrText xml:space="preserve"> PAGEREF _Toc10018640 \h </w:instrText>
            </w:r>
            <w:r w:rsidR="00633FCC" w:rsidRPr="00633FCC">
              <w:rPr>
                <w:webHidden/>
              </w:rPr>
            </w:r>
            <w:r w:rsidR="00633FCC" w:rsidRPr="00633FCC">
              <w:rPr>
                <w:webHidden/>
              </w:rPr>
              <w:fldChar w:fldCharType="separate"/>
            </w:r>
            <w:r w:rsidR="007F7F15">
              <w:rPr>
                <w:webHidden/>
              </w:rPr>
              <w:t>105</w:t>
            </w:r>
            <w:r w:rsidR="00633FCC" w:rsidRPr="00633FCC">
              <w:rPr>
                <w:webHidden/>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41" w:history="1">
            <w:r w:rsidR="00633FCC" w:rsidRPr="00633FCC">
              <w:rPr>
                <w:rStyle w:val="Hipercze"/>
                <w:rFonts w:ascii="Lato" w:eastAsiaTheme="majorEastAsia" w:hAnsi="Lato" w:cstheme="majorBidi"/>
                <w:i w:val="0"/>
                <w:noProof/>
                <w:sz w:val="22"/>
                <w:szCs w:val="22"/>
              </w:rPr>
              <w:t>IV.7.1 Wprowadzenie do Dziedziny</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_Toc10018641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105</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42" w:history="1">
            <w:r w:rsidR="00633FCC" w:rsidRPr="00633FCC">
              <w:rPr>
                <w:rStyle w:val="Hipercze"/>
                <w:rFonts w:ascii="Lato" w:eastAsiaTheme="majorEastAsia" w:hAnsi="Lato" w:cstheme="majorBidi"/>
                <w:i w:val="0"/>
                <w:noProof/>
                <w:sz w:val="22"/>
                <w:szCs w:val="22"/>
              </w:rPr>
              <w:t>IV.7.2 Charakterystyka usług publicznych</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_Toc10018642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105</w:t>
            </w:r>
            <w:r w:rsidR="00633FCC" w:rsidRPr="00633FCC">
              <w:rPr>
                <w:rFonts w:ascii="Lato" w:hAnsi="Lato"/>
                <w:i w:val="0"/>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43" w:history="1">
            <w:r w:rsidR="00633FCC" w:rsidRPr="00633FCC">
              <w:rPr>
                <w:rStyle w:val="Hipercze"/>
                <w:rFonts w:ascii="Lato" w:eastAsiaTheme="majorEastAsia" w:hAnsi="Lato" w:cstheme="majorBidi"/>
                <w:iCs/>
                <w:noProof/>
                <w:sz w:val="22"/>
                <w:szCs w:val="22"/>
              </w:rPr>
              <w:t>IV.7.2.1 Usługa publiczna O-1 Utrzymanie i kształtowanie terenów zieleni oraz ochrona przyrody i krajobrazu</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_Toc10018643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105</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44" w:history="1">
            <w:r w:rsidR="00633FCC" w:rsidRPr="00633FCC">
              <w:rPr>
                <w:rStyle w:val="Hipercze"/>
                <w:rFonts w:ascii="Lato" w:eastAsiaTheme="majorEastAsia" w:hAnsi="Lato" w:cstheme="majorBidi"/>
                <w:iCs/>
                <w:noProof/>
                <w:sz w:val="22"/>
                <w:szCs w:val="22"/>
              </w:rPr>
              <w:t>IV.7.2.2 Usługa publiczna O-2 Ocena i zarządzanie hałasem środowiskowym</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_Toc10018644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107</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45" w:history="1">
            <w:r w:rsidR="00633FCC" w:rsidRPr="00633FCC">
              <w:rPr>
                <w:rStyle w:val="Hipercze"/>
                <w:rFonts w:ascii="Lato" w:eastAsiaTheme="majorEastAsia" w:hAnsi="Lato" w:cstheme="majorBidi"/>
                <w:iCs/>
                <w:noProof/>
                <w:sz w:val="22"/>
                <w:szCs w:val="22"/>
              </w:rPr>
              <w:t>IV.7.2.3 Usługa publiczna O-3 Ograniczanie zanieczyszczeń powietrza</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_Toc10018645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109</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46" w:history="1">
            <w:r w:rsidR="00633FCC" w:rsidRPr="00633FCC">
              <w:rPr>
                <w:rStyle w:val="Hipercze"/>
                <w:rFonts w:ascii="Lato" w:eastAsiaTheme="majorEastAsia" w:hAnsi="Lato" w:cstheme="majorBidi"/>
                <w:iCs/>
                <w:noProof/>
                <w:sz w:val="22"/>
                <w:szCs w:val="22"/>
              </w:rPr>
              <w:t>IV.7.2.4 Usługa publiczna O-4 Ocena jakości wód powierzchniowych</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_Toc10018646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112</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47" w:history="1">
            <w:r w:rsidR="00633FCC" w:rsidRPr="00633FCC">
              <w:rPr>
                <w:rStyle w:val="Hipercze"/>
                <w:rFonts w:ascii="Lato" w:eastAsiaTheme="majorEastAsia" w:hAnsi="Lato" w:cstheme="majorBidi"/>
                <w:iCs/>
                <w:noProof/>
                <w:sz w:val="22"/>
                <w:szCs w:val="22"/>
              </w:rPr>
              <w:t>IV.7.2.5 Usługa publiczna O-5 Ochrona przed zagrożeniami osuwiskowymi</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_Toc10018647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113</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48" w:history="1">
            <w:r w:rsidR="00633FCC" w:rsidRPr="00633FCC">
              <w:rPr>
                <w:rStyle w:val="Hipercze"/>
                <w:rFonts w:ascii="Lato" w:eastAsiaTheme="majorEastAsia" w:hAnsi="Lato" w:cstheme="majorBidi"/>
                <w:iCs/>
                <w:noProof/>
                <w:sz w:val="22"/>
                <w:szCs w:val="22"/>
              </w:rPr>
              <w:t>IV.7.2.6 Usługa publiczna O-6 Opieka nad zwierzętami, przeciwdziałanie bezdomności zwierząt</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_Toc10018648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113</w:t>
            </w:r>
            <w:r w:rsidR="00633FCC" w:rsidRPr="00633FCC">
              <w:rPr>
                <w:rFonts w:ascii="Lato" w:hAnsi="Lato"/>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49" w:history="1">
            <w:r w:rsidR="00633FCC" w:rsidRPr="00633FCC">
              <w:rPr>
                <w:rStyle w:val="Hipercze"/>
                <w:rFonts w:ascii="Lato" w:eastAsiaTheme="majorEastAsia" w:hAnsi="Lato" w:cstheme="majorBidi"/>
                <w:i w:val="0"/>
                <w:noProof/>
                <w:sz w:val="22"/>
                <w:szCs w:val="22"/>
              </w:rPr>
              <w:t>IV.7.3 Inwestycje realizowane w 2018 roku</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_Toc10018649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114</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50" w:history="1">
            <w:r w:rsidR="00633FCC" w:rsidRPr="00633FCC">
              <w:rPr>
                <w:rStyle w:val="Hipercze"/>
                <w:rFonts w:ascii="Lato" w:eastAsiaTheme="majorEastAsia" w:hAnsi="Lato" w:cstheme="majorBidi"/>
                <w:i w:val="0"/>
                <w:noProof/>
                <w:sz w:val="22"/>
                <w:szCs w:val="22"/>
              </w:rPr>
              <w:t>IV.7.4 Finanse</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_Toc10018650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115</w:t>
            </w:r>
            <w:r w:rsidR="00633FCC" w:rsidRPr="00633FCC">
              <w:rPr>
                <w:rFonts w:ascii="Lato" w:hAnsi="Lato"/>
                <w:i w:val="0"/>
                <w:noProof/>
                <w:webHidden/>
                <w:sz w:val="22"/>
                <w:szCs w:val="22"/>
              </w:rPr>
              <w:fldChar w:fldCharType="end"/>
            </w:r>
          </w:hyperlink>
        </w:p>
        <w:p w:rsidR="00633FCC" w:rsidRPr="00633FCC" w:rsidRDefault="001B4CE9" w:rsidP="00F61230">
          <w:pPr>
            <w:pStyle w:val="Spistreci2"/>
            <w:rPr>
              <w:rFonts w:eastAsiaTheme="minorEastAsia"/>
              <w:lang w:eastAsia="pl-PL"/>
            </w:rPr>
          </w:pPr>
          <w:hyperlink w:anchor="_Toc10018651" w:history="1">
            <w:r w:rsidR="00633FCC" w:rsidRPr="00633FCC">
              <w:rPr>
                <w:rStyle w:val="Hipercze"/>
              </w:rPr>
              <w:t>IV.8 Oświata i wychowanie</w:t>
            </w:r>
            <w:r w:rsidR="00633FCC" w:rsidRPr="00633FCC">
              <w:rPr>
                <w:webHidden/>
              </w:rPr>
              <w:tab/>
            </w:r>
            <w:r w:rsidR="00633FCC" w:rsidRPr="00633FCC">
              <w:rPr>
                <w:webHidden/>
              </w:rPr>
              <w:fldChar w:fldCharType="begin"/>
            </w:r>
            <w:r w:rsidR="00633FCC" w:rsidRPr="00633FCC">
              <w:rPr>
                <w:webHidden/>
              </w:rPr>
              <w:instrText xml:space="preserve"> PAGEREF _Toc10018651 \h </w:instrText>
            </w:r>
            <w:r w:rsidR="00633FCC" w:rsidRPr="00633FCC">
              <w:rPr>
                <w:webHidden/>
              </w:rPr>
            </w:r>
            <w:r w:rsidR="00633FCC" w:rsidRPr="00633FCC">
              <w:rPr>
                <w:webHidden/>
              </w:rPr>
              <w:fldChar w:fldCharType="separate"/>
            </w:r>
            <w:r w:rsidR="007F7F15">
              <w:rPr>
                <w:webHidden/>
              </w:rPr>
              <w:t>119</w:t>
            </w:r>
            <w:r w:rsidR="00633FCC" w:rsidRPr="00633FCC">
              <w:rPr>
                <w:webHidden/>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52" w:history="1">
            <w:r w:rsidR="00633FCC" w:rsidRPr="00633FCC">
              <w:rPr>
                <w:rStyle w:val="Hipercze"/>
                <w:rFonts w:ascii="Lato" w:hAnsi="Lato"/>
                <w:i w:val="0"/>
                <w:noProof/>
                <w:sz w:val="22"/>
                <w:szCs w:val="22"/>
              </w:rPr>
              <w:t>IV.8.1 Wprowadzenie do Dziedziny</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_Toc10018652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119</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53" w:history="1">
            <w:r w:rsidR="00633FCC" w:rsidRPr="00633FCC">
              <w:rPr>
                <w:rStyle w:val="Hipercze"/>
                <w:rFonts w:ascii="Lato" w:hAnsi="Lato"/>
                <w:i w:val="0"/>
                <w:noProof/>
                <w:sz w:val="22"/>
                <w:szCs w:val="22"/>
              </w:rPr>
              <w:t>IV.8.2 Oferta edukacyjna Miasta</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_Toc10018653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120</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54" w:history="1">
            <w:r w:rsidR="00633FCC" w:rsidRPr="00633FCC">
              <w:rPr>
                <w:rStyle w:val="Hipercze"/>
                <w:rFonts w:ascii="Lato" w:hAnsi="Lato"/>
                <w:i w:val="0"/>
                <w:noProof/>
                <w:sz w:val="22"/>
                <w:szCs w:val="22"/>
              </w:rPr>
              <w:t>IV.8.3 Charakterystyka usług publicznych</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_Toc10018654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123</w:t>
            </w:r>
            <w:r w:rsidR="00633FCC" w:rsidRPr="00633FCC">
              <w:rPr>
                <w:rFonts w:ascii="Lato" w:hAnsi="Lato"/>
                <w:i w:val="0"/>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55" w:history="1">
            <w:r w:rsidR="00633FCC" w:rsidRPr="00633FCC">
              <w:rPr>
                <w:rStyle w:val="Hipercze"/>
                <w:rFonts w:ascii="Lato" w:hAnsi="Lato"/>
                <w:noProof/>
                <w:sz w:val="22"/>
                <w:szCs w:val="22"/>
              </w:rPr>
              <w:t>IV.8.3.1 Usługa publiczna E-1 Zarządzanie wychowaniem przedszkolnym (bez nauczania specjalnego)</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_Toc10018655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123</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56" w:history="1">
            <w:r w:rsidR="00633FCC" w:rsidRPr="00633FCC">
              <w:rPr>
                <w:rStyle w:val="Hipercze"/>
                <w:rFonts w:ascii="Lato" w:hAnsi="Lato"/>
                <w:noProof/>
                <w:sz w:val="22"/>
                <w:szCs w:val="22"/>
              </w:rPr>
              <w:t>IV.8.3.2 Usługa publiczna E-2 Zarządzanie oświatą na poziomie szkół podstawowych (bez nauczania specjalnego)</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_Toc10018656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124</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57" w:history="1">
            <w:r w:rsidR="00633FCC" w:rsidRPr="00633FCC">
              <w:rPr>
                <w:rStyle w:val="Hipercze"/>
                <w:rFonts w:ascii="Lato" w:hAnsi="Lato"/>
                <w:noProof/>
                <w:sz w:val="22"/>
                <w:szCs w:val="22"/>
              </w:rPr>
              <w:t>IV.8.3.3 Usługa publiczna E-3 Zarządzanie oświatą na poziomie gimnazjów (wygaszanych; bez nauczania specjalnego)</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_Toc10018657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125</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58" w:history="1">
            <w:r w:rsidR="00633FCC" w:rsidRPr="00633FCC">
              <w:rPr>
                <w:rStyle w:val="Hipercze"/>
                <w:rFonts w:ascii="Lato" w:hAnsi="Lato"/>
                <w:noProof/>
                <w:sz w:val="22"/>
                <w:szCs w:val="22"/>
              </w:rPr>
              <w:t>IV.8.3.4 Usługa publiczna E-4 Zarządzanie oświatą na poziomie szkół ponadgimnazjalnych/ponadpodstawowych (bez nauczania specjalnego)</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_Toc10018658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125</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59" w:history="1">
            <w:r w:rsidR="00633FCC" w:rsidRPr="00633FCC">
              <w:rPr>
                <w:rStyle w:val="Hipercze"/>
                <w:rFonts w:ascii="Lato" w:hAnsi="Lato"/>
                <w:noProof/>
                <w:sz w:val="22"/>
                <w:szCs w:val="22"/>
              </w:rPr>
              <w:t>IV.8.3.5 Usługa publiczna E-5 Stwarzanie warunków do rozwoju zainteresowań i uzdolnień dzieci i młodzieży</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_Toc10018659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126</w:t>
            </w:r>
            <w:r w:rsidR="00633FCC" w:rsidRPr="00633FCC">
              <w:rPr>
                <w:rFonts w:ascii="Lato" w:hAnsi="Lato"/>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60" w:history="1">
            <w:r w:rsidR="00633FCC" w:rsidRPr="00633FCC">
              <w:rPr>
                <w:rStyle w:val="Hipercze"/>
                <w:rFonts w:ascii="Lato" w:hAnsi="Lato"/>
                <w:i w:val="0"/>
                <w:noProof/>
                <w:sz w:val="22"/>
                <w:szCs w:val="22"/>
              </w:rPr>
              <w:t>IV.8.4 Nauczanie specjalne</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_Toc10018660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128</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61" w:history="1">
            <w:r w:rsidR="00633FCC" w:rsidRPr="00633FCC">
              <w:rPr>
                <w:rStyle w:val="Hipercze"/>
                <w:rFonts w:ascii="Lato" w:hAnsi="Lato"/>
                <w:i w:val="0"/>
                <w:noProof/>
                <w:sz w:val="22"/>
                <w:szCs w:val="22"/>
              </w:rPr>
              <w:t>IV.8.5 Źródła wiedzy o krakowskiej oświacie</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_Toc10018661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128</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62" w:history="1">
            <w:r w:rsidR="00633FCC" w:rsidRPr="00633FCC">
              <w:rPr>
                <w:rStyle w:val="Hipercze"/>
                <w:rFonts w:ascii="Lato" w:hAnsi="Lato"/>
                <w:i w:val="0"/>
                <w:noProof/>
                <w:sz w:val="22"/>
                <w:szCs w:val="22"/>
              </w:rPr>
              <w:t>IV.8.6 Finanse</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_Toc10018662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129</w:t>
            </w:r>
            <w:r w:rsidR="00633FCC" w:rsidRPr="00633FCC">
              <w:rPr>
                <w:rFonts w:ascii="Lato" w:hAnsi="Lato"/>
                <w:i w:val="0"/>
                <w:noProof/>
                <w:webHidden/>
                <w:sz w:val="22"/>
                <w:szCs w:val="22"/>
              </w:rPr>
              <w:fldChar w:fldCharType="end"/>
            </w:r>
          </w:hyperlink>
        </w:p>
        <w:p w:rsidR="00633FCC" w:rsidRPr="00633FCC" w:rsidRDefault="001B4CE9" w:rsidP="00F61230">
          <w:pPr>
            <w:pStyle w:val="Spistreci2"/>
            <w:rPr>
              <w:rFonts w:eastAsiaTheme="minorEastAsia"/>
              <w:lang w:eastAsia="pl-PL"/>
            </w:rPr>
          </w:pPr>
          <w:hyperlink w:anchor="_Toc10018663" w:history="1">
            <w:r w:rsidR="00633FCC" w:rsidRPr="00633FCC">
              <w:rPr>
                <w:rStyle w:val="Hipercze"/>
              </w:rPr>
              <w:t>IV.9 Planowanie przestrzenne i architektura</w:t>
            </w:r>
            <w:r w:rsidR="00633FCC" w:rsidRPr="00633FCC">
              <w:rPr>
                <w:webHidden/>
              </w:rPr>
              <w:tab/>
            </w:r>
            <w:r w:rsidR="00633FCC" w:rsidRPr="00633FCC">
              <w:rPr>
                <w:webHidden/>
              </w:rPr>
              <w:fldChar w:fldCharType="begin"/>
            </w:r>
            <w:r w:rsidR="00633FCC" w:rsidRPr="00633FCC">
              <w:rPr>
                <w:webHidden/>
              </w:rPr>
              <w:instrText xml:space="preserve"> PAGEREF _Toc10018663 \h </w:instrText>
            </w:r>
            <w:r w:rsidR="00633FCC" w:rsidRPr="00633FCC">
              <w:rPr>
                <w:webHidden/>
              </w:rPr>
            </w:r>
            <w:r w:rsidR="00633FCC" w:rsidRPr="00633FCC">
              <w:rPr>
                <w:webHidden/>
              </w:rPr>
              <w:fldChar w:fldCharType="separate"/>
            </w:r>
            <w:r w:rsidR="007F7F15">
              <w:rPr>
                <w:webHidden/>
              </w:rPr>
              <w:t>133</w:t>
            </w:r>
            <w:r w:rsidR="00633FCC" w:rsidRPr="00633FCC">
              <w:rPr>
                <w:webHidden/>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64" w:history="1">
            <w:r w:rsidR="00633FCC" w:rsidRPr="00633FCC">
              <w:rPr>
                <w:rStyle w:val="Hipercze"/>
                <w:rFonts w:ascii="Lato" w:eastAsiaTheme="majorEastAsia" w:hAnsi="Lato" w:cstheme="majorBidi"/>
                <w:i w:val="0"/>
                <w:noProof/>
                <w:sz w:val="22"/>
                <w:szCs w:val="22"/>
              </w:rPr>
              <w:t>IV.9.1 Wprowadzenie do Dziedziny</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_Toc10018664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133</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65" w:history="1">
            <w:r w:rsidR="00633FCC" w:rsidRPr="00633FCC">
              <w:rPr>
                <w:rStyle w:val="Hipercze"/>
                <w:rFonts w:ascii="Lato" w:eastAsiaTheme="majorEastAsia" w:hAnsi="Lato" w:cstheme="majorBidi"/>
                <w:i w:val="0"/>
                <w:noProof/>
                <w:sz w:val="22"/>
                <w:szCs w:val="22"/>
              </w:rPr>
              <w:t>IV.9.2 Charakterystyka usług publicznych</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_Toc10018665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133</w:t>
            </w:r>
            <w:r w:rsidR="00633FCC" w:rsidRPr="00633FCC">
              <w:rPr>
                <w:rFonts w:ascii="Lato" w:hAnsi="Lato"/>
                <w:i w:val="0"/>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66" w:history="1">
            <w:r w:rsidR="00633FCC" w:rsidRPr="00633FCC">
              <w:rPr>
                <w:rStyle w:val="Hipercze"/>
                <w:rFonts w:ascii="Lato" w:eastAsiaTheme="majorEastAsia" w:hAnsi="Lato" w:cstheme="majorBidi"/>
                <w:iCs/>
                <w:noProof/>
                <w:sz w:val="22"/>
                <w:szCs w:val="22"/>
              </w:rPr>
              <w:t>IV.9.2.1 Usługa publiczna P-1 Kształtowanie przestrzeni publicznej</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_Toc10018666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133</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67" w:history="1">
            <w:r w:rsidR="00633FCC" w:rsidRPr="00633FCC">
              <w:rPr>
                <w:rStyle w:val="Hipercze"/>
                <w:rFonts w:ascii="Lato" w:eastAsiaTheme="majorEastAsia" w:hAnsi="Lato" w:cstheme="majorBidi"/>
                <w:iCs/>
                <w:noProof/>
                <w:sz w:val="22"/>
                <w:szCs w:val="22"/>
              </w:rPr>
              <w:t>IV.9.2.2 Usługa publiczna P-2 Rewitalizacja obszarów zdegradowanych</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_Toc10018667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137</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68" w:history="1">
            <w:r w:rsidR="00633FCC" w:rsidRPr="00633FCC">
              <w:rPr>
                <w:rStyle w:val="Hipercze"/>
                <w:rFonts w:ascii="Lato" w:eastAsiaTheme="majorEastAsia" w:hAnsi="Lato" w:cstheme="majorBidi"/>
                <w:iCs/>
                <w:noProof/>
                <w:sz w:val="22"/>
                <w:szCs w:val="22"/>
              </w:rPr>
              <w:t>IV.9.2.3 Usługa publiczna P-3 Zarządzanie zasobem geodezyjnym i kartograficznym</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_Toc10018668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138</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69" w:history="1">
            <w:r w:rsidR="00633FCC" w:rsidRPr="00633FCC">
              <w:rPr>
                <w:rStyle w:val="Hipercze"/>
                <w:rFonts w:ascii="Lato" w:eastAsiaTheme="majorEastAsia" w:hAnsi="Lato" w:cstheme="majorBidi"/>
                <w:iCs/>
                <w:noProof/>
                <w:sz w:val="22"/>
                <w:szCs w:val="22"/>
              </w:rPr>
              <w:t>IV.9.2.4 Usługa publiczna P-4 Gospodarowanie nieruchomościami w celu zapewnienia dochodów i terenów pod inwestycje</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_Toc10018669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139</w:t>
            </w:r>
            <w:r w:rsidR="00633FCC" w:rsidRPr="00633FCC">
              <w:rPr>
                <w:rFonts w:ascii="Lato" w:hAnsi="Lato"/>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70" w:history="1">
            <w:r w:rsidR="00633FCC" w:rsidRPr="00633FCC">
              <w:rPr>
                <w:rStyle w:val="Hipercze"/>
                <w:rFonts w:ascii="Lato" w:eastAsiaTheme="majorEastAsia" w:hAnsi="Lato" w:cstheme="majorBidi"/>
                <w:i w:val="0"/>
                <w:noProof/>
                <w:sz w:val="22"/>
                <w:szCs w:val="22"/>
              </w:rPr>
              <w:t>IV.9.3 Finanse</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_Toc10018670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140</w:t>
            </w:r>
            <w:r w:rsidR="00633FCC" w:rsidRPr="00633FCC">
              <w:rPr>
                <w:rFonts w:ascii="Lato" w:hAnsi="Lato"/>
                <w:i w:val="0"/>
                <w:noProof/>
                <w:webHidden/>
                <w:sz w:val="22"/>
                <w:szCs w:val="22"/>
              </w:rPr>
              <w:fldChar w:fldCharType="end"/>
            </w:r>
          </w:hyperlink>
        </w:p>
        <w:p w:rsidR="00633FCC" w:rsidRPr="00633FCC" w:rsidRDefault="001B4CE9" w:rsidP="00F61230">
          <w:pPr>
            <w:pStyle w:val="Spistreci2"/>
            <w:rPr>
              <w:rFonts w:eastAsiaTheme="minorEastAsia"/>
              <w:lang w:eastAsia="pl-PL"/>
            </w:rPr>
          </w:pPr>
          <w:hyperlink w:anchor="_Toc10018671" w:history="1">
            <w:r w:rsidR="00633FCC" w:rsidRPr="00633FCC">
              <w:rPr>
                <w:rStyle w:val="Hipercze"/>
              </w:rPr>
              <w:t>IV.10 Pomoc i integracja społeczna</w:t>
            </w:r>
            <w:r w:rsidR="00633FCC" w:rsidRPr="00633FCC">
              <w:rPr>
                <w:webHidden/>
              </w:rPr>
              <w:tab/>
            </w:r>
            <w:r w:rsidR="00633FCC" w:rsidRPr="00633FCC">
              <w:rPr>
                <w:webHidden/>
              </w:rPr>
              <w:fldChar w:fldCharType="begin"/>
            </w:r>
            <w:r w:rsidR="00633FCC" w:rsidRPr="00633FCC">
              <w:rPr>
                <w:webHidden/>
              </w:rPr>
              <w:instrText xml:space="preserve"> PAGEREF _Toc10018671 \h </w:instrText>
            </w:r>
            <w:r w:rsidR="00633FCC" w:rsidRPr="00633FCC">
              <w:rPr>
                <w:webHidden/>
              </w:rPr>
            </w:r>
            <w:r w:rsidR="00633FCC" w:rsidRPr="00633FCC">
              <w:rPr>
                <w:webHidden/>
              </w:rPr>
              <w:fldChar w:fldCharType="separate"/>
            </w:r>
            <w:r w:rsidR="007F7F15">
              <w:rPr>
                <w:webHidden/>
              </w:rPr>
              <w:t>145</w:t>
            </w:r>
            <w:r w:rsidR="00633FCC" w:rsidRPr="00633FCC">
              <w:rPr>
                <w:webHidden/>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72" w:history="1">
            <w:r w:rsidR="00633FCC" w:rsidRPr="00633FCC">
              <w:rPr>
                <w:rStyle w:val="Hipercze"/>
                <w:rFonts w:ascii="Lato" w:eastAsiaTheme="majorEastAsia" w:hAnsi="Lato" w:cstheme="majorBidi"/>
                <w:i w:val="0"/>
                <w:noProof/>
                <w:sz w:val="22"/>
                <w:szCs w:val="22"/>
              </w:rPr>
              <w:t>IV.10.1 Wprowadzenie do Dziedziny</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_Toc10018672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145</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73" w:history="1">
            <w:r w:rsidR="00633FCC" w:rsidRPr="00633FCC">
              <w:rPr>
                <w:rStyle w:val="Hipercze"/>
                <w:rFonts w:ascii="Lato" w:eastAsiaTheme="majorEastAsia" w:hAnsi="Lato" w:cstheme="majorBidi"/>
                <w:i w:val="0"/>
                <w:noProof/>
                <w:sz w:val="22"/>
                <w:szCs w:val="22"/>
              </w:rPr>
              <w:t>IV.10.2 Charakterystyka usług publicznych</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_Toc10018673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145</w:t>
            </w:r>
            <w:r w:rsidR="00633FCC" w:rsidRPr="00633FCC">
              <w:rPr>
                <w:rFonts w:ascii="Lato" w:hAnsi="Lato"/>
                <w:i w:val="0"/>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74" w:history="1">
            <w:r w:rsidR="00633FCC" w:rsidRPr="00633FCC">
              <w:rPr>
                <w:rStyle w:val="Hipercze"/>
                <w:rFonts w:ascii="Lato" w:eastAsiaTheme="majorEastAsia" w:hAnsi="Lato" w:cstheme="majorBidi"/>
                <w:iCs/>
                <w:noProof/>
                <w:sz w:val="22"/>
                <w:szCs w:val="22"/>
              </w:rPr>
              <w:t>IV.10.2.1 Usługa publiczna W-1 Wsparcie osób i rodzin zagrożonych wykluczeniem społecznym i wykluczonych</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_Toc10018674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145</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75" w:history="1">
            <w:r w:rsidR="00633FCC" w:rsidRPr="00633FCC">
              <w:rPr>
                <w:rStyle w:val="Hipercze"/>
                <w:rFonts w:ascii="Lato" w:eastAsiaTheme="majorEastAsia" w:hAnsi="Lato" w:cstheme="majorBidi"/>
                <w:iCs/>
                <w:noProof/>
                <w:sz w:val="22"/>
                <w:szCs w:val="22"/>
              </w:rPr>
              <w:t>IV.10.2.2 Usługa publiczna W-2 Działania miasta na rzecz rodzin</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_Toc10018675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152</w:t>
            </w:r>
            <w:r w:rsidR="00633FCC" w:rsidRPr="00633FCC">
              <w:rPr>
                <w:rFonts w:ascii="Lato" w:hAnsi="Lato"/>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76" w:history="1">
            <w:r w:rsidR="00633FCC" w:rsidRPr="00633FCC">
              <w:rPr>
                <w:rStyle w:val="Hipercze"/>
                <w:rFonts w:ascii="Lato" w:eastAsiaTheme="majorEastAsia" w:hAnsi="Lato" w:cstheme="majorBidi"/>
                <w:i w:val="0"/>
                <w:noProof/>
                <w:sz w:val="22"/>
                <w:szCs w:val="22"/>
              </w:rPr>
              <w:t>IV.10.3 Finanse</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_Toc10018676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156</w:t>
            </w:r>
            <w:r w:rsidR="00633FCC" w:rsidRPr="00633FCC">
              <w:rPr>
                <w:rFonts w:ascii="Lato" w:hAnsi="Lato"/>
                <w:i w:val="0"/>
                <w:noProof/>
                <w:webHidden/>
                <w:sz w:val="22"/>
                <w:szCs w:val="22"/>
              </w:rPr>
              <w:fldChar w:fldCharType="end"/>
            </w:r>
          </w:hyperlink>
        </w:p>
        <w:p w:rsidR="00633FCC" w:rsidRPr="00633FCC" w:rsidRDefault="001B4CE9" w:rsidP="00F61230">
          <w:pPr>
            <w:pStyle w:val="Spistreci2"/>
            <w:rPr>
              <w:rFonts w:eastAsiaTheme="minorEastAsia"/>
              <w:lang w:eastAsia="pl-PL"/>
            </w:rPr>
          </w:pPr>
          <w:hyperlink w:anchor="_Toc10018677" w:history="1">
            <w:r w:rsidR="00633FCC" w:rsidRPr="00633FCC">
              <w:rPr>
                <w:rStyle w:val="Hipercze"/>
              </w:rPr>
              <w:t>IV.11 Przedsiębiorczość</w:t>
            </w:r>
            <w:r w:rsidR="00633FCC" w:rsidRPr="00633FCC">
              <w:rPr>
                <w:webHidden/>
              </w:rPr>
              <w:tab/>
            </w:r>
            <w:r w:rsidR="00633FCC" w:rsidRPr="00633FCC">
              <w:rPr>
                <w:webHidden/>
              </w:rPr>
              <w:fldChar w:fldCharType="begin"/>
            </w:r>
            <w:r w:rsidR="00633FCC" w:rsidRPr="00633FCC">
              <w:rPr>
                <w:webHidden/>
              </w:rPr>
              <w:instrText xml:space="preserve"> PAGEREF _Toc10018677 \h </w:instrText>
            </w:r>
            <w:r w:rsidR="00633FCC" w:rsidRPr="00633FCC">
              <w:rPr>
                <w:webHidden/>
              </w:rPr>
            </w:r>
            <w:r w:rsidR="00633FCC" w:rsidRPr="00633FCC">
              <w:rPr>
                <w:webHidden/>
              </w:rPr>
              <w:fldChar w:fldCharType="separate"/>
            </w:r>
            <w:r w:rsidR="007F7F15">
              <w:rPr>
                <w:webHidden/>
              </w:rPr>
              <w:t>160</w:t>
            </w:r>
            <w:r w:rsidR="00633FCC" w:rsidRPr="00633FCC">
              <w:rPr>
                <w:webHidden/>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78" w:history="1">
            <w:r w:rsidR="00633FCC" w:rsidRPr="00633FCC">
              <w:rPr>
                <w:rStyle w:val="Hipercze"/>
                <w:rFonts w:ascii="Lato" w:hAnsi="Lato"/>
                <w:i w:val="0"/>
                <w:noProof/>
                <w:sz w:val="22"/>
                <w:szCs w:val="22"/>
              </w:rPr>
              <w:t>IV.11.1 Wprowadzenie do Dziedziny</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_Toc10018678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160</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79" w:history="1">
            <w:r w:rsidR="00633FCC" w:rsidRPr="00633FCC">
              <w:rPr>
                <w:rStyle w:val="Hipercze"/>
                <w:rFonts w:ascii="Lato" w:hAnsi="Lato"/>
                <w:i w:val="0"/>
                <w:noProof/>
                <w:sz w:val="22"/>
                <w:szCs w:val="22"/>
              </w:rPr>
              <w:t>IV.11.2 Krakowski Program Wspierania Przedsiębiorczości i Rozwoju Gospodarczego Miasta</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_Toc10018679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160</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80" w:history="1">
            <w:r w:rsidR="00633FCC" w:rsidRPr="00633FCC">
              <w:rPr>
                <w:rStyle w:val="Hipercze"/>
                <w:rFonts w:ascii="Lato" w:hAnsi="Lato"/>
                <w:i w:val="0"/>
                <w:noProof/>
                <w:sz w:val="22"/>
                <w:szCs w:val="22"/>
              </w:rPr>
              <w:t>IV.11.3 Charakterystyka usług publicznych</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_Toc10018680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161</w:t>
            </w:r>
            <w:r w:rsidR="00633FCC" w:rsidRPr="00633FCC">
              <w:rPr>
                <w:rFonts w:ascii="Lato" w:hAnsi="Lato"/>
                <w:i w:val="0"/>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81" w:history="1">
            <w:r w:rsidR="00633FCC" w:rsidRPr="00633FCC">
              <w:rPr>
                <w:rStyle w:val="Hipercze"/>
                <w:rFonts w:ascii="Lato" w:hAnsi="Lato"/>
                <w:noProof/>
                <w:sz w:val="22"/>
                <w:szCs w:val="22"/>
              </w:rPr>
              <w:t>IV.11.3.1 Usługa publiczna G-1 Tworzenie warunków do rozwoju przedsiębiorczości</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_Toc10018681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161</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82" w:history="1">
            <w:r w:rsidR="00633FCC" w:rsidRPr="00633FCC">
              <w:rPr>
                <w:rStyle w:val="Hipercze"/>
                <w:rFonts w:ascii="Lato" w:hAnsi="Lato"/>
                <w:noProof/>
                <w:sz w:val="22"/>
                <w:szCs w:val="22"/>
              </w:rPr>
              <w:t>IV.11.3.2 Usługa publiczna G-2 Tworzenie warunków do rozwoju rynku pracy</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_Toc10018682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164</w:t>
            </w:r>
            <w:r w:rsidR="00633FCC" w:rsidRPr="00633FCC">
              <w:rPr>
                <w:rFonts w:ascii="Lato" w:hAnsi="Lato"/>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83" w:history="1">
            <w:r w:rsidR="00633FCC" w:rsidRPr="00633FCC">
              <w:rPr>
                <w:rStyle w:val="Hipercze"/>
                <w:rFonts w:ascii="Lato" w:hAnsi="Lato"/>
                <w:i w:val="0"/>
                <w:noProof/>
                <w:sz w:val="22"/>
                <w:szCs w:val="22"/>
              </w:rPr>
              <w:t>IV.11.4 Rankingi</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_Toc10018683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166</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84" w:history="1">
            <w:r w:rsidR="00633FCC" w:rsidRPr="00633FCC">
              <w:rPr>
                <w:rStyle w:val="Hipercze"/>
                <w:rFonts w:ascii="Lato" w:hAnsi="Lato"/>
                <w:i w:val="0"/>
                <w:noProof/>
                <w:sz w:val="22"/>
                <w:szCs w:val="22"/>
              </w:rPr>
              <w:t>IV.11.5 Finanse</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_Toc10018684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167</w:t>
            </w:r>
            <w:r w:rsidR="00633FCC" w:rsidRPr="00633FCC">
              <w:rPr>
                <w:rFonts w:ascii="Lato" w:hAnsi="Lato"/>
                <w:i w:val="0"/>
                <w:noProof/>
                <w:webHidden/>
                <w:sz w:val="22"/>
                <w:szCs w:val="22"/>
              </w:rPr>
              <w:fldChar w:fldCharType="end"/>
            </w:r>
          </w:hyperlink>
        </w:p>
        <w:p w:rsidR="00633FCC" w:rsidRPr="00633FCC" w:rsidRDefault="001B4CE9" w:rsidP="00F61230">
          <w:pPr>
            <w:pStyle w:val="Spistreci2"/>
            <w:rPr>
              <w:rFonts w:eastAsiaTheme="minorEastAsia"/>
              <w:lang w:eastAsia="pl-PL"/>
            </w:rPr>
          </w:pPr>
          <w:hyperlink w:anchor="_Toc10018685" w:history="1">
            <w:r w:rsidR="00633FCC" w:rsidRPr="00633FCC">
              <w:rPr>
                <w:rStyle w:val="Hipercze"/>
              </w:rPr>
              <w:t>IV.12 Społeczeństwo obywatelskie</w:t>
            </w:r>
            <w:r w:rsidR="00633FCC" w:rsidRPr="00633FCC">
              <w:rPr>
                <w:webHidden/>
              </w:rPr>
              <w:tab/>
            </w:r>
            <w:r w:rsidR="00633FCC" w:rsidRPr="00633FCC">
              <w:rPr>
                <w:webHidden/>
              </w:rPr>
              <w:fldChar w:fldCharType="begin"/>
            </w:r>
            <w:r w:rsidR="00633FCC" w:rsidRPr="00633FCC">
              <w:rPr>
                <w:webHidden/>
              </w:rPr>
              <w:instrText xml:space="preserve"> PAGEREF _Toc10018685 \h </w:instrText>
            </w:r>
            <w:r w:rsidR="00633FCC" w:rsidRPr="00633FCC">
              <w:rPr>
                <w:webHidden/>
              </w:rPr>
            </w:r>
            <w:r w:rsidR="00633FCC" w:rsidRPr="00633FCC">
              <w:rPr>
                <w:webHidden/>
              </w:rPr>
              <w:fldChar w:fldCharType="separate"/>
            </w:r>
            <w:r w:rsidR="007F7F15">
              <w:rPr>
                <w:webHidden/>
              </w:rPr>
              <w:t>171</w:t>
            </w:r>
            <w:r w:rsidR="00633FCC" w:rsidRPr="00633FCC">
              <w:rPr>
                <w:webHidden/>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86" w:history="1">
            <w:r w:rsidR="00633FCC" w:rsidRPr="00633FCC">
              <w:rPr>
                <w:rStyle w:val="Hipercze"/>
                <w:rFonts w:ascii="Lato" w:hAnsi="Lato"/>
                <w:i w:val="0"/>
                <w:noProof/>
                <w:sz w:val="22"/>
                <w:szCs w:val="22"/>
              </w:rPr>
              <w:t>IV.12.1 Wprowadzenie do Dziedziny</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_Toc10018686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171</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87" w:history="1">
            <w:r w:rsidR="00633FCC" w:rsidRPr="00633FCC">
              <w:rPr>
                <w:rStyle w:val="Hipercze"/>
                <w:rFonts w:ascii="Lato" w:hAnsi="Lato"/>
                <w:i w:val="0"/>
                <w:noProof/>
                <w:sz w:val="22"/>
                <w:szCs w:val="22"/>
              </w:rPr>
              <w:t>IV.12.2 Charakterystyka usług publicznych</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_Toc10018687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171</w:t>
            </w:r>
            <w:r w:rsidR="00633FCC" w:rsidRPr="00633FCC">
              <w:rPr>
                <w:rFonts w:ascii="Lato" w:hAnsi="Lato"/>
                <w:i w:val="0"/>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88" w:history="1">
            <w:r w:rsidR="00633FCC" w:rsidRPr="00633FCC">
              <w:rPr>
                <w:rStyle w:val="Hipercze"/>
                <w:rFonts w:ascii="Lato" w:hAnsi="Lato"/>
                <w:noProof/>
                <w:sz w:val="22"/>
                <w:szCs w:val="22"/>
              </w:rPr>
              <w:t>IV.12.2.1 Usługa publiczna D-1 Zapewnienie dialogu z mieszkańcami i tworzenie warunków do partycypacji społecznej</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_Toc10018688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172</w:t>
            </w:r>
            <w:r w:rsidR="00633FCC" w:rsidRPr="00633FCC">
              <w:rPr>
                <w:rFonts w:ascii="Lato" w:hAnsi="Lato"/>
                <w:noProof/>
                <w:webHidden/>
                <w:sz w:val="22"/>
                <w:szCs w:val="22"/>
              </w:rPr>
              <w:fldChar w:fldCharType="end"/>
            </w:r>
          </w:hyperlink>
        </w:p>
        <w:p w:rsidR="00633FCC" w:rsidRPr="00633FCC" w:rsidRDefault="001B4CE9" w:rsidP="00633FCC">
          <w:pPr>
            <w:pStyle w:val="Spistreci5"/>
            <w:tabs>
              <w:tab w:val="right" w:leader="dot" w:pos="8493"/>
            </w:tabs>
            <w:rPr>
              <w:rFonts w:ascii="Lato" w:eastAsiaTheme="minorEastAsia" w:hAnsi="Lato"/>
              <w:noProof/>
              <w:sz w:val="22"/>
              <w:szCs w:val="22"/>
              <w:lang w:eastAsia="pl-PL"/>
            </w:rPr>
          </w:pPr>
          <w:hyperlink w:anchor="_Toc10018689" w:history="1">
            <w:r w:rsidR="00633FCC" w:rsidRPr="00633FCC">
              <w:rPr>
                <w:rStyle w:val="Hipercze"/>
                <w:rFonts w:ascii="Lato" w:hAnsi="Lato"/>
                <w:noProof/>
                <w:sz w:val="22"/>
                <w:szCs w:val="22"/>
              </w:rPr>
              <w:t>IV.12.2.1.1 Program „Otwarty Kraków”</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_Toc10018689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172</w:t>
            </w:r>
            <w:r w:rsidR="00633FCC" w:rsidRPr="00633FCC">
              <w:rPr>
                <w:rFonts w:ascii="Lato" w:hAnsi="Lato"/>
                <w:noProof/>
                <w:webHidden/>
                <w:sz w:val="22"/>
                <w:szCs w:val="22"/>
              </w:rPr>
              <w:fldChar w:fldCharType="end"/>
            </w:r>
          </w:hyperlink>
        </w:p>
        <w:p w:rsidR="00633FCC" w:rsidRPr="00633FCC" w:rsidRDefault="001B4CE9" w:rsidP="00633FCC">
          <w:pPr>
            <w:pStyle w:val="Spistreci5"/>
            <w:tabs>
              <w:tab w:val="right" w:leader="dot" w:pos="8493"/>
            </w:tabs>
            <w:rPr>
              <w:rFonts w:ascii="Lato" w:eastAsiaTheme="minorEastAsia" w:hAnsi="Lato"/>
              <w:noProof/>
              <w:sz w:val="22"/>
              <w:szCs w:val="22"/>
              <w:lang w:eastAsia="pl-PL"/>
            </w:rPr>
          </w:pPr>
          <w:hyperlink w:anchor="_Toc10018690" w:history="1">
            <w:r w:rsidR="00633FCC" w:rsidRPr="00633FCC">
              <w:rPr>
                <w:rStyle w:val="Hipercze"/>
                <w:rFonts w:ascii="Lato" w:hAnsi="Lato"/>
                <w:noProof/>
                <w:sz w:val="22"/>
                <w:szCs w:val="22"/>
                <w:lang w:val="en-US"/>
              </w:rPr>
              <w:t>IV.12.2.1.2 „MURAL - Mutual Understanding, Respect and Learning”</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_Toc10018690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174</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91" w:history="1">
            <w:r w:rsidR="00633FCC" w:rsidRPr="00633FCC">
              <w:rPr>
                <w:rStyle w:val="Hipercze"/>
                <w:rFonts w:ascii="Lato" w:hAnsi="Lato"/>
                <w:noProof/>
                <w:sz w:val="22"/>
                <w:szCs w:val="22"/>
              </w:rPr>
              <w:t>IV.12.2.2 Usługa publiczna D-2 Zapewnienie możliwości realizacji zadań publicznych przez organizacje pozarządowe i inicjatywy społeczne</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_Toc10018691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174</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92" w:history="1">
            <w:r w:rsidR="00633FCC" w:rsidRPr="00633FCC">
              <w:rPr>
                <w:rStyle w:val="Hipercze"/>
                <w:rFonts w:ascii="Lato" w:hAnsi="Lato"/>
                <w:noProof/>
                <w:sz w:val="22"/>
                <w:szCs w:val="22"/>
              </w:rPr>
              <w:t>IV.12.2.3 Usługa publiczna D-3 Funkcjonowanie mechanizmów demokracji</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_Toc10018692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176</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93" w:history="1">
            <w:r w:rsidR="00633FCC" w:rsidRPr="00633FCC">
              <w:rPr>
                <w:rStyle w:val="Hipercze"/>
                <w:rFonts w:ascii="Lato" w:hAnsi="Lato"/>
                <w:noProof/>
                <w:sz w:val="22"/>
                <w:szCs w:val="22"/>
              </w:rPr>
              <w:t>IV.12.2.4 Usługa publiczna D-4 Kształtowanie postaw obywatelskich wśród dzieci i młodzieży</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_Toc10018693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176</w:t>
            </w:r>
            <w:r w:rsidR="00633FCC" w:rsidRPr="00633FCC">
              <w:rPr>
                <w:rFonts w:ascii="Lato" w:hAnsi="Lato"/>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94" w:history="1">
            <w:r w:rsidR="00633FCC" w:rsidRPr="00633FCC">
              <w:rPr>
                <w:rStyle w:val="Hipercze"/>
                <w:rFonts w:ascii="Lato" w:hAnsi="Lato"/>
                <w:i w:val="0"/>
                <w:noProof/>
                <w:sz w:val="22"/>
                <w:szCs w:val="22"/>
              </w:rPr>
              <w:t>IV.12.3 Finanse</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_Toc10018694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178</w:t>
            </w:r>
            <w:r w:rsidR="00633FCC" w:rsidRPr="00633FCC">
              <w:rPr>
                <w:rFonts w:ascii="Lato" w:hAnsi="Lato"/>
                <w:i w:val="0"/>
                <w:noProof/>
                <w:webHidden/>
                <w:sz w:val="22"/>
                <w:szCs w:val="22"/>
              </w:rPr>
              <w:fldChar w:fldCharType="end"/>
            </w:r>
          </w:hyperlink>
        </w:p>
        <w:p w:rsidR="00633FCC" w:rsidRPr="00633FCC" w:rsidRDefault="001B4CE9" w:rsidP="00F61230">
          <w:pPr>
            <w:pStyle w:val="Spistreci2"/>
            <w:rPr>
              <w:rFonts w:eastAsiaTheme="minorEastAsia"/>
              <w:lang w:eastAsia="pl-PL"/>
            </w:rPr>
          </w:pPr>
          <w:hyperlink w:anchor="_Toc10018695" w:history="1">
            <w:r w:rsidR="00633FCC" w:rsidRPr="00633FCC">
              <w:rPr>
                <w:rStyle w:val="Hipercze"/>
              </w:rPr>
              <w:t>IV.13 Sport i rekreacja</w:t>
            </w:r>
            <w:r w:rsidR="00633FCC" w:rsidRPr="00633FCC">
              <w:rPr>
                <w:webHidden/>
              </w:rPr>
              <w:tab/>
            </w:r>
            <w:r w:rsidR="00633FCC" w:rsidRPr="00633FCC">
              <w:rPr>
                <w:webHidden/>
              </w:rPr>
              <w:fldChar w:fldCharType="begin"/>
            </w:r>
            <w:r w:rsidR="00633FCC" w:rsidRPr="00633FCC">
              <w:rPr>
                <w:webHidden/>
              </w:rPr>
              <w:instrText xml:space="preserve"> PAGEREF _Toc10018695 \h </w:instrText>
            </w:r>
            <w:r w:rsidR="00633FCC" w:rsidRPr="00633FCC">
              <w:rPr>
                <w:webHidden/>
              </w:rPr>
            </w:r>
            <w:r w:rsidR="00633FCC" w:rsidRPr="00633FCC">
              <w:rPr>
                <w:webHidden/>
              </w:rPr>
              <w:fldChar w:fldCharType="separate"/>
            </w:r>
            <w:r w:rsidR="007F7F15">
              <w:rPr>
                <w:webHidden/>
              </w:rPr>
              <w:t>182</w:t>
            </w:r>
            <w:r w:rsidR="00633FCC" w:rsidRPr="00633FCC">
              <w:rPr>
                <w:webHidden/>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96" w:history="1">
            <w:r w:rsidR="00633FCC" w:rsidRPr="00633FCC">
              <w:rPr>
                <w:rStyle w:val="Hipercze"/>
                <w:rFonts w:ascii="Lato" w:hAnsi="Lato" w:cs="Times New Roman"/>
                <w:i w:val="0"/>
                <w:noProof/>
                <w:sz w:val="22"/>
                <w:szCs w:val="22"/>
              </w:rPr>
              <w:t>IV.13.1 Wprowadzenie do Dziedziny</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_Toc10018696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182</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697" w:history="1">
            <w:r w:rsidR="00633FCC" w:rsidRPr="00633FCC">
              <w:rPr>
                <w:rStyle w:val="Hipercze"/>
                <w:rFonts w:ascii="Lato" w:hAnsi="Lato" w:cs="Times New Roman"/>
                <w:i w:val="0"/>
                <w:noProof/>
                <w:sz w:val="22"/>
                <w:szCs w:val="22"/>
              </w:rPr>
              <w:t>IV.13.2 Charakterystyka usług publicznych</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_Toc10018697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182</w:t>
            </w:r>
            <w:r w:rsidR="00633FCC" w:rsidRPr="00633FCC">
              <w:rPr>
                <w:rFonts w:ascii="Lato" w:hAnsi="Lato"/>
                <w:i w:val="0"/>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98" w:history="1">
            <w:r w:rsidR="00633FCC" w:rsidRPr="00633FCC">
              <w:rPr>
                <w:rStyle w:val="Hipercze"/>
                <w:rFonts w:ascii="Lato" w:hAnsi="Lato" w:cs="Times New Roman"/>
                <w:noProof/>
                <w:sz w:val="22"/>
                <w:szCs w:val="22"/>
              </w:rPr>
              <w:t>IV.13.2.1 Usługa publiczna S-1 Zapewnienie dostępności bazy i oferty sportowej i rekreacyjnej</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_Toc10018698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182</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699" w:history="1">
            <w:r w:rsidR="00633FCC" w:rsidRPr="00633FCC">
              <w:rPr>
                <w:rStyle w:val="Hipercze"/>
                <w:rFonts w:ascii="Lato" w:hAnsi="Lato"/>
                <w:noProof/>
                <w:sz w:val="22"/>
                <w:szCs w:val="22"/>
              </w:rPr>
              <w:t>IV.13.2.2 Usługa publiczna S-2 Zapewnienie dzieciom i młodzieży oferty sportowej i rekreacyjnej</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_Toc10018699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183</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700" w:history="1">
            <w:r w:rsidR="00633FCC" w:rsidRPr="00633FCC">
              <w:rPr>
                <w:rStyle w:val="Hipercze"/>
                <w:rFonts w:ascii="Lato" w:hAnsi="Lato"/>
                <w:noProof/>
                <w:sz w:val="22"/>
                <w:szCs w:val="22"/>
              </w:rPr>
              <w:t>IV.13.2.3 Usługa publiczna S-3 Wspieranie inicjatyw w zakresie sportu wyczynowego</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_Toc10018700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184</w:t>
            </w:r>
            <w:r w:rsidR="00633FCC" w:rsidRPr="00633FCC">
              <w:rPr>
                <w:rFonts w:ascii="Lato" w:hAnsi="Lato"/>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701" w:history="1">
            <w:r w:rsidR="00633FCC" w:rsidRPr="00633FCC">
              <w:rPr>
                <w:rStyle w:val="Hipercze"/>
                <w:rFonts w:ascii="Lato" w:hAnsi="Lato"/>
                <w:i w:val="0"/>
                <w:noProof/>
                <w:sz w:val="22"/>
                <w:szCs w:val="22"/>
              </w:rPr>
              <w:t>IV.13.3 Program dla Dziedziny</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_Toc10018701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186</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702" w:history="1">
            <w:r w:rsidR="00633FCC" w:rsidRPr="00633FCC">
              <w:rPr>
                <w:rStyle w:val="Hipercze"/>
                <w:rFonts w:ascii="Lato" w:hAnsi="Lato" w:cs="Times New Roman"/>
                <w:i w:val="0"/>
                <w:noProof/>
                <w:sz w:val="22"/>
                <w:szCs w:val="22"/>
              </w:rPr>
              <w:t>IV.13.4 Finanse</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_Toc10018702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188</w:t>
            </w:r>
            <w:r w:rsidR="00633FCC" w:rsidRPr="00633FCC">
              <w:rPr>
                <w:rFonts w:ascii="Lato" w:hAnsi="Lato"/>
                <w:i w:val="0"/>
                <w:noProof/>
                <w:webHidden/>
                <w:sz w:val="22"/>
                <w:szCs w:val="22"/>
              </w:rPr>
              <w:fldChar w:fldCharType="end"/>
            </w:r>
          </w:hyperlink>
        </w:p>
        <w:p w:rsidR="00633FCC" w:rsidRPr="00633FCC" w:rsidRDefault="001B4CE9" w:rsidP="00F61230">
          <w:pPr>
            <w:pStyle w:val="Spistreci2"/>
            <w:rPr>
              <w:rFonts w:eastAsiaTheme="minorEastAsia"/>
              <w:lang w:eastAsia="pl-PL"/>
            </w:rPr>
          </w:pPr>
          <w:hyperlink w:anchor="_Toc10018703" w:history="1">
            <w:r w:rsidR="00633FCC" w:rsidRPr="00633FCC">
              <w:rPr>
                <w:rStyle w:val="Hipercze"/>
              </w:rPr>
              <w:t>IV.14 Transport</w:t>
            </w:r>
            <w:r w:rsidR="00633FCC" w:rsidRPr="00633FCC">
              <w:rPr>
                <w:webHidden/>
              </w:rPr>
              <w:tab/>
            </w:r>
            <w:r w:rsidR="00633FCC" w:rsidRPr="00633FCC">
              <w:rPr>
                <w:webHidden/>
              </w:rPr>
              <w:fldChar w:fldCharType="begin"/>
            </w:r>
            <w:r w:rsidR="00633FCC" w:rsidRPr="00633FCC">
              <w:rPr>
                <w:webHidden/>
              </w:rPr>
              <w:instrText xml:space="preserve"> PAGEREF _Toc10018703 \h </w:instrText>
            </w:r>
            <w:r w:rsidR="00633FCC" w:rsidRPr="00633FCC">
              <w:rPr>
                <w:webHidden/>
              </w:rPr>
            </w:r>
            <w:r w:rsidR="00633FCC" w:rsidRPr="00633FCC">
              <w:rPr>
                <w:webHidden/>
              </w:rPr>
              <w:fldChar w:fldCharType="separate"/>
            </w:r>
            <w:r w:rsidR="007F7F15">
              <w:rPr>
                <w:webHidden/>
              </w:rPr>
              <w:t>192</w:t>
            </w:r>
            <w:r w:rsidR="00633FCC" w:rsidRPr="00633FCC">
              <w:rPr>
                <w:webHidden/>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704" w:history="1">
            <w:r w:rsidR="00633FCC" w:rsidRPr="00633FCC">
              <w:rPr>
                <w:rStyle w:val="Hipercze"/>
                <w:rFonts w:ascii="Lato" w:hAnsi="Lato"/>
                <w:i w:val="0"/>
                <w:noProof/>
                <w:sz w:val="22"/>
                <w:szCs w:val="22"/>
              </w:rPr>
              <w:t>IV.14.1 Wprowadzenie do Dziedziny</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_Toc10018704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192</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705" w:history="1">
            <w:r w:rsidR="00633FCC" w:rsidRPr="00633FCC">
              <w:rPr>
                <w:rStyle w:val="Hipercze"/>
                <w:rFonts w:ascii="Lato" w:hAnsi="Lato" w:cs="Times New Roman"/>
                <w:i w:val="0"/>
                <w:noProof/>
                <w:sz w:val="22"/>
                <w:szCs w:val="22"/>
              </w:rPr>
              <w:t>IV.14.2 Programy strategiczne</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_Toc10018705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192</w:t>
            </w:r>
            <w:r w:rsidR="00633FCC" w:rsidRPr="00633FCC">
              <w:rPr>
                <w:rFonts w:ascii="Lato" w:hAnsi="Lato"/>
                <w:i w:val="0"/>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706" w:history="1">
            <w:r w:rsidR="00633FCC" w:rsidRPr="00633FCC">
              <w:rPr>
                <w:rStyle w:val="Hipercze"/>
                <w:rFonts w:ascii="Lato" w:hAnsi="Lato" w:cs="Times New Roman"/>
                <w:noProof/>
                <w:sz w:val="22"/>
                <w:szCs w:val="22"/>
              </w:rPr>
              <w:t xml:space="preserve">IV.14.2.1 </w:t>
            </w:r>
            <w:r w:rsidR="00633FCC" w:rsidRPr="00633FCC">
              <w:rPr>
                <w:rStyle w:val="Hipercze"/>
                <w:rFonts w:ascii="Lato" w:hAnsi="Lato"/>
                <w:noProof/>
                <w:sz w:val="22"/>
                <w:szCs w:val="22"/>
              </w:rPr>
              <w:t>Plan zrównoważonego rozwoju transportu zbiorowego dla Gminy Miejskiej Kraków i Gmin sąsiadujących</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_Toc10018706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192</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707" w:history="1">
            <w:r w:rsidR="00633FCC" w:rsidRPr="00633FCC">
              <w:rPr>
                <w:rStyle w:val="Hipercze"/>
                <w:rFonts w:ascii="Lato" w:hAnsi="Lato"/>
                <w:noProof/>
                <w:sz w:val="22"/>
                <w:szCs w:val="22"/>
              </w:rPr>
              <w:t>IV.14.2.2 Studium podstawowych tras rowerowych</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_Toc10018707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194</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708" w:history="1">
            <w:r w:rsidR="00633FCC" w:rsidRPr="00633FCC">
              <w:rPr>
                <w:rStyle w:val="Hipercze"/>
                <w:rFonts w:ascii="Lato" w:hAnsi="Lato"/>
                <w:noProof/>
                <w:sz w:val="22"/>
                <w:szCs w:val="22"/>
              </w:rPr>
              <w:t>IV.14.2.3 Program obsługi parkingowej dla Miasta</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_Toc10018708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195</w:t>
            </w:r>
            <w:r w:rsidR="00633FCC" w:rsidRPr="00633FCC">
              <w:rPr>
                <w:rFonts w:ascii="Lato" w:hAnsi="Lato"/>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709" w:history="1">
            <w:r w:rsidR="00633FCC" w:rsidRPr="00633FCC">
              <w:rPr>
                <w:rStyle w:val="Hipercze"/>
                <w:rFonts w:ascii="Lato" w:hAnsi="Lato" w:cs="Times New Roman"/>
                <w:i w:val="0"/>
                <w:noProof/>
                <w:sz w:val="22"/>
                <w:szCs w:val="22"/>
              </w:rPr>
              <w:t>IV.14.3 Charakterystyka usług publicznych</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_Toc10018709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196</w:t>
            </w:r>
            <w:r w:rsidR="00633FCC" w:rsidRPr="00633FCC">
              <w:rPr>
                <w:rFonts w:ascii="Lato" w:hAnsi="Lato"/>
                <w:i w:val="0"/>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710" w:history="1">
            <w:r w:rsidR="00633FCC" w:rsidRPr="00633FCC">
              <w:rPr>
                <w:rStyle w:val="Hipercze"/>
                <w:rFonts w:ascii="Lato" w:hAnsi="Lato"/>
                <w:noProof/>
                <w:sz w:val="22"/>
                <w:szCs w:val="22"/>
              </w:rPr>
              <w:t>IV.14.3.1 Usługa publiczna T-1 Zarządzanie transportem zbiorowym</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_Toc10018710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196</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711" w:history="1">
            <w:r w:rsidR="00633FCC" w:rsidRPr="00633FCC">
              <w:rPr>
                <w:rStyle w:val="Hipercze"/>
                <w:rFonts w:ascii="Lato" w:hAnsi="Lato"/>
                <w:noProof/>
                <w:sz w:val="22"/>
                <w:szCs w:val="22"/>
              </w:rPr>
              <w:t>IV.14.3.2 Usługa publiczna T-2 Zarządzanie infrastrukturą transportową</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_Toc10018711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197</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712" w:history="1">
            <w:r w:rsidR="00633FCC" w:rsidRPr="00633FCC">
              <w:rPr>
                <w:rStyle w:val="Hipercze"/>
                <w:rFonts w:ascii="Lato" w:hAnsi="Lato"/>
                <w:noProof/>
                <w:sz w:val="22"/>
                <w:szCs w:val="22"/>
              </w:rPr>
              <w:t>IV.14.3.3 Usługa publiczna T-3 Zarządzanie ruchem</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_Toc10018712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201</w:t>
            </w:r>
            <w:r w:rsidR="00633FCC" w:rsidRPr="00633FCC">
              <w:rPr>
                <w:rFonts w:ascii="Lato" w:hAnsi="Lato"/>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713" w:history="1">
            <w:r w:rsidR="00633FCC" w:rsidRPr="00633FCC">
              <w:rPr>
                <w:rStyle w:val="Hipercze"/>
                <w:rFonts w:ascii="Lato" w:hAnsi="Lato"/>
                <w:i w:val="0"/>
                <w:noProof/>
                <w:sz w:val="22"/>
                <w:szCs w:val="22"/>
              </w:rPr>
              <w:t>IV.14.4 Finanse</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_Toc10018713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202</w:t>
            </w:r>
            <w:r w:rsidR="00633FCC" w:rsidRPr="00633FCC">
              <w:rPr>
                <w:rFonts w:ascii="Lato" w:hAnsi="Lato"/>
                <w:i w:val="0"/>
                <w:noProof/>
                <w:webHidden/>
                <w:sz w:val="22"/>
                <w:szCs w:val="22"/>
              </w:rPr>
              <w:fldChar w:fldCharType="end"/>
            </w:r>
          </w:hyperlink>
        </w:p>
        <w:p w:rsidR="00633FCC" w:rsidRPr="00633FCC" w:rsidRDefault="001B4CE9" w:rsidP="00F61230">
          <w:pPr>
            <w:pStyle w:val="Spistreci2"/>
            <w:rPr>
              <w:rFonts w:eastAsiaTheme="minorEastAsia"/>
              <w:lang w:eastAsia="pl-PL"/>
            </w:rPr>
          </w:pPr>
          <w:hyperlink w:anchor="_Toc10018714" w:history="1">
            <w:r w:rsidR="00633FCC" w:rsidRPr="00633FCC">
              <w:rPr>
                <w:rStyle w:val="Hipercze"/>
              </w:rPr>
              <w:t>IV.15 Turystyka i promocja</w:t>
            </w:r>
            <w:r w:rsidR="00633FCC" w:rsidRPr="00633FCC">
              <w:rPr>
                <w:webHidden/>
              </w:rPr>
              <w:tab/>
            </w:r>
            <w:r w:rsidR="00633FCC" w:rsidRPr="00633FCC">
              <w:rPr>
                <w:webHidden/>
              </w:rPr>
              <w:fldChar w:fldCharType="begin"/>
            </w:r>
            <w:r w:rsidR="00633FCC" w:rsidRPr="00633FCC">
              <w:rPr>
                <w:webHidden/>
              </w:rPr>
              <w:instrText xml:space="preserve"> PAGEREF _Toc10018714 \h </w:instrText>
            </w:r>
            <w:r w:rsidR="00633FCC" w:rsidRPr="00633FCC">
              <w:rPr>
                <w:webHidden/>
              </w:rPr>
            </w:r>
            <w:r w:rsidR="00633FCC" w:rsidRPr="00633FCC">
              <w:rPr>
                <w:webHidden/>
              </w:rPr>
              <w:fldChar w:fldCharType="separate"/>
            </w:r>
            <w:r w:rsidR="007F7F15">
              <w:rPr>
                <w:webHidden/>
              </w:rPr>
              <w:t>206</w:t>
            </w:r>
            <w:r w:rsidR="00633FCC" w:rsidRPr="00633FCC">
              <w:rPr>
                <w:webHidden/>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715" w:history="1">
            <w:r w:rsidR="00633FCC" w:rsidRPr="00633FCC">
              <w:rPr>
                <w:rStyle w:val="Hipercze"/>
                <w:rFonts w:ascii="Lato" w:hAnsi="Lato" w:cs="Times New Roman"/>
                <w:i w:val="0"/>
                <w:noProof/>
                <w:sz w:val="22"/>
                <w:szCs w:val="22"/>
              </w:rPr>
              <w:t>IV.15.1 Wprowadzenie do Dziedziny</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_Toc10018715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206</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716" w:history="1">
            <w:r w:rsidR="00633FCC" w:rsidRPr="00633FCC">
              <w:rPr>
                <w:rStyle w:val="Hipercze"/>
                <w:rFonts w:ascii="Lato" w:hAnsi="Lato" w:cs="Times New Roman"/>
                <w:i w:val="0"/>
                <w:noProof/>
                <w:sz w:val="22"/>
                <w:szCs w:val="22"/>
              </w:rPr>
              <w:t>IV.15.2 Programy w Dziedzinie</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_Toc10018716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206</w:t>
            </w:r>
            <w:r w:rsidR="00633FCC" w:rsidRPr="00633FCC">
              <w:rPr>
                <w:rFonts w:ascii="Lato" w:hAnsi="Lato"/>
                <w:i w:val="0"/>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717" w:history="1">
            <w:r w:rsidR="00633FCC" w:rsidRPr="00633FCC">
              <w:rPr>
                <w:rStyle w:val="Hipercze"/>
                <w:rFonts w:ascii="Lato" w:hAnsi="Lato"/>
                <w:noProof/>
                <w:sz w:val="22"/>
                <w:szCs w:val="22"/>
              </w:rPr>
              <w:t>IV.15.2.1 Program Strategia Rozwoju Turystyki na lata 2014-2020</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_Toc10018717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206</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718" w:history="1">
            <w:r w:rsidR="00633FCC" w:rsidRPr="00633FCC">
              <w:rPr>
                <w:rStyle w:val="Hipercze"/>
                <w:rFonts w:ascii="Lato" w:hAnsi="Lato"/>
                <w:noProof/>
                <w:sz w:val="22"/>
                <w:szCs w:val="22"/>
              </w:rPr>
              <w:t>IV.15.2.2 Program Strategiczny Promocji Miasta Krakowa na lata 2016-2022</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_Toc10018718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207</w:t>
            </w:r>
            <w:r w:rsidR="00633FCC" w:rsidRPr="00633FCC">
              <w:rPr>
                <w:rFonts w:ascii="Lato" w:hAnsi="Lato"/>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719" w:history="1">
            <w:r w:rsidR="00633FCC" w:rsidRPr="00633FCC">
              <w:rPr>
                <w:rStyle w:val="Hipercze"/>
                <w:rFonts w:ascii="Lato" w:hAnsi="Lato" w:cs="Times New Roman"/>
                <w:i w:val="0"/>
                <w:noProof/>
                <w:sz w:val="22"/>
                <w:szCs w:val="22"/>
              </w:rPr>
              <w:t>IV.15.3 Charakterystyka usług publicznych</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_Toc10018719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207</w:t>
            </w:r>
            <w:r w:rsidR="00633FCC" w:rsidRPr="00633FCC">
              <w:rPr>
                <w:rFonts w:ascii="Lato" w:hAnsi="Lato"/>
                <w:i w:val="0"/>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720" w:history="1">
            <w:r w:rsidR="00633FCC" w:rsidRPr="00633FCC">
              <w:rPr>
                <w:rStyle w:val="Hipercze"/>
                <w:rFonts w:ascii="Lato" w:hAnsi="Lato"/>
                <w:noProof/>
                <w:sz w:val="22"/>
                <w:szCs w:val="22"/>
              </w:rPr>
              <w:t>IV.15.3.1 Usługa publiczna H-1 Wsparcie działań na rzecz krakowskiego rynku turystycznego</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_Toc10018720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207</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721" w:history="1">
            <w:r w:rsidR="00633FCC" w:rsidRPr="00633FCC">
              <w:rPr>
                <w:rStyle w:val="Hipercze"/>
                <w:rFonts w:ascii="Lato" w:hAnsi="Lato"/>
                <w:noProof/>
                <w:sz w:val="22"/>
                <w:szCs w:val="22"/>
              </w:rPr>
              <w:t>IV.15.3.2 Usługa publiczna H-2 Wsparcie rozwoju turystyki kongresowej</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_Toc10018721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209</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722" w:history="1">
            <w:r w:rsidR="00633FCC" w:rsidRPr="00633FCC">
              <w:rPr>
                <w:rStyle w:val="Hipercze"/>
                <w:rFonts w:ascii="Lato" w:hAnsi="Lato"/>
                <w:noProof/>
                <w:sz w:val="22"/>
                <w:szCs w:val="22"/>
              </w:rPr>
              <w:t>IV.15.3.3 Usługa publiczna H-3 Promocja Miasta</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_Toc10018722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210</w:t>
            </w:r>
            <w:r w:rsidR="00633FCC" w:rsidRPr="00633FCC">
              <w:rPr>
                <w:rFonts w:ascii="Lato" w:hAnsi="Lato"/>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723" w:history="1">
            <w:r w:rsidR="00633FCC" w:rsidRPr="00633FCC">
              <w:rPr>
                <w:rStyle w:val="Hipercze"/>
                <w:rFonts w:ascii="Lato" w:hAnsi="Lato" w:cs="Times New Roman"/>
                <w:i w:val="0"/>
                <w:noProof/>
                <w:sz w:val="22"/>
                <w:szCs w:val="22"/>
              </w:rPr>
              <w:t>IV.15.4 Finanse</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_Toc10018723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211</w:t>
            </w:r>
            <w:r w:rsidR="00633FCC" w:rsidRPr="00633FCC">
              <w:rPr>
                <w:rFonts w:ascii="Lato" w:hAnsi="Lato"/>
                <w:i w:val="0"/>
                <w:noProof/>
                <w:webHidden/>
                <w:sz w:val="22"/>
                <w:szCs w:val="22"/>
              </w:rPr>
              <w:fldChar w:fldCharType="end"/>
            </w:r>
          </w:hyperlink>
        </w:p>
        <w:p w:rsidR="00633FCC" w:rsidRPr="00633FCC" w:rsidRDefault="001B4CE9" w:rsidP="00F61230">
          <w:pPr>
            <w:pStyle w:val="Spistreci2"/>
            <w:rPr>
              <w:rFonts w:eastAsiaTheme="minorEastAsia"/>
              <w:lang w:eastAsia="pl-PL"/>
            </w:rPr>
          </w:pPr>
          <w:hyperlink w:anchor="_Toc10018724" w:history="1">
            <w:r w:rsidR="00633FCC" w:rsidRPr="00633FCC">
              <w:rPr>
                <w:rStyle w:val="Hipercze"/>
              </w:rPr>
              <w:t>IV.16 Zdrowie</w:t>
            </w:r>
            <w:r w:rsidR="00633FCC" w:rsidRPr="00633FCC">
              <w:rPr>
                <w:webHidden/>
              </w:rPr>
              <w:tab/>
            </w:r>
            <w:r w:rsidR="00633FCC" w:rsidRPr="00633FCC">
              <w:rPr>
                <w:webHidden/>
              </w:rPr>
              <w:fldChar w:fldCharType="begin"/>
            </w:r>
            <w:r w:rsidR="00633FCC" w:rsidRPr="00633FCC">
              <w:rPr>
                <w:webHidden/>
              </w:rPr>
              <w:instrText xml:space="preserve"> PAGEREF _Toc10018724 \h </w:instrText>
            </w:r>
            <w:r w:rsidR="00633FCC" w:rsidRPr="00633FCC">
              <w:rPr>
                <w:webHidden/>
              </w:rPr>
            </w:r>
            <w:r w:rsidR="00633FCC" w:rsidRPr="00633FCC">
              <w:rPr>
                <w:webHidden/>
              </w:rPr>
              <w:fldChar w:fldCharType="separate"/>
            </w:r>
            <w:r w:rsidR="007F7F15">
              <w:rPr>
                <w:webHidden/>
              </w:rPr>
              <w:t>215</w:t>
            </w:r>
            <w:r w:rsidR="00633FCC" w:rsidRPr="00633FCC">
              <w:rPr>
                <w:webHidden/>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725" w:history="1">
            <w:r w:rsidR="00633FCC" w:rsidRPr="00633FCC">
              <w:rPr>
                <w:rStyle w:val="Hipercze"/>
                <w:rFonts w:ascii="Lato" w:eastAsiaTheme="majorEastAsia" w:hAnsi="Lato" w:cstheme="majorBidi"/>
                <w:i w:val="0"/>
                <w:noProof/>
                <w:sz w:val="22"/>
                <w:szCs w:val="22"/>
              </w:rPr>
              <w:t>IV.16.1 Wprowadzenie do Dziedziny</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_Toc10018725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215</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726" w:history="1">
            <w:r w:rsidR="00633FCC" w:rsidRPr="00633FCC">
              <w:rPr>
                <w:rStyle w:val="Hipercze"/>
                <w:rFonts w:ascii="Lato" w:eastAsiaTheme="majorEastAsia" w:hAnsi="Lato" w:cstheme="majorBidi"/>
                <w:i w:val="0"/>
                <w:noProof/>
                <w:sz w:val="22"/>
                <w:szCs w:val="22"/>
              </w:rPr>
              <w:t>IV.16.2 Charakterystyka usług publicznych</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_Toc10018726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215</w:t>
            </w:r>
            <w:r w:rsidR="00633FCC" w:rsidRPr="00633FCC">
              <w:rPr>
                <w:rFonts w:ascii="Lato" w:hAnsi="Lato"/>
                <w:i w:val="0"/>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727" w:history="1">
            <w:r w:rsidR="00633FCC" w:rsidRPr="00633FCC">
              <w:rPr>
                <w:rStyle w:val="Hipercze"/>
                <w:rFonts w:ascii="Lato" w:eastAsiaTheme="majorEastAsia" w:hAnsi="Lato" w:cstheme="majorBidi"/>
                <w:iCs/>
                <w:noProof/>
                <w:sz w:val="22"/>
                <w:szCs w:val="22"/>
              </w:rPr>
              <w:t>IV.16.2.1 Usługa publiczna Z-1 Zapewnienie instytucjonalnej opieki nad dziećmi w wieku do lat 3</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_Toc10018727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217</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728" w:history="1">
            <w:r w:rsidR="00633FCC" w:rsidRPr="00633FCC">
              <w:rPr>
                <w:rStyle w:val="Hipercze"/>
                <w:rFonts w:ascii="Lato" w:eastAsiaTheme="majorEastAsia" w:hAnsi="Lato" w:cstheme="majorBidi"/>
                <w:iCs/>
                <w:noProof/>
                <w:sz w:val="22"/>
                <w:szCs w:val="22"/>
              </w:rPr>
              <w:t>IV.16.2.2 Usługa publiczna Z-2 Tworzenie warunków dla zapewnienia opieki zdrowotnej dla mieszkańców miasta</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_Toc10018728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218</w:t>
            </w:r>
            <w:r w:rsidR="00633FCC" w:rsidRPr="00633FCC">
              <w:rPr>
                <w:rFonts w:ascii="Lato" w:hAnsi="Lato"/>
                <w:noProof/>
                <w:webHidden/>
                <w:sz w:val="22"/>
                <w:szCs w:val="22"/>
              </w:rPr>
              <w:fldChar w:fldCharType="end"/>
            </w:r>
          </w:hyperlink>
        </w:p>
        <w:p w:rsidR="00633FCC" w:rsidRPr="00633FCC" w:rsidRDefault="001B4CE9" w:rsidP="00633FCC">
          <w:pPr>
            <w:pStyle w:val="Spistreci4"/>
            <w:tabs>
              <w:tab w:val="right" w:leader="dot" w:pos="8493"/>
            </w:tabs>
            <w:rPr>
              <w:rFonts w:ascii="Lato" w:eastAsiaTheme="minorEastAsia" w:hAnsi="Lato"/>
              <w:noProof/>
              <w:sz w:val="22"/>
              <w:szCs w:val="22"/>
              <w:lang w:eastAsia="pl-PL"/>
            </w:rPr>
          </w:pPr>
          <w:hyperlink w:anchor="_Toc10018729" w:history="1">
            <w:r w:rsidR="00633FCC" w:rsidRPr="00633FCC">
              <w:rPr>
                <w:rStyle w:val="Hipercze"/>
                <w:rFonts w:ascii="Lato" w:eastAsiaTheme="majorEastAsia" w:hAnsi="Lato" w:cstheme="majorBidi"/>
                <w:iCs/>
                <w:noProof/>
                <w:sz w:val="22"/>
                <w:szCs w:val="22"/>
              </w:rPr>
              <w:t>IV.16.2.3 Usługa Publiczna Z-3 Profilaktyka i terapia uzależnień od alkoholu</w:t>
            </w:r>
            <w:r w:rsidR="00633FCC" w:rsidRPr="00633FCC">
              <w:rPr>
                <w:rFonts w:ascii="Lato" w:hAnsi="Lato"/>
                <w:noProof/>
                <w:webHidden/>
                <w:sz w:val="22"/>
                <w:szCs w:val="22"/>
              </w:rPr>
              <w:tab/>
            </w:r>
            <w:r w:rsidR="00633FCC" w:rsidRPr="00633FCC">
              <w:rPr>
                <w:rFonts w:ascii="Lato" w:hAnsi="Lato"/>
                <w:noProof/>
                <w:webHidden/>
                <w:sz w:val="22"/>
                <w:szCs w:val="22"/>
              </w:rPr>
              <w:fldChar w:fldCharType="begin"/>
            </w:r>
            <w:r w:rsidR="00633FCC" w:rsidRPr="00633FCC">
              <w:rPr>
                <w:rFonts w:ascii="Lato" w:hAnsi="Lato"/>
                <w:noProof/>
                <w:webHidden/>
                <w:sz w:val="22"/>
                <w:szCs w:val="22"/>
              </w:rPr>
              <w:instrText xml:space="preserve"> PAGEREF _Toc10018729 \h </w:instrText>
            </w:r>
            <w:r w:rsidR="00633FCC" w:rsidRPr="00633FCC">
              <w:rPr>
                <w:rFonts w:ascii="Lato" w:hAnsi="Lato"/>
                <w:noProof/>
                <w:webHidden/>
                <w:sz w:val="22"/>
                <w:szCs w:val="22"/>
              </w:rPr>
            </w:r>
            <w:r w:rsidR="00633FCC" w:rsidRPr="00633FCC">
              <w:rPr>
                <w:rFonts w:ascii="Lato" w:hAnsi="Lato"/>
                <w:noProof/>
                <w:webHidden/>
                <w:sz w:val="22"/>
                <w:szCs w:val="22"/>
              </w:rPr>
              <w:fldChar w:fldCharType="separate"/>
            </w:r>
            <w:r w:rsidR="007F7F15">
              <w:rPr>
                <w:rFonts w:ascii="Lato" w:hAnsi="Lato"/>
                <w:noProof/>
                <w:webHidden/>
                <w:sz w:val="22"/>
                <w:szCs w:val="22"/>
              </w:rPr>
              <w:t>220</w:t>
            </w:r>
            <w:r w:rsidR="00633FCC" w:rsidRPr="00633FCC">
              <w:rPr>
                <w:rFonts w:ascii="Lato" w:hAnsi="Lato"/>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730" w:history="1">
            <w:r w:rsidR="00633FCC" w:rsidRPr="00633FCC">
              <w:rPr>
                <w:rStyle w:val="Hipercze"/>
                <w:rFonts w:ascii="Lato" w:eastAsiaTheme="majorEastAsia" w:hAnsi="Lato" w:cstheme="majorBidi"/>
                <w:i w:val="0"/>
                <w:noProof/>
                <w:sz w:val="22"/>
                <w:szCs w:val="22"/>
              </w:rPr>
              <w:t>IV.16.3 Finanse</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_Toc10018730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222</w:t>
            </w:r>
            <w:r w:rsidR="00633FCC" w:rsidRPr="00633FCC">
              <w:rPr>
                <w:rFonts w:ascii="Lato" w:hAnsi="Lato"/>
                <w:i w:val="0"/>
                <w:noProof/>
                <w:webHidden/>
                <w:sz w:val="22"/>
                <w:szCs w:val="22"/>
              </w:rPr>
              <w:fldChar w:fldCharType="end"/>
            </w:r>
          </w:hyperlink>
        </w:p>
        <w:p w:rsidR="00633FCC" w:rsidRPr="00633FCC" w:rsidRDefault="001B4CE9" w:rsidP="00633FCC">
          <w:pPr>
            <w:pStyle w:val="Spistreci1"/>
            <w:rPr>
              <w:rFonts w:eastAsiaTheme="minorEastAsia"/>
              <w:lang w:eastAsia="pl-PL"/>
            </w:rPr>
          </w:pPr>
          <w:hyperlink w:anchor="_Toc10018731" w:history="1">
            <w:r w:rsidR="00633FCC" w:rsidRPr="00633FCC">
              <w:rPr>
                <w:rStyle w:val="Hipercze"/>
              </w:rPr>
              <w:t>V. Dzielnice Miasta Krakowa</w:t>
            </w:r>
            <w:r w:rsidR="00633FCC" w:rsidRPr="00633FCC">
              <w:rPr>
                <w:webHidden/>
              </w:rPr>
              <w:tab/>
            </w:r>
            <w:r w:rsidR="00633FCC" w:rsidRPr="00633FCC">
              <w:rPr>
                <w:webHidden/>
              </w:rPr>
              <w:fldChar w:fldCharType="begin"/>
            </w:r>
            <w:r w:rsidR="00633FCC" w:rsidRPr="00633FCC">
              <w:rPr>
                <w:webHidden/>
              </w:rPr>
              <w:instrText xml:space="preserve"> PAGEREF _Toc10018731 \h </w:instrText>
            </w:r>
            <w:r w:rsidR="00633FCC" w:rsidRPr="00633FCC">
              <w:rPr>
                <w:webHidden/>
              </w:rPr>
            </w:r>
            <w:r w:rsidR="00633FCC" w:rsidRPr="00633FCC">
              <w:rPr>
                <w:webHidden/>
              </w:rPr>
              <w:fldChar w:fldCharType="separate"/>
            </w:r>
            <w:r w:rsidR="007F7F15">
              <w:rPr>
                <w:webHidden/>
              </w:rPr>
              <w:t>224</w:t>
            </w:r>
            <w:r w:rsidR="00633FCC" w:rsidRPr="00633FCC">
              <w:rPr>
                <w:webHidden/>
              </w:rPr>
              <w:fldChar w:fldCharType="end"/>
            </w:r>
          </w:hyperlink>
        </w:p>
        <w:p w:rsidR="00633FCC" w:rsidRPr="00633FCC" w:rsidRDefault="001B4CE9" w:rsidP="00633FCC">
          <w:pPr>
            <w:pStyle w:val="Spistreci1"/>
            <w:rPr>
              <w:rFonts w:eastAsiaTheme="minorEastAsia"/>
              <w:lang w:eastAsia="pl-PL"/>
            </w:rPr>
          </w:pPr>
          <w:hyperlink w:anchor="_Toc10018732" w:history="1">
            <w:r w:rsidR="00633FCC" w:rsidRPr="00633FCC">
              <w:rPr>
                <w:rStyle w:val="Hipercze"/>
              </w:rPr>
              <w:t>VI. Budżet obywatelski</w:t>
            </w:r>
            <w:r w:rsidR="00633FCC" w:rsidRPr="00633FCC">
              <w:rPr>
                <w:webHidden/>
              </w:rPr>
              <w:tab/>
            </w:r>
            <w:r w:rsidR="00633FCC" w:rsidRPr="00633FCC">
              <w:rPr>
                <w:webHidden/>
              </w:rPr>
              <w:fldChar w:fldCharType="begin"/>
            </w:r>
            <w:r w:rsidR="00633FCC" w:rsidRPr="00633FCC">
              <w:rPr>
                <w:webHidden/>
              </w:rPr>
              <w:instrText xml:space="preserve"> PAGEREF _Toc10018732 \h </w:instrText>
            </w:r>
            <w:r w:rsidR="00633FCC" w:rsidRPr="00633FCC">
              <w:rPr>
                <w:webHidden/>
              </w:rPr>
            </w:r>
            <w:r w:rsidR="00633FCC" w:rsidRPr="00633FCC">
              <w:rPr>
                <w:webHidden/>
              </w:rPr>
              <w:fldChar w:fldCharType="separate"/>
            </w:r>
            <w:r w:rsidR="007F7F15">
              <w:rPr>
                <w:webHidden/>
              </w:rPr>
              <w:t>226</w:t>
            </w:r>
            <w:r w:rsidR="00633FCC" w:rsidRPr="00633FCC">
              <w:rPr>
                <w:webHidden/>
              </w:rPr>
              <w:fldChar w:fldCharType="end"/>
            </w:r>
          </w:hyperlink>
        </w:p>
        <w:p w:rsidR="00633FCC" w:rsidRPr="00633FCC" w:rsidRDefault="001B4CE9" w:rsidP="00633FCC">
          <w:pPr>
            <w:pStyle w:val="Spistreci1"/>
            <w:rPr>
              <w:rFonts w:eastAsiaTheme="minorEastAsia"/>
              <w:lang w:eastAsia="pl-PL"/>
            </w:rPr>
          </w:pPr>
          <w:hyperlink w:anchor="_Toc10018733" w:history="1">
            <w:r w:rsidR="00633FCC" w:rsidRPr="00633FCC">
              <w:rPr>
                <w:rStyle w:val="Hipercze"/>
              </w:rPr>
              <w:t>VII. Sprawozdanie z realizacji uchwał i rezolucji Rady Miasta Krakowa w 2018 roku</w:t>
            </w:r>
            <w:r w:rsidR="00633FCC" w:rsidRPr="00633FCC">
              <w:rPr>
                <w:webHidden/>
              </w:rPr>
              <w:tab/>
            </w:r>
            <w:r w:rsidR="00633FCC" w:rsidRPr="00633FCC">
              <w:rPr>
                <w:webHidden/>
              </w:rPr>
              <w:fldChar w:fldCharType="begin"/>
            </w:r>
            <w:r w:rsidR="00633FCC" w:rsidRPr="00633FCC">
              <w:rPr>
                <w:webHidden/>
              </w:rPr>
              <w:instrText xml:space="preserve"> PAGEREF _Toc10018733 \h </w:instrText>
            </w:r>
            <w:r w:rsidR="00633FCC" w:rsidRPr="00633FCC">
              <w:rPr>
                <w:webHidden/>
              </w:rPr>
            </w:r>
            <w:r w:rsidR="00633FCC" w:rsidRPr="00633FCC">
              <w:rPr>
                <w:webHidden/>
              </w:rPr>
              <w:fldChar w:fldCharType="separate"/>
            </w:r>
            <w:r w:rsidR="007F7F15">
              <w:rPr>
                <w:webHidden/>
              </w:rPr>
              <w:t>229</w:t>
            </w:r>
            <w:r w:rsidR="00633FCC" w:rsidRPr="00633FCC">
              <w:rPr>
                <w:webHidden/>
              </w:rPr>
              <w:fldChar w:fldCharType="end"/>
            </w:r>
          </w:hyperlink>
        </w:p>
        <w:p w:rsidR="00633FCC" w:rsidRPr="00633FCC" w:rsidRDefault="001B4CE9" w:rsidP="00633FCC">
          <w:pPr>
            <w:pStyle w:val="Spistreci1"/>
            <w:rPr>
              <w:rFonts w:eastAsiaTheme="minorEastAsia"/>
              <w:lang w:eastAsia="pl-PL"/>
            </w:rPr>
          </w:pPr>
          <w:hyperlink w:anchor="_Toc10018734" w:history="1">
            <w:r w:rsidR="00633FCC" w:rsidRPr="00633FCC">
              <w:rPr>
                <w:rStyle w:val="Hipercze"/>
              </w:rPr>
              <w:t>VIII. Współpraca krajowa i międzynarodowa</w:t>
            </w:r>
            <w:r w:rsidR="00633FCC" w:rsidRPr="00633FCC">
              <w:rPr>
                <w:webHidden/>
              </w:rPr>
              <w:tab/>
            </w:r>
            <w:r w:rsidR="00633FCC" w:rsidRPr="00633FCC">
              <w:rPr>
                <w:webHidden/>
              </w:rPr>
              <w:fldChar w:fldCharType="begin"/>
            </w:r>
            <w:r w:rsidR="00633FCC" w:rsidRPr="00633FCC">
              <w:rPr>
                <w:webHidden/>
              </w:rPr>
              <w:instrText xml:space="preserve"> PAGEREF _Toc10018734 \h </w:instrText>
            </w:r>
            <w:r w:rsidR="00633FCC" w:rsidRPr="00633FCC">
              <w:rPr>
                <w:webHidden/>
              </w:rPr>
            </w:r>
            <w:r w:rsidR="00633FCC" w:rsidRPr="00633FCC">
              <w:rPr>
                <w:webHidden/>
              </w:rPr>
              <w:fldChar w:fldCharType="separate"/>
            </w:r>
            <w:r w:rsidR="007F7F15">
              <w:rPr>
                <w:webHidden/>
              </w:rPr>
              <w:t>232</w:t>
            </w:r>
            <w:r w:rsidR="00633FCC" w:rsidRPr="00633FCC">
              <w:rPr>
                <w:webHidden/>
              </w:rPr>
              <w:fldChar w:fldCharType="end"/>
            </w:r>
          </w:hyperlink>
        </w:p>
        <w:p w:rsidR="00633FCC" w:rsidRPr="00633FCC" w:rsidRDefault="001B4CE9" w:rsidP="00F61230">
          <w:pPr>
            <w:pStyle w:val="Spistreci2"/>
            <w:rPr>
              <w:rFonts w:eastAsiaTheme="minorEastAsia"/>
              <w:lang w:eastAsia="pl-PL"/>
            </w:rPr>
          </w:pPr>
          <w:hyperlink w:anchor="_Toc10018735" w:history="1">
            <w:r w:rsidR="00633FCC" w:rsidRPr="00633FCC">
              <w:rPr>
                <w:rStyle w:val="Hipercze"/>
                <w:b w:val="0"/>
              </w:rPr>
              <w:t>VIII.1 Przynależność Krakowa do krajowych i regionalnych organizacji samorządowych</w:t>
            </w:r>
            <w:r w:rsidR="00633FCC" w:rsidRPr="00633FCC">
              <w:rPr>
                <w:webHidden/>
              </w:rPr>
              <w:tab/>
            </w:r>
            <w:r w:rsidR="00633FCC" w:rsidRPr="00633FCC">
              <w:rPr>
                <w:webHidden/>
              </w:rPr>
              <w:fldChar w:fldCharType="begin"/>
            </w:r>
            <w:r w:rsidR="00633FCC" w:rsidRPr="00633FCC">
              <w:rPr>
                <w:webHidden/>
              </w:rPr>
              <w:instrText xml:space="preserve"> PAGEREF _Toc10018735 \h </w:instrText>
            </w:r>
            <w:r w:rsidR="00633FCC" w:rsidRPr="00633FCC">
              <w:rPr>
                <w:webHidden/>
              </w:rPr>
            </w:r>
            <w:r w:rsidR="00633FCC" w:rsidRPr="00633FCC">
              <w:rPr>
                <w:webHidden/>
              </w:rPr>
              <w:fldChar w:fldCharType="separate"/>
            </w:r>
            <w:r w:rsidR="007F7F15">
              <w:rPr>
                <w:webHidden/>
              </w:rPr>
              <w:t>232</w:t>
            </w:r>
            <w:r w:rsidR="00633FCC" w:rsidRPr="00633FCC">
              <w:rPr>
                <w:webHidden/>
              </w:rPr>
              <w:fldChar w:fldCharType="end"/>
            </w:r>
          </w:hyperlink>
        </w:p>
        <w:p w:rsidR="00633FCC" w:rsidRPr="00633FCC" w:rsidRDefault="001B4CE9" w:rsidP="00F61230">
          <w:pPr>
            <w:pStyle w:val="Spistreci2"/>
            <w:rPr>
              <w:rFonts w:eastAsiaTheme="minorEastAsia"/>
              <w:lang w:eastAsia="pl-PL"/>
            </w:rPr>
          </w:pPr>
          <w:hyperlink w:anchor="_Toc10018736" w:history="1">
            <w:r w:rsidR="00633FCC" w:rsidRPr="00633FCC">
              <w:rPr>
                <w:rStyle w:val="Hipercze"/>
                <w:b w:val="0"/>
              </w:rPr>
              <w:t>VIII.2 Współpraca międzynarodowa</w:t>
            </w:r>
            <w:r w:rsidR="00633FCC" w:rsidRPr="00633FCC">
              <w:rPr>
                <w:webHidden/>
              </w:rPr>
              <w:tab/>
            </w:r>
            <w:r w:rsidR="00633FCC" w:rsidRPr="00633FCC">
              <w:rPr>
                <w:webHidden/>
              </w:rPr>
              <w:fldChar w:fldCharType="begin"/>
            </w:r>
            <w:r w:rsidR="00633FCC" w:rsidRPr="00633FCC">
              <w:rPr>
                <w:webHidden/>
              </w:rPr>
              <w:instrText xml:space="preserve"> PAGEREF _Toc10018736 \h </w:instrText>
            </w:r>
            <w:r w:rsidR="00633FCC" w:rsidRPr="00633FCC">
              <w:rPr>
                <w:webHidden/>
              </w:rPr>
            </w:r>
            <w:r w:rsidR="00633FCC" w:rsidRPr="00633FCC">
              <w:rPr>
                <w:webHidden/>
              </w:rPr>
              <w:fldChar w:fldCharType="separate"/>
            </w:r>
            <w:r w:rsidR="007F7F15">
              <w:rPr>
                <w:webHidden/>
              </w:rPr>
              <w:t>232</w:t>
            </w:r>
            <w:r w:rsidR="00633FCC" w:rsidRPr="00633FCC">
              <w:rPr>
                <w:webHidden/>
              </w:rPr>
              <w:fldChar w:fldCharType="end"/>
            </w:r>
          </w:hyperlink>
        </w:p>
        <w:p w:rsidR="00633FCC" w:rsidRPr="00633FCC" w:rsidRDefault="001B4CE9" w:rsidP="00633FCC">
          <w:pPr>
            <w:pStyle w:val="Spistreci1"/>
            <w:rPr>
              <w:rFonts w:eastAsiaTheme="minorEastAsia"/>
              <w:lang w:eastAsia="pl-PL"/>
            </w:rPr>
          </w:pPr>
          <w:hyperlink w:anchor="_Toc10018737" w:history="1">
            <w:r w:rsidR="00633FCC" w:rsidRPr="00633FCC">
              <w:rPr>
                <w:rStyle w:val="Hipercze"/>
              </w:rPr>
              <w:t>IX. Informacja o realizacji Strategii Rozwoju  Krakowa</w:t>
            </w:r>
            <w:r w:rsidR="00633FCC" w:rsidRPr="00633FCC">
              <w:rPr>
                <w:webHidden/>
              </w:rPr>
              <w:tab/>
            </w:r>
            <w:r w:rsidR="00633FCC" w:rsidRPr="00633FCC">
              <w:rPr>
                <w:webHidden/>
              </w:rPr>
              <w:fldChar w:fldCharType="begin"/>
            </w:r>
            <w:r w:rsidR="00633FCC" w:rsidRPr="00633FCC">
              <w:rPr>
                <w:webHidden/>
              </w:rPr>
              <w:instrText xml:space="preserve"> PAGEREF _Toc10018737 \h </w:instrText>
            </w:r>
            <w:r w:rsidR="00633FCC" w:rsidRPr="00633FCC">
              <w:rPr>
                <w:webHidden/>
              </w:rPr>
            </w:r>
            <w:r w:rsidR="00633FCC" w:rsidRPr="00633FCC">
              <w:rPr>
                <w:webHidden/>
              </w:rPr>
              <w:fldChar w:fldCharType="separate"/>
            </w:r>
            <w:r w:rsidR="007F7F15">
              <w:rPr>
                <w:webHidden/>
              </w:rPr>
              <w:t>233</w:t>
            </w:r>
            <w:r w:rsidR="00633FCC" w:rsidRPr="00633FCC">
              <w:rPr>
                <w:webHidden/>
              </w:rPr>
              <w:fldChar w:fldCharType="end"/>
            </w:r>
          </w:hyperlink>
        </w:p>
        <w:p w:rsidR="00633FCC" w:rsidRPr="00633FCC" w:rsidRDefault="001B4CE9" w:rsidP="00F61230">
          <w:pPr>
            <w:pStyle w:val="Spistreci2"/>
            <w:rPr>
              <w:rFonts w:eastAsiaTheme="minorEastAsia"/>
              <w:lang w:eastAsia="pl-PL"/>
            </w:rPr>
          </w:pPr>
          <w:hyperlink w:anchor="_Toc10018738" w:history="1">
            <w:r w:rsidR="00633FCC" w:rsidRPr="00633FCC">
              <w:rPr>
                <w:rStyle w:val="Hipercze"/>
                <w:b w:val="0"/>
              </w:rPr>
              <w:t>IX.1 Dziedziny zarządzania w układzie celów strategicznych „Strategii Rozwoju Krakowa. Tu chcę żyć. Kraków 2030”</w:t>
            </w:r>
            <w:r w:rsidR="00633FCC" w:rsidRPr="00633FCC">
              <w:rPr>
                <w:webHidden/>
              </w:rPr>
              <w:tab/>
            </w:r>
            <w:r w:rsidR="00633FCC" w:rsidRPr="00633FCC">
              <w:rPr>
                <w:webHidden/>
              </w:rPr>
              <w:fldChar w:fldCharType="begin"/>
            </w:r>
            <w:r w:rsidR="00633FCC" w:rsidRPr="00633FCC">
              <w:rPr>
                <w:webHidden/>
              </w:rPr>
              <w:instrText xml:space="preserve"> PAGEREF _Toc10018738 \h </w:instrText>
            </w:r>
            <w:r w:rsidR="00633FCC" w:rsidRPr="00633FCC">
              <w:rPr>
                <w:webHidden/>
              </w:rPr>
            </w:r>
            <w:r w:rsidR="00633FCC" w:rsidRPr="00633FCC">
              <w:rPr>
                <w:webHidden/>
              </w:rPr>
              <w:fldChar w:fldCharType="separate"/>
            </w:r>
            <w:r w:rsidR="007F7F15">
              <w:rPr>
                <w:webHidden/>
              </w:rPr>
              <w:t>233</w:t>
            </w:r>
            <w:r w:rsidR="00633FCC" w:rsidRPr="00633FCC">
              <w:rPr>
                <w:webHidden/>
              </w:rPr>
              <w:fldChar w:fldCharType="end"/>
            </w:r>
          </w:hyperlink>
        </w:p>
        <w:p w:rsidR="00633FCC" w:rsidRPr="00633FCC" w:rsidRDefault="001B4CE9" w:rsidP="00F61230">
          <w:pPr>
            <w:pStyle w:val="Spistreci2"/>
            <w:rPr>
              <w:rFonts w:eastAsiaTheme="minorEastAsia"/>
              <w:lang w:eastAsia="pl-PL"/>
            </w:rPr>
          </w:pPr>
          <w:hyperlink w:anchor="_Toc10018739" w:history="1">
            <w:r w:rsidR="00633FCC" w:rsidRPr="00633FCC">
              <w:rPr>
                <w:rStyle w:val="Hipercze"/>
                <w:b w:val="0"/>
              </w:rPr>
              <w:t>IX.2 Informacja o stopniu realizacji celów SRK 2030 – wskaźniki oraz polityki, programy i projekty</w:t>
            </w:r>
            <w:r w:rsidR="00633FCC" w:rsidRPr="00633FCC">
              <w:rPr>
                <w:webHidden/>
              </w:rPr>
              <w:tab/>
            </w:r>
            <w:r w:rsidR="00633FCC" w:rsidRPr="00633FCC">
              <w:rPr>
                <w:webHidden/>
              </w:rPr>
              <w:fldChar w:fldCharType="begin"/>
            </w:r>
            <w:r w:rsidR="00633FCC" w:rsidRPr="00633FCC">
              <w:rPr>
                <w:webHidden/>
              </w:rPr>
              <w:instrText xml:space="preserve"> PAGEREF _Toc10018739 \h </w:instrText>
            </w:r>
            <w:r w:rsidR="00633FCC" w:rsidRPr="00633FCC">
              <w:rPr>
                <w:webHidden/>
              </w:rPr>
            </w:r>
            <w:r w:rsidR="00633FCC" w:rsidRPr="00633FCC">
              <w:rPr>
                <w:webHidden/>
              </w:rPr>
              <w:fldChar w:fldCharType="separate"/>
            </w:r>
            <w:r w:rsidR="007F7F15">
              <w:rPr>
                <w:webHidden/>
              </w:rPr>
              <w:t>235</w:t>
            </w:r>
            <w:r w:rsidR="00633FCC" w:rsidRPr="00633FCC">
              <w:rPr>
                <w:webHidden/>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740" w:history="1">
            <w:r w:rsidR="00633FCC" w:rsidRPr="00633FCC">
              <w:rPr>
                <w:rStyle w:val="Hipercze"/>
                <w:rFonts w:ascii="Lato" w:hAnsi="Lato"/>
                <w:i w:val="0"/>
                <w:noProof/>
                <w:sz w:val="22"/>
                <w:szCs w:val="22"/>
              </w:rPr>
              <w:t>IX.2.1 Cel strategiczny I: Kraków – otwartą i harmonijną metropolią o znaczeniu międzynarodowym w sferach: innowacji, nauki, gospodarki i kultury</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_Toc10018740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236</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741" w:history="1">
            <w:r w:rsidR="00633FCC" w:rsidRPr="00633FCC">
              <w:rPr>
                <w:rStyle w:val="Hipercze"/>
                <w:rFonts w:ascii="Lato" w:hAnsi="Lato"/>
                <w:i w:val="0"/>
                <w:noProof/>
                <w:sz w:val="22"/>
                <w:szCs w:val="22"/>
              </w:rPr>
              <w:t>IX.2.2 Cel strategiczny II: Kraków – miasto rozwijające gospodarkę opartą na wiedzy</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_Toc10018741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238</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742" w:history="1">
            <w:r w:rsidR="00633FCC" w:rsidRPr="00633FCC">
              <w:rPr>
                <w:rStyle w:val="Hipercze"/>
                <w:rFonts w:ascii="Lato" w:hAnsi="Lato"/>
                <w:i w:val="0"/>
                <w:noProof/>
                <w:sz w:val="22"/>
                <w:szCs w:val="22"/>
              </w:rPr>
              <w:t>IX.2.3 Cel strategiczny III: Kraków – kreatywna i korzystająca z potencjału kulturowego nowoczesna metropolia</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_Toc10018742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240</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743" w:history="1">
            <w:r w:rsidR="00633FCC" w:rsidRPr="00633FCC">
              <w:rPr>
                <w:rStyle w:val="Hipercze"/>
                <w:rFonts w:ascii="Lato" w:hAnsi="Lato"/>
                <w:i w:val="0"/>
                <w:noProof/>
                <w:sz w:val="22"/>
                <w:szCs w:val="22"/>
              </w:rPr>
              <w:t>IX.2.4 Cel strategiczny IV: Kraków – miasto przyjazne do życia</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_Toc10018743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242</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744" w:history="1">
            <w:r w:rsidR="00633FCC" w:rsidRPr="00633FCC">
              <w:rPr>
                <w:rStyle w:val="Hipercze"/>
                <w:rFonts w:ascii="Lato" w:hAnsi="Lato"/>
                <w:i w:val="0"/>
                <w:noProof/>
                <w:sz w:val="22"/>
                <w:szCs w:val="22"/>
              </w:rPr>
              <w:t>IX.2.5 Cel strategiczny V: Silna wspólnota samorządowa mieszkańców Krakowa</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_Toc10018744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246</w:t>
            </w:r>
            <w:r w:rsidR="00633FCC" w:rsidRPr="00633FCC">
              <w:rPr>
                <w:rFonts w:ascii="Lato" w:hAnsi="Lato"/>
                <w:i w:val="0"/>
                <w:noProof/>
                <w:webHidden/>
                <w:sz w:val="22"/>
                <w:szCs w:val="22"/>
              </w:rPr>
              <w:fldChar w:fldCharType="end"/>
            </w:r>
          </w:hyperlink>
        </w:p>
        <w:p w:rsidR="00633FCC" w:rsidRPr="00633FCC" w:rsidRDefault="001B4CE9" w:rsidP="00633FCC">
          <w:pPr>
            <w:pStyle w:val="Spistreci3"/>
            <w:tabs>
              <w:tab w:val="right" w:leader="dot" w:pos="8493"/>
            </w:tabs>
            <w:rPr>
              <w:rFonts w:ascii="Lato" w:eastAsiaTheme="minorEastAsia" w:hAnsi="Lato"/>
              <w:i w:val="0"/>
              <w:iCs w:val="0"/>
              <w:noProof/>
              <w:sz w:val="22"/>
              <w:szCs w:val="22"/>
              <w:lang w:eastAsia="pl-PL"/>
            </w:rPr>
          </w:pPr>
          <w:hyperlink w:anchor="_Toc10018745" w:history="1">
            <w:r w:rsidR="00633FCC" w:rsidRPr="00633FCC">
              <w:rPr>
                <w:rStyle w:val="Hipercze"/>
                <w:rFonts w:ascii="Lato" w:hAnsi="Lato"/>
                <w:i w:val="0"/>
                <w:noProof/>
                <w:sz w:val="22"/>
                <w:szCs w:val="22"/>
              </w:rPr>
              <w:t>IX.2.6 Cel strategiczny VI: Kraków – nowocześnie zarządzana metropolia</w:t>
            </w:r>
            <w:r w:rsidR="00633FCC" w:rsidRPr="00633FCC">
              <w:rPr>
                <w:rFonts w:ascii="Lato" w:hAnsi="Lato"/>
                <w:i w:val="0"/>
                <w:noProof/>
                <w:webHidden/>
                <w:sz w:val="22"/>
                <w:szCs w:val="22"/>
              </w:rPr>
              <w:tab/>
            </w:r>
            <w:r w:rsidR="00633FCC" w:rsidRPr="00633FCC">
              <w:rPr>
                <w:rFonts w:ascii="Lato" w:hAnsi="Lato"/>
                <w:i w:val="0"/>
                <w:noProof/>
                <w:webHidden/>
                <w:sz w:val="22"/>
                <w:szCs w:val="22"/>
              </w:rPr>
              <w:fldChar w:fldCharType="begin"/>
            </w:r>
            <w:r w:rsidR="00633FCC" w:rsidRPr="00633FCC">
              <w:rPr>
                <w:rFonts w:ascii="Lato" w:hAnsi="Lato"/>
                <w:i w:val="0"/>
                <w:noProof/>
                <w:webHidden/>
                <w:sz w:val="22"/>
                <w:szCs w:val="22"/>
              </w:rPr>
              <w:instrText xml:space="preserve"> PAGEREF _Toc10018745 \h </w:instrText>
            </w:r>
            <w:r w:rsidR="00633FCC" w:rsidRPr="00633FCC">
              <w:rPr>
                <w:rFonts w:ascii="Lato" w:hAnsi="Lato"/>
                <w:i w:val="0"/>
                <w:noProof/>
                <w:webHidden/>
                <w:sz w:val="22"/>
                <w:szCs w:val="22"/>
              </w:rPr>
            </w:r>
            <w:r w:rsidR="00633FCC" w:rsidRPr="00633FCC">
              <w:rPr>
                <w:rFonts w:ascii="Lato" w:hAnsi="Lato"/>
                <w:i w:val="0"/>
                <w:noProof/>
                <w:webHidden/>
                <w:sz w:val="22"/>
                <w:szCs w:val="22"/>
              </w:rPr>
              <w:fldChar w:fldCharType="separate"/>
            </w:r>
            <w:r w:rsidR="007F7F15">
              <w:rPr>
                <w:rFonts w:ascii="Lato" w:hAnsi="Lato"/>
                <w:i w:val="0"/>
                <w:noProof/>
                <w:webHidden/>
                <w:sz w:val="22"/>
                <w:szCs w:val="22"/>
              </w:rPr>
              <w:t>249</w:t>
            </w:r>
            <w:r w:rsidR="00633FCC" w:rsidRPr="00633FCC">
              <w:rPr>
                <w:rFonts w:ascii="Lato" w:hAnsi="Lato"/>
                <w:i w:val="0"/>
                <w:noProof/>
                <w:webHidden/>
                <w:sz w:val="22"/>
                <w:szCs w:val="22"/>
              </w:rPr>
              <w:fldChar w:fldCharType="end"/>
            </w:r>
          </w:hyperlink>
        </w:p>
        <w:p w:rsidR="00633FCC" w:rsidRPr="00633FCC" w:rsidRDefault="001B4CE9" w:rsidP="00633FCC">
          <w:pPr>
            <w:pStyle w:val="Spistreci1"/>
            <w:rPr>
              <w:rFonts w:eastAsiaTheme="minorEastAsia"/>
              <w:lang w:eastAsia="pl-PL"/>
            </w:rPr>
          </w:pPr>
          <w:hyperlink w:anchor="_Toc10018746" w:history="1">
            <w:r w:rsidR="00633FCC" w:rsidRPr="00633FCC">
              <w:rPr>
                <w:rStyle w:val="Hipercze"/>
              </w:rPr>
              <w:t>X. Załączniki</w:t>
            </w:r>
            <w:r w:rsidR="00633FCC" w:rsidRPr="00633FCC">
              <w:rPr>
                <w:webHidden/>
              </w:rPr>
              <w:tab/>
            </w:r>
            <w:r w:rsidR="00633FCC" w:rsidRPr="00633FCC">
              <w:rPr>
                <w:webHidden/>
              </w:rPr>
              <w:fldChar w:fldCharType="begin"/>
            </w:r>
            <w:r w:rsidR="00633FCC" w:rsidRPr="00633FCC">
              <w:rPr>
                <w:webHidden/>
              </w:rPr>
              <w:instrText xml:space="preserve"> PAGEREF _Toc10018746 \h </w:instrText>
            </w:r>
            <w:r w:rsidR="00633FCC" w:rsidRPr="00633FCC">
              <w:rPr>
                <w:webHidden/>
              </w:rPr>
            </w:r>
            <w:r w:rsidR="00633FCC" w:rsidRPr="00633FCC">
              <w:rPr>
                <w:webHidden/>
              </w:rPr>
              <w:fldChar w:fldCharType="separate"/>
            </w:r>
            <w:r w:rsidR="007F7F15">
              <w:rPr>
                <w:webHidden/>
              </w:rPr>
              <w:t>251</w:t>
            </w:r>
            <w:r w:rsidR="00633FCC" w:rsidRPr="00633FCC">
              <w:rPr>
                <w:webHidden/>
              </w:rPr>
              <w:fldChar w:fldCharType="end"/>
            </w:r>
          </w:hyperlink>
        </w:p>
        <w:p w:rsidR="00633FCC" w:rsidRPr="00633FCC" w:rsidRDefault="001B4CE9" w:rsidP="00F61230">
          <w:pPr>
            <w:pStyle w:val="Spistreci2"/>
            <w:rPr>
              <w:rFonts w:eastAsiaTheme="minorEastAsia"/>
              <w:lang w:eastAsia="pl-PL"/>
            </w:rPr>
          </w:pPr>
          <w:hyperlink w:anchor="_Toc10018747" w:history="1">
            <w:r w:rsidR="00633FCC" w:rsidRPr="00633FCC">
              <w:rPr>
                <w:rStyle w:val="Hipercze"/>
                <w:b w:val="0"/>
              </w:rPr>
              <w:t>X.1 Sprawozdanie z realizacji budżetu Miasta Krakowa</w:t>
            </w:r>
            <w:r w:rsidR="00633FCC" w:rsidRPr="00633FCC">
              <w:rPr>
                <w:webHidden/>
              </w:rPr>
              <w:tab/>
            </w:r>
            <w:r w:rsidR="00633FCC" w:rsidRPr="00633FCC">
              <w:rPr>
                <w:webHidden/>
              </w:rPr>
              <w:fldChar w:fldCharType="begin"/>
            </w:r>
            <w:r w:rsidR="00633FCC" w:rsidRPr="00633FCC">
              <w:rPr>
                <w:webHidden/>
              </w:rPr>
              <w:instrText xml:space="preserve"> PAGEREF _Toc10018747 \h </w:instrText>
            </w:r>
            <w:r w:rsidR="00633FCC" w:rsidRPr="00633FCC">
              <w:rPr>
                <w:webHidden/>
              </w:rPr>
            </w:r>
            <w:r w:rsidR="00633FCC" w:rsidRPr="00633FCC">
              <w:rPr>
                <w:webHidden/>
              </w:rPr>
              <w:fldChar w:fldCharType="separate"/>
            </w:r>
            <w:r w:rsidR="007F7F15">
              <w:rPr>
                <w:webHidden/>
              </w:rPr>
              <w:t>251</w:t>
            </w:r>
            <w:r w:rsidR="00633FCC" w:rsidRPr="00633FCC">
              <w:rPr>
                <w:webHidden/>
              </w:rPr>
              <w:fldChar w:fldCharType="end"/>
            </w:r>
          </w:hyperlink>
        </w:p>
        <w:p w:rsidR="00633FCC" w:rsidRPr="00633FCC" w:rsidRDefault="001B4CE9" w:rsidP="00F61230">
          <w:pPr>
            <w:pStyle w:val="Spistreci2"/>
            <w:rPr>
              <w:rFonts w:eastAsiaTheme="minorEastAsia"/>
              <w:lang w:eastAsia="pl-PL"/>
            </w:rPr>
          </w:pPr>
          <w:hyperlink w:anchor="_Toc10018748" w:history="1">
            <w:r w:rsidR="00633FCC" w:rsidRPr="00633FCC">
              <w:rPr>
                <w:rStyle w:val="Hipercze"/>
                <w:b w:val="0"/>
              </w:rPr>
              <w:t>X.2 Wykaz skrótów</w:t>
            </w:r>
            <w:r w:rsidR="00633FCC" w:rsidRPr="00633FCC">
              <w:rPr>
                <w:webHidden/>
              </w:rPr>
              <w:tab/>
            </w:r>
            <w:r w:rsidR="00633FCC" w:rsidRPr="00633FCC">
              <w:rPr>
                <w:webHidden/>
              </w:rPr>
              <w:fldChar w:fldCharType="begin"/>
            </w:r>
            <w:r w:rsidR="00633FCC" w:rsidRPr="00633FCC">
              <w:rPr>
                <w:webHidden/>
              </w:rPr>
              <w:instrText xml:space="preserve"> PAGEREF _Toc10018748 \h </w:instrText>
            </w:r>
            <w:r w:rsidR="00633FCC" w:rsidRPr="00633FCC">
              <w:rPr>
                <w:webHidden/>
              </w:rPr>
            </w:r>
            <w:r w:rsidR="00633FCC" w:rsidRPr="00633FCC">
              <w:rPr>
                <w:webHidden/>
              </w:rPr>
              <w:fldChar w:fldCharType="separate"/>
            </w:r>
            <w:r w:rsidR="007F7F15">
              <w:rPr>
                <w:webHidden/>
              </w:rPr>
              <w:t>252</w:t>
            </w:r>
            <w:r w:rsidR="00633FCC" w:rsidRPr="00633FCC">
              <w:rPr>
                <w:webHidden/>
              </w:rPr>
              <w:fldChar w:fldCharType="end"/>
            </w:r>
          </w:hyperlink>
        </w:p>
        <w:p w:rsidR="00633FCC" w:rsidRPr="00633FCC" w:rsidRDefault="001B4CE9" w:rsidP="00F61230">
          <w:pPr>
            <w:pStyle w:val="Spistreci2"/>
            <w:rPr>
              <w:rFonts w:eastAsiaTheme="minorEastAsia"/>
              <w:lang w:eastAsia="pl-PL"/>
            </w:rPr>
          </w:pPr>
          <w:hyperlink w:anchor="_Toc10018749" w:history="1">
            <w:r w:rsidR="00633FCC" w:rsidRPr="00633FCC">
              <w:rPr>
                <w:rStyle w:val="Hipercze"/>
                <w:b w:val="0"/>
              </w:rPr>
              <w:t>X.3 Wykaz źródeł</w:t>
            </w:r>
            <w:r w:rsidR="00633FCC" w:rsidRPr="00633FCC">
              <w:rPr>
                <w:webHidden/>
              </w:rPr>
              <w:tab/>
            </w:r>
            <w:r w:rsidR="00633FCC" w:rsidRPr="00633FCC">
              <w:rPr>
                <w:webHidden/>
              </w:rPr>
              <w:fldChar w:fldCharType="begin"/>
            </w:r>
            <w:r w:rsidR="00633FCC" w:rsidRPr="00633FCC">
              <w:rPr>
                <w:webHidden/>
              </w:rPr>
              <w:instrText xml:space="preserve"> PAGEREF _Toc10018749 \h </w:instrText>
            </w:r>
            <w:r w:rsidR="00633FCC" w:rsidRPr="00633FCC">
              <w:rPr>
                <w:webHidden/>
              </w:rPr>
            </w:r>
            <w:r w:rsidR="00633FCC" w:rsidRPr="00633FCC">
              <w:rPr>
                <w:webHidden/>
              </w:rPr>
              <w:fldChar w:fldCharType="separate"/>
            </w:r>
            <w:r w:rsidR="007F7F15">
              <w:rPr>
                <w:webHidden/>
              </w:rPr>
              <w:t>255</w:t>
            </w:r>
            <w:r w:rsidR="00633FCC" w:rsidRPr="00633FCC">
              <w:rPr>
                <w:webHidden/>
              </w:rPr>
              <w:fldChar w:fldCharType="end"/>
            </w:r>
          </w:hyperlink>
        </w:p>
        <w:p w:rsidR="00633FCC" w:rsidRPr="00633FCC" w:rsidRDefault="001B4CE9" w:rsidP="00633FCC">
          <w:pPr>
            <w:pStyle w:val="Spistreci1"/>
            <w:rPr>
              <w:rFonts w:eastAsiaTheme="minorEastAsia"/>
              <w:lang w:eastAsia="pl-PL"/>
            </w:rPr>
          </w:pPr>
          <w:hyperlink w:anchor="_Toc10018750" w:history="1">
            <w:r w:rsidR="00633FCC" w:rsidRPr="00633FCC">
              <w:rPr>
                <w:rStyle w:val="Hipercze"/>
                <w:b w:val="0"/>
              </w:rPr>
              <w:t>Spis rysunków</w:t>
            </w:r>
            <w:r w:rsidR="00633FCC" w:rsidRPr="00633FCC">
              <w:rPr>
                <w:webHidden/>
              </w:rPr>
              <w:tab/>
            </w:r>
            <w:r w:rsidR="00633FCC" w:rsidRPr="00633FCC">
              <w:rPr>
                <w:webHidden/>
              </w:rPr>
              <w:fldChar w:fldCharType="begin"/>
            </w:r>
            <w:r w:rsidR="00633FCC" w:rsidRPr="00633FCC">
              <w:rPr>
                <w:webHidden/>
              </w:rPr>
              <w:instrText xml:space="preserve"> PAGEREF _Toc10018750 \h </w:instrText>
            </w:r>
            <w:r w:rsidR="00633FCC" w:rsidRPr="00633FCC">
              <w:rPr>
                <w:webHidden/>
              </w:rPr>
            </w:r>
            <w:r w:rsidR="00633FCC" w:rsidRPr="00633FCC">
              <w:rPr>
                <w:webHidden/>
              </w:rPr>
              <w:fldChar w:fldCharType="separate"/>
            </w:r>
            <w:r w:rsidR="007F7F15">
              <w:rPr>
                <w:webHidden/>
              </w:rPr>
              <w:t>259</w:t>
            </w:r>
            <w:r w:rsidR="00633FCC" w:rsidRPr="00633FCC">
              <w:rPr>
                <w:webHidden/>
              </w:rPr>
              <w:fldChar w:fldCharType="end"/>
            </w:r>
          </w:hyperlink>
        </w:p>
        <w:p w:rsidR="00633FCC" w:rsidRPr="00633FCC" w:rsidRDefault="001B4CE9" w:rsidP="00633FCC">
          <w:pPr>
            <w:pStyle w:val="Spistreci1"/>
            <w:rPr>
              <w:rFonts w:eastAsiaTheme="minorEastAsia"/>
              <w:lang w:eastAsia="pl-PL"/>
            </w:rPr>
          </w:pPr>
          <w:hyperlink w:anchor="_Toc10018751" w:history="1">
            <w:r w:rsidR="00633FCC" w:rsidRPr="00633FCC">
              <w:rPr>
                <w:rStyle w:val="Hipercze"/>
                <w:b w:val="0"/>
              </w:rPr>
              <w:t>Spis tabel</w:t>
            </w:r>
            <w:r w:rsidR="00633FCC" w:rsidRPr="00633FCC">
              <w:rPr>
                <w:webHidden/>
              </w:rPr>
              <w:tab/>
            </w:r>
            <w:r w:rsidR="00633FCC" w:rsidRPr="00633FCC">
              <w:rPr>
                <w:webHidden/>
              </w:rPr>
              <w:fldChar w:fldCharType="begin"/>
            </w:r>
            <w:r w:rsidR="00633FCC" w:rsidRPr="00633FCC">
              <w:rPr>
                <w:webHidden/>
              </w:rPr>
              <w:instrText xml:space="preserve"> PAGEREF _Toc10018751 \h </w:instrText>
            </w:r>
            <w:r w:rsidR="00633FCC" w:rsidRPr="00633FCC">
              <w:rPr>
                <w:webHidden/>
              </w:rPr>
            </w:r>
            <w:r w:rsidR="00633FCC" w:rsidRPr="00633FCC">
              <w:rPr>
                <w:webHidden/>
              </w:rPr>
              <w:fldChar w:fldCharType="separate"/>
            </w:r>
            <w:r w:rsidR="007F7F15">
              <w:rPr>
                <w:webHidden/>
              </w:rPr>
              <w:t>261</w:t>
            </w:r>
            <w:r w:rsidR="00633FCC" w:rsidRPr="00633FCC">
              <w:rPr>
                <w:webHidden/>
              </w:rPr>
              <w:fldChar w:fldCharType="end"/>
            </w:r>
          </w:hyperlink>
        </w:p>
        <w:p w:rsidR="003D7A4C" w:rsidRPr="00633FCC" w:rsidRDefault="002B437E" w:rsidP="00633FCC">
          <w:pPr>
            <w:rPr>
              <w:rFonts w:ascii="Lato" w:hAnsi="Lato"/>
              <w:sz w:val="22"/>
            </w:rPr>
          </w:pPr>
          <w:r w:rsidRPr="00633FCC">
            <w:rPr>
              <w:rFonts w:ascii="Lato" w:hAnsi="Lato"/>
              <w:bCs/>
              <w:caps/>
              <w:sz w:val="22"/>
            </w:rPr>
            <w:fldChar w:fldCharType="end"/>
          </w:r>
        </w:p>
      </w:sdtContent>
    </w:sdt>
    <w:p w:rsidR="003D7A4C" w:rsidRPr="00633FCC" w:rsidRDefault="003D7A4C" w:rsidP="00633FCC">
      <w:pPr>
        <w:jc w:val="left"/>
        <w:rPr>
          <w:rFonts w:ascii="Lato" w:hAnsi="Lato" w:cs="Times New Roman"/>
          <w:sz w:val="22"/>
        </w:rPr>
      </w:pPr>
    </w:p>
    <w:p w:rsidR="00F6497A" w:rsidRPr="005B4427" w:rsidRDefault="00F6497A" w:rsidP="005B4427">
      <w:pPr>
        <w:jc w:val="left"/>
        <w:rPr>
          <w:rFonts w:ascii="Lato" w:hAnsi="Lato" w:cs="Times New Roman"/>
          <w:sz w:val="22"/>
        </w:rPr>
      </w:pPr>
      <w:r w:rsidRPr="005B4427">
        <w:rPr>
          <w:rFonts w:ascii="Lato" w:hAnsi="Lato" w:cs="Times New Roman"/>
          <w:sz w:val="22"/>
        </w:rPr>
        <w:br w:type="page"/>
      </w:r>
    </w:p>
    <w:p w:rsidR="0077677A" w:rsidRPr="00C855FC" w:rsidRDefault="0077677A" w:rsidP="003576CC">
      <w:pPr>
        <w:rPr>
          <w:rFonts w:ascii="Lato" w:hAnsi="Lato" w:cs="Times New Roman"/>
          <w:sz w:val="22"/>
        </w:rPr>
      </w:pPr>
    </w:p>
    <w:p w:rsidR="0077677A" w:rsidRPr="00C855FC" w:rsidRDefault="008D2762" w:rsidP="00785B39">
      <w:pPr>
        <w:pStyle w:val="Nagwek1"/>
        <w:shd w:val="clear" w:color="auto" w:fill="4472C4" w:themeFill="accent5"/>
        <w:spacing w:before="0"/>
        <w:rPr>
          <w:rFonts w:ascii="Lato" w:hAnsi="Lato" w:cs="Times New Roman"/>
          <w:b/>
          <w:color w:val="FFFFFF" w:themeColor="background1"/>
          <w:sz w:val="72"/>
          <w:szCs w:val="72"/>
        </w:rPr>
      </w:pPr>
      <w:bookmarkStart w:id="2" w:name="_Toc6470402"/>
      <w:bookmarkStart w:id="3" w:name="_Toc8736314"/>
      <w:bookmarkStart w:id="4" w:name="_Toc8911562"/>
      <w:bookmarkStart w:id="5" w:name="_Toc8984996"/>
      <w:bookmarkStart w:id="6" w:name="_Toc10018571"/>
      <w:r w:rsidRPr="00C855FC">
        <w:rPr>
          <w:rFonts w:ascii="Lato" w:hAnsi="Lato" w:cs="Times New Roman"/>
          <w:b/>
          <w:color w:val="FFFFFF" w:themeColor="background1"/>
          <w:sz w:val="72"/>
          <w:szCs w:val="72"/>
        </w:rPr>
        <w:t xml:space="preserve">I. </w:t>
      </w:r>
      <w:r w:rsidR="0077677A" w:rsidRPr="00C855FC">
        <w:rPr>
          <w:rFonts w:ascii="Lato" w:hAnsi="Lato" w:cs="Times New Roman"/>
          <w:b/>
          <w:color w:val="FFFFFF" w:themeColor="background1"/>
          <w:sz w:val="72"/>
          <w:szCs w:val="72"/>
        </w:rPr>
        <w:t>Wstęp</w:t>
      </w:r>
      <w:bookmarkEnd w:id="2"/>
      <w:bookmarkEnd w:id="3"/>
      <w:bookmarkEnd w:id="4"/>
      <w:bookmarkEnd w:id="5"/>
      <w:bookmarkEnd w:id="6"/>
    </w:p>
    <w:p w:rsidR="0077677A" w:rsidRPr="00C855FC" w:rsidRDefault="0077677A" w:rsidP="003576CC">
      <w:pPr>
        <w:rPr>
          <w:rFonts w:ascii="Lato" w:hAnsi="Lato" w:cs="Times New Roman"/>
          <w:sz w:val="22"/>
        </w:rPr>
      </w:pPr>
    </w:p>
    <w:p w:rsidR="006320FF" w:rsidRPr="00C855FC" w:rsidRDefault="006320FF" w:rsidP="003576CC">
      <w:pPr>
        <w:rPr>
          <w:rFonts w:ascii="Lato" w:hAnsi="Lato" w:cs="Times New Roman"/>
          <w:sz w:val="22"/>
        </w:rPr>
      </w:pPr>
      <w:r w:rsidRPr="00C855FC">
        <w:rPr>
          <w:rFonts w:ascii="Lato" w:hAnsi="Lato" w:cs="Times New Roman"/>
          <w:sz w:val="22"/>
        </w:rPr>
        <w:t>Z satysfakcją przedstawiam Państwu Raport o Stanie Gminy Miejskiej Kraków za 2018 r., przygotowany zgodnie z wprowadzoną w ubiegłym roku nowelizacją Ustawy o</w:t>
      </w:r>
      <w:r w:rsidR="00831BC4">
        <w:rPr>
          <w:rFonts w:ascii="Lato" w:hAnsi="Lato" w:cs="Times New Roman"/>
          <w:sz w:val="22"/>
        </w:rPr>
        <w:t> </w:t>
      </w:r>
      <w:r w:rsidRPr="00C855FC">
        <w:rPr>
          <w:rFonts w:ascii="Lato" w:hAnsi="Lato" w:cs="Times New Roman"/>
          <w:sz w:val="22"/>
        </w:rPr>
        <w:t>samorządzie gminnym. Od tego roku, w każdym kolejnym roku tej kadencji do 31 maja będę przedstawiał Radzie Miasta Krakowa oraz mieszkańcom Raport o Stanie Gminy, będący rocznym podsumowaniem działalności samorządu.</w:t>
      </w:r>
    </w:p>
    <w:p w:rsidR="006320FF" w:rsidRPr="00C855FC" w:rsidRDefault="006320FF" w:rsidP="003576CC">
      <w:pPr>
        <w:rPr>
          <w:rFonts w:ascii="Lato" w:hAnsi="Lato" w:cs="Times New Roman"/>
          <w:sz w:val="10"/>
        </w:rPr>
      </w:pPr>
    </w:p>
    <w:p w:rsidR="006320FF" w:rsidRPr="00C855FC" w:rsidRDefault="006320FF" w:rsidP="003576CC">
      <w:pPr>
        <w:rPr>
          <w:rFonts w:ascii="Lato" w:hAnsi="Lato" w:cs="Times New Roman"/>
          <w:sz w:val="22"/>
        </w:rPr>
      </w:pPr>
      <w:r w:rsidRPr="00C855FC">
        <w:rPr>
          <w:rFonts w:ascii="Lato" w:hAnsi="Lato" w:cs="Times New Roman"/>
          <w:sz w:val="22"/>
        </w:rPr>
        <w:t>Przygotowanie Raportu jest nowym obowiązkiem i wymogiem prawnym, ale daje też szansę przedstawienia w jednym dokumencie celów, efektów i rezultatów naszych działań oraz zweryfikowania naszych dotychczasowych zamierzeń i planów. Raport może być doskonałym narzędziem dla</w:t>
      </w:r>
      <w:r w:rsidR="00FA4E52">
        <w:rPr>
          <w:rFonts w:ascii="Lato" w:hAnsi="Lato" w:cs="Times New Roman"/>
          <w:sz w:val="22"/>
        </w:rPr>
        <w:t xml:space="preserve"> </w:t>
      </w:r>
      <w:r w:rsidRPr="00C855FC">
        <w:rPr>
          <w:rFonts w:ascii="Lato" w:hAnsi="Lato" w:cs="Times New Roman"/>
          <w:sz w:val="22"/>
        </w:rPr>
        <w:t>wzmacniania i rozwoju lokalnej demokracji, okazją</w:t>
      </w:r>
      <w:r w:rsidR="001F6AA0">
        <w:rPr>
          <w:rFonts w:ascii="Lato" w:hAnsi="Lato" w:cs="Times New Roman"/>
          <w:sz w:val="22"/>
        </w:rPr>
        <w:t> </w:t>
      </w:r>
      <w:r w:rsidRPr="00C855FC">
        <w:rPr>
          <w:rFonts w:ascii="Lato" w:hAnsi="Lato" w:cs="Times New Roman"/>
          <w:sz w:val="22"/>
        </w:rPr>
        <w:t>d</w:t>
      </w:r>
      <w:r w:rsidR="00FA4E52">
        <w:rPr>
          <w:rFonts w:ascii="Lato" w:hAnsi="Lato" w:cs="Times New Roman"/>
          <w:sz w:val="22"/>
        </w:rPr>
        <w:t xml:space="preserve">o </w:t>
      </w:r>
      <w:r w:rsidRPr="00C855FC">
        <w:rPr>
          <w:rFonts w:ascii="Lato" w:hAnsi="Lato" w:cs="Times New Roman"/>
          <w:sz w:val="22"/>
        </w:rPr>
        <w:t>uczciwej i dojrzałej debaty o potrzebach i kierunkach rozwoju Krakowa oraz</w:t>
      </w:r>
      <w:r w:rsidR="00831BC4">
        <w:rPr>
          <w:rFonts w:ascii="Lato" w:hAnsi="Lato" w:cs="Times New Roman"/>
          <w:sz w:val="22"/>
        </w:rPr>
        <w:t> </w:t>
      </w:r>
      <w:r w:rsidRPr="00C855FC">
        <w:rPr>
          <w:rFonts w:ascii="Lato" w:hAnsi="Lato" w:cs="Times New Roman"/>
          <w:sz w:val="22"/>
        </w:rPr>
        <w:t>o</w:t>
      </w:r>
      <w:r w:rsidR="00831BC4">
        <w:rPr>
          <w:rFonts w:ascii="Lato" w:hAnsi="Lato" w:cs="Times New Roman"/>
          <w:sz w:val="22"/>
        </w:rPr>
        <w:t> </w:t>
      </w:r>
      <w:r w:rsidRPr="00C855FC">
        <w:rPr>
          <w:rFonts w:ascii="Lato" w:hAnsi="Lato" w:cs="Times New Roman"/>
          <w:sz w:val="22"/>
        </w:rPr>
        <w:t>środkach i</w:t>
      </w:r>
      <w:r w:rsidR="00FA4E52">
        <w:rPr>
          <w:rFonts w:ascii="Lato" w:hAnsi="Lato" w:cs="Times New Roman"/>
          <w:sz w:val="22"/>
        </w:rPr>
        <w:t> </w:t>
      </w:r>
      <w:r w:rsidRPr="00C855FC">
        <w:rPr>
          <w:rFonts w:ascii="Lato" w:hAnsi="Lato" w:cs="Times New Roman"/>
          <w:sz w:val="22"/>
        </w:rPr>
        <w:t xml:space="preserve">sposobach osiągania wspólnych celów. </w:t>
      </w:r>
    </w:p>
    <w:p w:rsidR="006320FF" w:rsidRPr="00C855FC" w:rsidRDefault="006320FF" w:rsidP="003576CC">
      <w:pPr>
        <w:rPr>
          <w:rFonts w:ascii="Lato" w:hAnsi="Lato" w:cs="Times New Roman"/>
          <w:sz w:val="22"/>
        </w:rPr>
      </w:pPr>
    </w:p>
    <w:p w:rsidR="006320FF" w:rsidRPr="00C855FC" w:rsidRDefault="006320FF" w:rsidP="003576CC">
      <w:pPr>
        <w:rPr>
          <w:rFonts w:ascii="Lato" w:hAnsi="Lato" w:cs="Times New Roman"/>
          <w:sz w:val="22"/>
        </w:rPr>
      </w:pPr>
      <w:r w:rsidRPr="00C855FC">
        <w:rPr>
          <w:rFonts w:ascii="Lato" w:hAnsi="Lato" w:cs="Times New Roman"/>
          <w:sz w:val="22"/>
        </w:rPr>
        <w:t>Cieszę się, że pierwszy rok nowej kadencji mogę rozpocząć od kompleksowego i</w:t>
      </w:r>
      <w:r w:rsidR="00831BC4">
        <w:rPr>
          <w:rFonts w:ascii="Lato" w:hAnsi="Lato" w:cs="Times New Roman"/>
          <w:sz w:val="22"/>
        </w:rPr>
        <w:t> </w:t>
      </w:r>
      <w:r w:rsidRPr="00C855FC">
        <w:rPr>
          <w:rFonts w:ascii="Lato" w:hAnsi="Lato" w:cs="Times New Roman"/>
          <w:sz w:val="22"/>
        </w:rPr>
        <w:t>rzetelnego podsumowania działań samorządu Krakowa w roku ubiegłym, ale</w:t>
      </w:r>
      <w:r w:rsidR="00831BC4">
        <w:rPr>
          <w:rFonts w:ascii="Lato" w:hAnsi="Lato" w:cs="Times New Roman"/>
          <w:sz w:val="22"/>
        </w:rPr>
        <w:t> </w:t>
      </w:r>
      <w:r w:rsidRPr="00C855FC">
        <w:rPr>
          <w:rFonts w:ascii="Lato" w:hAnsi="Lato" w:cs="Times New Roman"/>
          <w:sz w:val="22"/>
        </w:rPr>
        <w:t>też</w:t>
      </w:r>
      <w:r w:rsidR="00831BC4">
        <w:rPr>
          <w:rFonts w:ascii="Lato" w:hAnsi="Lato" w:cs="Times New Roman"/>
          <w:sz w:val="22"/>
        </w:rPr>
        <w:t> </w:t>
      </w:r>
      <w:r w:rsidRPr="00C855FC">
        <w:rPr>
          <w:rFonts w:ascii="Lato" w:hAnsi="Lato" w:cs="Times New Roman"/>
          <w:sz w:val="22"/>
        </w:rPr>
        <w:t>uwzględniającego perspektywę i dorobek l</w:t>
      </w:r>
      <w:r w:rsidR="00466229">
        <w:rPr>
          <w:rFonts w:ascii="Lato" w:hAnsi="Lato" w:cs="Times New Roman"/>
          <w:sz w:val="22"/>
        </w:rPr>
        <w:t>at poprzednich. Liczący ponad 25</w:t>
      </w:r>
      <w:r w:rsidRPr="00C855FC">
        <w:rPr>
          <w:rFonts w:ascii="Lato" w:hAnsi="Lato" w:cs="Times New Roman"/>
          <w:sz w:val="22"/>
        </w:rPr>
        <w:t>0</w:t>
      </w:r>
      <w:r w:rsidR="00134599">
        <w:rPr>
          <w:rFonts w:ascii="Lato" w:hAnsi="Lato" w:cs="Times New Roman"/>
          <w:sz w:val="22"/>
        </w:rPr>
        <w:t> </w:t>
      </w:r>
      <w:r w:rsidRPr="00C855FC">
        <w:rPr>
          <w:rFonts w:ascii="Lato" w:hAnsi="Lato" w:cs="Times New Roman"/>
          <w:sz w:val="22"/>
        </w:rPr>
        <w:t xml:space="preserve">stron Raport prezentuje najważniejsze działania, a także efekty i rezultaty działań Urzędu Miasta Krakowa, miejskich jednostek organizacyjnych i spółek miejskich, ujętych w ramy szesnastu </w:t>
      </w:r>
      <w:r w:rsidR="005D759D">
        <w:rPr>
          <w:rFonts w:ascii="Lato" w:hAnsi="Lato" w:cs="Times New Roman"/>
          <w:sz w:val="22"/>
        </w:rPr>
        <w:t>Dziedzin</w:t>
      </w:r>
      <w:r w:rsidRPr="00C855FC">
        <w:rPr>
          <w:rFonts w:ascii="Lato" w:hAnsi="Lato" w:cs="Times New Roman"/>
          <w:sz w:val="22"/>
        </w:rPr>
        <w:t xml:space="preserve"> zarządzania, obejmujących całe uniwersum dużego miasta. Dla</w:t>
      </w:r>
      <w:r w:rsidR="00831BC4">
        <w:rPr>
          <w:rFonts w:ascii="Lato" w:hAnsi="Lato" w:cs="Times New Roman"/>
          <w:sz w:val="22"/>
        </w:rPr>
        <w:t> </w:t>
      </w:r>
      <w:r w:rsidRPr="00C855FC">
        <w:rPr>
          <w:rFonts w:ascii="Lato" w:hAnsi="Lato" w:cs="Times New Roman"/>
          <w:sz w:val="22"/>
        </w:rPr>
        <w:t>każdej</w:t>
      </w:r>
      <w:r w:rsidR="00FA4E52">
        <w:rPr>
          <w:rFonts w:ascii="Lato" w:hAnsi="Lato" w:cs="Times New Roman"/>
          <w:sz w:val="22"/>
        </w:rPr>
        <w:t xml:space="preserve"> </w:t>
      </w:r>
      <w:r w:rsidRPr="00C855FC">
        <w:rPr>
          <w:rFonts w:ascii="Lato" w:hAnsi="Lato" w:cs="Times New Roman"/>
          <w:sz w:val="22"/>
        </w:rPr>
        <w:t xml:space="preserve">z </w:t>
      </w:r>
      <w:r w:rsidR="005D759D">
        <w:rPr>
          <w:rFonts w:ascii="Lato" w:hAnsi="Lato" w:cs="Times New Roman"/>
          <w:sz w:val="22"/>
        </w:rPr>
        <w:t>Dziedzin</w:t>
      </w:r>
      <w:r w:rsidRPr="00C855FC">
        <w:rPr>
          <w:rFonts w:ascii="Lato" w:hAnsi="Lato" w:cs="Times New Roman"/>
          <w:sz w:val="22"/>
        </w:rPr>
        <w:t xml:space="preserve"> przedstawiono usługi publiczne skupiające w miarę bliskie i</w:t>
      </w:r>
      <w:r w:rsidR="00831BC4">
        <w:rPr>
          <w:rFonts w:ascii="Lato" w:hAnsi="Lato" w:cs="Times New Roman"/>
          <w:sz w:val="22"/>
        </w:rPr>
        <w:t> </w:t>
      </w:r>
      <w:r w:rsidRPr="00C855FC">
        <w:rPr>
          <w:rFonts w:ascii="Lato" w:hAnsi="Lato" w:cs="Times New Roman"/>
          <w:sz w:val="22"/>
        </w:rPr>
        <w:t xml:space="preserve">jednorodne działania, a także polityki i programy strategiczne dostosowywane do celów nowej </w:t>
      </w:r>
      <w:r w:rsidR="000C4698">
        <w:rPr>
          <w:rFonts w:ascii="Lato" w:hAnsi="Lato" w:cs="Times New Roman"/>
          <w:sz w:val="22"/>
        </w:rPr>
        <w:t>„</w:t>
      </w:r>
      <w:r w:rsidRPr="00C855FC">
        <w:rPr>
          <w:rFonts w:ascii="Lato" w:hAnsi="Lato" w:cs="Times New Roman"/>
          <w:sz w:val="22"/>
        </w:rPr>
        <w:t>Strategii Rozwoju Krakowa</w:t>
      </w:r>
      <w:r w:rsidR="00563260">
        <w:rPr>
          <w:rFonts w:ascii="Lato" w:hAnsi="Lato" w:cs="Times New Roman"/>
          <w:sz w:val="22"/>
        </w:rPr>
        <w:t>.</w:t>
      </w:r>
      <w:r w:rsidRPr="00C855FC">
        <w:rPr>
          <w:rFonts w:ascii="Lato" w:hAnsi="Lato" w:cs="Times New Roman"/>
          <w:sz w:val="22"/>
        </w:rPr>
        <w:t xml:space="preserve"> Tu chcę żyć. Kraków 2030</w:t>
      </w:r>
      <w:r w:rsidR="000C4698">
        <w:rPr>
          <w:rFonts w:ascii="Lato" w:hAnsi="Lato" w:cs="Times New Roman"/>
          <w:sz w:val="22"/>
        </w:rPr>
        <w:t>”</w:t>
      </w:r>
      <w:r w:rsidRPr="00C855FC">
        <w:rPr>
          <w:rFonts w:ascii="Lato" w:hAnsi="Lato" w:cs="Times New Roman"/>
          <w:sz w:val="22"/>
        </w:rPr>
        <w:t>, przyjętej Uchwałą</w:t>
      </w:r>
      <w:r w:rsidR="00831BC4">
        <w:rPr>
          <w:rFonts w:ascii="Lato" w:hAnsi="Lato" w:cs="Times New Roman"/>
          <w:sz w:val="22"/>
        </w:rPr>
        <w:t> </w:t>
      </w:r>
      <w:r w:rsidRPr="00C855FC">
        <w:rPr>
          <w:rFonts w:ascii="Lato" w:hAnsi="Lato" w:cs="Times New Roman"/>
          <w:sz w:val="22"/>
        </w:rPr>
        <w:t>Nr</w:t>
      </w:r>
      <w:r w:rsidR="00831BC4">
        <w:rPr>
          <w:rFonts w:ascii="Lato" w:hAnsi="Lato" w:cs="Times New Roman"/>
          <w:sz w:val="22"/>
        </w:rPr>
        <w:t> </w:t>
      </w:r>
      <w:r w:rsidRPr="00C855FC">
        <w:rPr>
          <w:rFonts w:ascii="Lato" w:hAnsi="Lato" w:cs="Times New Roman"/>
          <w:sz w:val="22"/>
        </w:rPr>
        <w:t>XCIV/2449/18 Rady Miasta Krakowa z dnia 7 lutego 2018 r.</w:t>
      </w:r>
    </w:p>
    <w:p w:rsidR="006320FF" w:rsidRPr="00C855FC" w:rsidRDefault="006320FF" w:rsidP="003576CC">
      <w:pPr>
        <w:rPr>
          <w:rFonts w:ascii="Lato" w:hAnsi="Lato" w:cs="Times New Roman"/>
          <w:sz w:val="22"/>
        </w:rPr>
      </w:pPr>
    </w:p>
    <w:p w:rsidR="006320FF" w:rsidRPr="00C855FC" w:rsidRDefault="006320FF" w:rsidP="003576CC">
      <w:pPr>
        <w:rPr>
          <w:rFonts w:ascii="Lato" w:hAnsi="Lato" w:cs="Times New Roman"/>
          <w:sz w:val="22"/>
        </w:rPr>
      </w:pPr>
      <w:r w:rsidRPr="00C855FC">
        <w:rPr>
          <w:rFonts w:ascii="Lato" w:hAnsi="Lato" w:cs="Times New Roman"/>
          <w:sz w:val="22"/>
        </w:rPr>
        <w:t>Zgodnie z wymaganiami Ustawy zakres Raportu obejmuje</w:t>
      </w:r>
      <w:r w:rsidRPr="00C855FC">
        <w:rPr>
          <w:rFonts w:ascii="Lato" w:hAnsi="Lato"/>
        </w:rPr>
        <w:t xml:space="preserve"> </w:t>
      </w:r>
      <w:r w:rsidRPr="00C855FC">
        <w:rPr>
          <w:rFonts w:ascii="Lato" w:hAnsi="Lato" w:cs="Times New Roman"/>
          <w:sz w:val="22"/>
        </w:rPr>
        <w:t>przede wszystkim realizację polityk, programów, strategii, uchwał Rady Miasta Krakowa i budżetu obywatelskiego za</w:t>
      </w:r>
      <w:r w:rsidR="00831BC4">
        <w:rPr>
          <w:rFonts w:ascii="Lato" w:hAnsi="Lato" w:cs="Times New Roman"/>
          <w:sz w:val="22"/>
        </w:rPr>
        <w:t> </w:t>
      </w:r>
      <w:r w:rsidRPr="00C855FC">
        <w:rPr>
          <w:rFonts w:ascii="Lato" w:hAnsi="Lato" w:cs="Times New Roman"/>
          <w:sz w:val="22"/>
        </w:rPr>
        <w:t xml:space="preserve">rok 2018. Prezentując go w układzie </w:t>
      </w:r>
      <w:r w:rsidR="005D759D">
        <w:rPr>
          <w:rFonts w:ascii="Lato" w:hAnsi="Lato" w:cs="Times New Roman"/>
          <w:sz w:val="22"/>
        </w:rPr>
        <w:t>Dziedzin</w:t>
      </w:r>
      <w:r w:rsidRPr="00C855FC">
        <w:rPr>
          <w:rFonts w:ascii="Lato" w:hAnsi="Lato" w:cs="Times New Roman"/>
          <w:sz w:val="22"/>
        </w:rPr>
        <w:t xml:space="preserve"> zarządzania staraliśmy się jednocześnie pokazać nową Strategię Rozwoju Krakowa, jako zwornik i kierunkowskaz naszych działań we wszystkich </w:t>
      </w:r>
      <w:r w:rsidR="005D759D">
        <w:rPr>
          <w:rFonts w:ascii="Lato" w:hAnsi="Lato" w:cs="Times New Roman"/>
          <w:sz w:val="22"/>
        </w:rPr>
        <w:t>Dziedzina</w:t>
      </w:r>
      <w:r w:rsidRPr="00C855FC">
        <w:rPr>
          <w:rFonts w:ascii="Lato" w:hAnsi="Lato" w:cs="Times New Roman"/>
          <w:sz w:val="22"/>
        </w:rPr>
        <w:t xml:space="preserve">ch, dzięki któremu Kraków z roku na rok może stawać się miastem coraz bardziej inteligentnym, zamożnym, otwartym, dobrze i nowocześnie zarządzanym, przyjaznym dla ludzi i środowiska oraz europejską metropolią. </w:t>
      </w:r>
    </w:p>
    <w:p w:rsidR="006320FF" w:rsidRPr="00C855FC" w:rsidRDefault="006320FF" w:rsidP="003576CC">
      <w:pPr>
        <w:rPr>
          <w:rFonts w:ascii="Lato" w:hAnsi="Lato" w:cs="Times New Roman"/>
          <w:sz w:val="22"/>
        </w:rPr>
      </w:pPr>
    </w:p>
    <w:p w:rsidR="006320FF" w:rsidRPr="00C855FC" w:rsidRDefault="006320FF" w:rsidP="003576CC">
      <w:pPr>
        <w:rPr>
          <w:rFonts w:ascii="Lato" w:hAnsi="Lato" w:cs="Times New Roman"/>
          <w:sz w:val="22"/>
        </w:rPr>
      </w:pPr>
      <w:r w:rsidRPr="00C855FC">
        <w:rPr>
          <w:rFonts w:ascii="Lato" w:hAnsi="Lato" w:cs="Times New Roman"/>
          <w:sz w:val="22"/>
        </w:rPr>
        <w:t xml:space="preserve">Mam nadzieję, że przedstawiony Państwu Raport przyczyni się do uświadomienia nam wszystkim zakresu i skali zmian, jakie zaszły w naszym Mieście oraz tego, że razem możemy uczynić jeszcze więcej. Chciałbym, aby coroczne Raporty o Stanie Gminy stały się kolejnymi – po wspólnie opracowanej </w:t>
      </w:r>
      <w:r w:rsidR="000C4698">
        <w:rPr>
          <w:rFonts w:ascii="Lato" w:hAnsi="Lato" w:cs="Times New Roman"/>
          <w:sz w:val="22"/>
        </w:rPr>
        <w:t>„</w:t>
      </w:r>
      <w:r w:rsidRPr="00C855FC">
        <w:rPr>
          <w:rFonts w:ascii="Lato" w:hAnsi="Lato" w:cs="Times New Roman"/>
          <w:sz w:val="22"/>
        </w:rPr>
        <w:t>Strategii Rozwoju Krakowa</w:t>
      </w:r>
      <w:r w:rsidR="00563260">
        <w:rPr>
          <w:rFonts w:ascii="Lato" w:hAnsi="Lato" w:cs="Times New Roman"/>
          <w:sz w:val="22"/>
        </w:rPr>
        <w:t>.</w:t>
      </w:r>
      <w:r w:rsidRPr="00C855FC">
        <w:rPr>
          <w:rFonts w:ascii="Lato" w:hAnsi="Lato" w:cs="Times New Roman"/>
          <w:sz w:val="22"/>
        </w:rPr>
        <w:t xml:space="preserve"> Tu chcę żyć. Kraków 2030</w:t>
      </w:r>
      <w:r w:rsidR="000C4698">
        <w:rPr>
          <w:rFonts w:ascii="Lato" w:hAnsi="Lato" w:cs="Times New Roman"/>
          <w:sz w:val="22"/>
        </w:rPr>
        <w:t>”</w:t>
      </w:r>
      <w:r w:rsidRPr="00C855FC">
        <w:rPr>
          <w:rFonts w:ascii="Lato" w:hAnsi="Lato" w:cs="Times New Roman"/>
          <w:sz w:val="22"/>
        </w:rPr>
        <w:t xml:space="preserve"> – elementami budzącymi i wyzwalającym energię mieszkańców, przedsiębiorców, ludzi nauki, przedstawicieli organizacji pozarządowych i osób skupionych w ruchach nieformalnych w kierunku zaangażowania na rzecz dobra wspólnego, na rzecz naszego Miasta. Mam nadzieję, że odnajdziecie Państwo w</w:t>
      </w:r>
      <w:r w:rsidR="00831BC4">
        <w:rPr>
          <w:rFonts w:ascii="Lato" w:hAnsi="Lato" w:cs="Times New Roman"/>
          <w:sz w:val="22"/>
        </w:rPr>
        <w:t> </w:t>
      </w:r>
      <w:r w:rsidRPr="00C855FC">
        <w:rPr>
          <w:rFonts w:ascii="Lato" w:hAnsi="Lato" w:cs="Times New Roman"/>
          <w:sz w:val="22"/>
        </w:rPr>
        <w:t>tym</w:t>
      </w:r>
      <w:r w:rsidR="00831BC4">
        <w:rPr>
          <w:rFonts w:ascii="Lato" w:hAnsi="Lato" w:cs="Times New Roman"/>
          <w:sz w:val="22"/>
        </w:rPr>
        <w:t> </w:t>
      </w:r>
      <w:r w:rsidRPr="00C855FC">
        <w:rPr>
          <w:rFonts w:ascii="Lato" w:hAnsi="Lato" w:cs="Times New Roman"/>
          <w:sz w:val="22"/>
        </w:rPr>
        <w:t xml:space="preserve">Raporcie cząstkę swojej własnej pracy i dokonań – wyrażoną w formie wskaźników obiektywnych lub opinii mieszkańców pochodzących z badań społecznych prowadzonych od kilku lat przez Miasto. </w:t>
      </w:r>
    </w:p>
    <w:p w:rsidR="006320FF" w:rsidRPr="00C855FC" w:rsidRDefault="006320FF" w:rsidP="003576CC">
      <w:pPr>
        <w:spacing w:after="160"/>
        <w:jc w:val="left"/>
        <w:rPr>
          <w:rFonts w:ascii="Lato" w:hAnsi="Lato" w:cs="Times New Roman"/>
          <w:sz w:val="22"/>
        </w:rPr>
      </w:pPr>
      <w:r w:rsidRPr="00C855FC">
        <w:rPr>
          <w:rFonts w:ascii="Lato" w:hAnsi="Lato" w:cs="Times New Roman"/>
          <w:sz w:val="22"/>
        </w:rPr>
        <w:br w:type="page"/>
      </w:r>
    </w:p>
    <w:p w:rsidR="006320FF" w:rsidRDefault="006320FF" w:rsidP="003576CC">
      <w:pPr>
        <w:rPr>
          <w:rFonts w:ascii="Lato" w:hAnsi="Lato" w:cs="Times New Roman"/>
          <w:sz w:val="22"/>
        </w:rPr>
      </w:pPr>
    </w:p>
    <w:p w:rsidR="00A63007" w:rsidRDefault="00A63007" w:rsidP="003576CC">
      <w:pPr>
        <w:rPr>
          <w:rFonts w:ascii="Lato" w:hAnsi="Lato" w:cs="Times New Roman"/>
          <w:sz w:val="22"/>
        </w:rPr>
      </w:pPr>
    </w:p>
    <w:p w:rsidR="00A63007" w:rsidRPr="00C855FC" w:rsidRDefault="00A63007" w:rsidP="003576CC">
      <w:pPr>
        <w:rPr>
          <w:rFonts w:ascii="Lato" w:hAnsi="Lato" w:cs="Times New Roman"/>
          <w:sz w:val="22"/>
        </w:rPr>
      </w:pPr>
    </w:p>
    <w:p w:rsidR="006320FF" w:rsidRPr="00C855FC" w:rsidRDefault="006320FF" w:rsidP="003576CC">
      <w:pPr>
        <w:rPr>
          <w:rFonts w:ascii="Lato" w:hAnsi="Lato" w:cs="Times New Roman"/>
          <w:sz w:val="22"/>
        </w:rPr>
      </w:pPr>
      <w:r w:rsidRPr="00C855FC">
        <w:rPr>
          <w:rFonts w:ascii="Lato" w:hAnsi="Lato" w:cs="Times New Roman"/>
          <w:sz w:val="22"/>
        </w:rPr>
        <w:t>Pragnę podkreślić z całą odpowiedzialnością, że opracowanie Raportu w takiej formie nie byłoby możliwe, gdyby nie konsekwentnie wdrażane i rozwijane nowoczesne metody zarządzania Krakowem. Dzięki nim możemy dziś coraz lepiej i skuteczniej łączyć zarządzanie strategiczne z operacyjnym, perspektywę roczną z wieloletnią, spełniać wymagania przepisów prawa, a zarazem samodzielnie określać cele, dobierać środki ich</w:t>
      </w:r>
      <w:r w:rsidR="00FA4E52">
        <w:rPr>
          <w:rFonts w:ascii="Lato" w:hAnsi="Lato" w:cs="Times New Roman"/>
          <w:sz w:val="22"/>
        </w:rPr>
        <w:t xml:space="preserve"> </w:t>
      </w:r>
      <w:r w:rsidRPr="00C855FC">
        <w:rPr>
          <w:rFonts w:ascii="Lato" w:hAnsi="Lato" w:cs="Times New Roman"/>
          <w:sz w:val="22"/>
        </w:rPr>
        <w:t>realizacji, stosownie do</w:t>
      </w:r>
      <w:r w:rsidR="00024B56">
        <w:rPr>
          <w:rFonts w:ascii="Lato" w:hAnsi="Lato" w:cs="Times New Roman"/>
          <w:sz w:val="22"/>
        </w:rPr>
        <w:t> </w:t>
      </w:r>
      <w:r w:rsidRPr="00C855FC">
        <w:rPr>
          <w:rFonts w:ascii="Lato" w:hAnsi="Lato" w:cs="Times New Roman"/>
          <w:sz w:val="22"/>
        </w:rPr>
        <w:t xml:space="preserve">naszych możliwości, wymagań klientów i potrzeb mieszkańców. Dzięki tym metodom możemy także sprawniej i lepiej komunikować Państwu cele oraz rezultaty miejskich programów strategicznych, efekty naszych działań i usług, nakłady finansowe i zasoby niezbędne do realizacji zadań. Dzięki nowoczesnym metodom planowania i monitorowania możemy doskonalić i rozwijać jakość informacji zarządczych </w:t>
      </w:r>
      <w:r w:rsidR="00DC4F0D">
        <w:rPr>
          <w:rFonts w:ascii="Lato" w:hAnsi="Lato" w:cs="Times New Roman"/>
          <w:sz w:val="22"/>
        </w:rPr>
        <w:t>– </w:t>
      </w:r>
      <w:r w:rsidRPr="00C855FC">
        <w:rPr>
          <w:rFonts w:ascii="Lato" w:hAnsi="Lato" w:cs="Times New Roman"/>
          <w:sz w:val="22"/>
        </w:rPr>
        <w:t>i</w:t>
      </w:r>
      <w:r w:rsidR="00DC4F0D">
        <w:rPr>
          <w:rFonts w:ascii="Lato" w:hAnsi="Lato" w:cs="Times New Roman"/>
          <w:sz w:val="22"/>
        </w:rPr>
        <w:t> </w:t>
      </w:r>
      <w:r w:rsidRPr="00C855FC">
        <w:rPr>
          <w:rFonts w:ascii="Lato" w:hAnsi="Lato" w:cs="Times New Roman"/>
          <w:sz w:val="22"/>
        </w:rPr>
        <w:t>dziś możemy się z</w:t>
      </w:r>
      <w:r w:rsidR="00024B56">
        <w:rPr>
          <w:rFonts w:ascii="Lato" w:hAnsi="Lato" w:cs="Times New Roman"/>
          <w:sz w:val="22"/>
        </w:rPr>
        <w:t> </w:t>
      </w:r>
      <w:r w:rsidRPr="00C855FC">
        <w:rPr>
          <w:rFonts w:ascii="Lato" w:hAnsi="Lato" w:cs="Times New Roman"/>
          <w:sz w:val="22"/>
        </w:rPr>
        <w:t>Państwem</w:t>
      </w:r>
      <w:r w:rsidR="00024B56">
        <w:rPr>
          <w:rFonts w:ascii="Lato" w:hAnsi="Lato" w:cs="Times New Roman"/>
          <w:sz w:val="22"/>
        </w:rPr>
        <w:t> </w:t>
      </w:r>
      <w:r w:rsidRPr="00C855FC">
        <w:rPr>
          <w:rFonts w:ascii="Lato" w:hAnsi="Lato" w:cs="Times New Roman"/>
          <w:sz w:val="22"/>
        </w:rPr>
        <w:t xml:space="preserve">tymi informacjami podzielić. </w:t>
      </w:r>
    </w:p>
    <w:p w:rsidR="006320FF" w:rsidRPr="00C855FC" w:rsidRDefault="006320FF" w:rsidP="003576CC">
      <w:pPr>
        <w:rPr>
          <w:rFonts w:ascii="Lato" w:hAnsi="Lato" w:cs="Times New Roman"/>
          <w:sz w:val="22"/>
        </w:rPr>
      </w:pPr>
    </w:p>
    <w:p w:rsidR="006320FF" w:rsidRPr="00C855FC" w:rsidRDefault="006320FF" w:rsidP="003576CC">
      <w:pPr>
        <w:rPr>
          <w:rFonts w:ascii="Lato" w:hAnsi="Lato" w:cs="Times New Roman"/>
          <w:sz w:val="22"/>
        </w:rPr>
      </w:pPr>
      <w:r w:rsidRPr="00C855FC">
        <w:rPr>
          <w:rFonts w:ascii="Lato" w:hAnsi="Lato" w:cs="Times New Roman"/>
          <w:sz w:val="22"/>
        </w:rPr>
        <w:t>Dołożyliśmy starań, aby zoptymalizować formę Raportu z punktu widzenia dostępu do informacji, w tym w szczególności na poziomie strategicznym – tak istotnym dla Rady Miasta Krakowa. Efekt ten staraliśmy się uzyskać przez skupienie się na</w:t>
      </w:r>
      <w:r w:rsidR="00134599">
        <w:rPr>
          <w:rFonts w:ascii="Lato" w:hAnsi="Lato" w:cs="Times New Roman"/>
          <w:sz w:val="22"/>
        </w:rPr>
        <w:t> </w:t>
      </w:r>
      <w:r w:rsidRPr="00C855FC">
        <w:rPr>
          <w:rFonts w:ascii="Lato" w:hAnsi="Lato" w:cs="Times New Roman"/>
          <w:sz w:val="22"/>
        </w:rPr>
        <w:t xml:space="preserve">kategorii „zmiany”, tzn. dynamice wielu zmian zachodzących w poszczególnych </w:t>
      </w:r>
      <w:r w:rsidR="005D759D">
        <w:rPr>
          <w:rFonts w:ascii="Lato" w:hAnsi="Lato" w:cs="Times New Roman"/>
          <w:sz w:val="22"/>
        </w:rPr>
        <w:t>Dziedzina</w:t>
      </w:r>
      <w:r w:rsidRPr="00C855FC">
        <w:rPr>
          <w:rFonts w:ascii="Lato" w:hAnsi="Lato" w:cs="Times New Roman"/>
          <w:sz w:val="22"/>
        </w:rPr>
        <w:t>ch zarządzania zarówno w miejskiej infrastrukturze, sytuacji społeczno–gospodarczej, w rodzinach, środowisku a przede wszystkim w świadomości i opiniach mieszkańców oraz osób odwiedzających Kraków. I w tym względzie także staraliśmy się połączyć innowację i</w:t>
      </w:r>
      <w:r w:rsidR="00024B56">
        <w:rPr>
          <w:rFonts w:ascii="Lato" w:hAnsi="Lato" w:cs="Times New Roman"/>
          <w:sz w:val="22"/>
        </w:rPr>
        <w:t> </w:t>
      </w:r>
      <w:r w:rsidRPr="00C855FC">
        <w:rPr>
          <w:rFonts w:ascii="Lato" w:hAnsi="Lato" w:cs="Times New Roman"/>
          <w:sz w:val="22"/>
        </w:rPr>
        <w:t>kreatywność z wymogami prawa.</w:t>
      </w:r>
      <w:r w:rsidRPr="00C855FC">
        <w:rPr>
          <w:rFonts w:ascii="Lato" w:hAnsi="Lato" w:cs="Times New Roman"/>
          <w:sz w:val="22"/>
          <w:vertAlign w:val="superscript"/>
        </w:rPr>
        <w:footnoteReference w:id="1"/>
      </w:r>
    </w:p>
    <w:p w:rsidR="006320FF" w:rsidRPr="00C855FC" w:rsidRDefault="006320FF" w:rsidP="003576CC">
      <w:pPr>
        <w:rPr>
          <w:rFonts w:ascii="Lato" w:hAnsi="Lato" w:cs="Times New Roman"/>
          <w:sz w:val="22"/>
        </w:rPr>
      </w:pPr>
    </w:p>
    <w:p w:rsidR="006320FF" w:rsidRPr="00C855FC" w:rsidRDefault="006320FF" w:rsidP="003576CC">
      <w:pPr>
        <w:rPr>
          <w:rFonts w:ascii="Lato" w:hAnsi="Lato" w:cs="Times New Roman"/>
          <w:sz w:val="22"/>
        </w:rPr>
      </w:pPr>
      <w:r w:rsidRPr="00C855FC">
        <w:rPr>
          <w:rFonts w:ascii="Lato" w:hAnsi="Lato" w:cs="Times New Roman"/>
          <w:sz w:val="22"/>
        </w:rPr>
        <w:t>Raport pokazuje, że sprawy publiczne i zarządzanie w sektorze publicznym są dziś sprawą złożoną i charakteryzują się różną dynamiką. Wielkie miasto adaptuje się, poprzez swoje struktury i relacje funkcjonalne, do otoczenia terytorialnego i warunków społeczno-gospodarczych, na które nie zawsze ma</w:t>
      </w:r>
      <w:r w:rsidR="00FA4E52">
        <w:rPr>
          <w:rFonts w:ascii="Lato" w:hAnsi="Lato" w:cs="Times New Roman"/>
          <w:sz w:val="22"/>
        </w:rPr>
        <w:t xml:space="preserve"> </w:t>
      </w:r>
      <w:r w:rsidRPr="00C855FC">
        <w:rPr>
          <w:rFonts w:ascii="Lato" w:hAnsi="Lato" w:cs="Times New Roman"/>
          <w:sz w:val="22"/>
        </w:rPr>
        <w:t xml:space="preserve">bezpośredni wpływ. </w:t>
      </w:r>
      <w:r w:rsidR="00672DD3">
        <w:rPr>
          <w:rFonts w:ascii="Lato" w:hAnsi="Lato" w:cs="Times New Roman"/>
          <w:sz w:val="22"/>
        </w:rPr>
        <w:t>D</w:t>
      </w:r>
      <w:r w:rsidRPr="00C855FC">
        <w:rPr>
          <w:rFonts w:ascii="Lato" w:hAnsi="Lato" w:cs="Times New Roman"/>
          <w:sz w:val="22"/>
        </w:rPr>
        <w:t xml:space="preserve">ziałając lokalnie, </w:t>
      </w:r>
      <w:r w:rsidR="00672DD3">
        <w:rPr>
          <w:rFonts w:ascii="Lato" w:hAnsi="Lato" w:cs="Times New Roman"/>
          <w:sz w:val="22"/>
        </w:rPr>
        <w:t xml:space="preserve">działamy jednocześnie </w:t>
      </w:r>
      <w:r w:rsidRPr="00C855FC">
        <w:rPr>
          <w:rFonts w:ascii="Lato" w:hAnsi="Lato" w:cs="Times New Roman"/>
          <w:sz w:val="22"/>
        </w:rPr>
        <w:t>globalnie</w:t>
      </w:r>
      <w:r w:rsidR="00672DD3">
        <w:rPr>
          <w:rFonts w:ascii="Lato" w:hAnsi="Lato" w:cs="Times New Roman"/>
          <w:sz w:val="22"/>
        </w:rPr>
        <w:t>, co uświadamiają</w:t>
      </w:r>
      <w:r w:rsidRPr="00C855FC">
        <w:rPr>
          <w:rFonts w:ascii="Lato" w:hAnsi="Lato" w:cs="Times New Roman"/>
          <w:sz w:val="22"/>
        </w:rPr>
        <w:t xml:space="preserve"> nam inwestorzy, turyści, studenci</w:t>
      </w:r>
      <w:r w:rsidR="00672DD3">
        <w:rPr>
          <w:rFonts w:ascii="Lato" w:hAnsi="Lato" w:cs="Times New Roman"/>
          <w:sz w:val="22"/>
        </w:rPr>
        <w:t>, a</w:t>
      </w:r>
      <w:r w:rsidR="00672DD3" w:rsidRPr="00C855FC">
        <w:rPr>
          <w:rFonts w:ascii="Lato" w:hAnsi="Lato" w:cs="Times New Roman"/>
          <w:sz w:val="22"/>
        </w:rPr>
        <w:t xml:space="preserve"> także </w:t>
      </w:r>
      <w:r w:rsidRPr="00C855FC">
        <w:rPr>
          <w:rFonts w:ascii="Lato" w:hAnsi="Lato" w:cs="Times New Roman"/>
          <w:sz w:val="22"/>
        </w:rPr>
        <w:t>imigranci przybywający z różnych stron świata. Samorząd jest naturalnym integratorem procesów, których wynik zależy od działań wielu różnych aktorów. To, na ile możemy wpływać na rzeczywistość i</w:t>
      </w:r>
      <w:r w:rsidR="00DC4F0D">
        <w:rPr>
          <w:rFonts w:ascii="Lato" w:hAnsi="Lato" w:cs="Times New Roman"/>
          <w:sz w:val="22"/>
        </w:rPr>
        <w:t> </w:t>
      </w:r>
      <w:r w:rsidRPr="00C855FC">
        <w:rPr>
          <w:rFonts w:ascii="Lato" w:hAnsi="Lato" w:cs="Times New Roman"/>
          <w:sz w:val="22"/>
        </w:rPr>
        <w:t>na</w:t>
      </w:r>
      <w:r w:rsidR="00DC4F0D">
        <w:rPr>
          <w:rFonts w:ascii="Lato" w:hAnsi="Lato" w:cs="Times New Roman"/>
          <w:sz w:val="22"/>
        </w:rPr>
        <w:t> </w:t>
      </w:r>
      <w:r w:rsidRPr="00C855FC">
        <w:rPr>
          <w:rFonts w:ascii="Lato" w:hAnsi="Lato" w:cs="Times New Roman"/>
          <w:sz w:val="22"/>
        </w:rPr>
        <w:t>ile ten wpływ jest realnie pomocny dla np. poprawy jakości życia czy warunków funkcjonowania firm, nie jest tylko wynikiem procesów mających swoje źródło w działaniach samorządu (skrępowanych niekiedy gorsetem przepisów, właściwości administracyjnej i</w:t>
      </w:r>
      <w:r w:rsidR="00DC4F0D">
        <w:rPr>
          <w:rFonts w:ascii="Lato" w:hAnsi="Lato" w:cs="Times New Roman"/>
          <w:sz w:val="22"/>
        </w:rPr>
        <w:t> </w:t>
      </w:r>
      <w:r w:rsidRPr="00C855FC">
        <w:rPr>
          <w:rFonts w:ascii="Lato" w:hAnsi="Lato" w:cs="Times New Roman"/>
          <w:sz w:val="22"/>
        </w:rPr>
        <w:t>systemu finansów publicznych), ale w wielkim stopniu zależy od rzetelnej informacji, zaufania i współpracy nas wszystkich.</w:t>
      </w:r>
    </w:p>
    <w:p w:rsidR="00095225" w:rsidRDefault="00095225" w:rsidP="003576CC">
      <w:pPr>
        <w:rPr>
          <w:rFonts w:ascii="Lato" w:hAnsi="Lato" w:cs="Times New Roman"/>
          <w:sz w:val="22"/>
        </w:rPr>
      </w:pPr>
    </w:p>
    <w:p w:rsidR="00095225" w:rsidRDefault="00095225" w:rsidP="003576CC">
      <w:pPr>
        <w:rPr>
          <w:rFonts w:ascii="Lato" w:hAnsi="Lato" w:cs="Times New Roman"/>
          <w:sz w:val="22"/>
        </w:rPr>
      </w:pPr>
    </w:p>
    <w:p w:rsidR="00095225" w:rsidRDefault="00095225" w:rsidP="003576CC">
      <w:pPr>
        <w:rPr>
          <w:rFonts w:ascii="Lato" w:hAnsi="Lato" w:cs="Times New Roman"/>
          <w:sz w:val="22"/>
        </w:rPr>
      </w:pPr>
    </w:p>
    <w:p w:rsidR="00095225" w:rsidRDefault="00095225" w:rsidP="003576CC">
      <w:pPr>
        <w:rPr>
          <w:rFonts w:ascii="Lato" w:hAnsi="Lato" w:cs="Times New Roman"/>
          <w:sz w:val="22"/>
        </w:rPr>
      </w:pPr>
    </w:p>
    <w:p w:rsidR="00095225" w:rsidRDefault="00095225" w:rsidP="003576CC">
      <w:pPr>
        <w:rPr>
          <w:rFonts w:ascii="Lato" w:hAnsi="Lato" w:cs="Times New Roman"/>
          <w:sz w:val="22"/>
        </w:rPr>
      </w:pPr>
    </w:p>
    <w:p w:rsidR="00095225" w:rsidRDefault="00095225" w:rsidP="003576CC">
      <w:pPr>
        <w:rPr>
          <w:rFonts w:ascii="Lato" w:hAnsi="Lato" w:cs="Times New Roman"/>
          <w:sz w:val="22"/>
        </w:rPr>
      </w:pPr>
    </w:p>
    <w:p w:rsidR="00095225" w:rsidRDefault="00095225" w:rsidP="003576CC">
      <w:pPr>
        <w:rPr>
          <w:rFonts w:ascii="Lato" w:hAnsi="Lato" w:cs="Times New Roman"/>
          <w:sz w:val="22"/>
        </w:rPr>
      </w:pPr>
    </w:p>
    <w:p w:rsidR="00095225" w:rsidRDefault="00095225" w:rsidP="003576CC">
      <w:pPr>
        <w:rPr>
          <w:rFonts w:ascii="Lato" w:hAnsi="Lato" w:cs="Times New Roman"/>
          <w:sz w:val="22"/>
        </w:rPr>
      </w:pPr>
    </w:p>
    <w:p w:rsidR="00095225" w:rsidRDefault="00095225" w:rsidP="003576CC">
      <w:pPr>
        <w:rPr>
          <w:rFonts w:ascii="Lato" w:hAnsi="Lato" w:cs="Times New Roman"/>
          <w:sz w:val="22"/>
        </w:rPr>
      </w:pPr>
    </w:p>
    <w:p w:rsidR="00095225" w:rsidRDefault="00095225" w:rsidP="003576CC">
      <w:pPr>
        <w:rPr>
          <w:rFonts w:ascii="Lato" w:hAnsi="Lato" w:cs="Times New Roman"/>
          <w:sz w:val="22"/>
        </w:rPr>
      </w:pPr>
    </w:p>
    <w:p w:rsidR="006320FF" w:rsidRPr="00C855FC" w:rsidRDefault="006320FF" w:rsidP="003576CC">
      <w:pPr>
        <w:rPr>
          <w:rFonts w:ascii="Lato" w:hAnsi="Lato" w:cs="Times New Roman"/>
          <w:sz w:val="22"/>
        </w:rPr>
      </w:pPr>
      <w:r w:rsidRPr="00C855FC">
        <w:rPr>
          <w:rFonts w:ascii="Lato" w:hAnsi="Lato" w:cs="Times New Roman"/>
          <w:sz w:val="22"/>
        </w:rPr>
        <w:t xml:space="preserve">Niech zatem - przyjęty w </w:t>
      </w:r>
      <w:r w:rsidR="000C4698">
        <w:rPr>
          <w:rFonts w:ascii="Lato" w:hAnsi="Lato" w:cs="Times New Roman"/>
          <w:sz w:val="22"/>
        </w:rPr>
        <w:t>„</w:t>
      </w:r>
      <w:r w:rsidRPr="00C855FC">
        <w:rPr>
          <w:rFonts w:ascii="Lato" w:hAnsi="Lato" w:cs="Times New Roman"/>
          <w:sz w:val="22"/>
        </w:rPr>
        <w:t>Strategii Rozwoju Krakowa. Tu chcę żyć. Kraków 2030</w:t>
      </w:r>
      <w:r w:rsidR="000C4698">
        <w:rPr>
          <w:rFonts w:ascii="Lato" w:hAnsi="Lato" w:cs="Times New Roman"/>
          <w:sz w:val="22"/>
        </w:rPr>
        <w:t>”</w:t>
      </w:r>
      <w:r w:rsidRPr="00C855FC">
        <w:rPr>
          <w:rFonts w:ascii="Lato" w:hAnsi="Lato" w:cs="Times New Roman"/>
          <w:sz w:val="22"/>
        </w:rPr>
        <w:t xml:space="preserve"> –model partycypacji w zarządzaniu Krakowem - służy wzajemnej integracji dla realizacji wspólnych celów i budowy wspólnoty lokalnej. </w:t>
      </w:r>
    </w:p>
    <w:p w:rsidR="00785B39" w:rsidRPr="00C855FC" w:rsidRDefault="006320FF" w:rsidP="003576CC">
      <w:pPr>
        <w:rPr>
          <w:rFonts w:ascii="Lato" w:hAnsi="Lato" w:cs="Times New Roman"/>
          <w:sz w:val="22"/>
        </w:rPr>
      </w:pPr>
      <w:r w:rsidRPr="00C855FC">
        <w:rPr>
          <w:rFonts w:ascii="Lato" w:hAnsi="Lato" w:cs="Times New Roman"/>
          <w:sz w:val="22"/>
        </w:rPr>
        <w:t>Zapraszam Państwa do debaty oraz zgłaszania opinii i sugestii na temat Raportu</w:t>
      </w:r>
      <w:r w:rsidR="00FA4E52">
        <w:rPr>
          <w:rFonts w:ascii="Lato" w:hAnsi="Lato" w:cs="Times New Roman"/>
          <w:sz w:val="22"/>
        </w:rPr>
        <w:t xml:space="preserve"> </w:t>
      </w:r>
      <w:r w:rsidRPr="00C855FC">
        <w:rPr>
          <w:rFonts w:ascii="Lato" w:hAnsi="Lato" w:cs="Times New Roman"/>
          <w:sz w:val="22"/>
        </w:rPr>
        <w:t>i zaproponowanego w nim modelu prezentowania informacji. Raport</w:t>
      </w:r>
      <w:r w:rsidR="00024B56">
        <w:rPr>
          <w:rFonts w:ascii="Lato" w:hAnsi="Lato" w:cs="Times New Roman"/>
          <w:sz w:val="22"/>
        </w:rPr>
        <w:t> </w:t>
      </w:r>
      <w:r w:rsidRPr="00C855FC">
        <w:rPr>
          <w:rFonts w:ascii="Lato" w:hAnsi="Lato" w:cs="Times New Roman"/>
          <w:sz w:val="22"/>
        </w:rPr>
        <w:t>będzie</w:t>
      </w:r>
      <w:r w:rsidR="00024B56">
        <w:rPr>
          <w:rFonts w:ascii="Lato" w:hAnsi="Lato" w:cs="Times New Roman"/>
          <w:sz w:val="22"/>
        </w:rPr>
        <w:t> </w:t>
      </w:r>
      <w:r w:rsidRPr="00C855FC">
        <w:rPr>
          <w:rFonts w:ascii="Lato" w:hAnsi="Lato" w:cs="Times New Roman"/>
          <w:sz w:val="22"/>
        </w:rPr>
        <w:t xml:space="preserve">doskonalony i uzupełniany w kolejnych latach, zgodnie z sugestiami wszystkich zainteresowanych sprawami Krakowa. </w:t>
      </w:r>
    </w:p>
    <w:p w:rsidR="008B4398" w:rsidRDefault="008B4398" w:rsidP="003576CC">
      <w:pPr>
        <w:rPr>
          <w:rFonts w:ascii="Lato" w:hAnsi="Lato" w:cs="Times New Roman"/>
          <w:sz w:val="22"/>
        </w:rPr>
      </w:pPr>
    </w:p>
    <w:p w:rsidR="006320FF" w:rsidRDefault="006320FF" w:rsidP="008B4398">
      <w:pPr>
        <w:jc w:val="right"/>
        <w:rPr>
          <w:rFonts w:ascii="Lato" w:hAnsi="Lato" w:cs="Times New Roman"/>
          <w:b/>
          <w:sz w:val="22"/>
        </w:rPr>
      </w:pPr>
      <w:r w:rsidRPr="00C855FC">
        <w:rPr>
          <w:rFonts w:ascii="Lato" w:hAnsi="Lato" w:cs="Times New Roman"/>
          <w:b/>
          <w:sz w:val="22"/>
        </w:rPr>
        <w:t>Jacek Majchrowski</w:t>
      </w:r>
    </w:p>
    <w:p w:rsidR="00D9348B" w:rsidRPr="00C855FC" w:rsidRDefault="00D9348B" w:rsidP="008B4398">
      <w:pPr>
        <w:jc w:val="right"/>
        <w:rPr>
          <w:rFonts w:ascii="Lato" w:hAnsi="Lato" w:cs="Times New Roman"/>
          <w:sz w:val="22"/>
        </w:rPr>
      </w:pPr>
      <w:r>
        <w:rPr>
          <w:rFonts w:ascii="Lato" w:hAnsi="Lato" w:cs="Times New Roman"/>
          <w:b/>
          <w:sz w:val="22"/>
        </w:rPr>
        <w:t>Prezydent Miasta Krakowa</w:t>
      </w:r>
    </w:p>
    <w:p w:rsidR="00B607D4" w:rsidRPr="00C855FC" w:rsidRDefault="00B607D4" w:rsidP="003576CC">
      <w:pPr>
        <w:rPr>
          <w:rFonts w:ascii="Lato" w:hAnsi="Lato" w:cs="Times New Roman"/>
          <w:sz w:val="22"/>
        </w:rPr>
      </w:pPr>
    </w:p>
    <w:p w:rsidR="00785B39" w:rsidRPr="00C855FC" w:rsidRDefault="00785B39">
      <w:pPr>
        <w:spacing w:after="160" w:line="259" w:lineRule="auto"/>
        <w:jc w:val="left"/>
        <w:rPr>
          <w:rFonts w:ascii="Lato" w:hAnsi="Lato" w:cs="Times New Roman"/>
          <w:sz w:val="22"/>
        </w:rPr>
      </w:pPr>
      <w:r w:rsidRPr="00C855FC">
        <w:rPr>
          <w:rFonts w:ascii="Lato" w:hAnsi="Lato" w:cs="Times New Roman"/>
          <w:sz w:val="22"/>
        </w:rPr>
        <w:br w:type="page"/>
      </w:r>
    </w:p>
    <w:p w:rsidR="008D2762" w:rsidRPr="00C855FC" w:rsidRDefault="008D2762" w:rsidP="003576CC">
      <w:pPr>
        <w:rPr>
          <w:rFonts w:ascii="Lato" w:hAnsi="Lato" w:cs="Times New Roman"/>
          <w:sz w:val="22"/>
        </w:rPr>
      </w:pPr>
    </w:p>
    <w:p w:rsidR="008D2762" w:rsidRPr="00C855FC" w:rsidRDefault="008D2762" w:rsidP="00785B39">
      <w:pPr>
        <w:pStyle w:val="Nagwek1"/>
        <w:shd w:val="clear" w:color="auto" w:fill="4472C4" w:themeFill="accent5"/>
        <w:spacing w:before="0"/>
        <w:jc w:val="left"/>
        <w:rPr>
          <w:rFonts w:ascii="Lato" w:hAnsi="Lato" w:cs="Times New Roman"/>
          <w:b/>
          <w:color w:val="FFFFFF" w:themeColor="background1"/>
          <w:sz w:val="72"/>
          <w:szCs w:val="72"/>
        </w:rPr>
      </w:pPr>
      <w:bookmarkStart w:id="7" w:name="_Toc6470403"/>
      <w:bookmarkStart w:id="8" w:name="_Toc8736315"/>
      <w:bookmarkStart w:id="9" w:name="_Toc8911563"/>
      <w:bookmarkStart w:id="10" w:name="_Toc8984997"/>
      <w:bookmarkStart w:id="11" w:name="_Toc10018572"/>
      <w:r w:rsidRPr="00C855FC">
        <w:rPr>
          <w:rFonts w:ascii="Lato" w:hAnsi="Lato" w:cs="Times New Roman"/>
          <w:b/>
          <w:color w:val="FFFFFF" w:themeColor="background1"/>
          <w:sz w:val="72"/>
          <w:szCs w:val="72"/>
        </w:rPr>
        <w:t xml:space="preserve">II. </w:t>
      </w:r>
      <w:r w:rsidR="009E3E22" w:rsidRPr="00C855FC">
        <w:rPr>
          <w:rFonts w:ascii="Lato" w:hAnsi="Lato" w:cs="Times New Roman"/>
          <w:b/>
          <w:color w:val="FFFFFF" w:themeColor="background1"/>
          <w:sz w:val="72"/>
          <w:szCs w:val="72"/>
        </w:rPr>
        <w:t xml:space="preserve">Kluczowe pojęcia </w:t>
      </w:r>
      <w:r w:rsidR="00E065B7" w:rsidRPr="00C855FC">
        <w:rPr>
          <w:rFonts w:ascii="Lato" w:hAnsi="Lato" w:cs="Times New Roman"/>
          <w:b/>
          <w:color w:val="FFFFFF" w:themeColor="background1"/>
          <w:sz w:val="72"/>
          <w:szCs w:val="72"/>
        </w:rPr>
        <w:t>i</w:t>
      </w:r>
      <w:r w:rsidR="002465EE">
        <w:rPr>
          <w:rFonts w:ascii="Lato" w:hAnsi="Lato" w:cs="Times New Roman"/>
          <w:b/>
          <w:color w:val="FFFFFF" w:themeColor="background1"/>
          <w:sz w:val="72"/>
          <w:szCs w:val="72"/>
        </w:rPr>
        <w:t> </w:t>
      </w:r>
      <w:r w:rsidR="00E065B7" w:rsidRPr="00C855FC">
        <w:rPr>
          <w:rFonts w:ascii="Lato" w:hAnsi="Lato" w:cs="Times New Roman"/>
          <w:b/>
          <w:color w:val="FFFFFF" w:themeColor="background1"/>
          <w:sz w:val="72"/>
          <w:szCs w:val="72"/>
        </w:rPr>
        <w:t>definicje</w:t>
      </w:r>
      <w:bookmarkEnd w:id="7"/>
      <w:bookmarkEnd w:id="8"/>
      <w:bookmarkEnd w:id="9"/>
      <w:bookmarkEnd w:id="10"/>
      <w:bookmarkEnd w:id="11"/>
    </w:p>
    <w:p w:rsidR="008D2762" w:rsidRDefault="008D2762" w:rsidP="003576CC">
      <w:pPr>
        <w:rPr>
          <w:rFonts w:ascii="Lato" w:hAnsi="Lato" w:cs="Times New Roman"/>
          <w:sz w:val="22"/>
        </w:rPr>
      </w:pPr>
    </w:p>
    <w:p w:rsidR="0092222A" w:rsidRPr="00C855FC" w:rsidRDefault="0092222A" w:rsidP="0092222A">
      <w:pPr>
        <w:rPr>
          <w:rFonts w:ascii="Lato" w:hAnsi="Lato" w:cs="Times New Roman"/>
          <w:sz w:val="22"/>
        </w:rPr>
      </w:pPr>
      <w:r w:rsidRPr="00C855FC">
        <w:rPr>
          <w:rFonts w:ascii="Lato" w:hAnsi="Lato" w:cs="Times New Roman"/>
          <w:sz w:val="22"/>
        </w:rPr>
        <w:t>Poniżej przedstawiono 1</w:t>
      </w:r>
      <w:r>
        <w:rPr>
          <w:rFonts w:ascii="Lato" w:hAnsi="Lato" w:cs="Times New Roman"/>
          <w:sz w:val="22"/>
        </w:rPr>
        <w:t>4</w:t>
      </w:r>
      <w:r w:rsidRPr="00C855FC">
        <w:rPr>
          <w:rFonts w:ascii="Lato" w:hAnsi="Lato" w:cs="Times New Roman"/>
          <w:sz w:val="22"/>
        </w:rPr>
        <w:t xml:space="preserve"> definicji kluczowych pojęć, które zostały użyte w metodyce sprawozdawczości Raportu. Dodatkowo przedstawiono wybrane definicje i rozwinięcia pojęć użytych w jego treści, których jednoznaczne ujęcie metodologiczne jest istotne dla</w:t>
      </w:r>
      <w:r>
        <w:rPr>
          <w:rFonts w:ascii="Lato" w:hAnsi="Lato" w:cs="Times New Roman"/>
          <w:sz w:val="22"/>
        </w:rPr>
        <w:t> </w:t>
      </w:r>
      <w:r w:rsidRPr="00C855FC">
        <w:rPr>
          <w:rFonts w:ascii="Lato" w:hAnsi="Lato" w:cs="Times New Roman"/>
          <w:sz w:val="22"/>
        </w:rPr>
        <w:t>logiki i wykładni przedstawionej w Raporcie.</w:t>
      </w:r>
    </w:p>
    <w:p w:rsidR="0092222A" w:rsidRPr="00C855FC" w:rsidRDefault="0092222A" w:rsidP="0092222A">
      <w:pPr>
        <w:rPr>
          <w:rFonts w:ascii="Lato" w:hAnsi="Lato" w:cs="Times New Roman"/>
          <w:b/>
          <w:sz w:val="22"/>
        </w:rPr>
      </w:pPr>
    </w:p>
    <w:p w:rsidR="0092222A" w:rsidRPr="00C855FC" w:rsidRDefault="0092222A" w:rsidP="0092222A">
      <w:pPr>
        <w:rPr>
          <w:rFonts w:ascii="Lato" w:hAnsi="Lato" w:cs="Times New Roman"/>
          <w:sz w:val="22"/>
        </w:rPr>
      </w:pPr>
      <w:r w:rsidRPr="00C855FC">
        <w:rPr>
          <w:rFonts w:ascii="Lato" w:hAnsi="Lato" w:cs="Times New Roman"/>
          <w:b/>
          <w:sz w:val="22"/>
        </w:rPr>
        <w:t>Badania Jakości Życia i Jakości Usług Publicznych w Krakowie</w:t>
      </w:r>
      <w:r w:rsidRPr="00C855FC">
        <w:rPr>
          <w:rFonts w:ascii="Lato" w:hAnsi="Lato" w:cs="Times New Roman"/>
          <w:sz w:val="22"/>
        </w:rPr>
        <w:t xml:space="preserve"> – </w:t>
      </w:r>
      <w:r>
        <w:rPr>
          <w:rFonts w:ascii="Lato" w:hAnsi="Lato" w:cs="Times New Roman"/>
          <w:sz w:val="22"/>
        </w:rPr>
        <w:t xml:space="preserve">cykliczne </w:t>
      </w:r>
      <w:r w:rsidRPr="00C855FC">
        <w:rPr>
          <w:rFonts w:ascii="Lato" w:hAnsi="Lato" w:cs="Times New Roman"/>
          <w:sz w:val="22"/>
        </w:rPr>
        <w:t>badanie przeprowadzone metodą wywiadu kwestionariuszowego wspomaganego komputerowo (tzw. CAPI)</w:t>
      </w:r>
      <w:r>
        <w:rPr>
          <w:rFonts w:ascii="Lato" w:hAnsi="Lato" w:cs="Times New Roman"/>
          <w:sz w:val="22"/>
        </w:rPr>
        <w:t>. Ostatnie badanie</w:t>
      </w:r>
      <w:r w:rsidRPr="00C855FC">
        <w:rPr>
          <w:rFonts w:ascii="Lato" w:hAnsi="Lato" w:cs="Times New Roman"/>
          <w:sz w:val="22"/>
        </w:rPr>
        <w:t xml:space="preserve"> zrealizowane</w:t>
      </w:r>
      <w:r>
        <w:rPr>
          <w:rFonts w:ascii="Lato" w:hAnsi="Lato" w:cs="Times New Roman"/>
          <w:sz w:val="22"/>
        </w:rPr>
        <w:t xml:space="preserve"> zostało</w:t>
      </w:r>
      <w:r w:rsidRPr="00C855FC">
        <w:rPr>
          <w:rFonts w:ascii="Lato" w:hAnsi="Lato" w:cs="Times New Roman"/>
          <w:sz w:val="22"/>
        </w:rPr>
        <w:t xml:space="preserve"> na grupie 1</w:t>
      </w:r>
      <w:r>
        <w:rPr>
          <w:rFonts w:ascii="Lato" w:hAnsi="Lato" w:cs="Times New Roman"/>
          <w:sz w:val="22"/>
        </w:rPr>
        <w:t> </w:t>
      </w:r>
      <w:r w:rsidRPr="00C855FC">
        <w:rPr>
          <w:rFonts w:ascii="Lato" w:hAnsi="Lato" w:cs="Times New Roman"/>
          <w:sz w:val="22"/>
        </w:rPr>
        <w:t>126 pełnoletnich mieszkańców Krakowa, między 1</w:t>
      </w:r>
      <w:r>
        <w:rPr>
          <w:rFonts w:ascii="Lato" w:hAnsi="Lato" w:cs="Times New Roman"/>
          <w:sz w:val="22"/>
        </w:rPr>
        <w:t> </w:t>
      </w:r>
      <w:r w:rsidRPr="00C855FC">
        <w:rPr>
          <w:rFonts w:ascii="Lato" w:hAnsi="Lato" w:cs="Times New Roman"/>
          <w:sz w:val="22"/>
        </w:rPr>
        <w:t>października</w:t>
      </w:r>
      <w:r>
        <w:rPr>
          <w:rFonts w:ascii="Lato" w:hAnsi="Lato" w:cs="Times New Roman"/>
          <w:sz w:val="22"/>
        </w:rPr>
        <w:t> </w:t>
      </w:r>
      <w:r w:rsidRPr="00C855FC">
        <w:rPr>
          <w:rFonts w:ascii="Lato" w:hAnsi="Lato" w:cs="Times New Roman"/>
          <w:sz w:val="22"/>
        </w:rPr>
        <w:t xml:space="preserve">a 13 listopada 2018 roku. Głównym celem badań </w:t>
      </w:r>
      <w:r>
        <w:rPr>
          <w:rFonts w:ascii="Lato" w:hAnsi="Lato" w:cs="Times New Roman"/>
          <w:sz w:val="22"/>
        </w:rPr>
        <w:t xml:space="preserve">jest </w:t>
      </w:r>
      <w:r w:rsidRPr="00C855FC">
        <w:rPr>
          <w:rFonts w:ascii="Lato" w:hAnsi="Lato" w:cs="Times New Roman"/>
          <w:sz w:val="22"/>
        </w:rPr>
        <w:t>pomiar wskaźników jakości życia i jakości usług publicznych w Krakowie zgromadzonych w systemie informatycznym STRADOM zarządzanym przez Gminę Miejską Kraków oraz</w:t>
      </w:r>
      <w:r>
        <w:rPr>
          <w:rFonts w:ascii="Lato" w:hAnsi="Lato" w:cs="Times New Roman"/>
          <w:sz w:val="22"/>
        </w:rPr>
        <w:t> </w:t>
      </w:r>
      <w:r w:rsidRPr="00C855FC">
        <w:rPr>
          <w:rFonts w:ascii="Lato" w:hAnsi="Lato" w:cs="Times New Roman"/>
          <w:sz w:val="22"/>
        </w:rPr>
        <w:t>wykorzystywanym do strategicznego zarządzania miastem. Poprzedni</w:t>
      </w:r>
      <w:r>
        <w:rPr>
          <w:rFonts w:ascii="Lato" w:hAnsi="Lato" w:cs="Times New Roman"/>
          <w:sz w:val="22"/>
        </w:rPr>
        <w:t xml:space="preserve"> – a zarazem pierwszy kompleksowy, obejmujący 16 Dziedzin - </w:t>
      </w:r>
      <w:r w:rsidRPr="00C855FC">
        <w:rPr>
          <w:rFonts w:ascii="Lato" w:hAnsi="Lato" w:cs="Times New Roman"/>
          <w:sz w:val="22"/>
        </w:rPr>
        <w:t>pomiar realizowany był w 2014 roku.</w:t>
      </w:r>
    </w:p>
    <w:p w:rsidR="0092222A" w:rsidRDefault="0092222A" w:rsidP="0092222A">
      <w:pPr>
        <w:rPr>
          <w:rFonts w:ascii="Lato" w:hAnsi="Lato" w:cs="Times New Roman"/>
          <w:b/>
          <w:sz w:val="22"/>
        </w:rPr>
      </w:pPr>
    </w:p>
    <w:p w:rsidR="0092222A" w:rsidRPr="00C855FC" w:rsidRDefault="0092222A" w:rsidP="0092222A">
      <w:pPr>
        <w:rPr>
          <w:rFonts w:ascii="Lato" w:hAnsi="Lato" w:cs="Times New Roman"/>
          <w:sz w:val="22"/>
        </w:rPr>
      </w:pPr>
      <w:r w:rsidRPr="00C855FC">
        <w:rPr>
          <w:rFonts w:ascii="Lato" w:hAnsi="Lato" w:cs="Times New Roman"/>
          <w:b/>
          <w:sz w:val="22"/>
        </w:rPr>
        <w:t>Badanie „Usługi komunalne w opiniach i budżetach mieszkańców Krakowa”</w:t>
      </w:r>
      <w:r w:rsidRPr="00C855FC">
        <w:rPr>
          <w:rFonts w:ascii="Lato" w:hAnsi="Lato" w:cs="Times New Roman"/>
          <w:sz w:val="22"/>
        </w:rPr>
        <w:t xml:space="preserve"> - cykliczne badanie społeczne, realizowane na zlecenie Krakowskiego Holdingu Komunalnego SA (KHK SA), mające na celu poznanie opinii mieszkańców Krakowa na temat świadczonych usług oraz postrzegania miejskich spółek komunalnych wchodzących w skład KHK SA</w:t>
      </w:r>
      <w:r>
        <w:rPr>
          <w:rFonts w:ascii="Lato" w:hAnsi="Lato" w:cs="Times New Roman"/>
          <w:sz w:val="22"/>
        </w:rPr>
        <w:t>.</w:t>
      </w:r>
    </w:p>
    <w:p w:rsidR="0092222A" w:rsidRDefault="0092222A" w:rsidP="0092222A">
      <w:pPr>
        <w:rPr>
          <w:rFonts w:ascii="Lato" w:hAnsi="Lato" w:cs="Times New Roman"/>
          <w:b/>
          <w:sz w:val="22"/>
        </w:rPr>
      </w:pPr>
    </w:p>
    <w:p w:rsidR="0092222A" w:rsidRPr="00BA4B6E" w:rsidRDefault="0092222A" w:rsidP="0092222A">
      <w:pPr>
        <w:rPr>
          <w:rFonts w:ascii="Lato" w:hAnsi="Lato"/>
          <w:iCs/>
          <w:sz w:val="22"/>
        </w:rPr>
      </w:pPr>
      <w:r w:rsidRPr="00BA4B6E">
        <w:rPr>
          <w:rFonts w:ascii="Lato" w:hAnsi="Lato"/>
          <w:b/>
          <w:bCs/>
          <w:iCs/>
          <w:sz w:val="22"/>
        </w:rPr>
        <w:t>Barometr Krakowski</w:t>
      </w:r>
      <w:r w:rsidRPr="00BA4B6E">
        <w:rPr>
          <w:rFonts w:ascii="Lato" w:hAnsi="Lato"/>
          <w:iCs/>
          <w:sz w:val="22"/>
        </w:rPr>
        <w:t xml:space="preserve"> to cykliczne badanie opinii dorosłych mieszkańców Krakowa na</w:t>
      </w:r>
      <w:r>
        <w:rPr>
          <w:rFonts w:ascii="Lato" w:hAnsi="Lato"/>
          <w:iCs/>
          <w:sz w:val="22"/>
        </w:rPr>
        <w:t> </w:t>
      </w:r>
      <w:r w:rsidRPr="00BA4B6E">
        <w:rPr>
          <w:rFonts w:ascii="Lato" w:hAnsi="Lato"/>
          <w:iCs/>
          <w:sz w:val="22"/>
        </w:rPr>
        <w:t>temat jakości ich życia w mieście oraz sposobu zarządzania Krakowem przez władze miasta. Składa</w:t>
      </w:r>
      <w:r>
        <w:rPr>
          <w:rFonts w:ascii="Lato" w:hAnsi="Lato"/>
          <w:iCs/>
          <w:sz w:val="22"/>
        </w:rPr>
        <w:t> </w:t>
      </w:r>
      <w:r w:rsidRPr="00BA4B6E">
        <w:rPr>
          <w:rFonts w:ascii="Lato" w:hAnsi="Lato"/>
          <w:iCs/>
          <w:sz w:val="22"/>
        </w:rPr>
        <w:t>się ze stałych bloków tematycznych i zmiennych bloków specjalnych, badających bieżące sprawy Krakowa. Badanie realizowane jest od 2015 roku (z</w:t>
      </w:r>
      <w:r>
        <w:rPr>
          <w:rFonts w:ascii="Lato" w:hAnsi="Lato"/>
          <w:iCs/>
          <w:sz w:val="22"/>
        </w:rPr>
        <w:t> </w:t>
      </w:r>
      <w:r w:rsidRPr="00BA4B6E">
        <w:rPr>
          <w:rFonts w:ascii="Lato" w:hAnsi="Lato"/>
          <w:iCs/>
          <w:sz w:val="22"/>
        </w:rPr>
        <w:t>pominięciem roku 2017), na zlecenie Kancelarii Rady Miasta i Dzielnic Krakowa.</w:t>
      </w:r>
      <w:r w:rsidRPr="00BA4B6E">
        <w:rPr>
          <w:iCs/>
          <w:sz w:val="22"/>
        </w:rPr>
        <w:t xml:space="preserve"> </w:t>
      </w:r>
    </w:p>
    <w:p w:rsidR="0092222A" w:rsidRDefault="0092222A" w:rsidP="0092222A">
      <w:pPr>
        <w:rPr>
          <w:rFonts w:ascii="Lato" w:hAnsi="Lato" w:cs="Times New Roman"/>
          <w:b/>
          <w:sz w:val="22"/>
        </w:rPr>
      </w:pPr>
    </w:p>
    <w:p w:rsidR="0092222A" w:rsidRPr="00C855FC" w:rsidRDefault="0092222A" w:rsidP="0092222A">
      <w:pPr>
        <w:rPr>
          <w:rFonts w:ascii="Lato" w:hAnsi="Lato" w:cs="Times New Roman"/>
          <w:sz w:val="22"/>
        </w:rPr>
      </w:pPr>
      <w:r>
        <w:rPr>
          <w:rFonts w:ascii="Lato" w:hAnsi="Lato" w:cs="Times New Roman"/>
          <w:b/>
          <w:sz w:val="22"/>
        </w:rPr>
        <w:t>Dziedziny</w:t>
      </w:r>
      <w:r w:rsidRPr="00C855FC">
        <w:rPr>
          <w:rFonts w:ascii="Lato" w:hAnsi="Lato" w:cs="Times New Roman"/>
          <w:b/>
          <w:sz w:val="22"/>
        </w:rPr>
        <w:t xml:space="preserve"> zarządzania</w:t>
      </w:r>
      <w:r w:rsidRPr="00C855FC">
        <w:rPr>
          <w:rFonts w:ascii="Lato" w:hAnsi="Lato" w:cs="Times New Roman"/>
          <w:sz w:val="22"/>
        </w:rPr>
        <w:t xml:space="preserve"> - jednolite pod względem merytorycznym obszary działań gminy (stanowiące zarazem kluczowe obszary życia mieszkańców) określone w stosownych zarządzeniach Prezydenta Miasta i w Systemie STRADOM. W Zintegrowanym Systemie Zarządzania Gminą Miejską Kraków </w:t>
      </w:r>
      <w:r>
        <w:rPr>
          <w:rFonts w:ascii="Lato" w:hAnsi="Lato" w:cs="Times New Roman"/>
          <w:sz w:val="22"/>
        </w:rPr>
        <w:t>Dziedziny</w:t>
      </w:r>
      <w:r w:rsidRPr="00C855FC">
        <w:rPr>
          <w:rFonts w:ascii="Lato" w:hAnsi="Lato" w:cs="Times New Roman"/>
          <w:sz w:val="22"/>
        </w:rPr>
        <w:t xml:space="preserve"> zarządzania są wymiarami grupującymi m.in. wskaźniki </w:t>
      </w:r>
      <w:r>
        <w:rPr>
          <w:rFonts w:ascii="Lato" w:hAnsi="Lato" w:cs="Times New Roman"/>
          <w:sz w:val="22"/>
        </w:rPr>
        <w:t>dziedzin</w:t>
      </w:r>
      <w:r w:rsidRPr="00C855FC">
        <w:rPr>
          <w:rFonts w:ascii="Lato" w:hAnsi="Lato" w:cs="Times New Roman"/>
          <w:sz w:val="22"/>
        </w:rPr>
        <w:t>owe w</w:t>
      </w:r>
      <w:r>
        <w:rPr>
          <w:rFonts w:ascii="Lato" w:hAnsi="Lato" w:cs="Times New Roman"/>
          <w:sz w:val="22"/>
        </w:rPr>
        <w:t xml:space="preserve"> </w:t>
      </w:r>
      <w:r w:rsidRPr="00C855FC">
        <w:rPr>
          <w:rFonts w:ascii="Lato" w:hAnsi="Lato" w:cs="Times New Roman"/>
          <w:sz w:val="22"/>
        </w:rPr>
        <w:t xml:space="preserve">Katalogu wskaźników Jakości Życia i Jakości Usług Publicznych (JŻ i JUP). Każda </w:t>
      </w:r>
      <w:r>
        <w:rPr>
          <w:rFonts w:ascii="Lato" w:hAnsi="Lato" w:cs="Times New Roman"/>
          <w:sz w:val="22"/>
        </w:rPr>
        <w:t>Dziedzina</w:t>
      </w:r>
      <w:r w:rsidRPr="00C855FC">
        <w:rPr>
          <w:rFonts w:ascii="Lato" w:hAnsi="Lato" w:cs="Times New Roman"/>
          <w:sz w:val="22"/>
        </w:rPr>
        <w:t xml:space="preserve"> zawiera określone, usługi publiczne zdefiniowane na</w:t>
      </w:r>
      <w:r>
        <w:rPr>
          <w:rFonts w:ascii="Lato" w:hAnsi="Lato" w:cs="Times New Roman"/>
          <w:sz w:val="22"/>
        </w:rPr>
        <w:t> </w:t>
      </w:r>
      <w:r w:rsidRPr="00C855FC">
        <w:rPr>
          <w:rFonts w:ascii="Lato" w:hAnsi="Lato" w:cs="Times New Roman"/>
          <w:sz w:val="22"/>
        </w:rPr>
        <w:t xml:space="preserve">poziomie strategicznym, zadania budżetowe i ich działania. </w:t>
      </w:r>
      <w:r>
        <w:rPr>
          <w:rFonts w:ascii="Lato" w:hAnsi="Lato" w:cs="Times New Roman"/>
          <w:sz w:val="22"/>
        </w:rPr>
        <w:t>Dziedziny</w:t>
      </w:r>
      <w:r w:rsidRPr="00C855FC">
        <w:rPr>
          <w:rFonts w:ascii="Lato" w:hAnsi="Lato" w:cs="Times New Roman"/>
          <w:sz w:val="22"/>
        </w:rPr>
        <w:t xml:space="preserve"> zarządzania obejmują także programy strategiczne i stanowią punkty odniesienia dla celów strategicznych.</w:t>
      </w:r>
    </w:p>
    <w:p w:rsidR="0092222A" w:rsidRDefault="0092222A" w:rsidP="0092222A">
      <w:pPr>
        <w:rPr>
          <w:rFonts w:ascii="Lato" w:hAnsi="Lato" w:cs="Times New Roman"/>
          <w:sz w:val="22"/>
        </w:rPr>
      </w:pPr>
    </w:p>
    <w:p w:rsidR="0092222A" w:rsidRPr="00C855FC" w:rsidRDefault="0092222A" w:rsidP="0092222A">
      <w:pPr>
        <w:rPr>
          <w:rFonts w:ascii="Lato" w:hAnsi="Lato" w:cs="Times New Roman"/>
          <w:sz w:val="22"/>
        </w:rPr>
      </w:pPr>
      <w:r w:rsidRPr="00C855FC">
        <w:rPr>
          <w:rFonts w:ascii="Lato" w:hAnsi="Lato" w:cs="Times New Roman"/>
          <w:b/>
          <w:sz w:val="22"/>
        </w:rPr>
        <w:t>ICT</w:t>
      </w:r>
      <w:r w:rsidRPr="00C855FC">
        <w:rPr>
          <w:rFonts w:ascii="Lato" w:hAnsi="Lato" w:cs="Times New Roman"/>
          <w:sz w:val="22"/>
        </w:rPr>
        <w:t xml:space="preserve"> - (j. ang. </w:t>
      </w:r>
      <w:r w:rsidRPr="00C855FC">
        <w:rPr>
          <w:rFonts w:ascii="Lato" w:hAnsi="Lato" w:cs="Times New Roman"/>
          <w:i/>
          <w:sz w:val="22"/>
        </w:rPr>
        <w:t>information and communication technologies</w:t>
      </w:r>
      <w:r w:rsidRPr="00C855FC">
        <w:rPr>
          <w:rFonts w:ascii="Lato" w:hAnsi="Lato" w:cs="Times New Roman"/>
          <w:sz w:val="22"/>
        </w:rPr>
        <w:t>): teleinformatyka, technologie informacyjne i komunikacyjne.</w:t>
      </w:r>
    </w:p>
    <w:p w:rsidR="0092222A" w:rsidRPr="00C855FC" w:rsidRDefault="0092222A" w:rsidP="003576CC">
      <w:pPr>
        <w:rPr>
          <w:rFonts w:ascii="Lato" w:hAnsi="Lato" w:cs="Times New Roman"/>
          <w:sz w:val="22"/>
        </w:rPr>
      </w:pPr>
    </w:p>
    <w:p w:rsidR="00785B39" w:rsidRPr="00C855FC" w:rsidRDefault="00785B39">
      <w:pPr>
        <w:spacing w:after="160" w:line="259" w:lineRule="auto"/>
        <w:jc w:val="left"/>
        <w:rPr>
          <w:rFonts w:ascii="Lato" w:hAnsi="Lato" w:cs="Times New Roman"/>
          <w:b/>
          <w:sz w:val="22"/>
        </w:rPr>
      </w:pPr>
      <w:r w:rsidRPr="00C855FC">
        <w:rPr>
          <w:rFonts w:ascii="Lato" w:hAnsi="Lato" w:cs="Times New Roman"/>
          <w:b/>
          <w:sz w:val="22"/>
        </w:rPr>
        <w:br w:type="page"/>
      </w:r>
    </w:p>
    <w:p w:rsidR="00B9327E" w:rsidRPr="0092222A" w:rsidRDefault="00B9327E" w:rsidP="003576CC">
      <w:pPr>
        <w:rPr>
          <w:rFonts w:ascii="Lato" w:hAnsi="Lato" w:cs="Times New Roman"/>
          <w:sz w:val="22"/>
        </w:rPr>
      </w:pPr>
    </w:p>
    <w:p w:rsidR="0092222A" w:rsidRPr="00C855FC" w:rsidRDefault="0092222A" w:rsidP="0092222A">
      <w:pPr>
        <w:rPr>
          <w:rFonts w:ascii="Lato" w:hAnsi="Lato" w:cs="Times New Roman"/>
          <w:sz w:val="22"/>
        </w:rPr>
      </w:pPr>
      <w:r w:rsidRPr="00C855FC">
        <w:rPr>
          <w:rFonts w:ascii="Lato" w:hAnsi="Lato" w:cs="Times New Roman"/>
          <w:b/>
          <w:sz w:val="22"/>
        </w:rPr>
        <w:t>Kamień Milowy</w:t>
      </w:r>
      <w:r w:rsidRPr="00C855FC">
        <w:rPr>
          <w:rFonts w:ascii="Lato" w:hAnsi="Lato" w:cs="Times New Roman"/>
          <w:sz w:val="22"/>
        </w:rPr>
        <w:t xml:space="preserve"> – istotne jednorazowe zdarzenie, możliwe do określenia w</w:t>
      </w:r>
      <w:r>
        <w:rPr>
          <w:rFonts w:ascii="Lato" w:hAnsi="Lato" w:cs="Times New Roman"/>
          <w:sz w:val="22"/>
        </w:rPr>
        <w:t> </w:t>
      </w:r>
      <w:r w:rsidRPr="00C855FC">
        <w:rPr>
          <w:rFonts w:ascii="Lato" w:hAnsi="Lato" w:cs="Times New Roman"/>
          <w:sz w:val="22"/>
        </w:rPr>
        <w:t>harmonogramie przygotowania i realizacji zadania typu projektowego, które</w:t>
      </w:r>
      <w:r>
        <w:rPr>
          <w:rFonts w:ascii="Lato" w:hAnsi="Lato" w:cs="Times New Roman"/>
          <w:sz w:val="22"/>
        </w:rPr>
        <w:t> </w:t>
      </w:r>
      <w:r w:rsidRPr="00C855FC">
        <w:rPr>
          <w:rFonts w:ascii="Lato" w:hAnsi="Lato" w:cs="Times New Roman"/>
          <w:sz w:val="22"/>
        </w:rPr>
        <w:t>podsumowuje zestaw działań, etap projektu lub cały projekt.</w:t>
      </w:r>
    </w:p>
    <w:p w:rsidR="0092222A" w:rsidRDefault="0092222A" w:rsidP="0092222A">
      <w:pPr>
        <w:rPr>
          <w:rFonts w:ascii="Lato" w:hAnsi="Lato" w:cs="Times New Roman"/>
          <w:sz w:val="22"/>
        </w:rPr>
      </w:pPr>
    </w:p>
    <w:p w:rsidR="0092222A" w:rsidRPr="00C855FC" w:rsidRDefault="0092222A" w:rsidP="0092222A">
      <w:pPr>
        <w:rPr>
          <w:rFonts w:ascii="Lato" w:hAnsi="Lato" w:cs="Times New Roman"/>
          <w:sz w:val="22"/>
        </w:rPr>
      </w:pPr>
      <w:r w:rsidRPr="00C855FC">
        <w:rPr>
          <w:rFonts w:ascii="Lato" w:hAnsi="Lato" w:cs="Times New Roman"/>
          <w:b/>
          <w:sz w:val="22"/>
        </w:rPr>
        <w:t xml:space="preserve">Katalog wskaźników Jakości Życia i Jakości Usług Publicznych (lub Katalog wskaźników </w:t>
      </w:r>
      <w:r>
        <w:rPr>
          <w:rFonts w:ascii="Lato" w:hAnsi="Lato" w:cs="Times New Roman"/>
          <w:b/>
          <w:sz w:val="22"/>
        </w:rPr>
        <w:t>Dziedzin</w:t>
      </w:r>
      <w:r w:rsidRPr="00C855FC">
        <w:rPr>
          <w:rFonts w:ascii="Lato" w:hAnsi="Lato" w:cs="Times New Roman"/>
          <w:b/>
          <w:sz w:val="22"/>
        </w:rPr>
        <w:t>owych)</w:t>
      </w:r>
      <w:r w:rsidRPr="00C855FC">
        <w:rPr>
          <w:rFonts w:ascii="Lato" w:hAnsi="Lato" w:cs="Times New Roman"/>
          <w:sz w:val="22"/>
        </w:rPr>
        <w:t xml:space="preserve"> – zbiór wskaźników Jakości Życia (JŻ) i Jakości Usług Publicznych (JUP) obejmujący wskaźniki służące do diagnozy stanu </w:t>
      </w:r>
      <w:r>
        <w:rPr>
          <w:rFonts w:ascii="Lato" w:hAnsi="Lato" w:cs="Times New Roman"/>
          <w:sz w:val="22"/>
        </w:rPr>
        <w:t>Dziedzin</w:t>
      </w:r>
      <w:r w:rsidRPr="00C855FC">
        <w:rPr>
          <w:rFonts w:ascii="Lato" w:hAnsi="Lato" w:cs="Times New Roman"/>
          <w:sz w:val="22"/>
        </w:rPr>
        <w:t xml:space="preserve"> (tzw. wskaźniki kontekstowe) i</w:t>
      </w:r>
      <w:r>
        <w:rPr>
          <w:rFonts w:ascii="Lato" w:hAnsi="Lato" w:cs="Times New Roman"/>
          <w:sz w:val="22"/>
        </w:rPr>
        <w:t> </w:t>
      </w:r>
      <w:r w:rsidRPr="00C855FC">
        <w:rPr>
          <w:rFonts w:ascii="Lato" w:hAnsi="Lato" w:cs="Times New Roman"/>
          <w:sz w:val="22"/>
        </w:rPr>
        <w:t>oceny działań miasta na poziomie strategicznym (tzw. wskaźniki strategiczne), zdefiniowane dla 16 </w:t>
      </w:r>
      <w:r>
        <w:rPr>
          <w:rFonts w:ascii="Lato" w:hAnsi="Lato" w:cs="Times New Roman"/>
          <w:sz w:val="22"/>
        </w:rPr>
        <w:t>Dziedzin</w:t>
      </w:r>
      <w:r w:rsidRPr="00C855FC">
        <w:rPr>
          <w:rFonts w:ascii="Lato" w:hAnsi="Lato" w:cs="Times New Roman"/>
          <w:sz w:val="22"/>
        </w:rPr>
        <w:t xml:space="preserve"> zarządzania i określonych w ich ramach </w:t>
      </w:r>
      <w:r>
        <w:rPr>
          <w:rFonts w:ascii="Lato" w:hAnsi="Lato" w:cs="Times New Roman"/>
          <w:sz w:val="22"/>
        </w:rPr>
        <w:t>U</w:t>
      </w:r>
      <w:r w:rsidRPr="00C855FC">
        <w:rPr>
          <w:rFonts w:ascii="Lato" w:hAnsi="Lato" w:cs="Times New Roman"/>
          <w:sz w:val="22"/>
        </w:rPr>
        <w:t xml:space="preserve">sług publicznych. Wybrane wskaźniki </w:t>
      </w:r>
      <w:r>
        <w:rPr>
          <w:rFonts w:ascii="Lato" w:hAnsi="Lato" w:cs="Times New Roman"/>
          <w:sz w:val="22"/>
        </w:rPr>
        <w:t>dziedzin</w:t>
      </w:r>
      <w:r w:rsidRPr="00C855FC">
        <w:rPr>
          <w:rFonts w:ascii="Lato" w:hAnsi="Lato" w:cs="Times New Roman"/>
          <w:sz w:val="22"/>
        </w:rPr>
        <w:t>owe są wykorzystywane do parametryzacji celów Strategii Rozwoju Krakowa, celów programów strategicznych oraz są podstawą opracowania diagnoz, planów, programów i sprawozdań na poziomie strategicznym.</w:t>
      </w:r>
    </w:p>
    <w:p w:rsidR="0092222A" w:rsidRDefault="0092222A" w:rsidP="0092222A">
      <w:pPr>
        <w:rPr>
          <w:rFonts w:ascii="Lato" w:hAnsi="Lato" w:cs="Times New Roman"/>
          <w:sz w:val="22"/>
        </w:rPr>
      </w:pPr>
    </w:p>
    <w:p w:rsidR="0092222A" w:rsidRPr="00C855FC" w:rsidRDefault="0092222A" w:rsidP="0092222A">
      <w:pPr>
        <w:rPr>
          <w:rFonts w:ascii="Lato" w:hAnsi="Lato" w:cs="Times New Roman"/>
          <w:sz w:val="22"/>
        </w:rPr>
      </w:pPr>
      <w:r w:rsidRPr="00C855FC">
        <w:rPr>
          <w:rFonts w:ascii="Lato" w:hAnsi="Lato" w:cs="Times New Roman"/>
          <w:b/>
          <w:sz w:val="22"/>
        </w:rPr>
        <w:t>Miernik</w:t>
      </w:r>
      <w:r w:rsidRPr="00C855FC">
        <w:rPr>
          <w:rFonts w:ascii="Lato" w:hAnsi="Lato" w:cs="Times New Roman"/>
          <w:sz w:val="22"/>
        </w:rPr>
        <w:t xml:space="preserve"> – pojedyncza zmienna o charakterze pierwotnym, otrzymywana w wyniku pomiaru bezpośredniego, np. liczba wykonanych wozokilometrów, kwota planowanych wydatków, liczba wydanych decyzji, etc. Każdy miernik powinien składać się z nazwy, definicji, jednostki miary, określenia źródła danych i częstotliwości gromadzenia. </w:t>
      </w:r>
    </w:p>
    <w:p w:rsidR="0092222A" w:rsidRDefault="0092222A" w:rsidP="0092222A">
      <w:pPr>
        <w:rPr>
          <w:rFonts w:ascii="Lato" w:hAnsi="Lato" w:cs="Times New Roman"/>
          <w:sz w:val="22"/>
        </w:rPr>
      </w:pPr>
    </w:p>
    <w:p w:rsidR="0092222A" w:rsidRPr="00C855FC" w:rsidRDefault="0092222A" w:rsidP="0092222A">
      <w:pPr>
        <w:rPr>
          <w:rFonts w:ascii="Lato" w:hAnsi="Lato" w:cs="Times New Roman"/>
          <w:sz w:val="22"/>
        </w:rPr>
      </w:pPr>
      <w:r w:rsidRPr="00B02A39">
        <w:rPr>
          <w:rFonts w:ascii="Lato" w:hAnsi="Lato" w:cs="Times New Roman"/>
          <w:b/>
          <w:sz w:val="22"/>
        </w:rPr>
        <w:t>Program strategiczny</w:t>
      </w:r>
      <w:r w:rsidRPr="00B02A39">
        <w:rPr>
          <w:rFonts w:ascii="Lato" w:hAnsi="Lato" w:cs="Times New Roman"/>
          <w:sz w:val="22"/>
        </w:rPr>
        <w:t xml:space="preserve"> – oznacza program opracowany zgodnie z metodyką określoną w</w:t>
      </w:r>
      <w:r w:rsidR="00957DF0">
        <w:rPr>
          <w:rFonts w:ascii="Lato" w:hAnsi="Lato" w:cs="Times New Roman"/>
          <w:sz w:val="22"/>
        </w:rPr>
        <w:t> z</w:t>
      </w:r>
      <w:r w:rsidRPr="00B02A39">
        <w:rPr>
          <w:rFonts w:ascii="Lato" w:hAnsi="Lato" w:cs="Times New Roman"/>
          <w:sz w:val="22"/>
        </w:rPr>
        <w:t xml:space="preserve">arządzeniu Prezydenta Miasta Krakowa, przyjęty </w:t>
      </w:r>
      <w:r w:rsidR="00957DF0">
        <w:rPr>
          <w:rFonts w:ascii="Lato" w:hAnsi="Lato" w:cs="Times New Roman"/>
          <w:sz w:val="22"/>
        </w:rPr>
        <w:t>u</w:t>
      </w:r>
      <w:r w:rsidRPr="00B02A39">
        <w:rPr>
          <w:rFonts w:ascii="Lato" w:hAnsi="Lato" w:cs="Times New Roman"/>
          <w:sz w:val="22"/>
        </w:rPr>
        <w:t>chwałą Rady Miasta Krakowa dokument planowania średniookresowego (czasem także długookresowego), będący podstawowym instrumentem realizacji Strategii Rozwoju Krakowa lub oddziałujący na</w:t>
      </w:r>
      <w:r>
        <w:rPr>
          <w:rFonts w:ascii="Lato" w:hAnsi="Lato" w:cs="Times New Roman"/>
          <w:sz w:val="22"/>
        </w:rPr>
        <w:t> </w:t>
      </w:r>
      <w:r w:rsidRPr="00B02A39">
        <w:rPr>
          <w:rFonts w:ascii="Lato" w:hAnsi="Lato" w:cs="Times New Roman"/>
          <w:sz w:val="22"/>
        </w:rPr>
        <w:t>Dziedzinę/y zarządzania.</w:t>
      </w:r>
    </w:p>
    <w:p w:rsidR="0092222A" w:rsidRDefault="0092222A" w:rsidP="0092222A">
      <w:pPr>
        <w:rPr>
          <w:rFonts w:ascii="Lato" w:hAnsi="Lato" w:cs="Times New Roman"/>
          <w:sz w:val="22"/>
        </w:rPr>
      </w:pPr>
    </w:p>
    <w:p w:rsidR="0092222A" w:rsidRDefault="0092222A" w:rsidP="0092222A">
      <w:pPr>
        <w:rPr>
          <w:rFonts w:ascii="Lato" w:hAnsi="Lato" w:cs="Times New Roman"/>
          <w:b/>
          <w:sz w:val="22"/>
        </w:rPr>
      </w:pPr>
      <w:r w:rsidRPr="00C855FC">
        <w:rPr>
          <w:rFonts w:ascii="Lato" w:hAnsi="Lato" w:cs="Times New Roman"/>
          <w:b/>
          <w:sz w:val="22"/>
        </w:rPr>
        <w:t>Usługa publiczna</w:t>
      </w:r>
      <w:r>
        <w:rPr>
          <w:rFonts w:ascii="Lato" w:hAnsi="Lato" w:cs="Times New Roman"/>
          <w:b/>
          <w:sz w:val="22"/>
        </w:rPr>
        <w:t>:</w:t>
      </w:r>
    </w:p>
    <w:p w:rsidR="0092222A" w:rsidRPr="008B4398" w:rsidRDefault="0092222A" w:rsidP="0092222A">
      <w:pPr>
        <w:pStyle w:val="Akapitzlist"/>
        <w:numPr>
          <w:ilvl w:val="0"/>
          <w:numId w:val="287"/>
        </w:numPr>
        <w:rPr>
          <w:rFonts w:ascii="Lato" w:hAnsi="Lato" w:cs="Times New Roman"/>
          <w:sz w:val="22"/>
        </w:rPr>
      </w:pPr>
      <w:r w:rsidRPr="008B4398">
        <w:rPr>
          <w:rFonts w:ascii="Lato" w:hAnsi="Lato" w:cs="Times New Roman"/>
          <w:sz w:val="22"/>
        </w:rPr>
        <w:t>Na poziomie strategicznym oznacza działanie lub zespół działań wykonywanych na</w:t>
      </w:r>
      <w:r>
        <w:rPr>
          <w:rFonts w:ascii="Lato" w:hAnsi="Lato" w:cs="Times New Roman"/>
          <w:sz w:val="22"/>
        </w:rPr>
        <w:t> </w:t>
      </w:r>
      <w:r w:rsidRPr="008B4398">
        <w:rPr>
          <w:rFonts w:ascii="Lato" w:hAnsi="Lato" w:cs="Times New Roman"/>
          <w:sz w:val="22"/>
        </w:rPr>
        <w:t>rzecz wspólnoty przez podmiot publiczny lub z udziałem środków publicznych w</w:t>
      </w:r>
      <w:r>
        <w:rPr>
          <w:rFonts w:ascii="Lato" w:hAnsi="Lato" w:cs="Times New Roman"/>
          <w:sz w:val="22"/>
        </w:rPr>
        <w:t> </w:t>
      </w:r>
      <w:r w:rsidRPr="008B4398">
        <w:rPr>
          <w:rFonts w:ascii="Lato" w:hAnsi="Lato" w:cs="Times New Roman"/>
          <w:sz w:val="22"/>
        </w:rPr>
        <w:t>celu wytworzenia pewnego dobra publicznego lub społecznego. Usługi publiczne są udostępniane lub wytwarzane w sposób i w stopniu określonym zazwyczaj w</w:t>
      </w:r>
      <w:r>
        <w:rPr>
          <w:rFonts w:ascii="Lato" w:hAnsi="Lato" w:cs="Times New Roman"/>
          <w:sz w:val="22"/>
        </w:rPr>
        <w:t> </w:t>
      </w:r>
      <w:r w:rsidRPr="008B4398">
        <w:rPr>
          <w:rFonts w:ascii="Lato" w:hAnsi="Lato" w:cs="Times New Roman"/>
          <w:sz w:val="22"/>
        </w:rPr>
        <w:t>przepisach prawa lub/i w politykach jednostek samorządu terytorialnego. Usługi</w:t>
      </w:r>
      <w:r>
        <w:rPr>
          <w:rFonts w:ascii="Lato" w:hAnsi="Lato" w:cs="Times New Roman"/>
          <w:sz w:val="22"/>
        </w:rPr>
        <w:t> </w:t>
      </w:r>
      <w:r w:rsidRPr="008B4398">
        <w:rPr>
          <w:rFonts w:ascii="Lato" w:hAnsi="Lato" w:cs="Times New Roman"/>
          <w:sz w:val="22"/>
        </w:rPr>
        <w:t xml:space="preserve">publiczne wytwarzane są w ramach </w:t>
      </w:r>
      <w:r>
        <w:rPr>
          <w:rFonts w:ascii="Lato" w:hAnsi="Lato" w:cs="Times New Roman"/>
          <w:sz w:val="22"/>
        </w:rPr>
        <w:t>Dziedzin</w:t>
      </w:r>
      <w:r w:rsidRPr="008B4398">
        <w:rPr>
          <w:rFonts w:ascii="Lato" w:hAnsi="Lato" w:cs="Times New Roman"/>
          <w:sz w:val="22"/>
        </w:rPr>
        <w:t xml:space="preserve"> zarządzania i dotyczą jednego lub</w:t>
      </w:r>
      <w:r>
        <w:rPr>
          <w:rFonts w:ascii="Lato" w:hAnsi="Lato" w:cs="Times New Roman"/>
          <w:sz w:val="22"/>
        </w:rPr>
        <w:t> </w:t>
      </w:r>
      <w:r w:rsidRPr="008B4398">
        <w:rPr>
          <w:rFonts w:ascii="Lato" w:hAnsi="Lato" w:cs="Times New Roman"/>
          <w:sz w:val="22"/>
        </w:rPr>
        <w:t>wielu zadań bieżących.</w:t>
      </w:r>
    </w:p>
    <w:p w:rsidR="0092222A" w:rsidRPr="008B4398" w:rsidRDefault="0092222A" w:rsidP="0092222A">
      <w:pPr>
        <w:pStyle w:val="Akapitzlist"/>
        <w:numPr>
          <w:ilvl w:val="0"/>
          <w:numId w:val="287"/>
        </w:numPr>
        <w:rPr>
          <w:rFonts w:ascii="Lato" w:hAnsi="Lato" w:cs="Times New Roman"/>
          <w:sz w:val="22"/>
        </w:rPr>
      </w:pPr>
      <w:r w:rsidRPr="008B4398">
        <w:rPr>
          <w:rFonts w:ascii="Lato" w:hAnsi="Lato" w:cs="Times New Roman"/>
          <w:sz w:val="22"/>
        </w:rPr>
        <w:t>Na poziomie operacyjnym - usługa biznesowa świadczona przez UMK [wg ściśle określonej procedury] na rzecz osób fizycznych, podmiotów gospodarczych oraz</w:t>
      </w:r>
      <w:r>
        <w:rPr>
          <w:rFonts w:ascii="Lato" w:hAnsi="Lato" w:cs="Times New Roman"/>
          <w:sz w:val="22"/>
        </w:rPr>
        <w:t> </w:t>
      </w:r>
      <w:r w:rsidRPr="008B4398">
        <w:rPr>
          <w:rFonts w:ascii="Lato" w:hAnsi="Lato" w:cs="Times New Roman"/>
          <w:sz w:val="22"/>
        </w:rPr>
        <w:t>organizacji, służąca realizacji zadań publicznych lub wywiązywaniu się osób</w:t>
      </w:r>
      <w:r>
        <w:rPr>
          <w:rFonts w:ascii="Lato" w:hAnsi="Lato" w:cs="Times New Roman"/>
          <w:sz w:val="22"/>
        </w:rPr>
        <w:t> </w:t>
      </w:r>
      <w:r w:rsidRPr="008B4398">
        <w:rPr>
          <w:rFonts w:ascii="Lato" w:hAnsi="Lato" w:cs="Times New Roman"/>
          <w:sz w:val="22"/>
        </w:rPr>
        <w:t>fizycznych, podmiotów gospodarczy i organizacji z obowiązków wobec państwa i</w:t>
      </w:r>
      <w:r>
        <w:rPr>
          <w:rFonts w:ascii="Lato" w:hAnsi="Lato" w:cs="Times New Roman"/>
          <w:sz w:val="22"/>
        </w:rPr>
        <w:t> </w:t>
      </w:r>
      <w:r w:rsidRPr="008B4398">
        <w:rPr>
          <w:rFonts w:ascii="Lato" w:hAnsi="Lato" w:cs="Times New Roman"/>
          <w:sz w:val="22"/>
        </w:rPr>
        <w:t>wspólnoty lokalnej.</w:t>
      </w:r>
    </w:p>
    <w:p w:rsidR="0092222A" w:rsidRDefault="0092222A" w:rsidP="0092222A">
      <w:pPr>
        <w:rPr>
          <w:rFonts w:ascii="Lato" w:hAnsi="Lato" w:cs="Times New Roman"/>
          <w:sz w:val="22"/>
        </w:rPr>
      </w:pPr>
    </w:p>
    <w:p w:rsidR="0092222A" w:rsidRPr="00C855FC" w:rsidRDefault="0092222A" w:rsidP="0092222A">
      <w:pPr>
        <w:rPr>
          <w:rFonts w:ascii="Lato" w:hAnsi="Lato" w:cs="Times New Roman"/>
          <w:sz w:val="22"/>
        </w:rPr>
      </w:pPr>
      <w:r w:rsidRPr="00C855FC">
        <w:rPr>
          <w:rFonts w:ascii="Lato" w:hAnsi="Lato" w:cs="Times New Roman"/>
          <w:b/>
          <w:sz w:val="22"/>
        </w:rPr>
        <w:t>Wskaźnik</w:t>
      </w:r>
      <w:r w:rsidRPr="00C855FC">
        <w:rPr>
          <w:rFonts w:ascii="Lato" w:hAnsi="Lato" w:cs="Times New Roman"/>
          <w:sz w:val="22"/>
        </w:rPr>
        <w:t xml:space="preserve"> – informacja uzyskana w wyniku funkcji zmiennych, to jest operacji matematycznej z wykorzystaniem mierników. Na każdy wskaźnik składa się zbiór informacji sporządzonych zgodnie z definicją wskaźnika, uzasadnieniem jego stosowania, sposobem obliczania i wartością pożądan</w:t>
      </w:r>
      <w:r>
        <w:rPr>
          <w:rFonts w:ascii="Lato" w:hAnsi="Lato" w:cs="Times New Roman"/>
          <w:sz w:val="22"/>
        </w:rPr>
        <w:t>ą</w:t>
      </w:r>
      <w:r w:rsidRPr="00C855FC">
        <w:rPr>
          <w:rFonts w:ascii="Lato" w:hAnsi="Lato" w:cs="Times New Roman"/>
          <w:sz w:val="22"/>
        </w:rPr>
        <w:t xml:space="preserve">. Na poziomie strategicznym gromadzone są wskaźniki </w:t>
      </w:r>
      <w:r>
        <w:rPr>
          <w:rFonts w:ascii="Lato" w:hAnsi="Lato" w:cs="Times New Roman"/>
          <w:sz w:val="22"/>
        </w:rPr>
        <w:t>dziedzin</w:t>
      </w:r>
      <w:r w:rsidRPr="00C855FC">
        <w:rPr>
          <w:rFonts w:ascii="Lato" w:hAnsi="Lato" w:cs="Times New Roman"/>
          <w:sz w:val="22"/>
        </w:rPr>
        <w:t>owe (Katalog wskaźników JŻ i JUP), na poziomie operacyjnym –</w:t>
      </w:r>
      <w:r>
        <w:rPr>
          <w:rFonts w:ascii="Lato" w:hAnsi="Lato" w:cs="Times New Roman"/>
          <w:sz w:val="22"/>
        </w:rPr>
        <w:t> </w:t>
      </w:r>
      <w:r w:rsidRPr="00C855FC">
        <w:rPr>
          <w:rFonts w:ascii="Lato" w:hAnsi="Lato" w:cs="Times New Roman"/>
          <w:sz w:val="22"/>
        </w:rPr>
        <w:t>wskaźniki zadaniowe służące charakterystyce ilościowej i jakościowej produktów realizowanych w</w:t>
      </w:r>
      <w:r>
        <w:rPr>
          <w:rFonts w:ascii="Lato" w:hAnsi="Lato" w:cs="Times New Roman"/>
          <w:sz w:val="22"/>
        </w:rPr>
        <w:t> </w:t>
      </w:r>
      <w:r w:rsidRPr="00C855FC">
        <w:rPr>
          <w:rFonts w:ascii="Lato" w:hAnsi="Lato" w:cs="Times New Roman"/>
          <w:sz w:val="22"/>
        </w:rPr>
        <w:t>ramach zadań budżetowych. Wskaźniki zadaniowe służą do</w:t>
      </w:r>
      <w:r>
        <w:rPr>
          <w:rFonts w:ascii="Lato" w:hAnsi="Lato" w:cs="Times New Roman"/>
          <w:sz w:val="22"/>
        </w:rPr>
        <w:t> </w:t>
      </w:r>
      <w:r w:rsidRPr="00C855FC">
        <w:rPr>
          <w:rFonts w:ascii="Lato" w:hAnsi="Lato" w:cs="Times New Roman"/>
          <w:sz w:val="22"/>
        </w:rPr>
        <w:t>planowania, monitorowania i</w:t>
      </w:r>
      <w:r>
        <w:rPr>
          <w:rFonts w:ascii="Lato" w:hAnsi="Lato" w:cs="Times New Roman"/>
          <w:sz w:val="22"/>
        </w:rPr>
        <w:t> </w:t>
      </w:r>
      <w:r w:rsidRPr="00C855FC">
        <w:rPr>
          <w:rFonts w:ascii="Lato" w:hAnsi="Lato" w:cs="Times New Roman"/>
          <w:sz w:val="22"/>
        </w:rPr>
        <w:t>ocen</w:t>
      </w:r>
      <w:r>
        <w:rPr>
          <w:rFonts w:ascii="Lato" w:hAnsi="Lato" w:cs="Times New Roman"/>
          <w:sz w:val="22"/>
        </w:rPr>
        <w:t>y</w:t>
      </w:r>
      <w:r w:rsidRPr="00C855FC">
        <w:rPr>
          <w:rFonts w:ascii="Lato" w:hAnsi="Lato" w:cs="Times New Roman"/>
          <w:sz w:val="22"/>
        </w:rPr>
        <w:t xml:space="preserve"> stopnia realizacji celów zadań oraz ich planów rzeczowo –</w:t>
      </w:r>
      <w:r>
        <w:rPr>
          <w:rFonts w:ascii="Lato" w:hAnsi="Lato" w:cs="Times New Roman"/>
          <w:sz w:val="22"/>
        </w:rPr>
        <w:t> </w:t>
      </w:r>
      <w:r w:rsidRPr="00C855FC">
        <w:rPr>
          <w:rFonts w:ascii="Lato" w:hAnsi="Lato" w:cs="Times New Roman"/>
          <w:sz w:val="22"/>
        </w:rPr>
        <w:t>finansowych (wskaźniki skuteczności, efektywności, satysfakcji klienta, realizacji planu i</w:t>
      </w:r>
      <w:r>
        <w:rPr>
          <w:rFonts w:ascii="Lato" w:hAnsi="Lato" w:cs="Times New Roman"/>
          <w:sz w:val="22"/>
        </w:rPr>
        <w:t> </w:t>
      </w:r>
      <w:r w:rsidRPr="00C855FC">
        <w:rPr>
          <w:rFonts w:ascii="Lato" w:hAnsi="Lato" w:cs="Times New Roman"/>
          <w:sz w:val="22"/>
        </w:rPr>
        <w:t xml:space="preserve">inne). </w:t>
      </w:r>
    </w:p>
    <w:p w:rsidR="0092222A" w:rsidRPr="0092222A" w:rsidRDefault="0092222A" w:rsidP="003576CC">
      <w:pPr>
        <w:rPr>
          <w:rFonts w:ascii="Lato" w:hAnsi="Lato" w:cs="Times New Roman"/>
          <w:sz w:val="22"/>
        </w:rPr>
      </w:pPr>
    </w:p>
    <w:p w:rsidR="00785B39" w:rsidRPr="00C855FC" w:rsidRDefault="00785B39">
      <w:pPr>
        <w:spacing w:after="160" w:line="259" w:lineRule="auto"/>
        <w:jc w:val="left"/>
        <w:rPr>
          <w:rFonts w:ascii="Lato" w:hAnsi="Lato" w:cs="Times New Roman"/>
          <w:sz w:val="22"/>
        </w:rPr>
      </w:pPr>
      <w:r w:rsidRPr="00C855FC">
        <w:rPr>
          <w:rFonts w:ascii="Lato" w:hAnsi="Lato" w:cs="Times New Roman"/>
          <w:sz w:val="22"/>
        </w:rPr>
        <w:br w:type="page"/>
      </w:r>
    </w:p>
    <w:p w:rsidR="00FA19BD" w:rsidRPr="00C855FC" w:rsidRDefault="00FA19BD" w:rsidP="003576CC">
      <w:pPr>
        <w:rPr>
          <w:rFonts w:ascii="Lato" w:hAnsi="Lato" w:cs="Times New Roman"/>
          <w:sz w:val="22"/>
        </w:rPr>
      </w:pPr>
    </w:p>
    <w:p w:rsidR="0092222A" w:rsidRPr="00904BCA" w:rsidRDefault="0092222A" w:rsidP="0092222A">
      <w:pPr>
        <w:rPr>
          <w:rFonts w:ascii="Lato" w:hAnsi="Lato"/>
          <w:sz w:val="20"/>
        </w:rPr>
      </w:pPr>
      <w:r w:rsidRPr="00904BCA">
        <w:rPr>
          <w:rFonts w:ascii="Lato" w:hAnsi="Lato"/>
          <w:b/>
          <w:bCs/>
          <w:sz w:val="22"/>
        </w:rPr>
        <w:t>Wydatki nie związane bezpośrednio z realizacją Usług publicznych</w:t>
      </w:r>
      <w:r w:rsidRPr="00904BCA">
        <w:rPr>
          <w:rFonts w:ascii="Lato" w:hAnsi="Lato"/>
          <w:sz w:val="22"/>
        </w:rPr>
        <w:t xml:space="preserve"> – wydatki realizowane w ramach </w:t>
      </w:r>
      <w:r>
        <w:rPr>
          <w:rFonts w:ascii="Lato" w:hAnsi="Lato"/>
          <w:sz w:val="22"/>
        </w:rPr>
        <w:t>Dziedziny</w:t>
      </w:r>
      <w:r w:rsidRPr="00904BCA">
        <w:rPr>
          <w:rFonts w:ascii="Lato" w:hAnsi="Lato"/>
          <w:sz w:val="22"/>
        </w:rPr>
        <w:t xml:space="preserve"> zarządzania nie związane </w:t>
      </w:r>
      <w:r>
        <w:rPr>
          <w:rFonts w:ascii="Lato" w:hAnsi="Lato"/>
          <w:sz w:val="22"/>
        </w:rPr>
        <w:t xml:space="preserve">bezpośrednio </w:t>
      </w:r>
      <w:r w:rsidRPr="00904BCA">
        <w:rPr>
          <w:rFonts w:ascii="Lato" w:hAnsi="Lato"/>
          <w:sz w:val="22"/>
        </w:rPr>
        <w:t xml:space="preserve">z realizacją Usług publicznych, do których zalicza się wydatki związane z realizacją </w:t>
      </w:r>
      <w:r w:rsidRPr="00904BCA">
        <w:rPr>
          <w:rFonts w:ascii="Lato" w:hAnsi="Lato"/>
          <w:b/>
          <w:bCs/>
          <w:sz w:val="22"/>
        </w:rPr>
        <w:t>zadań projektowych</w:t>
      </w:r>
      <w:r w:rsidRPr="00904BCA">
        <w:rPr>
          <w:rFonts w:ascii="Lato" w:hAnsi="Lato"/>
          <w:sz w:val="22"/>
        </w:rPr>
        <w:t>, w tym zadań inwestycyjnych i</w:t>
      </w:r>
      <w:r>
        <w:rPr>
          <w:rFonts w:ascii="Lato" w:hAnsi="Lato"/>
          <w:sz w:val="22"/>
        </w:rPr>
        <w:t> </w:t>
      </w:r>
      <w:r w:rsidRPr="00904BCA">
        <w:rPr>
          <w:rFonts w:ascii="Lato" w:hAnsi="Lato"/>
          <w:sz w:val="22"/>
        </w:rPr>
        <w:t>zadań bieżących, z uwzględnieniem zadań Dzielnic i budżetu obywatelskiego.</w:t>
      </w:r>
    </w:p>
    <w:p w:rsidR="0092222A" w:rsidRDefault="0092222A" w:rsidP="0092222A">
      <w:pPr>
        <w:rPr>
          <w:rFonts w:ascii="Lato" w:hAnsi="Lato" w:cs="Times New Roman"/>
          <w:b/>
          <w:sz w:val="22"/>
        </w:rPr>
      </w:pPr>
    </w:p>
    <w:p w:rsidR="0092222A" w:rsidRDefault="0092222A" w:rsidP="0092222A">
      <w:pPr>
        <w:rPr>
          <w:rFonts w:ascii="Lato" w:hAnsi="Lato" w:cs="Times New Roman"/>
          <w:sz w:val="22"/>
        </w:rPr>
      </w:pPr>
      <w:r w:rsidRPr="00C855FC">
        <w:rPr>
          <w:rFonts w:ascii="Lato" w:hAnsi="Lato" w:cs="Times New Roman"/>
          <w:b/>
          <w:sz w:val="22"/>
        </w:rPr>
        <w:t>Wydatki związane z realizacją Usług publicznych</w:t>
      </w:r>
      <w:r w:rsidRPr="00C855FC">
        <w:rPr>
          <w:rFonts w:ascii="Lato" w:hAnsi="Lato" w:cs="Times New Roman"/>
          <w:sz w:val="22"/>
        </w:rPr>
        <w:t xml:space="preserve"> - wydatki bieżące związane z realizacją </w:t>
      </w:r>
      <w:r>
        <w:rPr>
          <w:rFonts w:ascii="Lato" w:hAnsi="Lato" w:cs="Times New Roman"/>
          <w:sz w:val="22"/>
        </w:rPr>
        <w:t>U</w:t>
      </w:r>
      <w:r w:rsidRPr="00C855FC">
        <w:rPr>
          <w:rFonts w:ascii="Lato" w:hAnsi="Lato" w:cs="Times New Roman"/>
          <w:sz w:val="22"/>
        </w:rPr>
        <w:t xml:space="preserve">sług publicznych </w:t>
      </w:r>
      <w:r>
        <w:rPr>
          <w:rFonts w:ascii="Lato" w:hAnsi="Lato" w:cs="Times New Roman"/>
          <w:sz w:val="22"/>
        </w:rPr>
        <w:t>(</w:t>
      </w:r>
      <w:r w:rsidRPr="00C855FC">
        <w:rPr>
          <w:rFonts w:ascii="Lato" w:hAnsi="Lato" w:cs="Times New Roman"/>
          <w:sz w:val="22"/>
        </w:rPr>
        <w:t xml:space="preserve">na poziomie strategicznym </w:t>
      </w:r>
      <w:r>
        <w:rPr>
          <w:rFonts w:ascii="Lato" w:hAnsi="Lato" w:cs="Times New Roman"/>
          <w:sz w:val="22"/>
        </w:rPr>
        <w:t xml:space="preserve">i operacyjnym) </w:t>
      </w:r>
      <w:r w:rsidRPr="00C855FC">
        <w:rPr>
          <w:rFonts w:ascii="Lato" w:hAnsi="Lato" w:cs="Times New Roman"/>
          <w:sz w:val="22"/>
        </w:rPr>
        <w:t xml:space="preserve">obejmujące wydatki rzeczowe oraz wydatki związane z utrzymaniem stanowisk pracy zadań bieżących powiązanych z Usługami publicznymi. </w:t>
      </w:r>
    </w:p>
    <w:p w:rsidR="0092222A" w:rsidRDefault="0092222A" w:rsidP="0092222A">
      <w:pPr>
        <w:rPr>
          <w:rFonts w:ascii="Lato" w:hAnsi="Lato" w:cs="Times New Roman"/>
          <w:sz w:val="22"/>
        </w:rPr>
      </w:pPr>
    </w:p>
    <w:p w:rsidR="0092222A" w:rsidRDefault="0092222A" w:rsidP="0092222A">
      <w:pPr>
        <w:rPr>
          <w:rFonts w:ascii="Lato" w:hAnsi="Lato" w:cs="Times New Roman"/>
          <w:sz w:val="22"/>
        </w:rPr>
      </w:pPr>
      <w:r w:rsidRPr="00C855FC">
        <w:rPr>
          <w:rFonts w:ascii="Lato" w:hAnsi="Lato" w:cs="Times New Roman"/>
          <w:b/>
          <w:sz w:val="22"/>
        </w:rPr>
        <w:t>Zintegrowany System Zarządzania Miastem Krakowem</w:t>
      </w:r>
      <w:r w:rsidRPr="00C855FC">
        <w:rPr>
          <w:rFonts w:ascii="Lato" w:hAnsi="Lato" w:cs="Times New Roman"/>
          <w:sz w:val="22"/>
        </w:rPr>
        <w:t xml:space="preserve"> – model zarządzania gminą oparty na wieloletnich doświadczeniach samorządu Krakowa pozwalający realizować misję służby publicznej i wynikającą z niej wizję rozwoju miasta - a jednocześnie z</w:t>
      </w:r>
      <w:r>
        <w:rPr>
          <w:rFonts w:ascii="Lato" w:hAnsi="Lato" w:cs="Times New Roman"/>
          <w:sz w:val="22"/>
        </w:rPr>
        <w:t> </w:t>
      </w:r>
      <w:r w:rsidRPr="00C855FC">
        <w:rPr>
          <w:rFonts w:ascii="Lato" w:hAnsi="Lato" w:cs="Times New Roman"/>
          <w:sz w:val="22"/>
        </w:rPr>
        <w:t>pożytkiem wykorzystywać, wdrażać i rozwijać nakazane przez system prawny narzędzia i metody zarządzania w celu poprawy jakości życia mieszkańców.</w:t>
      </w:r>
    </w:p>
    <w:p w:rsidR="00436E9D" w:rsidRPr="00C855FC" w:rsidRDefault="00436E9D" w:rsidP="0092222A">
      <w:pPr>
        <w:rPr>
          <w:rFonts w:ascii="Lato" w:hAnsi="Lato" w:cs="Times New Roman"/>
          <w:sz w:val="22"/>
        </w:rPr>
      </w:pPr>
    </w:p>
    <w:p w:rsidR="008D2762" w:rsidRPr="00C855FC" w:rsidRDefault="008D2762" w:rsidP="003576CC">
      <w:pPr>
        <w:spacing w:after="160"/>
        <w:jc w:val="left"/>
        <w:rPr>
          <w:rFonts w:ascii="Lato" w:hAnsi="Lato" w:cs="Times New Roman"/>
          <w:sz w:val="22"/>
        </w:rPr>
      </w:pPr>
      <w:r w:rsidRPr="00C855FC">
        <w:rPr>
          <w:rFonts w:ascii="Lato" w:hAnsi="Lato" w:cs="Times New Roman"/>
          <w:sz w:val="22"/>
        </w:rPr>
        <w:br w:type="page"/>
      </w:r>
    </w:p>
    <w:p w:rsidR="008D2762" w:rsidRPr="00C855FC" w:rsidRDefault="008D2762" w:rsidP="002465EE">
      <w:pPr>
        <w:jc w:val="left"/>
        <w:rPr>
          <w:rFonts w:ascii="Lato" w:hAnsi="Lato" w:cs="Times New Roman"/>
          <w:sz w:val="22"/>
        </w:rPr>
      </w:pPr>
    </w:p>
    <w:p w:rsidR="008D2762" w:rsidRPr="00C855FC" w:rsidRDefault="008D2762" w:rsidP="00785B39">
      <w:pPr>
        <w:pStyle w:val="Nagwek1"/>
        <w:shd w:val="clear" w:color="auto" w:fill="4472C4" w:themeFill="accent5"/>
        <w:spacing w:before="0"/>
        <w:jc w:val="left"/>
        <w:rPr>
          <w:rFonts w:ascii="Lato" w:hAnsi="Lato" w:cs="Times New Roman"/>
          <w:b/>
          <w:color w:val="FFFFFF" w:themeColor="background1"/>
          <w:sz w:val="72"/>
          <w:szCs w:val="72"/>
        </w:rPr>
      </w:pPr>
      <w:bookmarkStart w:id="12" w:name="_Toc6470406"/>
      <w:bookmarkStart w:id="13" w:name="_Toc8736316"/>
      <w:bookmarkStart w:id="14" w:name="_Toc8911564"/>
      <w:bookmarkStart w:id="15" w:name="_Toc8984998"/>
      <w:bookmarkStart w:id="16" w:name="_Toc10018573"/>
      <w:r w:rsidRPr="00C855FC">
        <w:rPr>
          <w:rFonts w:ascii="Lato" w:hAnsi="Lato" w:cs="Times New Roman"/>
          <w:b/>
          <w:color w:val="FFFFFF" w:themeColor="background1"/>
          <w:sz w:val="72"/>
          <w:szCs w:val="72"/>
        </w:rPr>
        <w:t>III. Kraków w kilku liczbach</w:t>
      </w:r>
      <w:bookmarkEnd w:id="12"/>
      <w:bookmarkEnd w:id="13"/>
      <w:bookmarkEnd w:id="14"/>
      <w:bookmarkEnd w:id="15"/>
      <w:bookmarkEnd w:id="16"/>
    </w:p>
    <w:p w:rsidR="008D2762" w:rsidRPr="00C855FC" w:rsidRDefault="008D2762" w:rsidP="003576CC">
      <w:pPr>
        <w:rPr>
          <w:rFonts w:ascii="Lato" w:hAnsi="Lato" w:cs="Times New Roman"/>
          <w:sz w:val="22"/>
        </w:rPr>
      </w:pPr>
    </w:p>
    <w:p w:rsidR="00AD167D" w:rsidRPr="00C855FC" w:rsidRDefault="00AD167D" w:rsidP="003576CC">
      <w:pPr>
        <w:rPr>
          <w:rFonts w:ascii="Lato" w:hAnsi="Lato" w:cs="Times New Roman"/>
          <w:sz w:val="22"/>
        </w:rPr>
      </w:pPr>
      <w:r w:rsidRPr="00C855FC">
        <w:rPr>
          <w:rFonts w:ascii="Lato" w:hAnsi="Lato" w:cs="Times New Roman"/>
          <w:sz w:val="22"/>
        </w:rPr>
        <w:t xml:space="preserve">Kraków to kulturowe, administracyjne i biznesowe centrum województwa małopolskiego i Polski południowej. </w:t>
      </w:r>
    </w:p>
    <w:p w:rsidR="00AD167D" w:rsidRPr="00C855FC" w:rsidRDefault="00AD167D" w:rsidP="003576CC">
      <w:pPr>
        <w:rPr>
          <w:rFonts w:ascii="Lato" w:hAnsi="Lato" w:cs="Times New Roman"/>
          <w:sz w:val="22"/>
        </w:rPr>
      </w:pPr>
    </w:p>
    <w:p w:rsidR="00AD167D" w:rsidRPr="00C855FC" w:rsidRDefault="00AD167D" w:rsidP="003576CC">
      <w:pPr>
        <w:pStyle w:val="Nagwek2"/>
        <w:shd w:val="clear" w:color="auto" w:fill="4472C4" w:themeFill="accent5"/>
        <w:rPr>
          <w:rFonts w:ascii="Lato" w:hAnsi="Lato"/>
          <w:b/>
          <w:color w:val="FFFFFF" w:themeColor="background1"/>
          <w:sz w:val="24"/>
        </w:rPr>
      </w:pPr>
      <w:bookmarkStart w:id="17" w:name="_Toc6470407"/>
      <w:bookmarkStart w:id="18" w:name="_Toc8214875"/>
      <w:bookmarkStart w:id="19" w:name="_Toc8736317"/>
      <w:bookmarkStart w:id="20" w:name="_Toc8911565"/>
      <w:bookmarkStart w:id="21" w:name="_Toc8984999"/>
      <w:bookmarkStart w:id="22" w:name="_Toc10018574"/>
      <w:r w:rsidRPr="00C855FC">
        <w:rPr>
          <w:rFonts w:ascii="Lato" w:hAnsi="Lato"/>
          <w:b/>
          <w:color w:val="FFFFFF" w:themeColor="background1"/>
          <w:sz w:val="24"/>
        </w:rPr>
        <w:t>III.1 Demografia</w:t>
      </w:r>
      <w:bookmarkEnd w:id="17"/>
      <w:bookmarkEnd w:id="18"/>
      <w:bookmarkEnd w:id="19"/>
      <w:bookmarkEnd w:id="20"/>
      <w:bookmarkEnd w:id="21"/>
      <w:bookmarkEnd w:id="22"/>
    </w:p>
    <w:p w:rsidR="00AD167D" w:rsidRPr="00C855FC" w:rsidRDefault="00AD167D" w:rsidP="003576CC">
      <w:pPr>
        <w:rPr>
          <w:rFonts w:ascii="Lato" w:hAnsi="Lato" w:cs="Times New Roman"/>
          <w:sz w:val="22"/>
        </w:rPr>
      </w:pPr>
    </w:p>
    <w:p w:rsidR="00AD167D" w:rsidRPr="00C855FC" w:rsidRDefault="00AD167D" w:rsidP="003576CC">
      <w:pPr>
        <w:rPr>
          <w:rFonts w:ascii="Lato" w:hAnsi="Lato" w:cs="Times New Roman"/>
          <w:sz w:val="22"/>
        </w:rPr>
      </w:pPr>
      <w:r w:rsidRPr="00C855FC">
        <w:rPr>
          <w:rFonts w:ascii="Lato" w:hAnsi="Lato" w:cs="Times New Roman"/>
          <w:sz w:val="22"/>
        </w:rPr>
        <w:t>Kraków pod względem posiadanego potencjału ludnościowego i terytorium jest</w:t>
      </w:r>
      <w:r w:rsidR="00124BD3" w:rsidRPr="00C855FC">
        <w:rPr>
          <w:rFonts w:ascii="Lato" w:hAnsi="Lato" w:cs="Times New Roman"/>
          <w:sz w:val="22"/>
        </w:rPr>
        <w:t> </w:t>
      </w:r>
      <w:r w:rsidRPr="00C855FC">
        <w:rPr>
          <w:rFonts w:ascii="Lato" w:hAnsi="Lato" w:cs="Times New Roman"/>
          <w:sz w:val="22"/>
        </w:rPr>
        <w:t>drugim co</w:t>
      </w:r>
      <w:r w:rsidR="00024B56">
        <w:rPr>
          <w:rFonts w:ascii="Lato" w:hAnsi="Lato" w:cs="Times New Roman"/>
          <w:sz w:val="22"/>
        </w:rPr>
        <w:t> </w:t>
      </w:r>
      <w:r w:rsidRPr="00C855FC">
        <w:rPr>
          <w:rFonts w:ascii="Lato" w:hAnsi="Lato" w:cs="Times New Roman"/>
          <w:sz w:val="22"/>
        </w:rPr>
        <w:t>do</w:t>
      </w:r>
      <w:r w:rsidR="00024B56">
        <w:rPr>
          <w:rFonts w:ascii="Lato" w:hAnsi="Lato" w:cs="Times New Roman"/>
          <w:sz w:val="22"/>
        </w:rPr>
        <w:t> </w:t>
      </w:r>
      <w:r w:rsidRPr="00C855FC">
        <w:rPr>
          <w:rFonts w:ascii="Lato" w:hAnsi="Lato" w:cs="Times New Roman"/>
          <w:sz w:val="22"/>
        </w:rPr>
        <w:t>wielkości miastem w Polsce o powierzchni 326,91 km</w:t>
      </w:r>
      <w:r w:rsidRPr="00C855FC">
        <w:rPr>
          <w:rFonts w:ascii="Lato" w:hAnsi="Lato" w:cs="Times New Roman"/>
          <w:sz w:val="22"/>
          <w:vertAlign w:val="superscript"/>
        </w:rPr>
        <w:t>2</w:t>
      </w:r>
      <w:r w:rsidRPr="00C855FC">
        <w:rPr>
          <w:rFonts w:ascii="Lato" w:hAnsi="Lato" w:cs="Times New Roman"/>
          <w:sz w:val="22"/>
        </w:rPr>
        <w:t>.</w:t>
      </w:r>
    </w:p>
    <w:p w:rsidR="00AD167D" w:rsidRPr="00C855FC" w:rsidRDefault="00AD167D" w:rsidP="003576CC">
      <w:pPr>
        <w:rPr>
          <w:rFonts w:ascii="Lato" w:hAnsi="Lato" w:cs="Times New Roman"/>
          <w:sz w:val="22"/>
        </w:rPr>
      </w:pPr>
      <w:r w:rsidRPr="00C855FC">
        <w:rPr>
          <w:rFonts w:ascii="Lato" w:hAnsi="Lato" w:cs="Times New Roman"/>
          <w:sz w:val="22"/>
        </w:rPr>
        <w:t>W 2018 roku wg statystyki publicznej w Krakowie:</w:t>
      </w:r>
    </w:p>
    <w:p w:rsidR="00AD167D" w:rsidRPr="00C855FC" w:rsidRDefault="00AD167D" w:rsidP="00134599">
      <w:pPr>
        <w:numPr>
          <w:ilvl w:val="0"/>
          <w:numId w:val="1"/>
        </w:numPr>
        <w:contextualSpacing/>
        <w:jc w:val="left"/>
        <w:rPr>
          <w:rFonts w:ascii="Lato" w:hAnsi="Lato" w:cs="Times New Roman"/>
          <w:sz w:val="22"/>
        </w:rPr>
      </w:pPr>
      <w:r w:rsidRPr="00C855FC">
        <w:rPr>
          <w:rFonts w:ascii="Lato" w:hAnsi="Lato" w:cs="Times New Roman"/>
          <w:sz w:val="22"/>
        </w:rPr>
        <w:t>mieszkało 771 069 osób (ok. 2 358 os. na 1 km</w:t>
      </w:r>
      <w:r w:rsidRPr="00C855FC">
        <w:rPr>
          <w:rFonts w:ascii="Lato" w:hAnsi="Lato" w:cs="Times New Roman"/>
          <w:sz w:val="22"/>
          <w:vertAlign w:val="superscript"/>
        </w:rPr>
        <w:t>2</w:t>
      </w:r>
      <w:r w:rsidRPr="00C855FC">
        <w:rPr>
          <w:rFonts w:ascii="Lato" w:hAnsi="Lato" w:cs="Times New Roman"/>
          <w:sz w:val="22"/>
        </w:rPr>
        <w:t xml:space="preserve">), </w:t>
      </w:r>
    </w:p>
    <w:p w:rsidR="00AD167D" w:rsidRPr="00C855FC" w:rsidRDefault="00AD167D" w:rsidP="00134599">
      <w:pPr>
        <w:numPr>
          <w:ilvl w:val="0"/>
          <w:numId w:val="1"/>
        </w:numPr>
        <w:contextualSpacing/>
        <w:jc w:val="left"/>
        <w:rPr>
          <w:rFonts w:ascii="Lato" w:hAnsi="Lato" w:cs="Times New Roman"/>
          <w:sz w:val="22"/>
        </w:rPr>
      </w:pPr>
      <w:r w:rsidRPr="00C855FC">
        <w:rPr>
          <w:rFonts w:ascii="Lato" w:hAnsi="Lato" w:cs="Times New Roman"/>
          <w:sz w:val="22"/>
        </w:rPr>
        <w:t>kobiety stanowiły 53,3% populacji,</w:t>
      </w:r>
    </w:p>
    <w:p w:rsidR="00AD167D" w:rsidRPr="00C855FC" w:rsidRDefault="00AD167D" w:rsidP="00134599">
      <w:pPr>
        <w:numPr>
          <w:ilvl w:val="0"/>
          <w:numId w:val="1"/>
        </w:numPr>
        <w:contextualSpacing/>
        <w:jc w:val="left"/>
        <w:rPr>
          <w:rFonts w:ascii="Lato" w:hAnsi="Lato" w:cs="Times New Roman"/>
          <w:sz w:val="22"/>
        </w:rPr>
      </w:pPr>
      <w:r w:rsidRPr="00C855FC">
        <w:rPr>
          <w:rFonts w:ascii="Lato" w:hAnsi="Lato" w:cs="Times New Roman"/>
          <w:sz w:val="22"/>
        </w:rPr>
        <w:t>zawarto 4 498 małżeństw,</w:t>
      </w:r>
    </w:p>
    <w:p w:rsidR="00AD167D" w:rsidRPr="00C855FC" w:rsidRDefault="00AD167D" w:rsidP="00134599">
      <w:pPr>
        <w:numPr>
          <w:ilvl w:val="0"/>
          <w:numId w:val="1"/>
        </w:numPr>
        <w:contextualSpacing/>
        <w:jc w:val="left"/>
        <w:rPr>
          <w:rFonts w:ascii="Lato" w:hAnsi="Lato" w:cs="Times New Roman"/>
          <w:sz w:val="22"/>
        </w:rPr>
      </w:pPr>
      <w:r w:rsidRPr="00C855FC">
        <w:rPr>
          <w:rFonts w:ascii="Lato" w:hAnsi="Lato" w:cs="Times New Roman"/>
          <w:sz w:val="22"/>
        </w:rPr>
        <w:t>urodziło się 9 410 dzieci,</w:t>
      </w:r>
    </w:p>
    <w:p w:rsidR="00AD167D" w:rsidRPr="00C855FC" w:rsidRDefault="00AD167D" w:rsidP="00134599">
      <w:pPr>
        <w:numPr>
          <w:ilvl w:val="0"/>
          <w:numId w:val="1"/>
        </w:numPr>
        <w:contextualSpacing/>
        <w:jc w:val="left"/>
        <w:rPr>
          <w:rFonts w:ascii="Lato" w:hAnsi="Lato" w:cs="Times New Roman"/>
          <w:sz w:val="22"/>
        </w:rPr>
      </w:pPr>
      <w:r w:rsidRPr="00C855FC">
        <w:rPr>
          <w:rFonts w:ascii="Lato" w:hAnsi="Lato" w:cs="Times New Roman"/>
          <w:sz w:val="22"/>
        </w:rPr>
        <w:t>zmarło 7 835 osób (w tym 24 niemowlęta),</w:t>
      </w:r>
    </w:p>
    <w:p w:rsidR="00AD167D" w:rsidRPr="00C855FC" w:rsidRDefault="00AD167D" w:rsidP="00134599">
      <w:pPr>
        <w:numPr>
          <w:ilvl w:val="0"/>
          <w:numId w:val="1"/>
        </w:numPr>
        <w:contextualSpacing/>
        <w:jc w:val="left"/>
        <w:rPr>
          <w:rFonts w:ascii="Lato" w:hAnsi="Lato" w:cs="Times New Roman"/>
          <w:sz w:val="22"/>
        </w:rPr>
      </w:pPr>
      <w:r w:rsidRPr="00C855FC">
        <w:rPr>
          <w:rFonts w:ascii="Lato" w:hAnsi="Lato" w:cs="Times New Roman"/>
          <w:sz w:val="22"/>
        </w:rPr>
        <w:t>w ujęciu rocznym odnotowano wzrost liczby zgonów (2,2%) i urodzeń żywych 2,6% oraz</w:t>
      </w:r>
      <w:r w:rsidR="00124BD3" w:rsidRPr="00C855FC">
        <w:rPr>
          <w:rFonts w:ascii="Lato" w:hAnsi="Lato" w:cs="Times New Roman"/>
          <w:sz w:val="22"/>
        </w:rPr>
        <w:t> </w:t>
      </w:r>
      <w:r w:rsidRPr="00C855FC">
        <w:rPr>
          <w:rFonts w:ascii="Lato" w:hAnsi="Lato" w:cs="Times New Roman"/>
          <w:sz w:val="22"/>
        </w:rPr>
        <w:t>spadek liczby zawartych małżeństw (o 1,7%).</w:t>
      </w:r>
    </w:p>
    <w:p w:rsidR="00AD167D" w:rsidRPr="00C855FC" w:rsidRDefault="00AD167D" w:rsidP="003576CC">
      <w:pPr>
        <w:rPr>
          <w:rFonts w:ascii="Lato" w:hAnsi="Lato" w:cs="Times New Roman"/>
          <w:sz w:val="22"/>
        </w:rPr>
      </w:pPr>
    </w:p>
    <w:p w:rsidR="00AD167D" w:rsidRPr="00C855FC" w:rsidRDefault="00AD167D" w:rsidP="003576CC">
      <w:pPr>
        <w:pBdr>
          <w:top w:val="single" w:sz="4" w:space="1" w:color="auto"/>
          <w:left w:val="single" w:sz="4" w:space="4" w:color="auto"/>
          <w:bottom w:val="single" w:sz="4" w:space="1" w:color="auto"/>
          <w:right w:val="single" w:sz="4" w:space="4" w:color="auto"/>
        </w:pBdr>
        <w:jc w:val="center"/>
        <w:rPr>
          <w:rFonts w:ascii="Lato" w:hAnsi="Lato" w:cs="Times New Roman"/>
          <w:b/>
          <w:sz w:val="22"/>
        </w:rPr>
      </w:pPr>
      <w:r w:rsidRPr="00C855FC">
        <w:rPr>
          <w:rFonts w:ascii="Lato" w:hAnsi="Lato" w:cs="Times New Roman"/>
          <w:b/>
          <w:sz w:val="22"/>
        </w:rPr>
        <w:t>Przyrost naturalny Krakowa był dodatni (1</w:t>
      </w:r>
      <w:r w:rsidR="0074334F" w:rsidRPr="00C855FC">
        <w:rPr>
          <w:rFonts w:ascii="Lato" w:hAnsi="Lato" w:cs="Times New Roman"/>
          <w:b/>
          <w:sz w:val="22"/>
        </w:rPr>
        <w:t xml:space="preserve"> </w:t>
      </w:r>
      <w:r w:rsidRPr="00C855FC">
        <w:rPr>
          <w:rFonts w:ascii="Lato" w:hAnsi="Lato" w:cs="Times New Roman"/>
          <w:b/>
          <w:sz w:val="22"/>
        </w:rPr>
        <w:t xml:space="preserve">575 osób). </w:t>
      </w:r>
      <w:r w:rsidRPr="00C855FC">
        <w:rPr>
          <w:rFonts w:ascii="Lato" w:hAnsi="Lato" w:cs="Times New Roman"/>
          <w:b/>
          <w:sz w:val="22"/>
        </w:rPr>
        <w:br/>
        <w:t xml:space="preserve">Współczynnik przyrostu naturalnego wyniósł 2,04‰ </w:t>
      </w:r>
      <w:r w:rsidRPr="00C855FC">
        <w:rPr>
          <w:rFonts w:ascii="Lato" w:hAnsi="Lato" w:cs="Times New Roman"/>
          <w:b/>
          <w:sz w:val="22"/>
        </w:rPr>
        <w:br/>
        <w:t>wobec 1,97‰</w:t>
      </w:r>
      <w:r w:rsidR="00BE6FCF" w:rsidRPr="00C855FC">
        <w:rPr>
          <w:rFonts w:ascii="Lato" w:hAnsi="Lato" w:cs="Times New Roman"/>
          <w:b/>
          <w:sz w:val="22"/>
        </w:rPr>
        <w:t xml:space="preserve"> </w:t>
      </w:r>
      <w:r w:rsidRPr="00C855FC">
        <w:rPr>
          <w:rFonts w:ascii="Lato" w:hAnsi="Lato" w:cs="Times New Roman"/>
          <w:b/>
          <w:sz w:val="22"/>
        </w:rPr>
        <w:t>w 2017 r.</w:t>
      </w:r>
    </w:p>
    <w:p w:rsidR="00AD167D" w:rsidRPr="00C855FC" w:rsidRDefault="00AD167D" w:rsidP="003576CC">
      <w:pPr>
        <w:rPr>
          <w:rFonts w:ascii="Lato" w:hAnsi="Lato" w:cs="Times New Roman"/>
          <w:sz w:val="22"/>
        </w:rPr>
      </w:pPr>
    </w:p>
    <w:p w:rsidR="00AD167D" w:rsidRPr="00C855FC" w:rsidRDefault="00AD167D" w:rsidP="003576CC">
      <w:pPr>
        <w:pBdr>
          <w:top w:val="single" w:sz="4" w:space="1" w:color="auto"/>
          <w:left w:val="single" w:sz="4" w:space="4" w:color="auto"/>
          <w:bottom w:val="single" w:sz="4" w:space="1" w:color="auto"/>
          <w:right w:val="single" w:sz="4" w:space="4" w:color="auto"/>
        </w:pBdr>
        <w:jc w:val="center"/>
        <w:rPr>
          <w:rFonts w:ascii="Lato" w:hAnsi="Lato" w:cs="Times New Roman"/>
          <w:b/>
          <w:sz w:val="22"/>
        </w:rPr>
      </w:pPr>
      <w:r w:rsidRPr="00C855FC">
        <w:rPr>
          <w:rFonts w:ascii="Lato" w:hAnsi="Lato" w:cs="Times New Roman"/>
          <w:b/>
          <w:sz w:val="22"/>
        </w:rPr>
        <w:t xml:space="preserve">Saldo migracji wewnętrznych na pobyt stały było dodatnie i wyniosło </w:t>
      </w:r>
      <w:r w:rsidRPr="00C855FC">
        <w:rPr>
          <w:rFonts w:ascii="Lato" w:hAnsi="Lato" w:cs="Times New Roman"/>
          <w:b/>
          <w:sz w:val="22"/>
        </w:rPr>
        <w:br/>
        <w:t xml:space="preserve">4 131 osób </w:t>
      </w:r>
      <w:r w:rsidRPr="00C855FC">
        <w:rPr>
          <w:rFonts w:ascii="Lato" w:hAnsi="Lato" w:cs="Times New Roman"/>
          <w:b/>
          <w:sz w:val="22"/>
        </w:rPr>
        <w:br/>
        <w:t>(rok wcześniej 1</w:t>
      </w:r>
      <w:r w:rsidR="0074334F" w:rsidRPr="00C855FC">
        <w:rPr>
          <w:rFonts w:ascii="Lato" w:hAnsi="Lato" w:cs="Times New Roman"/>
          <w:b/>
          <w:sz w:val="22"/>
        </w:rPr>
        <w:t xml:space="preserve"> </w:t>
      </w:r>
      <w:r w:rsidRPr="00C855FC">
        <w:rPr>
          <w:rFonts w:ascii="Lato" w:hAnsi="Lato" w:cs="Times New Roman"/>
          <w:b/>
          <w:sz w:val="22"/>
        </w:rPr>
        <w:t>616 osób)</w:t>
      </w:r>
    </w:p>
    <w:p w:rsidR="00AD167D" w:rsidRPr="00C855FC" w:rsidRDefault="00AD167D" w:rsidP="003576CC">
      <w:pPr>
        <w:rPr>
          <w:rFonts w:ascii="Lato" w:hAnsi="Lato" w:cs="Times New Roman"/>
          <w:sz w:val="22"/>
        </w:rPr>
      </w:pPr>
    </w:p>
    <w:p w:rsidR="00AD167D" w:rsidRPr="00C855FC" w:rsidRDefault="00AD167D" w:rsidP="00785B39">
      <w:pPr>
        <w:pStyle w:val="Nagwek2"/>
        <w:shd w:val="clear" w:color="auto" w:fill="4472C4" w:themeFill="accent5"/>
        <w:tabs>
          <w:tab w:val="left" w:pos="2505"/>
        </w:tabs>
        <w:rPr>
          <w:rFonts w:ascii="Lato" w:hAnsi="Lato"/>
          <w:b/>
          <w:color w:val="FFFFFF" w:themeColor="background1"/>
          <w:sz w:val="24"/>
        </w:rPr>
      </w:pPr>
      <w:bookmarkStart w:id="23" w:name="_Toc6470408"/>
      <w:bookmarkStart w:id="24" w:name="_Toc8214876"/>
      <w:bookmarkStart w:id="25" w:name="_Toc8736318"/>
      <w:bookmarkStart w:id="26" w:name="_Toc8911566"/>
      <w:bookmarkStart w:id="27" w:name="_Toc8985000"/>
      <w:bookmarkStart w:id="28" w:name="_Toc10018575"/>
      <w:r w:rsidRPr="00C855FC">
        <w:rPr>
          <w:rFonts w:ascii="Lato" w:hAnsi="Lato"/>
          <w:b/>
          <w:color w:val="FFFFFF" w:themeColor="background1"/>
          <w:sz w:val="24"/>
        </w:rPr>
        <w:t>III.2 Władze Miasta</w:t>
      </w:r>
      <w:bookmarkEnd w:id="23"/>
      <w:bookmarkEnd w:id="24"/>
      <w:bookmarkEnd w:id="25"/>
      <w:bookmarkEnd w:id="26"/>
      <w:bookmarkEnd w:id="27"/>
      <w:bookmarkEnd w:id="28"/>
    </w:p>
    <w:p w:rsidR="00AD167D" w:rsidRPr="00C855FC" w:rsidRDefault="00AD167D" w:rsidP="00134599">
      <w:pPr>
        <w:jc w:val="left"/>
        <w:rPr>
          <w:rFonts w:ascii="Lato" w:hAnsi="Lato" w:cs="Times New Roman"/>
          <w:sz w:val="22"/>
        </w:rPr>
      </w:pPr>
    </w:p>
    <w:p w:rsidR="00AD167D" w:rsidRPr="00C855FC" w:rsidRDefault="00AD167D" w:rsidP="00134599">
      <w:pPr>
        <w:rPr>
          <w:rFonts w:ascii="Lato" w:hAnsi="Lato" w:cs="Times New Roman"/>
          <w:sz w:val="22"/>
        </w:rPr>
      </w:pPr>
      <w:r w:rsidRPr="00C855FC">
        <w:rPr>
          <w:rFonts w:ascii="Lato" w:hAnsi="Lato" w:cs="Times New Roman"/>
          <w:sz w:val="22"/>
        </w:rPr>
        <w:t>Organem stanowiącym i kontrolnym jest Rada Miasta Krakowa</w:t>
      </w:r>
      <w:r w:rsidR="0085373D">
        <w:rPr>
          <w:rFonts w:ascii="Lato" w:hAnsi="Lato" w:cs="Times New Roman"/>
          <w:sz w:val="22"/>
        </w:rPr>
        <w:t>,</w:t>
      </w:r>
      <w:r w:rsidRPr="00C855FC">
        <w:rPr>
          <w:rFonts w:ascii="Lato" w:hAnsi="Lato" w:cs="Times New Roman"/>
          <w:sz w:val="22"/>
        </w:rPr>
        <w:t xml:space="preserve"> a organem wykonawczym Prezydent Miasta Krakowa. </w:t>
      </w:r>
    </w:p>
    <w:p w:rsidR="00AD167D" w:rsidRPr="00C855FC" w:rsidRDefault="00AD167D" w:rsidP="003576CC">
      <w:pPr>
        <w:rPr>
          <w:rFonts w:ascii="Lato" w:hAnsi="Lato" w:cs="Times New Roman"/>
          <w:sz w:val="22"/>
        </w:rPr>
      </w:pPr>
    </w:p>
    <w:p w:rsidR="00AD167D" w:rsidRPr="00C855FC" w:rsidRDefault="00AD167D" w:rsidP="00785B39">
      <w:pPr>
        <w:pStyle w:val="Nagwek3"/>
        <w:shd w:val="clear" w:color="auto" w:fill="4472C4" w:themeFill="accent5"/>
        <w:tabs>
          <w:tab w:val="left" w:pos="3780"/>
        </w:tabs>
        <w:rPr>
          <w:rFonts w:ascii="Lato" w:hAnsi="Lato"/>
          <w:b/>
          <w:color w:val="FFFFFF" w:themeColor="background1"/>
        </w:rPr>
      </w:pPr>
      <w:bookmarkStart w:id="29" w:name="_Toc6470409"/>
      <w:bookmarkStart w:id="30" w:name="_Toc8214877"/>
      <w:bookmarkStart w:id="31" w:name="_Toc8736319"/>
      <w:bookmarkStart w:id="32" w:name="_Toc8911567"/>
      <w:bookmarkStart w:id="33" w:name="_Toc8985001"/>
      <w:bookmarkStart w:id="34" w:name="_Toc10018576"/>
      <w:r w:rsidRPr="00C855FC">
        <w:rPr>
          <w:rFonts w:ascii="Lato" w:hAnsi="Lato"/>
          <w:b/>
          <w:color w:val="FFFFFF" w:themeColor="background1"/>
        </w:rPr>
        <w:t>III.2.1 Wybory samorządowe</w:t>
      </w:r>
      <w:bookmarkEnd w:id="29"/>
      <w:bookmarkEnd w:id="30"/>
      <w:bookmarkEnd w:id="31"/>
      <w:bookmarkEnd w:id="32"/>
      <w:bookmarkEnd w:id="33"/>
      <w:bookmarkEnd w:id="34"/>
    </w:p>
    <w:p w:rsidR="00AD167D" w:rsidRPr="00C855FC" w:rsidRDefault="00AD167D" w:rsidP="00785B39">
      <w:pPr>
        <w:tabs>
          <w:tab w:val="left" w:pos="3330"/>
        </w:tabs>
        <w:rPr>
          <w:rFonts w:ascii="Lato" w:hAnsi="Lato" w:cs="Times New Roman"/>
          <w:sz w:val="22"/>
        </w:rPr>
      </w:pPr>
    </w:p>
    <w:p w:rsidR="00AD167D" w:rsidRPr="00C855FC" w:rsidRDefault="00AD167D" w:rsidP="003576CC">
      <w:pPr>
        <w:rPr>
          <w:rFonts w:ascii="Lato" w:hAnsi="Lato" w:cs="Times New Roman"/>
          <w:sz w:val="22"/>
        </w:rPr>
      </w:pPr>
      <w:r w:rsidRPr="00C855FC">
        <w:rPr>
          <w:rFonts w:ascii="Lato" w:hAnsi="Lato" w:cs="Times New Roman"/>
          <w:sz w:val="22"/>
        </w:rPr>
        <w:t>21 października 2018 r</w:t>
      </w:r>
      <w:r w:rsidR="001278F8">
        <w:rPr>
          <w:rFonts w:ascii="Lato" w:hAnsi="Lato" w:cs="Times New Roman"/>
          <w:sz w:val="22"/>
        </w:rPr>
        <w:t>oku</w:t>
      </w:r>
      <w:r w:rsidRPr="00C855FC">
        <w:rPr>
          <w:rFonts w:ascii="Lato" w:hAnsi="Lato" w:cs="Times New Roman"/>
          <w:sz w:val="22"/>
        </w:rPr>
        <w:t xml:space="preserve"> przeprowadzono w Krakowie wybory samorządowe. Zgodnie</w:t>
      </w:r>
      <w:r w:rsidR="00124BD3" w:rsidRPr="00C855FC">
        <w:rPr>
          <w:rFonts w:ascii="Lato" w:hAnsi="Lato" w:cs="Times New Roman"/>
          <w:sz w:val="22"/>
        </w:rPr>
        <w:t> </w:t>
      </w:r>
      <w:r w:rsidRPr="00C855FC">
        <w:rPr>
          <w:rFonts w:ascii="Lato" w:hAnsi="Lato" w:cs="Times New Roman"/>
          <w:sz w:val="22"/>
        </w:rPr>
        <w:t>z</w:t>
      </w:r>
      <w:r w:rsidR="00124BD3" w:rsidRPr="00C855FC">
        <w:rPr>
          <w:rFonts w:ascii="Lato" w:hAnsi="Lato" w:cs="Times New Roman"/>
          <w:sz w:val="22"/>
        </w:rPr>
        <w:t> </w:t>
      </w:r>
      <w:r w:rsidRPr="00C855FC">
        <w:rPr>
          <w:rFonts w:ascii="Lato" w:hAnsi="Lato" w:cs="Times New Roman"/>
          <w:sz w:val="22"/>
        </w:rPr>
        <w:t>danymi</w:t>
      </w:r>
      <w:r w:rsidR="00124BD3" w:rsidRPr="00C855FC">
        <w:rPr>
          <w:rFonts w:ascii="Lato" w:hAnsi="Lato" w:cs="Times New Roman"/>
          <w:sz w:val="22"/>
        </w:rPr>
        <w:t> </w:t>
      </w:r>
      <w:r w:rsidRPr="00C855FC">
        <w:rPr>
          <w:rFonts w:ascii="Lato" w:hAnsi="Lato" w:cs="Times New Roman"/>
          <w:sz w:val="22"/>
        </w:rPr>
        <w:t>Państwowej Komisji Wyborczej:</w:t>
      </w:r>
    </w:p>
    <w:p w:rsidR="00AD167D" w:rsidRPr="00C855FC" w:rsidRDefault="00AD167D" w:rsidP="003576CC">
      <w:pPr>
        <w:numPr>
          <w:ilvl w:val="0"/>
          <w:numId w:val="2"/>
        </w:numPr>
        <w:contextualSpacing/>
        <w:rPr>
          <w:rFonts w:ascii="Lato" w:hAnsi="Lato" w:cs="Times New Roman"/>
          <w:sz w:val="22"/>
        </w:rPr>
      </w:pPr>
      <w:r w:rsidRPr="00C855FC">
        <w:rPr>
          <w:rFonts w:ascii="Lato" w:hAnsi="Lato" w:cs="Times New Roman"/>
          <w:sz w:val="22"/>
        </w:rPr>
        <w:t>uprawn</w:t>
      </w:r>
      <w:r w:rsidR="00F111AF" w:rsidRPr="00C855FC">
        <w:rPr>
          <w:rFonts w:ascii="Lato" w:hAnsi="Lato" w:cs="Times New Roman"/>
          <w:sz w:val="22"/>
        </w:rPr>
        <w:t>ionych do głosowania było 580 759</w:t>
      </w:r>
      <w:r w:rsidRPr="00C855FC">
        <w:rPr>
          <w:rFonts w:ascii="Lato" w:hAnsi="Lato" w:cs="Times New Roman"/>
          <w:sz w:val="22"/>
        </w:rPr>
        <w:t xml:space="preserve"> osób,</w:t>
      </w:r>
    </w:p>
    <w:p w:rsidR="00AD167D" w:rsidRPr="00C855FC" w:rsidRDefault="00AD167D" w:rsidP="003576CC">
      <w:pPr>
        <w:numPr>
          <w:ilvl w:val="0"/>
          <w:numId w:val="2"/>
        </w:numPr>
        <w:contextualSpacing/>
        <w:rPr>
          <w:rFonts w:ascii="Lato" w:hAnsi="Lato" w:cs="Times New Roman"/>
          <w:sz w:val="22"/>
        </w:rPr>
      </w:pPr>
      <w:r w:rsidRPr="00C855FC">
        <w:rPr>
          <w:rFonts w:ascii="Lato" w:hAnsi="Lato" w:cs="Times New Roman"/>
          <w:sz w:val="22"/>
        </w:rPr>
        <w:t>powołano 447 obwodów</w:t>
      </w:r>
      <w:r w:rsidR="00B17B40" w:rsidRPr="00C855FC">
        <w:rPr>
          <w:rFonts w:ascii="Lato" w:hAnsi="Lato" w:cs="Times New Roman"/>
          <w:sz w:val="22"/>
        </w:rPr>
        <w:t>,</w:t>
      </w:r>
    </w:p>
    <w:p w:rsidR="00AD167D" w:rsidRPr="00C855FC" w:rsidRDefault="00AD167D" w:rsidP="003576CC">
      <w:pPr>
        <w:numPr>
          <w:ilvl w:val="0"/>
          <w:numId w:val="2"/>
        </w:numPr>
        <w:contextualSpacing/>
        <w:rPr>
          <w:rFonts w:ascii="Lato" w:hAnsi="Lato" w:cs="Times New Roman"/>
          <w:sz w:val="22"/>
        </w:rPr>
      </w:pPr>
      <w:r w:rsidRPr="00C855FC">
        <w:rPr>
          <w:rFonts w:ascii="Lato" w:hAnsi="Lato" w:cs="Times New Roman"/>
          <w:sz w:val="22"/>
        </w:rPr>
        <w:t xml:space="preserve">frekwencja </w:t>
      </w:r>
      <w:r w:rsidR="00B17B40" w:rsidRPr="00C855FC">
        <w:rPr>
          <w:rFonts w:ascii="Lato" w:hAnsi="Lato" w:cs="Times New Roman"/>
          <w:sz w:val="22"/>
        </w:rPr>
        <w:t xml:space="preserve">wyniosła </w:t>
      </w:r>
      <w:r w:rsidR="00167DED" w:rsidRPr="00C855FC">
        <w:rPr>
          <w:rFonts w:ascii="Lato" w:hAnsi="Lato" w:cs="Times New Roman"/>
          <w:sz w:val="22"/>
        </w:rPr>
        <w:t>58,43</w:t>
      </w:r>
      <w:r w:rsidRPr="00C855FC">
        <w:rPr>
          <w:rFonts w:ascii="Lato" w:hAnsi="Lato" w:cs="Times New Roman"/>
          <w:sz w:val="22"/>
        </w:rPr>
        <w:t>%</w:t>
      </w:r>
      <w:r w:rsidR="00B17B40" w:rsidRPr="00C855FC">
        <w:rPr>
          <w:rFonts w:ascii="Lato" w:hAnsi="Lato" w:cs="Times New Roman"/>
          <w:sz w:val="22"/>
        </w:rPr>
        <w:t>,</w:t>
      </w:r>
    </w:p>
    <w:p w:rsidR="00AD167D" w:rsidRPr="00C855FC" w:rsidRDefault="00167DED" w:rsidP="003576CC">
      <w:pPr>
        <w:numPr>
          <w:ilvl w:val="0"/>
          <w:numId w:val="2"/>
        </w:numPr>
        <w:contextualSpacing/>
        <w:rPr>
          <w:rFonts w:ascii="Lato" w:hAnsi="Lato" w:cs="Times New Roman"/>
          <w:sz w:val="22"/>
        </w:rPr>
      </w:pPr>
      <w:r w:rsidRPr="00C855FC">
        <w:rPr>
          <w:rFonts w:ascii="Lato" w:hAnsi="Lato" w:cs="Times New Roman"/>
          <w:sz w:val="22"/>
        </w:rPr>
        <w:t>rozdano 339 361</w:t>
      </w:r>
      <w:r w:rsidR="00AD167D" w:rsidRPr="00C855FC">
        <w:rPr>
          <w:rFonts w:ascii="Lato" w:hAnsi="Lato" w:cs="Times New Roman"/>
          <w:sz w:val="22"/>
        </w:rPr>
        <w:t xml:space="preserve"> kart wyborczych. </w:t>
      </w:r>
    </w:p>
    <w:p w:rsidR="00785B39" w:rsidRPr="00C855FC" w:rsidRDefault="00785B39">
      <w:pPr>
        <w:spacing w:after="160" w:line="259" w:lineRule="auto"/>
        <w:jc w:val="left"/>
        <w:rPr>
          <w:rFonts w:ascii="Lato" w:hAnsi="Lato" w:cs="Times New Roman"/>
          <w:sz w:val="22"/>
        </w:rPr>
      </w:pPr>
      <w:r w:rsidRPr="00C855FC">
        <w:rPr>
          <w:rFonts w:ascii="Lato" w:hAnsi="Lato" w:cs="Times New Roman"/>
          <w:sz w:val="22"/>
        </w:rPr>
        <w:br w:type="page"/>
      </w:r>
    </w:p>
    <w:p w:rsidR="00785B39" w:rsidRPr="00C855FC" w:rsidRDefault="00785B39" w:rsidP="00785B39">
      <w:pPr>
        <w:ind w:left="720"/>
        <w:contextualSpacing/>
        <w:rPr>
          <w:rFonts w:ascii="Lato" w:hAnsi="Lato" w:cs="Times New Roman"/>
          <w:sz w:val="22"/>
        </w:rPr>
      </w:pPr>
    </w:p>
    <w:p w:rsidR="00D65179" w:rsidRPr="00C855FC" w:rsidRDefault="00D65179" w:rsidP="003576CC">
      <w:pPr>
        <w:rPr>
          <w:rFonts w:ascii="Lato" w:hAnsi="Lato" w:cs="Times New Roman"/>
          <w:sz w:val="22"/>
        </w:rPr>
      </w:pPr>
      <w:r w:rsidRPr="00C855FC">
        <w:rPr>
          <w:rFonts w:ascii="Lato" w:hAnsi="Lato" w:cs="Times New Roman"/>
          <w:sz w:val="22"/>
        </w:rPr>
        <w:t>Do Rady Miasta Krakowa z 385 kandydatów, wybranych zostało 43 radnych:</w:t>
      </w:r>
    </w:p>
    <w:p w:rsidR="00D65179" w:rsidRPr="00C855FC" w:rsidRDefault="00D65179" w:rsidP="00A95F11">
      <w:pPr>
        <w:numPr>
          <w:ilvl w:val="0"/>
          <w:numId w:val="4"/>
        </w:numPr>
        <w:contextualSpacing/>
        <w:jc w:val="left"/>
        <w:rPr>
          <w:rFonts w:ascii="Lato" w:hAnsi="Lato" w:cs="Times New Roman"/>
          <w:sz w:val="22"/>
        </w:rPr>
      </w:pPr>
      <w:r w:rsidRPr="00C855FC">
        <w:rPr>
          <w:rFonts w:ascii="Lato" w:hAnsi="Lato" w:cs="Times New Roman"/>
          <w:sz w:val="22"/>
        </w:rPr>
        <w:t>23 z Komitetu Wyborczego Wyborców Jacka Majchrowskiego „Obywatelski Kraków”,</w:t>
      </w:r>
    </w:p>
    <w:p w:rsidR="00D65179" w:rsidRPr="00C855FC" w:rsidRDefault="00D65179" w:rsidP="00A95F11">
      <w:pPr>
        <w:numPr>
          <w:ilvl w:val="0"/>
          <w:numId w:val="4"/>
        </w:numPr>
        <w:contextualSpacing/>
        <w:jc w:val="left"/>
        <w:rPr>
          <w:rFonts w:ascii="Lato" w:hAnsi="Lato" w:cs="Times New Roman"/>
          <w:sz w:val="22"/>
        </w:rPr>
      </w:pPr>
      <w:r w:rsidRPr="00C855FC">
        <w:rPr>
          <w:rFonts w:ascii="Lato" w:hAnsi="Lato" w:cs="Times New Roman"/>
          <w:sz w:val="22"/>
        </w:rPr>
        <w:t xml:space="preserve">16 z Komitetu Wyborczego Prawo i Sprawiedliwość, </w:t>
      </w:r>
    </w:p>
    <w:p w:rsidR="00D65179" w:rsidRPr="00C855FC" w:rsidRDefault="00D65179" w:rsidP="00A95F11">
      <w:pPr>
        <w:numPr>
          <w:ilvl w:val="0"/>
          <w:numId w:val="4"/>
        </w:numPr>
        <w:contextualSpacing/>
        <w:jc w:val="left"/>
        <w:rPr>
          <w:rFonts w:ascii="Lato" w:hAnsi="Lato" w:cs="Times New Roman"/>
          <w:sz w:val="22"/>
        </w:rPr>
      </w:pPr>
      <w:r w:rsidRPr="00C855FC">
        <w:rPr>
          <w:rFonts w:ascii="Lato" w:hAnsi="Lato" w:cs="Times New Roman"/>
          <w:sz w:val="22"/>
        </w:rPr>
        <w:t xml:space="preserve">4 z Komitetu Wyborczego Wyborców Łukasza Gibały „Kraków dla Mieszkańców”. </w:t>
      </w:r>
    </w:p>
    <w:p w:rsidR="00D65179" w:rsidRPr="00C855FC" w:rsidRDefault="00D65179" w:rsidP="003576CC">
      <w:pPr>
        <w:rPr>
          <w:rFonts w:ascii="Lato" w:hAnsi="Lato" w:cs="Times New Roman"/>
          <w:sz w:val="22"/>
        </w:rPr>
      </w:pPr>
    </w:p>
    <w:p w:rsidR="00D65179" w:rsidRPr="00C855FC" w:rsidRDefault="00D65179" w:rsidP="003576CC">
      <w:pPr>
        <w:rPr>
          <w:rFonts w:ascii="Lato" w:hAnsi="Lato" w:cs="Times New Roman"/>
          <w:sz w:val="22"/>
        </w:rPr>
      </w:pPr>
      <w:r w:rsidRPr="00C855FC">
        <w:rPr>
          <w:rFonts w:ascii="Lato" w:hAnsi="Lato" w:cs="Times New Roman"/>
          <w:sz w:val="22"/>
        </w:rPr>
        <w:t xml:space="preserve">Po I turze głosowania na Prezydenta Miasta Krakowa do II tury weszło </w:t>
      </w:r>
      <w:r w:rsidR="004F7E19">
        <w:rPr>
          <w:rFonts w:ascii="Lato" w:hAnsi="Lato" w:cs="Times New Roman"/>
          <w:sz w:val="22"/>
        </w:rPr>
        <w:t xml:space="preserve">dwoje </w:t>
      </w:r>
      <w:r w:rsidRPr="00C855FC">
        <w:rPr>
          <w:rFonts w:ascii="Lato" w:hAnsi="Lato" w:cs="Times New Roman"/>
          <w:sz w:val="22"/>
        </w:rPr>
        <w:t xml:space="preserve">kandydatów: </w:t>
      </w:r>
    </w:p>
    <w:p w:rsidR="00D65179" w:rsidRPr="00C855FC" w:rsidRDefault="00D65179" w:rsidP="003576CC">
      <w:pPr>
        <w:numPr>
          <w:ilvl w:val="0"/>
          <w:numId w:val="3"/>
        </w:numPr>
        <w:contextualSpacing/>
        <w:rPr>
          <w:rFonts w:ascii="Lato" w:hAnsi="Lato" w:cs="Times New Roman"/>
          <w:sz w:val="22"/>
        </w:rPr>
      </w:pPr>
      <w:r w:rsidRPr="00C855FC">
        <w:rPr>
          <w:rFonts w:ascii="Lato" w:hAnsi="Lato" w:cs="Times New Roman"/>
          <w:sz w:val="22"/>
        </w:rPr>
        <w:t xml:space="preserve">Jacek Majchrowski, 45,84% głosów (154 830) </w:t>
      </w:r>
    </w:p>
    <w:p w:rsidR="00D65179" w:rsidRPr="00C855FC" w:rsidRDefault="00D65179" w:rsidP="003576CC">
      <w:pPr>
        <w:numPr>
          <w:ilvl w:val="0"/>
          <w:numId w:val="3"/>
        </w:numPr>
        <w:contextualSpacing/>
        <w:rPr>
          <w:rFonts w:ascii="Lato" w:hAnsi="Lato" w:cs="Times New Roman"/>
          <w:sz w:val="22"/>
        </w:rPr>
      </w:pPr>
      <w:r w:rsidRPr="00C855FC">
        <w:rPr>
          <w:rFonts w:ascii="Lato" w:hAnsi="Lato" w:cs="Times New Roman"/>
          <w:sz w:val="22"/>
        </w:rPr>
        <w:t>Małgorzata Wassermann, 31,88% głosów (107 696)</w:t>
      </w:r>
    </w:p>
    <w:p w:rsidR="00AD167D" w:rsidRPr="00C855FC" w:rsidRDefault="00AD167D" w:rsidP="003576CC">
      <w:pPr>
        <w:rPr>
          <w:rFonts w:ascii="Lato" w:hAnsi="Lato" w:cs="Times New Roman"/>
          <w:sz w:val="22"/>
        </w:rPr>
      </w:pPr>
    </w:p>
    <w:p w:rsidR="00AD167D" w:rsidRPr="00C855FC" w:rsidRDefault="00AD167D" w:rsidP="003576CC">
      <w:pPr>
        <w:rPr>
          <w:rFonts w:ascii="Lato" w:hAnsi="Lato" w:cs="Times New Roman"/>
          <w:sz w:val="22"/>
        </w:rPr>
      </w:pPr>
      <w:r w:rsidRPr="00C855FC">
        <w:rPr>
          <w:rFonts w:ascii="Lato" w:hAnsi="Lato" w:cs="Times New Roman"/>
          <w:sz w:val="22"/>
        </w:rPr>
        <w:t>W II turze głosowania 4 listopada 2018</w:t>
      </w:r>
      <w:r w:rsidR="00941006">
        <w:rPr>
          <w:rFonts w:ascii="Lato" w:hAnsi="Lato" w:cs="Times New Roman"/>
          <w:sz w:val="22"/>
        </w:rPr>
        <w:t xml:space="preserve"> </w:t>
      </w:r>
      <w:r w:rsidRPr="00C855FC">
        <w:rPr>
          <w:rFonts w:ascii="Lato" w:hAnsi="Lato" w:cs="Times New Roman"/>
          <w:sz w:val="22"/>
        </w:rPr>
        <w:t>r. Prezydentem Miasta Krakowa na piątą kadencję został</w:t>
      </w:r>
      <w:r w:rsidR="0074334F" w:rsidRPr="00C855FC">
        <w:rPr>
          <w:rFonts w:ascii="Lato" w:hAnsi="Lato" w:cs="Times New Roman"/>
          <w:sz w:val="22"/>
        </w:rPr>
        <w:t> </w:t>
      </w:r>
      <w:r w:rsidRPr="00C855FC">
        <w:rPr>
          <w:rFonts w:ascii="Lato" w:hAnsi="Lato" w:cs="Times New Roman"/>
          <w:sz w:val="22"/>
        </w:rPr>
        <w:t xml:space="preserve">wybrany Jacek Majchrowski: </w:t>
      </w:r>
    </w:p>
    <w:p w:rsidR="00AD167D" w:rsidRPr="00C855FC" w:rsidRDefault="00AD167D" w:rsidP="003576CC">
      <w:pPr>
        <w:numPr>
          <w:ilvl w:val="0"/>
          <w:numId w:val="5"/>
        </w:numPr>
        <w:contextualSpacing/>
        <w:rPr>
          <w:rFonts w:ascii="Lato" w:hAnsi="Lato" w:cs="Times New Roman"/>
          <w:sz w:val="22"/>
        </w:rPr>
      </w:pPr>
      <w:r w:rsidRPr="00C855FC">
        <w:rPr>
          <w:rFonts w:ascii="Lato" w:hAnsi="Lato" w:cs="Times New Roman"/>
          <w:sz w:val="22"/>
        </w:rPr>
        <w:t>61,94% głosów (197</w:t>
      </w:r>
      <w:r w:rsidR="00167DED" w:rsidRPr="00C855FC">
        <w:rPr>
          <w:rFonts w:ascii="Lato" w:hAnsi="Lato" w:cs="Times New Roman"/>
          <w:sz w:val="22"/>
        </w:rPr>
        <w:t xml:space="preserve"> </w:t>
      </w:r>
      <w:r w:rsidRPr="00C855FC">
        <w:rPr>
          <w:rFonts w:ascii="Lato" w:hAnsi="Lato" w:cs="Times New Roman"/>
          <w:sz w:val="22"/>
        </w:rPr>
        <w:t xml:space="preserve">019), </w:t>
      </w:r>
    </w:p>
    <w:p w:rsidR="00AD167D" w:rsidRPr="00C855FC" w:rsidRDefault="00AD167D" w:rsidP="003576CC">
      <w:pPr>
        <w:numPr>
          <w:ilvl w:val="0"/>
          <w:numId w:val="5"/>
        </w:numPr>
        <w:contextualSpacing/>
        <w:rPr>
          <w:rFonts w:ascii="Lato" w:hAnsi="Lato" w:cs="Times New Roman"/>
          <w:sz w:val="22"/>
        </w:rPr>
      </w:pPr>
      <w:r w:rsidRPr="00C855FC">
        <w:rPr>
          <w:rFonts w:ascii="Lato" w:hAnsi="Lato" w:cs="Times New Roman"/>
          <w:sz w:val="22"/>
        </w:rPr>
        <w:t>frekwencja wyniosła 55,2</w:t>
      </w:r>
      <w:r w:rsidR="00167DED" w:rsidRPr="00C855FC">
        <w:rPr>
          <w:rFonts w:ascii="Lato" w:hAnsi="Lato" w:cs="Times New Roman"/>
          <w:sz w:val="22"/>
        </w:rPr>
        <w:t>6</w:t>
      </w:r>
      <w:r w:rsidRPr="00C855FC">
        <w:rPr>
          <w:rFonts w:ascii="Lato" w:hAnsi="Lato" w:cs="Times New Roman"/>
          <w:sz w:val="22"/>
        </w:rPr>
        <w:t xml:space="preserve">%, </w:t>
      </w:r>
    </w:p>
    <w:p w:rsidR="00AD167D" w:rsidRPr="00C855FC" w:rsidRDefault="00AD167D" w:rsidP="003576CC">
      <w:pPr>
        <w:numPr>
          <w:ilvl w:val="0"/>
          <w:numId w:val="5"/>
        </w:numPr>
        <w:contextualSpacing/>
        <w:rPr>
          <w:rFonts w:ascii="Lato" w:hAnsi="Lato" w:cs="Times New Roman"/>
          <w:sz w:val="22"/>
        </w:rPr>
      </w:pPr>
      <w:r w:rsidRPr="00C855FC">
        <w:rPr>
          <w:rFonts w:ascii="Lato" w:hAnsi="Lato" w:cs="Times New Roman"/>
          <w:sz w:val="22"/>
        </w:rPr>
        <w:t>wydano 320</w:t>
      </w:r>
      <w:r w:rsidR="00167DED" w:rsidRPr="00C855FC">
        <w:rPr>
          <w:rFonts w:ascii="Lato" w:hAnsi="Lato" w:cs="Times New Roman"/>
          <w:sz w:val="22"/>
        </w:rPr>
        <w:t xml:space="preserve"> 903</w:t>
      </w:r>
      <w:r w:rsidRPr="00C855FC">
        <w:rPr>
          <w:rFonts w:ascii="Lato" w:hAnsi="Lato" w:cs="Times New Roman"/>
          <w:sz w:val="22"/>
        </w:rPr>
        <w:t xml:space="preserve"> kart wyborczych</w:t>
      </w:r>
      <w:r w:rsidR="00B17B40" w:rsidRPr="00C855FC">
        <w:rPr>
          <w:rFonts w:ascii="Lato" w:hAnsi="Lato" w:cs="Times New Roman"/>
          <w:sz w:val="22"/>
        </w:rPr>
        <w:t>.</w:t>
      </w:r>
    </w:p>
    <w:p w:rsidR="00AD167D" w:rsidRPr="00C855FC" w:rsidRDefault="00AD167D" w:rsidP="003576CC">
      <w:pPr>
        <w:rPr>
          <w:rFonts w:ascii="Lato" w:hAnsi="Lato" w:cs="Times New Roman"/>
          <w:sz w:val="22"/>
        </w:rPr>
      </w:pPr>
    </w:p>
    <w:p w:rsidR="00AD167D" w:rsidRPr="00C855FC" w:rsidRDefault="00AD167D" w:rsidP="003576CC">
      <w:pPr>
        <w:pStyle w:val="Nagwek3"/>
        <w:shd w:val="clear" w:color="auto" w:fill="4472C4" w:themeFill="accent5"/>
        <w:rPr>
          <w:rFonts w:ascii="Lato" w:hAnsi="Lato"/>
          <w:b/>
          <w:color w:val="FFFFFF" w:themeColor="background1"/>
        </w:rPr>
      </w:pPr>
      <w:bookmarkStart w:id="35" w:name="_Toc6470410"/>
      <w:bookmarkStart w:id="36" w:name="_Toc8214878"/>
      <w:bookmarkStart w:id="37" w:name="_Toc8736320"/>
      <w:bookmarkStart w:id="38" w:name="_Toc8911568"/>
      <w:bookmarkStart w:id="39" w:name="_Toc8985002"/>
      <w:bookmarkStart w:id="40" w:name="_Toc10018577"/>
      <w:r w:rsidRPr="00C855FC">
        <w:rPr>
          <w:rFonts w:ascii="Lato" w:hAnsi="Lato"/>
          <w:b/>
          <w:color w:val="FFFFFF" w:themeColor="background1"/>
        </w:rPr>
        <w:t>III.2.2 Rada Miasta Krakowa</w:t>
      </w:r>
      <w:bookmarkEnd w:id="35"/>
      <w:bookmarkEnd w:id="36"/>
      <w:bookmarkEnd w:id="37"/>
      <w:bookmarkEnd w:id="38"/>
      <w:bookmarkEnd w:id="39"/>
      <w:bookmarkEnd w:id="40"/>
    </w:p>
    <w:p w:rsidR="00AD167D" w:rsidRPr="00C855FC" w:rsidRDefault="00AD167D" w:rsidP="003576CC">
      <w:pPr>
        <w:rPr>
          <w:rFonts w:ascii="Lato" w:hAnsi="Lato" w:cs="Times New Roman"/>
          <w:sz w:val="22"/>
        </w:rPr>
      </w:pPr>
    </w:p>
    <w:p w:rsidR="00AD167D" w:rsidRPr="00C855FC" w:rsidRDefault="00AD167D" w:rsidP="003576CC">
      <w:pPr>
        <w:rPr>
          <w:rFonts w:ascii="Lato" w:hAnsi="Lato" w:cs="Times New Roman"/>
          <w:sz w:val="22"/>
        </w:rPr>
      </w:pPr>
      <w:r w:rsidRPr="00C855FC">
        <w:rPr>
          <w:rFonts w:ascii="Lato" w:hAnsi="Lato" w:cs="Times New Roman"/>
          <w:sz w:val="22"/>
        </w:rPr>
        <w:t>Przewodniczącym Rady Miasta Krakowa VII kadencji w 2018 roku był:</w:t>
      </w:r>
    </w:p>
    <w:p w:rsidR="00AD167D" w:rsidRPr="00C855FC" w:rsidRDefault="00AD167D" w:rsidP="003576CC">
      <w:pPr>
        <w:numPr>
          <w:ilvl w:val="0"/>
          <w:numId w:val="8"/>
        </w:numPr>
        <w:contextualSpacing/>
        <w:rPr>
          <w:rFonts w:ascii="Lato" w:hAnsi="Lato" w:cs="Times New Roman"/>
          <w:sz w:val="22"/>
        </w:rPr>
      </w:pPr>
      <w:r w:rsidRPr="00C855FC">
        <w:rPr>
          <w:rFonts w:ascii="Lato" w:hAnsi="Lato" w:cs="Times New Roman"/>
          <w:sz w:val="22"/>
        </w:rPr>
        <w:t>Bogusław Kośmider</w:t>
      </w:r>
    </w:p>
    <w:p w:rsidR="00AD167D" w:rsidRPr="00C855FC" w:rsidRDefault="00AD167D" w:rsidP="003576CC">
      <w:pPr>
        <w:rPr>
          <w:rFonts w:ascii="Lato" w:hAnsi="Lato" w:cs="Times New Roman"/>
          <w:sz w:val="22"/>
        </w:rPr>
      </w:pPr>
      <w:r w:rsidRPr="00C855FC">
        <w:rPr>
          <w:rFonts w:ascii="Lato" w:hAnsi="Lato" w:cs="Times New Roman"/>
          <w:sz w:val="22"/>
        </w:rPr>
        <w:t xml:space="preserve">a wiceprzewodniczącymi: </w:t>
      </w:r>
    </w:p>
    <w:p w:rsidR="00AD167D" w:rsidRPr="00C855FC" w:rsidRDefault="00AD167D" w:rsidP="003576CC">
      <w:pPr>
        <w:numPr>
          <w:ilvl w:val="0"/>
          <w:numId w:val="8"/>
        </w:numPr>
        <w:contextualSpacing/>
        <w:rPr>
          <w:rFonts w:ascii="Lato" w:hAnsi="Lato" w:cs="Times New Roman"/>
          <w:sz w:val="22"/>
        </w:rPr>
      </w:pPr>
      <w:r w:rsidRPr="00C855FC">
        <w:rPr>
          <w:rFonts w:ascii="Lato" w:hAnsi="Lato" w:cs="Times New Roman"/>
          <w:sz w:val="22"/>
        </w:rPr>
        <w:t xml:space="preserve">Dominik Jaśkowiec </w:t>
      </w:r>
    </w:p>
    <w:p w:rsidR="00AD167D" w:rsidRPr="00C855FC" w:rsidRDefault="00AD167D" w:rsidP="003576CC">
      <w:pPr>
        <w:numPr>
          <w:ilvl w:val="0"/>
          <w:numId w:val="8"/>
        </w:numPr>
        <w:contextualSpacing/>
        <w:rPr>
          <w:rFonts w:ascii="Lato" w:hAnsi="Lato" w:cs="Times New Roman"/>
          <w:sz w:val="22"/>
        </w:rPr>
      </w:pPr>
      <w:r w:rsidRPr="00C855FC">
        <w:rPr>
          <w:rFonts w:ascii="Lato" w:hAnsi="Lato" w:cs="Times New Roman"/>
          <w:sz w:val="22"/>
        </w:rPr>
        <w:t>Bolesław Kosior</w:t>
      </w:r>
    </w:p>
    <w:p w:rsidR="00AD167D" w:rsidRPr="00C855FC" w:rsidRDefault="00AD167D" w:rsidP="003576CC">
      <w:pPr>
        <w:numPr>
          <w:ilvl w:val="0"/>
          <w:numId w:val="8"/>
        </w:numPr>
        <w:contextualSpacing/>
        <w:rPr>
          <w:rFonts w:ascii="Lato" w:hAnsi="Lato" w:cs="Times New Roman"/>
          <w:sz w:val="22"/>
        </w:rPr>
      </w:pPr>
      <w:r w:rsidRPr="00C855FC">
        <w:rPr>
          <w:rFonts w:ascii="Lato" w:hAnsi="Lato" w:cs="Times New Roman"/>
          <w:sz w:val="22"/>
        </w:rPr>
        <w:t xml:space="preserve">Sławomir Pietrzyk </w:t>
      </w:r>
    </w:p>
    <w:p w:rsidR="00AD167D" w:rsidRPr="00C855FC" w:rsidRDefault="00AD167D" w:rsidP="003576CC">
      <w:pPr>
        <w:rPr>
          <w:rFonts w:ascii="Lato" w:hAnsi="Lato" w:cs="Times New Roman"/>
          <w:sz w:val="22"/>
        </w:rPr>
      </w:pPr>
    </w:p>
    <w:p w:rsidR="00AD167D" w:rsidRPr="00C855FC" w:rsidRDefault="00AD167D" w:rsidP="003576CC">
      <w:pPr>
        <w:rPr>
          <w:rFonts w:ascii="Lato" w:hAnsi="Lato" w:cs="Times New Roman"/>
          <w:sz w:val="22"/>
        </w:rPr>
      </w:pPr>
      <w:r w:rsidRPr="00C855FC">
        <w:rPr>
          <w:rFonts w:ascii="Lato" w:hAnsi="Lato" w:cs="Times New Roman"/>
          <w:sz w:val="22"/>
        </w:rPr>
        <w:t>W VIII kadencji przewodniczącym został:</w:t>
      </w:r>
    </w:p>
    <w:p w:rsidR="00AD167D" w:rsidRPr="00C855FC" w:rsidRDefault="00AD167D" w:rsidP="003576CC">
      <w:pPr>
        <w:numPr>
          <w:ilvl w:val="0"/>
          <w:numId w:val="7"/>
        </w:numPr>
        <w:contextualSpacing/>
        <w:rPr>
          <w:rFonts w:ascii="Lato" w:hAnsi="Lato" w:cs="Times New Roman"/>
          <w:sz w:val="22"/>
        </w:rPr>
      </w:pPr>
      <w:r w:rsidRPr="00C855FC">
        <w:rPr>
          <w:rFonts w:ascii="Lato" w:hAnsi="Lato" w:cs="Times New Roman"/>
          <w:sz w:val="22"/>
        </w:rPr>
        <w:t xml:space="preserve">Dominik Jaśkowiec </w:t>
      </w:r>
    </w:p>
    <w:p w:rsidR="00AD167D" w:rsidRPr="00C855FC" w:rsidRDefault="00AD167D" w:rsidP="003576CC">
      <w:pPr>
        <w:rPr>
          <w:rFonts w:ascii="Lato" w:hAnsi="Lato" w:cs="Times New Roman"/>
          <w:sz w:val="22"/>
        </w:rPr>
      </w:pPr>
      <w:r w:rsidRPr="00C855FC">
        <w:rPr>
          <w:rFonts w:ascii="Lato" w:hAnsi="Lato" w:cs="Times New Roman"/>
          <w:sz w:val="22"/>
        </w:rPr>
        <w:t xml:space="preserve">a wiceprzewodniczącymi: </w:t>
      </w:r>
    </w:p>
    <w:p w:rsidR="00AD167D" w:rsidRPr="00C855FC" w:rsidRDefault="00AD167D" w:rsidP="003576CC">
      <w:pPr>
        <w:numPr>
          <w:ilvl w:val="0"/>
          <w:numId w:val="6"/>
        </w:numPr>
        <w:contextualSpacing/>
        <w:rPr>
          <w:rFonts w:ascii="Lato" w:hAnsi="Lato" w:cs="Times New Roman"/>
          <w:sz w:val="22"/>
        </w:rPr>
      </w:pPr>
      <w:r w:rsidRPr="00C855FC">
        <w:rPr>
          <w:rFonts w:ascii="Lato" w:hAnsi="Lato" w:cs="Times New Roman"/>
          <w:sz w:val="22"/>
        </w:rPr>
        <w:t xml:space="preserve">Michał Drewnicki </w:t>
      </w:r>
    </w:p>
    <w:p w:rsidR="00BE18E2" w:rsidRPr="00C855FC" w:rsidRDefault="00AD167D" w:rsidP="003576CC">
      <w:pPr>
        <w:numPr>
          <w:ilvl w:val="0"/>
          <w:numId w:val="6"/>
        </w:numPr>
        <w:contextualSpacing/>
        <w:rPr>
          <w:rFonts w:ascii="Lato" w:hAnsi="Lato" w:cs="Times New Roman"/>
          <w:sz w:val="22"/>
        </w:rPr>
      </w:pPr>
      <w:r w:rsidRPr="00C855FC">
        <w:rPr>
          <w:rFonts w:ascii="Lato" w:hAnsi="Lato" w:cs="Times New Roman"/>
          <w:sz w:val="22"/>
        </w:rPr>
        <w:t xml:space="preserve">Sławomir Pietrzyk </w:t>
      </w:r>
    </w:p>
    <w:p w:rsidR="00BE18E2" w:rsidRPr="00C855FC" w:rsidRDefault="00BE18E2" w:rsidP="003576CC">
      <w:pPr>
        <w:numPr>
          <w:ilvl w:val="0"/>
          <w:numId w:val="6"/>
        </w:numPr>
        <w:contextualSpacing/>
        <w:rPr>
          <w:rFonts w:ascii="Lato" w:hAnsi="Lato" w:cs="Times New Roman"/>
          <w:sz w:val="22"/>
        </w:rPr>
      </w:pPr>
      <w:r w:rsidRPr="00C855FC">
        <w:rPr>
          <w:rFonts w:ascii="Lato" w:hAnsi="Lato" w:cs="Times New Roman"/>
          <w:sz w:val="22"/>
        </w:rPr>
        <w:t>Łukasz Wantuch, którego od 27 lutego 2019 r.</w:t>
      </w:r>
      <w:r w:rsidR="00BE6FCF" w:rsidRPr="00C855FC">
        <w:rPr>
          <w:rFonts w:ascii="Lato" w:hAnsi="Lato" w:cs="Times New Roman"/>
          <w:sz w:val="22"/>
        </w:rPr>
        <w:t xml:space="preserve"> </w:t>
      </w:r>
      <w:r w:rsidRPr="00C855FC">
        <w:rPr>
          <w:rFonts w:ascii="Lato" w:hAnsi="Lato" w:cs="Times New Roman"/>
          <w:sz w:val="22"/>
        </w:rPr>
        <w:t>zastąpił Rafał Komarewicz</w:t>
      </w:r>
    </w:p>
    <w:p w:rsidR="00AD167D" w:rsidRPr="00C855FC" w:rsidRDefault="00AD167D" w:rsidP="003576CC">
      <w:pPr>
        <w:rPr>
          <w:rFonts w:ascii="Lato" w:hAnsi="Lato" w:cs="Times New Roman"/>
          <w:sz w:val="22"/>
        </w:rPr>
      </w:pPr>
    </w:p>
    <w:p w:rsidR="00AD167D" w:rsidRPr="00C855FC" w:rsidRDefault="00AD167D" w:rsidP="003576CC">
      <w:pPr>
        <w:pStyle w:val="Nagwek3"/>
        <w:shd w:val="clear" w:color="auto" w:fill="4472C4" w:themeFill="accent5"/>
        <w:rPr>
          <w:rFonts w:ascii="Lato" w:hAnsi="Lato"/>
          <w:b/>
          <w:color w:val="FFFFFF" w:themeColor="background1"/>
        </w:rPr>
      </w:pPr>
      <w:bookmarkStart w:id="41" w:name="_Toc6470411"/>
      <w:bookmarkStart w:id="42" w:name="_Toc8214879"/>
      <w:bookmarkStart w:id="43" w:name="_Toc8736321"/>
      <w:bookmarkStart w:id="44" w:name="_Toc8911569"/>
      <w:bookmarkStart w:id="45" w:name="_Toc8985003"/>
      <w:bookmarkStart w:id="46" w:name="_Toc10018578"/>
      <w:r w:rsidRPr="00C855FC">
        <w:rPr>
          <w:rFonts w:ascii="Lato" w:hAnsi="Lato"/>
          <w:b/>
          <w:color w:val="FFFFFF" w:themeColor="background1"/>
        </w:rPr>
        <w:t>III.2.3 Prezydent Miasta Krakowa, Zastępcy</w:t>
      </w:r>
      <w:bookmarkEnd w:id="41"/>
      <w:bookmarkEnd w:id="42"/>
      <w:bookmarkEnd w:id="43"/>
      <w:bookmarkEnd w:id="44"/>
      <w:bookmarkEnd w:id="45"/>
      <w:bookmarkEnd w:id="46"/>
    </w:p>
    <w:p w:rsidR="00AD167D" w:rsidRPr="00C855FC" w:rsidRDefault="00AD167D" w:rsidP="003576CC">
      <w:pPr>
        <w:rPr>
          <w:rFonts w:ascii="Lato" w:hAnsi="Lato" w:cs="Times New Roman"/>
          <w:sz w:val="22"/>
        </w:rPr>
      </w:pPr>
    </w:p>
    <w:p w:rsidR="004F7E19" w:rsidRDefault="00AD167D" w:rsidP="003576CC">
      <w:pPr>
        <w:rPr>
          <w:rFonts w:ascii="Lato" w:hAnsi="Lato" w:cs="Times New Roman"/>
          <w:sz w:val="22"/>
        </w:rPr>
      </w:pPr>
      <w:r w:rsidRPr="00C855FC">
        <w:rPr>
          <w:rFonts w:ascii="Lato" w:hAnsi="Lato" w:cs="Times New Roman"/>
          <w:sz w:val="22"/>
        </w:rPr>
        <w:t xml:space="preserve">Prezydent wykonuje swoje zadania przy pomocy Urzędu Miasta Krakowa, miejskich jednostek organizacyjnych oraz powiatowych służb, inspekcji i straży. </w:t>
      </w:r>
    </w:p>
    <w:p w:rsidR="00AD167D" w:rsidRPr="00C855FC" w:rsidRDefault="00AD167D" w:rsidP="003576CC">
      <w:pPr>
        <w:rPr>
          <w:rFonts w:ascii="Lato" w:hAnsi="Lato" w:cs="Times New Roman"/>
          <w:sz w:val="22"/>
        </w:rPr>
      </w:pPr>
      <w:r w:rsidRPr="00C855FC">
        <w:rPr>
          <w:rFonts w:ascii="Lato" w:hAnsi="Lato" w:cs="Times New Roman"/>
          <w:sz w:val="22"/>
        </w:rPr>
        <w:t>Sc</w:t>
      </w:r>
      <w:r w:rsidR="00BE18E2" w:rsidRPr="00C855FC">
        <w:rPr>
          <w:rFonts w:ascii="Lato" w:hAnsi="Lato" w:cs="Times New Roman"/>
          <w:sz w:val="22"/>
        </w:rPr>
        <w:t>hemat</w:t>
      </w:r>
      <w:r w:rsidR="004F7E19">
        <w:rPr>
          <w:rFonts w:ascii="Lato" w:hAnsi="Lato" w:cs="Times New Roman"/>
          <w:sz w:val="22"/>
        </w:rPr>
        <w:t xml:space="preserve"> </w:t>
      </w:r>
      <w:r w:rsidR="00BE18E2" w:rsidRPr="00C855FC">
        <w:rPr>
          <w:rFonts w:ascii="Lato" w:hAnsi="Lato" w:cs="Times New Roman"/>
          <w:sz w:val="22"/>
        </w:rPr>
        <w:t>organizacyjny i Regulamin</w:t>
      </w:r>
      <w:r w:rsidR="00C853CE">
        <w:rPr>
          <w:rFonts w:ascii="Lato" w:hAnsi="Lato" w:cs="Times New Roman"/>
          <w:sz w:val="22"/>
        </w:rPr>
        <w:t xml:space="preserve"> Organizacyjny UMK określa Z</w:t>
      </w:r>
      <w:r w:rsidRPr="00C855FC">
        <w:rPr>
          <w:rFonts w:ascii="Lato" w:hAnsi="Lato" w:cs="Times New Roman"/>
          <w:sz w:val="22"/>
        </w:rPr>
        <w:t xml:space="preserve">arządzenie </w:t>
      </w:r>
      <w:r w:rsidR="00C853CE">
        <w:rPr>
          <w:rFonts w:ascii="Lato" w:hAnsi="Lato" w:cs="Times New Roman"/>
          <w:sz w:val="22"/>
        </w:rPr>
        <w:t>N</w:t>
      </w:r>
      <w:r w:rsidRPr="00C855FC">
        <w:rPr>
          <w:rFonts w:ascii="Lato" w:hAnsi="Lato" w:cs="Times New Roman"/>
          <w:sz w:val="22"/>
        </w:rPr>
        <w:t>r</w:t>
      </w:r>
      <w:r w:rsidR="00134599">
        <w:rPr>
          <w:rFonts w:ascii="Lato" w:hAnsi="Lato" w:cs="Times New Roman"/>
          <w:sz w:val="22"/>
        </w:rPr>
        <w:t> </w:t>
      </w:r>
      <w:r w:rsidRPr="00C855FC">
        <w:rPr>
          <w:rFonts w:ascii="Lato" w:hAnsi="Lato" w:cs="Times New Roman"/>
          <w:sz w:val="22"/>
        </w:rPr>
        <w:t xml:space="preserve">252/2018 </w:t>
      </w:r>
      <w:r w:rsidR="00C853CE">
        <w:rPr>
          <w:rFonts w:ascii="Lato" w:hAnsi="Lato" w:cs="Times New Roman"/>
          <w:sz w:val="22"/>
        </w:rPr>
        <w:t xml:space="preserve">Prezydenta Miasta Krakowa </w:t>
      </w:r>
      <w:r w:rsidRPr="00C855FC">
        <w:rPr>
          <w:rFonts w:ascii="Lato" w:hAnsi="Lato" w:cs="Times New Roman"/>
          <w:sz w:val="22"/>
        </w:rPr>
        <w:t>z</w:t>
      </w:r>
      <w:r w:rsidR="00A95F11">
        <w:rPr>
          <w:rFonts w:ascii="Lato" w:hAnsi="Lato" w:cs="Times New Roman"/>
          <w:sz w:val="22"/>
        </w:rPr>
        <w:t> </w:t>
      </w:r>
      <w:r w:rsidRPr="00C855FC">
        <w:rPr>
          <w:rFonts w:ascii="Lato" w:hAnsi="Lato" w:cs="Times New Roman"/>
          <w:sz w:val="22"/>
        </w:rPr>
        <w:t>2 lutego 2018 r.</w:t>
      </w:r>
    </w:p>
    <w:p w:rsidR="00AD167D" w:rsidRPr="00C855FC" w:rsidRDefault="00AD167D" w:rsidP="003576CC">
      <w:pPr>
        <w:rPr>
          <w:rFonts w:ascii="Lato" w:hAnsi="Lato" w:cs="Times New Roman"/>
          <w:sz w:val="22"/>
        </w:rPr>
      </w:pPr>
      <w:r w:rsidRPr="00C855FC">
        <w:rPr>
          <w:rFonts w:ascii="Lato" w:hAnsi="Lato" w:cs="Times New Roman"/>
          <w:sz w:val="22"/>
        </w:rPr>
        <w:t>Zastępcy Prezydenta, Skarbnik, Sekretarz w 2018 roku (VII kadencja):</w:t>
      </w:r>
    </w:p>
    <w:p w:rsidR="00BE18E2" w:rsidRPr="00C855FC" w:rsidRDefault="00BE18E2" w:rsidP="003576CC">
      <w:pPr>
        <w:ind w:left="1068"/>
        <w:rPr>
          <w:rFonts w:ascii="Lato" w:hAnsi="Lato" w:cs="Times New Roman"/>
          <w:sz w:val="22"/>
        </w:rPr>
      </w:pPr>
      <w:r w:rsidRPr="00C855FC">
        <w:rPr>
          <w:rFonts w:ascii="Lato" w:hAnsi="Lato" w:cs="Times New Roman"/>
          <w:sz w:val="22"/>
        </w:rPr>
        <w:t>I Zastępca Prezydenta:</w:t>
      </w:r>
    </w:p>
    <w:p w:rsidR="00BE18E2" w:rsidRPr="00C855FC" w:rsidRDefault="00BE18E2" w:rsidP="003576CC">
      <w:pPr>
        <w:numPr>
          <w:ilvl w:val="0"/>
          <w:numId w:val="9"/>
        </w:numPr>
        <w:spacing w:after="160"/>
        <w:ind w:left="1788"/>
        <w:contextualSpacing/>
        <w:jc w:val="left"/>
        <w:rPr>
          <w:rFonts w:ascii="Lato" w:hAnsi="Lato" w:cs="Times New Roman"/>
          <w:sz w:val="22"/>
        </w:rPr>
      </w:pPr>
      <w:r w:rsidRPr="00C855FC">
        <w:rPr>
          <w:rFonts w:ascii="Lato" w:hAnsi="Lato" w:cs="Times New Roman"/>
          <w:sz w:val="22"/>
        </w:rPr>
        <w:t>Tadeusz Trzmiel (do listopada)</w:t>
      </w:r>
    </w:p>
    <w:p w:rsidR="00BE18E2" w:rsidRPr="00C855FC" w:rsidRDefault="00BE18E2" w:rsidP="003576CC">
      <w:pPr>
        <w:numPr>
          <w:ilvl w:val="0"/>
          <w:numId w:val="9"/>
        </w:numPr>
        <w:spacing w:after="160"/>
        <w:ind w:left="1788"/>
        <w:contextualSpacing/>
        <w:jc w:val="left"/>
        <w:rPr>
          <w:rFonts w:ascii="Lato" w:hAnsi="Lato" w:cs="Times New Roman"/>
          <w:sz w:val="22"/>
        </w:rPr>
      </w:pPr>
      <w:r w:rsidRPr="00C855FC">
        <w:rPr>
          <w:rFonts w:ascii="Lato" w:hAnsi="Lato" w:cs="Times New Roman"/>
          <w:sz w:val="22"/>
        </w:rPr>
        <w:t xml:space="preserve">Andrzej Kulig (od </w:t>
      </w:r>
      <w:r w:rsidR="002A7674" w:rsidRPr="00C855FC">
        <w:rPr>
          <w:rFonts w:ascii="Lato" w:hAnsi="Lato" w:cs="Times New Roman"/>
          <w:sz w:val="22"/>
        </w:rPr>
        <w:t>listopada</w:t>
      </w:r>
      <w:r w:rsidRPr="00C855FC">
        <w:rPr>
          <w:rFonts w:ascii="Lato" w:hAnsi="Lato" w:cs="Times New Roman"/>
          <w:sz w:val="22"/>
        </w:rPr>
        <w:t>)</w:t>
      </w:r>
    </w:p>
    <w:p w:rsidR="00BE18E2" w:rsidRPr="00C855FC" w:rsidRDefault="00BE18E2" w:rsidP="003576CC">
      <w:pPr>
        <w:ind w:left="1068"/>
        <w:rPr>
          <w:rFonts w:ascii="Lato" w:hAnsi="Lato" w:cs="Times New Roman"/>
          <w:sz w:val="22"/>
        </w:rPr>
      </w:pPr>
      <w:r w:rsidRPr="00C855FC">
        <w:rPr>
          <w:rFonts w:ascii="Lato" w:hAnsi="Lato" w:cs="Times New Roman"/>
          <w:sz w:val="22"/>
        </w:rPr>
        <w:t>II Zastępca Prezydenta:</w:t>
      </w:r>
    </w:p>
    <w:p w:rsidR="00BE18E2" w:rsidRPr="00C855FC" w:rsidRDefault="00BE18E2" w:rsidP="003576CC">
      <w:pPr>
        <w:numPr>
          <w:ilvl w:val="0"/>
          <w:numId w:val="9"/>
        </w:numPr>
        <w:spacing w:after="160"/>
        <w:ind w:left="1788"/>
        <w:contextualSpacing/>
        <w:jc w:val="left"/>
        <w:rPr>
          <w:rFonts w:ascii="Lato" w:hAnsi="Lato" w:cs="Times New Roman"/>
          <w:sz w:val="22"/>
        </w:rPr>
      </w:pPr>
      <w:r w:rsidRPr="00C855FC">
        <w:rPr>
          <w:rFonts w:ascii="Lato" w:hAnsi="Lato" w:cs="Times New Roman"/>
          <w:sz w:val="22"/>
        </w:rPr>
        <w:t xml:space="preserve">Elżbieta Koterba (do sierpnia) </w:t>
      </w:r>
    </w:p>
    <w:p w:rsidR="00BE18E2" w:rsidRPr="00C855FC" w:rsidRDefault="00BE18E2" w:rsidP="003576CC">
      <w:pPr>
        <w:numPr>
          <w:ilvl w:val="0"/>
          <w:numId w:val="9"/>
        </w:numPr>
        <w:spacing w:after="160"/>
        <w:ind w:left="1788"/>
        <w:contextualSpacing/>
        <w:jc w:val="left"/>
        <w:rPr>
          <w:rFonts w:ascii="Lato" w:hAnsi="Lato" w:cs="Times New Roman"/>
          <w:sz w:val="22"/>
        </w:rPr>
      </w:pPr>
      <w:r w:rsidRPr="00C855FC">
        <w:rPr>
          <w:rFonts w:ascii="Lato" w:hAnsi="Lato" w:cs="Times New Roman"/>
          <w:sz w:val="22"/>
        </w:rPr>
        <w:t>Jerzy Muzyk (od sierpnia)</w:t>
      </w:r>
    </w:p>
    <w:p w:rsidR="00BE18E2" w:rsidRPr="00C855FC" w:rsidRDefault="00BE18E2" w:rsidP="003576CC">
      <w:pPr>
        <w:ind w:left="1068"/>
        <w:rPr>
          <w:rFonts w:ascii="Lato" w:hAnsi="Lato" w:cs="Times New Roman"/>
          <w:sz w:val="22"/>
        </w:rPr>
      </w:pPr>
      <w:r w:rsidRPr="00C855FC">
        <w:rPr>
          <w:rFonts w:ascii="Lato" w:hAnsi="Lato" w:cs="Times New Roman"/>
          <w:sz w:val="22"/>
        </w:rPr>
        <w:t>III Zastępca Prezydenta:</w:t>
      </w:r>
    </w:p>
    <w:p w:rsidR="00BE18E2" w:rsidRPr="00C855FC" w:rsidRDefault="00BE18E2" w:rsidP="003576CC">
      <w:pPr>
        <w:numPr>
          <w:ilvl w:val="0"/>
          <w:numId w:val="10"/>
        </w:numPr>
        <w:spacing w:after="160"/>
        <w:ind w:left="1788"/>
        <w:contextualSpacing/>
        <w:jc w:val="left"/>
        <w:rPr>
          <w:rFonts w:ascii="Lato" w:hAnsi="Lato" w:cs="Times New Roman"/>
          <w:sz w:val="22"/>
        </w:rPr>
      </w:pPr>
      <w:r w:rsidRPr="00C855FC">
        <w:rPr>
          <w:rFonts w:ascii="Lato" w:hAnsi="Lato" w:cs="Times New Roman"/>
          <w:sz w:val="22"/>
        </w:rPr>
        <w:t>Andrzej Kulig (do listopada)</w:t>
      </w:r>
    </w:p>
    <w:p w:rsidR="00BE18E2" w:rsidRDefault="00BE18E2" w:rsidP="003576CC">
      <w:pPr>
        <w:numPr>
          <w:ilvl w:val="0"/>
          <w:numId w:val="10"/>
        </w:numPr>
        <w:spacing w:after="160"/>
        <w:ind w:left="1788"/>
        <w:contextualSpacing/>
        <w:jc w:val="left"/>
        <w:rPr>
          <w:rFonts w:ascii="Lato" w:hAnsi="Lato" w:cs="Times New Roman"/>
          <w:sz w:val="22"/>
        </w:rPr>
      </w:pPr>
      <w:r w:rsidRPr="00C855FC">
        <w:rPr>
          <w:rFonts w:ascii="Lato" w:hAnsi="Lato" w:cs="Times New Roman"/>
          <w:sz w:val="22"/>
        </w:rPr>
        <w:t>Bogusław Kośmider (od</w:t>
      </w:r>
      <w:r w:rsidR="00BE6FCF" w:rsidRPr="00C855FC">
        <w:rPr>
          <w:rFonts w:ascii="Lato" w:hAnsi="Lato" w:cs="Times New Roman"/>
          <w:sz w:val="22"/>
        </w:rPr>
        <w:t xml:space="preserve"> </w:t>
      </w:r>
      <w:r w:rsidRPr="00C855FC">
        <w:rPr>
          <w:rFonts w:ascii="Lato" w:hAnsi="Lato" w:cs="Times New Roman"/>
          <w:sz w:val="22"/>
        </w:rPr>
        <w:t>grudnia)</w:t>
      </w:r>
    </w:p>
    <w:p w:rsidR="00134599" w:rsidRDefault="00134599">
      <w:pPr>
        <w:spacing w:after="160" w:line="259" w:lineRule="auto"/>
        <w:jc w:val="left"/>
        <w:rPr>
          <w:rFonts w:ascii="Lato" w:hAnsi="Lato" w:cs="Times New Roman"/>
          <w:sz w:val="22"/>
        </w:rPr>
      </w:pPr>
      <w:r>
        <w:rPr>
          <w:rFonts w:ascii="Lato" w:hAnsi="Lato" w:cs="Times New Roman"/>
          <w:sz w:val="22"/>
        </w:rPr>
        <w:br w:type="page"/>
      </w:r>
    </w:p>
    <w:p w:rsidR="00134599" w:rsidRPr="00C855FC" w:rsidRDefault="00134599" w:rsidP="00134599">
      <w:pPr>
        <w:spacing w:after="160"/>
        <w:ind w:left="1788"/>
        <w:contextualSpacing/>
        <w:jc w:val="left"/>
        <w:rPr>
          <w:rFonts w:ascii="Lato" w:hAnsi="Lato" w:cs="Times New Roman"/>
          <w:sz w:val="22"/>
        </w:rPr>
      </w:pPr>
    </w:p>
    <w:p w:rsidR="00BE18E2" w:rsidRPr="00C855FC" w:rsidRDefault="00BE18E2" w:rsidP="003576CC">
      <w:pPr>
        <w:ind w:left="1068"/>
        <w:rPr>
          <w:rFonts w:ascii="Lato" w:hAnsi="Lato" w:cs="Times New Roman"/>
          <w:sz w:val="22"/>
        </w:rPr>
      </w:pPr>
      <w:r w:rsidRPr="00C855FC">
        <w:rPr>
          <w:rFonts w:ascii="Lato" w:hAnsi="Lato" w:cs="Times New Roman"/>
          <w:sz w:val="22"/>
        </w:rPr>
        <w:t>IV Zastępca Prezydenta:</w:t>
      </w:r>
    </w:p>
    <w:p w:rsidR="00BE18E2" w:rsidRPr="00C855FC" w:rsidRDefault="00BE18E2" w:rsidP="003576CC">
      <w:pPr>
        <w:numPr>
          <w:ilvl w:val="0"/>
          <w:numId w:val="10"/>
        </w:numPr>
        <w:spacing w:after="160"/>
        <w:ind w:left="1788"/>
        <w:contextualSpacing/>
        <w:jc w:val="left"/>
        <w:rPr>
          <w:rFonts w:ascii="Lato" w:hAnsi="Lato" w:cs="Times New Roman"/>
          <w:sz w:val="22"/>
        </w:rPr>
      </w:pPr>
      <w:r w:rsidRPr="00C855FC">
        <w:rPr>
          <w:rFonts w:ascii="Lato" w:hAnsi="Lato" w:cs="Times New Roman"/>
          <w:sz w:val="22"/>
        </w:rPr>
        <w:t>Katarzyna Król (do listopada)</w:t>
      </w:r>
    </w:p>
    <w:p w:rsidR="00BE18E2" w:rsidRPr="00C855FC" w:rsidRDefault="00BE18E2" w:rsidP="003576CC">
      <w:pPr>
        <w:numPr>
          <w:ilvl w:val="0"/>
          <w:numId w:val="10"/>
        </w:numPr>
        <w:spacing w:after="160"/>
        <w:ind w:left="1788"/>
        <w:contextualSpacing/>
        <w:jc w:val="left"/>
        <w:rPr>
          <w:rFonts w:ascii="Lato" w:hAnsi="Lato" w:cs="Times New Roman"/>
          <w:sz w:val="22"/>
        </w:rPr>
      </w:pPr>
      <w:r w:rsidRPr="00C855FC">
        <w:rPr>
          <w:rFonts w:ascii="Lato" w:hAnsi="Lato" w:cs="Times New Roman"/>
          <w:sz w:val="22"/>
        </w:rPr>
        <w:t xml:space="preserve">Anna Korfel – Jasińska (od </w:t>
      </w:r>
      <w:r w:rsidR="002A7674" w:rsidRPr="00C855FC">
        <w:rPr>
          <w:rFonts w:ascii="Lato" w:hAnsi="Lato" w:cs="Times New Roman"/>
          <w:sz w:val="22"/>
        </w:rPr>
        <w:t>listopada</w:t>
      </w:r>
      <w:r w:rsidRPr="00C855FC">
        <w:rPr>
          <w:rFonts w:ascii="Lato" w:hAnsi="Lato" w:cs="Times New Roman"/>
          <w:sz w:val="22"/>
        </w:rPr>
        <w:t>)</w:t>
      </w:r>
    </w:p>
    <w:p w:rsidR="00BE18E2" w:rsidRPr="00C855FC" w:rsidRDefault="00BE18E2" w:rsidP="003576CC">
      <w:pPr>
        <w:ind w:left="1068"/>
        <w:rPr>
          <w:rFonts w:ascii="Lato" w:hAnsi="Lato" w:cs="Times New Roman"/>
          <w:sz w:val="22"/>
        </w:rPr>
      </w:pPr>
      <w:r w:rsidRPr="00C855FC">
        <w:rPr>
          <w:rFonts w:ascii="Lato" w:hAnsi="Lato" w:cs="Times New Roman"/>
          <w:sz w:val="22"/>
        </w:rPr>
        <w:t>Sekretarz Miasta</w:t>
      </w:r>
      <w:r w:rsidR="00A50BAC" w:rsidRPr="00C855FC">
        <w:rPr>
          <w:rFonts w:ascii="Lato" w:hAnsi="Lato" w:cs="Times New Roman"/>
          <w:sz w:val="22"/>
        </w:rPr>
        <w:t>:</w:t>
      </w:r>
    </w:p>
    <w:p w:rsidR="00BE18E2" w:rsidRPr="00C855FC" w:rsidRDefault="00BE18E2" w:rsidP="003576CC">
      <w:pPr>
        <w:numPr>
          <w:ilvl w:val="0"/>
          <w:numId w:val="10"/>
        </w:numPr>
        <w:spacing w:after="160"/>
        <w:ind w:left="1788"/>
        <w:contextualSpacing/>
        <w:jc w:val="left"/>
        <w:rPr>
          <w:rFonts w:ascii="Lato" w:hAnsi="Lato" w:cs="Times New Roman"/>
          <w:sz w:val="22"/>
        </w:rPr>
      </w:pPr>
      <w:r w:rsidRPr="00C855FC">
        <w:rPr>
          <w:rFonts w:ascii="Lato" w:hAnsi="Lato" w:cs="Times New Roman"/>
          <w:sz w:val="22"/>
        </w:rPr>
        <w:t xml:space="preserve">Paweł Stańczyk (do listopada) </w:t>
      </w:r>
    </w:p>
    <w:p w:rsidR="00BE18E2" w:rsidRPr="00C855FC" w:rsidRDefault="00BE18E2" w:rsidP="003576CC">
      <w:pPr>
        <w:numPr>
          <w:ilvl w:val="0"/>
          <w:numId w:val="10"/>
        </w:numPr>
        <w:spacing w:after="160"/>
        <w:ind w:left="1788"/>
        <w:contextualSpacing/>
        <w:jc w:val="left"/>
        <w:rPr>
          <w:rFonts w:ascii="Lato" w:hAnsi="Lato" w:cs="Times New Roman"/>
          <w:sz w:val="22"/>
        </w:rPr>
      </w:pPr>
      <w:r w:rsidRPr="00C855FC">
        <w:rPr>
          <w:rFonts w:ascii="Lato" w:hAnsi="Lato" w:cs="Times New Roman"/>
          <w:sz w:val="22"/>
        </w:rPr>
        <w:t>Antoni Fryczek (od listopada)</w:t>
      </w:r>
    </w:p>
    <w:p w:rsidR="00BE18E2" w:rsidRPr="00C855FC" w:rsidRDefault="00BE18E2" w:rsidP="003576CC">
      <w:pPr>
        <w:ind w:left="1068"/>
        <w:rPr>
          <w:rFonts w:ascii="Lato" w:hAnsi="Lato" w:cs="Times New Roman"/>
          <w:sz w:val="22"/>
        </w:rPr>
      </w:pPr>
      <w:r w:rsidRPr="00C855FC">
        <w:rPr>
          <w:rFonts w:ascii="Lato" w:hAnsi="Lato" w:cs="Times New Roman"/>
          <w:sz w:val="22"/>
        </w:rPr>
        <w:t>Skarbnik:</w:t>
      </w:r>
    </w:p>
    <w:p w:rsidR="00BE18E2" w:rsidRPr="00C855FC" w:rsidRDefault="00BE18E2" w:rsidP="003576CC">
      <w:pPr>
        <w:numPr>
          <w:ilvl w:val="0"/>
          <w:numId w:val="10"/>
        </w:numPr>
        <w:spacing w:after="160"/>
        <w:ind w:left="1788"/>
        <w:contextualSpacing/>
        <w:jc w:val="left"/>
        <w:rPr>
          <w:rFonts w:ascii="Lato" w:hAnsi="Lato" w:cs="Times New Roman"/>
          <w:sz w:val="22"/>
        </w:rPr>
      </w:pPr>
      <w:r w:rsidRPr="00C855FC">
        <w:rPr>
          <w:rFonts w:ascii="Lato" w:hAnsi="Lato" w:cs="Times New Roman"/>
          <w:sz w:val="22"/>
        </w:rPr>
        <w:t xml:space="preserve">Lesław Fijał (do listopada) </w:t>
      </w:r>
    </w:p>
    <w:p w:rsidR="00BE18E2" w:rsidRDefault="00BE18E2" w:rsidP="003576CC">
      <w:pPr>
        <w:numPr>
          <w:ilvl w:val="0"/>
          <w:numId w:val="10"/>
        </w:numPr>
        <w:spacing w:after="160"/>
        <w:ind w:left="1788"/>
        <w:contextualSpacing/>
        <w:jc w:val="left"/>
        <w:rPr>
          <w:rFonts w:ascii="Lato" w:hAnsi="Lato" w:cs="Times New Roman"/>
          <w:sz w:val="22"/>
        </w:rPr>
      </w:pPr>
      <w:r w:rsidRPr="00C855FC">
        <w:rPr>
          <w:rFonts w:ascii="Lato" w:hAnsi="Lato" w:cs="Times New Roman"/>
          <w:sz w:val="22"/>
        </w:rPr>
        <w:t xml:space="preserve">Małgorzata Okarmus (od listopada) </w:t>
      </w:r>
    </w:p>
    <w:p w:rsidR="00134599" w:rsidRPr="00C855FC" w:rsidRDefault="00134599" w:rsidP="00134599">
      <w:pPr>
        <w:ind w:left="1788"/>
        <w:contextualSpacing/>
        <w:jc w:val="left"/>
        <w:rPr>
          <w:rFonts w:ascii="Lato" w:hAnsi="Lato" w:cs="Times New Roman"/>
          <w:sz w:val="22"/>
        </w:rPr>
      </w:pPr>
    </w:p>
    <w:p w:rsidR="00AD167D" w:rsidRPr="00C855FC" w:rsidRDefault="00AD167D" w:rsidP="00CE2A06">
      <w:pPr>
        <w:pStyle w:val="Nagwek2"/>
        <w:shd w:val="clear" w:color="auto" w:fill="4472C4" w:themeFill="accent5"/>
        <w:tabs>
          <w:tab w:val="left" w:pos="2505"/>
        </w:tabs>
        <w:rPr>
          <w:rFonts w:ascii="Lato" w:hAnsi="Lato"/>
          <w:b/>
          <w:color w:val="FFFFFF" w:themeColor="background1"/>
          <w:sz w:val="24"/>
        </w:rPr>
      </w:pPr>
      <w:bookmarkStart w:id="47" w:name="_Toc8214880"/>
      <w:bookmarkStart w:id="48" w:name="_Toc8736322"/>
      <w:bookmarkStart w:id="49" w:name="_Toc8911570"/>
      <w:bookmarkStart w:id="50" w:name="_Toc8985004"/>
      <w:bookmarkStart w:id="51" w:name="_Toc10018579"/>
      <w:r w:rsidRPr="00C855FC">
        <w:rPr>
          <w:rFonts w:ascii="Lato" w:hAnsi="Lato"/>
          <w:b/>
          <w:color w:val="FFFFFF" w:themeColor="background1"/>
          <w:sz w:val="24"/>
        </w:rPr>
        <w:t>III.</w:t>
      </w:r>
      <w:r w:rsidR="00F36961" w:rsidRPr="00C855FC">
        <w:rPr>
          <w:rFonts w:ascii="Lato" w:hAnsi="Lato"/>
          <w:b/>
          <w:color w:val="FFFFFF" w:themeColor="background1"/>
          <w:sz w:val="24"/>
        </w:rPr>
        <w:t>3</w:t>
      </w:r>
      <w:r w:rsidRPr="00C855FC">
        <w:rPr>
          <w:rFonts w:ascii="Lato" w:hAnsi="Lato"/>
          <w:b/>
          <w:color w:val="FFFFFF" w:themeColor="background1"/>
          <w:sz w:val="24"/>
        </w:rPr>
        <w:t xml:space="preserve"> Wartość mienia Gminy Miejskiej Kraków i spółki miejskie</w:t>
      </w:r>
      <w:bookmarkEnd w:id="47"/>
      <w:bookmarkEnd w:id="48"/>
      <w:bookmarkEnd w:id="49"/>
      <w:bookmarkEnd w:id="50"/>
      <w:bookmarkEnd w:id="51"/>
    </w:p>
    <w:p w:rsidR="00785B39" w:rsidRPr="00C855FC" w:rsidRDefault="00785B39" w:rsidP="003576CC">
      <w:pPr>
        <w:pStyle w:val="Legenda"/>
        <w:spacing w:after="0"/>
        <w:rPr>
          <w:rFonts w:ascii="Lato" w:hAnsi="Lato"/>
          <w:b/>
          <w:i w:val="0"/>
          <w:color w:val="auto"/>
          <w:sz w:val="22"/>
          <w:szCs w:val="22"/>
        </w:rPr>
      </w:pPr>
    </w:p>
    <w:p w:rsidR="00DD1425" w:rsidRPr="00C855FC" w:rsidRDefault="00DD1425" w:rsidP="003576CC">
      <w:pPr>
        <w:pStyle w:val="Legenda"/>
        <w:spacing w:after="0"/>
        <w:rPr>
          <w:rFonts w:ascii="Lato" w:hAnsi="Lato"/>
          <w:b/>
          <w:i w:val="0"/>
          <w:color w:val="auto"/>
          <w:sz w:val="22"/>
          <w:szCs w:val="22"/>
        </w:rPr>
      </w:pPr>
      <w:bookmarkStart w:id="52" w:name="_Toc10018485"/>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1</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Wartość mienia Gminy Miejskiej Kraków (</w:t>
      </w:r>
      <w:r w:rsidR="00B17B40" w:rsidRPr="00C855FC">
        <w:rPr>
          <w:rFonts w:ascii="Lato" w:hAnsi="Lato"/>
          <w:b/>
          <w:i w:val="0"/>
          <w:color w:val="auto"/>
          <w:sz w:val="22"/>
          <w:szCs w:val="22"/>
        </w:rPr>
        <w:t xml:space="preserve">w </w:t>
      </w:r>
      <w:r w:rsidRPr="00C855FC">
        <w:rPr>
          <w:rFonts w:ascii="Lato" w:hAnsi="Lato"/>
          <w:b/>
          <w:i w:val="0"/>
          <w:color w:val="auto"/>
          <w:sz w:val="22"/>
          <w:szCs w:val="22"/>
        </w:rPr>
        <w:t>PLN)</w:t>
      </w:r>
      <w:bookmarkEnd w:id="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9"/>
        <w:gridCol w:w="2086"/>
        <w:gridCol w:w="1938"/>
      </w:tblGrid>
      <w:tr w:rsidR="000269B7" w:rsidRPr="00C855FC" w:rsidTr="001706DA">
        <w:trPr>
          <w:jc w:val="center"/>
        </w:trPr>
        <w:tc>
          <w:tcPr>
            <w:tcW w:w="2630" w:type="pct"/>
            <w:shd w:val="clear" w:color="auto" w:fill="auto"/>
            <w:vAlign w:val="center"/>
          </w:tcPr>
          <w:p w:rsidR="000269B7" w:rsidRPr="00C855FC" w:rsidRDefault="000269B7" w:rsidP="003576CC">
            <w:pPr>
              <w:widowControl w:val="0"/>
              <w:autoSpaceDE w:val="0"/>
              <w:autoSpaceDN w:val="0"/>
              <w:adjustRightInd w:val="0"/>
              <w:jc w:val="left"/>
              <w:rPr>
                <w:rFonts w:ascii="Lato" w:eastAsia="Times New Roman" w:hAnsi="Lato" w:cs="Times New Roman"/>
                <w:sz w:val="20"/>
                <w:szCs w:val="20"/>
              </w:rPr>
            </w:pPr>
          </w:p>
        </w:tc>
        <w:tc>
          <w:tcPr>
            <w:tcW w:w="1228" w:type="pct"/>
            <w:vAlign w:val="center"/>
          </w:tcPr>
          <w:p w:rsidR="000269B7" w:rsidRPr="00C855FC" w:rsidRDefault="000269B7" w:rsidP="003576CC">
            <w:pPr>
              <w:widowControl w:val="0"/>
              <w:autoSpaceDE w:val="0"/>
              <w:autoSpaceDN w:val="0"/>
              <w:adjustRightInd w:val="0"/>
              <w:jc w:val="right"/>
              <w:rPr>
                <w:rFonts w:ascii="Lato" w:eastAsia="Times New Roman" w:hAnsi="Lato" w:cs="Times New Roman"/>
                <w:sz w:val="20"/>
                <w:szCs w:val="20"/>
              </w:rPr>
            </w:pPr>
            <w:r w:rsidRPr="00C855FC">
              <w:rPr>
                <w:rFonts w:ascii="Lato" w:eastAsia="Times New Roman" w:hAnsi="Lato" w:cs="Times New Roman"/>
                <w:sz w:val="20"/>
                <w:szCs w:val="20"/>
              </w:rPr>
              <w:t>2017</w:t>
            </w:r>
          </w:p>
        </w:tc>
        <w:tc>
          <w:tcPr>
            <w:tcW w:w="1141" w:type="pct"/>
            <w:vAlign w:val="center"/>
          </w:tcPr>
          <w:p w:rsidR="000269B7" w:rsidRPr="00C855FC" w:rsidRDefault="000269B7" w:rsidP="003576CC">
            <w:pPr>
              <w:widowControl w:val="0"/>
              <w:autoSpaceDE w:val="0"/>
              <w:autoSpaceDN w:val="0"/>
              <w:adjustRightInd w:val="0"/>
              <w:jc w:val="right"/>
              <w:rPr>
                <w:rFonts w:ascii="Lato" w:eastAsia="Times New Roman" w:hAnsi="Lato" w:cs="Times New Roman"/>
                <w:b/>
                <w:sz w:val="20"/>
                <w:szCs w:val="20"/>
              </w:rPr>
            </w:pPr>
            <w:r w:rsidRPr="00C855FC">
              <w:rPr>
                <w:rFonts w:ascii="Lato" w:eastAsia="Times New Roman" w:hAnsi="Lato" w:cs="Times New Roman"/>
                <w:b/>
                <w:sz w:val="20"/>
                <w:szCs w:val="20"/>
              </w:rPr>
              <w:t>2018</w:t>
            </w:r>
          </w:p>
        </w:tc>
      </w:tr>
      <w:tr w:rsidR="0007462F" w:rsidRPr="00C855FC" w:rsidTr="001706DA">
        <w:trPr>
          <w:jc w:val="center"/>
        </w:trPr>
        <w:tc>
          <w:tcPr>
            <w:tcW w:w="2630" w:type="pct"/>
            <w:shd w:val="clear" w:color="auto" w:fill="auto"/>
            <w:vAlign w:val="center"/>
          </w:tcPr>
          <w:p w:rsidR="0007462F" w:rsidRPr="00C855FC" w:rsidRDefault="0007462F" w:rsidP="003576CC">
            <w:pPr>
              <w:widowControl w:val="0"/>
              <w:autoSpaceDE w:val="0"/>
              <w:autoSpaceDN w:val="0"/>
              <w:adjustRightInd w:val="0"/>
              <w:jc w:val="left"/>
              <w:rPr>
                <w:rFonts w:ascii="Lato" w:eastAsia="Times New Roman" w:hAnsi="Lato" w:cs="Times New Roman"/>
                <w:sz w:val="20"/>
                <w:szCs w:val="20"/>
              </w:rPr>
            </w:pPr>
            <w:r w:rsidRPr="00C855FC">
              <w:rPr>
                <w:rFonts w:ascii="Lato" w:eastAsia="Times New Roman" w:hAnsi="Lato" w:cs="Times New Roman"/>
                <w:sz w:val="20"/>
                <w:szCs w:val="20"/>
              </w:rPr>
              <w:t>Wartość mienia (netto</w:t>
            </w:r>
            <w:r w:rsidRPr="00C855FC">
              <w:rPr>
                <w:rFonts w:ascii="Lato" w:eastAsia="Times New Roman" w:hAnsi="Lato" w:cs="Times New Roman"/>
                <w:sz w:val="20"/>
                <w:szCs w:val="20"/>
                <w:vertAlign w:val="superscript"/>
              </w:rPr>
              <w:t>1</w:t>
            </w:r>
            <w:r w:rsidRPr="00C855FC">
              <w:rPr>
                <w:rFonts w:ascii="Lato" w:eastAsia="Times New Roman" w:hAnsi="Lato" w:cs="Times New Roman"/>
                <w:sz w:val="20"/>
                <w:szCs w:val="20"/>
              </w:rPr>
              <w:t>), z tego:</w:t>
            </w:r>
          </w:p>
        </w:tc>
        <w:tc>
          <w:tcPr>
            <w:tcW w:w="1228" w:type="pct"/>
            <w:vAlign w:val="center"/>
          </w:tcPr>
          <w:p w:rsidR="0007462F" w:rsidRPr="00C855FC" w:rsidRDefault="0007462F" w:rsidP="003576CC">
            <w:pPr>
              <w:ind w:left="-108"/>
              <w:jc w:val="right"/>
              <w:rPr>
                <w:rFonts w:ascii="Lato" w:eastAsiaTheme="minorEastAsia" w:hAnsi="Lato" w:cs="Times New Roman"/>
                <w:sz w:val="20"/>
                <w:szCs w:val="20"/>
              </w:rPr>
            </w:pPr>
            <w:r w:rsidRPr="00C855FC">
              <w:rPr>
                <w:rFonts w:ascii="Lato" w:eastAsiaTheme="minorEastAsia" w:hAnsi="Lato" w:cs="Times New Roman"/>
                <w:sz w:val="20"/>
                <w:szCs w:val="20"/>
              </w:rPr>
              <w:t>58 887 566 156</w:t>
            </w:r>
          </w:p>
        </w:tc>
        <w:tc>
          <w:tcPr>
            <w:tcW w:w="1141" w:type="pct"/>
            <w:shd w:val="clear" w:color="auto" w:fill="FFFFFF" w:themeFill="background1"/>
          </w:tcPr>
          <w:p w:rsidR="0007462F" w:rsidRPr="00C855FC" w:rsidRDefault="00C44A44" w:rsidP="003576CC">
            <w:pPr>
              <w:jc w:val="right"/>
              <w:rPr>
                <w:rFonts w:ascii="Lato" w:eastAsiaTheme="minorEastAsia" w:hAnsi="Lato" w:cs="Times New Roman"/>
                <w:b/>
                <w:sz w:val="20"/>
                <w:szCs w:val="20"/>
              </w:rPr>
            </w:pPr>
            <w:r w:rsidRPr="00C855FC">
              <w:rPr>
                <w:rFonts w:ascii="Lato" w:eastAsiaTheme="minorEastAsia" w:hAnsi="Lato" w:cs="Times New Roman"/>
                <w:b/>
                <w:sz w:val="20"/>
                <w:szCs w:val="20"/>
              </w:rPr>
              <w:t>60 443 262 798</w:t>
            </w:r>
          </w:p>
        </w:tc>
      </w:tr>
      <w:tr w:rsidR="0007462F" w:rsidRPr="00C855FC" w:rsidTr="001706DA">
        <w:trPr>
          <w:jc w:val="center"/>
        </w:trPr>
        <w:tc>
          <w:tcPr>
            <w:tcW w:w="2630" w:type="pct"/>
            <w:shd w:val="clear" w:color="auto" w:fill="auto"/>
            <w:vAlign w:val="center"/>
          </w:tcPr>
          <w:p w:rsidR="0007462F" w:rsidRPr="00C855FC" w:rsidRDefault="0007462F" w:rsidP="003576CC">
            <w:pPr>
              <w:widowControl w:val="0"/>
              <w:autoSpaceDE w:val="0"/>
              <w:autoSpaceDN w:val="0"/>
              <w:adjustRightInd w:val="0"/>
              <w:ind w:left="142"/>
              <w:jc w:val="left"/>
              <w:rPr>
                <w:rFonts w:ascii="Lato" w:eastAsia="Times New Roman" w:hAnsi="Lato" w:cs="Times New Roman"/>
                <w:sz w:val="20"/>
                <w:szCs w:val="20"/>
              </w:rPr>
            </w:pPr>
            <w:r w:rsidRPr="00C855FC">
              <w:rPr>
                <w:rFonts w:ascii="Lato" w:eastAsia="Times New Roman" w:hAnsi="Lato" w:cs="Times New Roman"/>
                <w:sz w:val="20"/>
                <w:szCs w:val="20"/>
              </w:rPr>
              <w:t>aktywa trwałe, w tym m.in.:</w:t>
            </w:r>
          </w:p>
        </w:tc>
        <w:tc>
          <w:tcPr>
            <w:tcW w:w="1228" w:type="pct"/>
            <w:vAlign w:val="center"/>
          </w:tcPr>
          <w:p w:rsidR="0007462F" w:rsidRPr="00C855FC" w:rsidRDefault="0007462F" w:rsidP="003576CC">
            <w:pPr>
              <w:ind w:left="-108"/>
              <w:jc w:val="right"/>
              <w:rPr>
                <w:rFonts w:ascii="Lato" w:eastAsiaTheme="minorEastAsia" w:hAnsi="Lato" w:cs="Times New Roman"/>
                <w:sz w:val="20"/>
                <w:szCs w:val="20"/>
              </w:rPr>
            </w:pPr>
            <w:r w:rsidRPr="00C855FC">
              <w:rPr>
                <w:rFonts w:ascii="Lato" w:eastAsiaTheme="minorEastAsia" w:hAnsi="Lato" w:cs="Times New Roman"/>
                <w:sz w:val="20"/>
                <w:szCs w:val="20"/>
              </w:rPr>
              <w:t>58 373 800 949</w:t>
            </w:r>
          </w:p>
        </w:tc>
        <w:tc>
          <w:tcPr>
            <w:tcW w:w="1141" w:type="pct"/>
            <w:shd w:val="clear" w:color="auto" w:fill="FFFFFF" w:themeFill="background1"/>
          </w:tcPr>
          <w:p w:rsidR="0007462F" w:rsidRPr="00C855FC" w:rsidRDefault="00C44A44" w:rsidP="003576CC">
            <w:pPr>
              <w:jc w:val="right"/>
              <w:rPr>
                <w:rFonts w:ascii="Lato" w:eastAsiaTheme="minorEastAsia" w:hAnsi="Lato" w:cs="Times New Roman"/>
                <w:b/>
                <w:sz w:val="20"/>
                <w:szCs w:val="20"/>
              </w:rPr>
            </w:pPr>
            <w:r w:rsidRPr="00C855FC">
              <w:rPr>
                <w:rFonts w:ascii="Lato" w:hAnsi="Lato"/>
                <w:b/>
                <w:sz w:val="20"/>
                <w:szCs w:val="20"/>
              </w:rPr>
              <w:t>59 917 940 653</w:t>
            </w:r>
          </w:p>
        </w:tc>
      </w:tr>
      <w:tr w:rsidR="0007462F" w:rsidRPr="00C855FC" w:rsidTr="001706DA">
        <w:trPr>
          <w:jc w:val="center"/>
        </w:trPr>
        <w:tc>
          <w:tcPr>
            <w:tcW w:w="2630" w:type="pct"/>
            <w:shd w:val="clear" w:color="auto" w:fill="auto"/>
            <w:vAlign w:val="center"/>
          </w:tcPr>
          <w:p w:rsidR="0007462F" w:rsidRPr="00C855FC" w:rsidRDefault="00E46F2D" w:rsidP="003576CC">
            <w:pPr>
              <w:widowControl w:val="0"/>
              <w:autoSpaceDE w:val="0"/>
              <w:autoSpaceDN w:val="0"/>
              <w:adjustRightInd w:val="0"/>
              <w:ind w:left="426"/>
              <w:jc w:val="left"/>
              <w:rPr>
                <w:rFonts w:ascii="Lato" w:eastAsia="Times New Roman" w:hAnsi="Lato" w:cs="Times New Roman"/>
                <w:sz w:val="20"/>
                <w:szCs w:val="20"/>
              </w:rPr>
            </w:pPr>
            <w:r>
              <w:rPr>
                <w:rFonts w:ascii="Lato" w:eastAsia="Times New Roman" w:hAnsi="Lato" w:cs="Times New Roman"/>
                <w:sz w:val="20"/>
                <w:szCs w:val="20"/>
              </w:rPr>
              <w:t>g</w:t>
            </w:r>
            <w:r w:rsidR="0007462F" w:rsidRPr="00C855FC">
              <w:rPr>
                <w:rFonts w:ascii="Lato" w:eastAsia="Times New Roman" w:hAnsi="Lato" w:cs="Times New Roman"/>
                <w:sz w:val="20"/>
                <w:szCs w:val="20"/>
              </w:rPr>
              <w:t>runty</w:t>
            </w:r>
          </w:p>
        </w:tc>
        <w:tc>
          <w:tcPr>
            <w:tcW w:w="1228" w:type="pct"/>
            <w:vAlign w:val="center"/>
          </w:tcPr>
          <w:p w:rsidR="0007462F" w:rsidRPr="00C855FC" w:rsidRDefault="0007462F" w:rsidP="003576CC">
            <w:pPr>
              <w:ind w:left="-108"/>
              <w:jc w:val="right"/>
              <w:rPr>
                <w:rFonts w:ascii="Lato" w:eastAsiaTheme="minorEastAsia" w:hAnsi="Lato" w:cs="Times New Roman"/>
                <w:sz w:val="20"/>
                <w:szCs w:val="20"/>
              </w:rPr>
            </w:pPr>
            <w:r w:rsidRPr="00C855FC">
              <w:rPr>
                <w:rFonts w:ascii="Lato" w:eastAsiaTheme="minorEastAsia" w:hAnsi="Lato" w:cs="Times New Roman"/>
                <w:sz w:val="20"/>
                <w:szCs w:val="20"/>
              </w:rPr>
              <w:t>47 155 116 335</w:t>
            </w:r>
          </w:p>
        </w:tc>
        <w:tc>
          <w:tcPr>
            <w:tcW w:w="1141" w:type="pct"/>
            <w:shd w:val="clear" w:color="auto" w:fill="FFFFFF" w:themeFill="background1"/>
          </w:tcPr>
          <w:p w:rsidR="0007462F" w:rsidRPr="00C855FC" w:rsidRDefault="0007462F" w:rsidP="003576CC">
            <w:pPr>
              <w:jc w:val="right"/>
              <w:rPr>
                <w:rFonts w:ascii="Lato" w:eastAsiaTheme="minorEastAsia" w:hAnsi="Lato" w:cs="Times New Roman"/>
                <w:b/>
                <w:sz w:val="20"/>
                <w:szCs w:val="20"/>
              </w:rPr>
            </w:pPr>
            <w:r w:rsidRPr="00C855FC">
              <w:rPr>
                <w:rFonts w:ascii="Lato" w:hAnsi="Lato"/>
                <w:b/>
                <w:sz w:val="20"/>
                <w:szCs w:val="20"/>
              </w:rPr>
              <w:t>49 794 037 634</w:t>
            </w:r>
          </w:p>
        </w:tc>
      </w:tr>
      <w:tr w:rsidR="0007462F" w:rsidRPr="00C855FC" w:rsidTr="001706DA">
        <w:trPr>
          <w:jc w:val="center"/>
        </w:trPr>
        <w:tc>
          <w:tcPr>
            <w:tcW w:w="2630" w:type="pct"/>
            <w:shd w:val="clear" w:color="auto" w:fill="auto"/>
            <w:vAlign w:val="center"/>
          </w:tcPr>
          <w:p w:rsidR="0007462F" w:rsidRPr="00C855FC" w:rsidRDefault="0007462F" w:rsidP="003576CC">
            <w:pPr>
              <w:widowControl w:val="0"/>
              <w:autoSpaceDE w:val="0"/>
              <w:autoSpaceDN w:val="0"/>
              <w:adjustRightInd w:val="0"/>
              <w:ind w:left="426"/>
              <w:jc w:val="left"/>
              <w:rPr>
                <w:rFonts w:ascii="Lato" w:eastAsia="Times New Roman" w:hAnsi="Lato" w:cs="Times New Roman"/>
                <w:sz w:val="20"/>
                <w:szCs w:val="20"/>
              </w:rPr>
            </w:pPr>
            <w:r w:rsidRPr="00C855FC">
              <w:rPr>
                <w:rFonts w:ascii="Lato" w:eastAsia="Times New Roman" w:hAnsi="Lato" w:cs="Times New Roman"/>
                <w:sz w:val="20"/>
                <w:szCs w:val="20"/>
              </w:rPr>
              <w:t>budynki i lokale</w:t>
            </w:r>
          </w:p>
        </w:tc>
        <w:tc>
          <w:tcPr>
            <w:tcW w:w="1228" w:type="pct"/>
            <w:vAlign w:val="center"/>
          </w:tcPr>
          <w:p w:rsidR="0007462F" w:rsidRPr="00C855FC" w:rsidRDefault="0007462F" w:rsidP="003576CC">
            <w:pPr>
              <w:jc w:val="right"/>
              <w:rPr>
                <w:rFonts w:ascii="Lato" w:eastAsiaTheme="minorEastAsia" w:hAnsi="Lato" w:cs="Times New Roman"/>
                <w:sz w:val="20"/>
                <w:szCs w:val="20"/>
              </w:rPr>
            </w:pPr>
            <w:r w:rsidRPr="00C855FC">
              <w:rPr>
                <w:rFonts w:ascii="Lato" w:eastAsiaTheme="minorEastAsia" w:hAnsi="Lato" w:cs="Times New Roman"/>
                <w:sz w:val="20"/>
                <w:szCs w:val="20"/>
              </w:rPr>
              <w:t>2 771 450 653</w:t>
            </w:r>
          </w:p>
        </w:tc>
        <w:tc>
          <w:tcPr>
            <w:tcW w:w="1141" w:type="pct"/>
            <w:shd w:val="clear" w:color="auto" w:fill="FFFFFF" w:themeFill="background1"/>
          </w:tcPr>
          <w:p w:rsidR="0007462F" w:rsidRPr="00C855FC" w:rsidRDefault="0007462F" w:rsidP="003576CC">
            <w:pPr>
              <w:jc w:val="right"/>
              <w:rPr>
                <w:rFonts w:ascii="Lato" w:eastAsiaTheme="minorEastAsia" w:hAnsi="Lato" w:cs="Times New Roman"/>
                <w:b/>
                <w:sz w:val="20"/>
                <w:szCs w:val="20"/>
              </w:rPr>
            </w:pPr>
            <w:r w:rsidRPr="00C855FC">
              <w:rPr>
                <w:rFonts w:ascii="Lato" w:hAnsi="Lato"/>
                <w:b/>
                <w:sz w:val="20"/>
                <w:szCs w:val="20"/>
              </w:rPr>
              <w:t>2 892 851 346</w:t>
            </w:r>
          </w:p>
        </w:tc>
      </w:tr>
      <w:tr w:rsidR="0007462F" w:rsidRPr="00C855FC" w:rsidTr="001706DA">
        <w:trPr>
          <w:jc w:val="center"/>
        </w:trPr>
        <w:tc>
          <w:tcPr>
            <w:tcW w:w="2630" w:type="pct"/>
            <w:shd w:val="clear" w:color="auto" w:fill="auto"/>
            <w:vAlign w:val="center"/>
          </w:tcPr>
          <w:p w:rsidR="0007462F" w:rsidRPr="00C855FC" w:rsidRDefault="0007462F" w:rsidP="003576CC">
            <w:pPr>
              <w:widowControl w:val="0"/>
              <w:autoSpaceDE w:val="0"/>
              <w:autoSpaceDN w:val="0"/>
              <w:adjustRightInd w:val="0"/>
              <w:ind w:left="426"/>
              <w:jc w:val="left"/>
              <w:rPr>
                <w:rFonts w:ascii="Lato" w:eastAsia="Times New Roman" w:hAnsi="Lato" w:cs="Times New Roman"/>
                <w:sz w:val="20"/>
                <w:szCs w:val="20"/>
              </w:rPr>
            </w:pPr>
            <w:r w:rsidRPr="00C855FC">
              <w:rPr>
                <w:rFonts w:ascii="Lato" w:eastAsia="Times New Roman" w:hAnsi="Lato" w:cs="Times New Roman"/>
                <w:sz w:val="20"/>
                <w:szCs w:val="20"/>
              </w:rPr>
              <w:t>obiekty inżynierii lądowej i wodnej</w:t>
            </w:r>
          </w:p>
        </w:tc>
        <w:tc>
          <w:tcPr>
            <w:tcW w:w="1228" w:type="pct"/>
            <w:vAlign w:val="center"/>
          </w:tcPr>
          <w:p w:rsidR="0007462F" w:rsidRPr="00C855FC" w:rsidRDefault="0007462F" w:rsidP="003576CC">
            <w:pPr>
              <w:jc w:val="right"/>
              <w:rPr>
                <w:rFonts w:ascii="Lato" w:eastAsiaTheme="minorEastAsia" w:hAnsi="Lato" w:cs="Times New Roman"/>
                <w:sz w:val="20"/>
                <w:szCs w:val="20"/>
              </w:rPr>
            </w:pPr>
            <w:r w:rsidRPr="00C855FC">
              <w:rPr>
                <w:rFonts w:ascii="Lato" w:eastAsiaTheme="minorEastAsia" w:hAnsi="Lato" w:cs="Times New Roman"/>
                <w:sz w:val="20"/>
                <w:szCs w:val="20"/>
              </w:rPr>
              <w:t>3 910 384 408</w:t>
            </w:r>
          </w:p>
        </w:tc>
        <w:tc>
          <w:tcPr>
            <w:tcW w:w="1141" w:type="pct"/>
            <w:shd w:val="clear" w:color="auto" w:fill="FFFFFF" w:themeFill="background1"/>
          </w:tcPr>
          <w:p w:rsidR="0007462F" w:rsidRPr="00C855FC" w:rsidRDefault="0007462F" w:rsidP="003576CC">
            <w:pPr>
              <w:jc w:val="right"/>
              <w:rPr>
                <w:rFonts w:ascii="Lato" w:eastAsiaTheme="minorEastAsia" w:hAnsi="Lato" w:cs="Times New Roman"/>
                <w:b/>
                <w:sz w:val="20"/>
                <w:szCs w:val="20"/>
              </w:rPr>
            </w:pPr>
            <w:r w:rsidRPr="00C855FC">
              <w:rPr>
                <w:rFonts w:ascii="Lato" w:hAnsi="Lato"/>
                <w:b/>
                <w:sz w:val="20"/>
                <w:szCs w:val="20"/>
              </w:rPr>
              <w:t>3 904 286 633</w:t>
            </w:r>
          </w:p>
        </w:tc>
      </w:tr>
      <w:tr w:rsidR="0007462F" w:rsidRPr="00C855FC" w:rsidTr="001706DA">
        <w:trPr>
          <w:jc w:val="center"/>
        </w:trPr>
        <w:tc>
          <w:tcPr>
            <w:tcW w:w="2630" w:type="pct"/>
            <w:shd w:val="clear" w:color="auto" w:fill="auto"/>
            <w:vAlign w:val="center"/>
          </w:tcPr>
          <w:p w:rsidR="0007462F" w:rsidRPr="00C855FC" w:rsidRDefault="0007462F" w:rsidP="003576CC">
            <w:pPr>
              <w:widowControl w:val="0"/>
              <w:autoSpaceDE w:val="0"/>
              <w:autoSpaceDN w:val="0"/>
              <w:adjustRightInd w:val="0"/>
              <w:ind w:left="142"/>
              <w:jc w:val="left"/>
              <w:rPr>
                <w:rFonts w:ascii="Lato" w:eastAsia="Times New Roman" w:hAnsi="Lato" w:cs="Times New Roman"/>
                <w:sz w:val="20"/>
                <w:szCs w:val="20"/>
              </w:rPr>
            </w:pPr>
            <w:r w:rsidRPr="00C855FC">
              <w:rPr>
                <w:rFonts w:ascii="Lato" w:eastAsia="Times New Roman" w:hAnsi="Lato" w:cs="Times New Roman"/>
                <w:sz w:val="20"/>
                <w:szCs w:val="20"/>
              </w:rPr>
              <w:t>aktywa obrotowe</w:t>
            </w:r>
          </w:p>
        </w:tc>
        <w:tc>
          <w:tcPr>
            <w:tcW w:w="1228" w:type="pct"/>
            <w:vAlign w:val="center"/>
          </w:tcPr>
          <w:p w:rsidR="0007462F" w:rsidRPr="00C855FC" w:rsidRDefault="0007462F" w:rsidP="003576CC">
            <w:pPr>
              <w:jc w:val="right"/>
              <w:rPr>
                <w:rFonts w:ascii="Lato" w:eastAsiaTheme="minorEastAsia" w:hAnsi="Lato" w:cs="Times New Roman"/>
                <w:sz w:val="20"/>
                <w:szCs w:val="20"/>
              </w:rPr>
            </w:pPr>
            <w:r w:rsidRPr="00C855FC">
              <w:rPr>
                <w:rFonts w:ascii="Lato" w:eastAsiaTheme="minorEastAsia" w:hAnsi="Lato" w:cs="Times New Roman"/>
                <w:sz w:val="20"/>
                <w:szCs w:val="20"/>
              </w:rPr>
              <w:t>513 765 207</w:t>
            </w:r>
          </w:p>
        </w:tc>
        <w:tc>
          <w:tcPr>
            <w:tcW w:w="1141" w:type="pct"/>
            <w:shd w:val="clear" w:color="auto" w:fill="FFFFFF" w:themeFill="background1"/>
          </w:tcPr>
          <w:p w:rsidR="0007462F" w:rsidRPr="00C855FC" w:rsidRDefault="0007462F" w:rsidP="003576CC">
            <w:pPr>
              <w:jc w:val="right"/>
              <w:rPr>
                <w:rFonts w:ascii="Lato" w:eastAsiaTheme="minorEastAsia" w:hAnsi="Lato" w:cs="Times New Roman"/>
                <w:b/>
                <w:sz w:val="20"/>
                <w:szCs w:val="20"/>
              </w:rPr>
            </w:pPr>
            <w:r w:rsidRPr="00C855FC">
              <w:rPr>
                <w:rFonts w:ascii="Lato" w:hAnsi="Lato"/>
                <w:b/>
                <w:sz w:val="20"/>
                <w:szCs w:val="20"/>
              </w:rPr>
              <w:t>525 322 145</w:t>
            </w:r>
          </w:p>
        </w:tc>
      </w:tr>
    </w:tbl>
    <w:p w:rsidR="001706DA" w:rsidRPr="00C855FC" w:rsidRDefault="001706DA" w:rsidP="003576CC">
      <w:pPr>
        <w:rPr>
          <w:rFonts w:ascii="Lato" w:hAnsi="Lato" w:cs="Times New Roman"/>
          <w:sz w:val="20"/>
          <w:szCs w:val="18"/>
        </w:rPr>
      </w:pPr>
      <w:r w:rsidRPr="00C855FC">
        <w:rPr>
          <w:rFonts w:ascii="Lato" w:hAnsi="Lato" w:cs="Times New Roman"/>
          <w:sz w:val="20"/>
          <w:szCs w:val="18"/>
          <w:vertAlign w:val="superscript"/>
        </w:rPr>
        <w:t xml:space="preserve">1 </w:t>
      </w:r>
      <w:r w:rsidRPr="00C855FC">
        <w:rPr>
          <w:rFonts w:ascii="Lato" w:hAnsi="Lato" w:cs="Times New Roman"/>
          <w:sz w:val="20"/>
          <w:szCs w:val="18"/>
        </w:rPr>
        <w:t>wartość pomniejszona o odpisy umorzeniowe i aktualizujące.</w:t>
      </w:r>
    </w:p>
    <w:p w:rsidR="001706DA" w:rsidRPr="00C855FC" w:rsidRDefault="001706DA" w:rsidP="003576CC">
      <w:pPr>
        <w:jc w:val="center"/>
        <w:rPr>
          <w:rFonts w:ascii="Lato" w:hAnsi="Lato" w:cs="Times New Roman"/>
          <w:i/>
          <w:sz w:val="20"/>
          <w:szCs w:val="18"/>
        </w:rPr>
      </w:pPr>
      <w:r w:rsidRPr="00C855FC">
        <w:rPr>
          <w:rFonts w:ascii="Lato" w:hAnsi="Lato" w:cs="Times New Roman"/>
          <w:i/>
          <w:sz w:val="20"/>
          <w:szCs w:val="18"/>
        </w:rPr>
        <w:t xml:space="preserve">Źródło: Informacja </w:t>
      </w:r>
      <w:r w:rsidR="00EF52D8">
        <w:rPr>
          <w:rFonts w:ascii="Lato" w:hAnsi="Lato" w:cs="Times New Roman"/>
          <w:i/>
          <w:sz w:val="20"/>
          <w:szCs w:val="18"/>
        </w:rPr>
        <w:t>o stanie mienia komunalnego GMK</w:t>
      </w:r>
      <w:r w:rsidRPr="00C855FC">
        <w:rPr>
          <w:rFonts w:ascii="Lato" w:hAnsi="Lato" w:cs="Times New Roman"/>
          <w:i/>
          <w:sz w:val="20"/>
          <w:szCs w:val="18"/>
        </w:rPr>
        <w:t>.</w:t>
      </w:r>
    </w:p>
    <w:p w:rsidR="001176A7" w:rsidRPr="00C855FC" w:rsidRDefault="001176A7" w:rsidP="003576CC">
      <w:pPr>
        <w:rPr>
          <w:rFonts w:ascii="Lato" w:hAnsi="Lato" w:cs="Times New Roman"/>
          <w:sz w:val="22"/>
        </w:rPr>
      </w:pPr>
    </w:p>
    <w:p w:rsidR="00AD167D" w:rsidRPr="00C855FC" w:rsidRDefault="00AD167D" w:rsidP="003576CC">
      <w:pPr>
        <w:rPr>
          <w:rFonts w:ascii="Lato" w:hAnsi="Lato" w:cs="Times New Roman"/>
          <w:sz w:val="22"/>
        </w:rPr>
      </w:pPr>
      <w:r w:rsidRPr="00C855FC">
        <w:rPr>
          <w:rFonts w:ascii="Lato" w:hAnsi="Lato" w:cs="Times New Roman"/>
          <w:sz w:val="22"/>
        </w:rPr>
        <w:t xml:space="preserve">W 2018 nastąpił wzrost wartości mienia, w tym gruntów, budynków i lokali oraz aktywów obrotowych. Było to związane z wykupami gruntów pod inwestycje drogowe, zakupem lokali mieszkalnych oraz zakupami inwestycyjnymi, w tym zakupem taboru transportu publicznego, przede wszystkim autobusów. </w:t>
      </w:r>
    </w:p>
    <w:p w:rsidR="00AD167D" w:rsidRPr="00C855FC" w:rsidRDefault="00AD167D" w:rsidP="003576CC">
      <w:pPr>
        <w:rPr>
          <w:rFonts w:ascii="Lato" w:hAnsi="Lato" w:cs="Times New Roman"/>
          <w:sz w:val="22"/>
        </w:rPr>
      </w:pPr>
      <w:r w:rsidRPr="00C855FC">
        <w:rPr>
          <w:rFonts w:ascii="Lato" w:hAnsi="Lato" w:cs="Times New Roman"/>
          <w:sz w:val="22"/>
        </w:rPr>
        <w:t xml:space="preserve">W Krakowie w 2018 roku funkcjonowało </w:t>
      </w:r>
      <w:r w:rsidR="005D5AA2" w:rsidRPr="00C855FC">
        <w:rPr>
          <w:rFonts w:ascii="Lato" w:hAnsi="Lato" w:cs="Times New Roman"/>
          <w:sz w:val="22"/>
        </w:rPr>
        <w:t>9</w:t>
      </w:r>
      <w:r w:rsidRPr="00C855FC">
        <w:rPr>
          <w:rFonts w:ascii="Lato" w:hAnsi="Lato" w:cs="Times New Roman"/>
          <w:sz w:val="22"/>
        </w:rPr>
        <w:t xml:space="preserve"> jednoosobowych spółek Gminy Miejskiej Kraków: </w:t>
      </w:r>
    </w:p>
    <w:p w:rsidR="00AD167D" w:rsidRPr="00C855FC" w:rsidRDefault="00AD167D" w:rsidP="007738AA">
      <w:pPr>
        <w:numPr>
          <w:ilvl w:val="0"/>
          <w:numId w:val="288"/>
        </w:numPr>
        <w:contextualSpacing/>
        <w:rPr>
          <w:rFonts w:ascii="Lato" w:hAnsi="Lato" w:cs="Times New Roman"/>
          <w:sz w:val="22"/>
        </w:rPr>
      </w:pPr>
      <w:r w:rsidRPr="00C855FC">
        <w:rPr>
          <w:rFonts w:ascii="Lato" w:hAnsi="Lato" w:cs="Times New Roman"/>
          <w:sz w:val="22"/>
        </w:rPr>
        <w:t>Krakowski Holding Komunalny SA</w:t>
      </w:r>
      <w:r w:rsidR="00207E3A">
        <w:rPr>
          <w:rFonts w:ascii="Lato" w:hAnsi="Lato" w:cs="Times New Roman"/>
          <w:sz w:val="22"/>
        </w:rPr>
        <w:t>,</w:t>
      </w:r>
      <w:r w:rsidRPr="00C855FC">
        <w:rPr>
          <w:rFonts w:ascii="Lato" w:hAnsi="Lato" w:cs="Times New Roman"/>
          <w:sz w:val="22"/>
        </w:rPr>
        <w:t xml:space="preserve"> </w:t>
      </w:r>
    </w:p>
    <w:p w:rsidR="00AD167D" w:rsidRPr="00C855FC" w:rsidRDefault="00AD167D" w:rsidP="007738AA">
      <w:pPr>
        <w:numPr>
          <w:ilvl w:val="0"/>
          <w:numId w:val="288"/>
        </w:numPr>
        <w:contextualSpacing/>
        <w:rPr>
          <w:rFonts w:ascii="Lato" w:hAnsi="Lato" w:cs="Times New Roman"/>
          <w:sz w:val="22"/>
        </w:rPr>
      </w:pPr>
      <w:r w:rsidRPr="00C855FC">
        <w:rPr>
          <w:rFonts w:ascii="Lato" w:hAnsi="Lato" w:cs="Times New Roman"/>
          <w:sz w:val="22"/>
        </w:rPr>
        <w:t>Miejskie Przedsiębiorstwo Wodociągów i Kanalizacji SA</w:t>
      </w:r>
      <w:r w:rsidR="00207E3A">
        <w:rPr>
          <w:rFonts w:ascii="Lato" w:hAnsi="Lato" w:cs="Times New Roman"/>
          <w:sz w:val="22"/>
        </w:rPr>
        <w:t>,</w:t>
      </w:r>
      <w:r w:rsidRPr="00C855FC">
        <w:rPr>
          <w:rFonts w:ascii="Lato" w:hAnsi="Lato" w:cs="Times New Roman"/>
          <w:sz w:val="22"/>
        </w:rPr>
        <w:t xml:space="preserve"> </w:t>
      </w:r>
    </w:p>
    <w:p w:rsidR="00AD167D" w:rsidRPr="00C855FC" w:rsidRDefault="00AD167D" w:rsidP="007738AA">
      <w:pPr>
        <w:numPr>
          <w:ilvl w:val="0"/>
          <w:numId w:val="288"/>
        </w:numPr>
        <w:contextualSpacing/>
        <w:rPr>
          <w:rFonts w:ascii="Lato" w:hAnsi="Lato" w:cs="Times New Roman"/>
          <w:sz w:val="22"/>
        </w:rPr>
      </w:pPr>
      <w:r w:rsidRPr="00C855FC">
        <w:rPr>
          <w:rFonts w:ascii="Lato" w:hAnsi="Lato" w:cs="Times New Roman"/>
          <w:sz w:val="22"/>
        </w:rPr>
        <w:t>Miejskie Przedsiębiorstwo Energetyki Cieplnej SA</w:t>
      </w:r>
      <w:r w:rsidR="00207E3A">
        <w:rPr>
          <w:rFonts w:ascii="Lato" w:hAnsi="Lato" w:cs="Times New Roman"/>
          <w:sz w:val="22"/>
        </w:rPr>
        <w:t>,</w:t>
      </w:r>
      <w:r w:rsidRPr="00C855FC">
        <w:rPr>
          <w:rFonts w:ascii="Lato" w:hAnsi="Lato" w:cs="Times New Roman"/>
          <w:sz w:val="22"/>
        </w:rPr>
        <w:t xml:space="preserve"> </w:t>
      </w:r>
    </w:p>
    <w:p w:rsidR="00AD167D" w:rsidRPr="00C855FC" w:rsidRDefault="00AD167D" w:rsidP="007738AA">
      <w:pPr>
        <w:numPr>
          <w:ilvl w:val="0"/>
          <w:numId w:val="288"/>
        </w:numPr>
        <w:contextualSpacing/>
        <w:rPr>
          <w:rFonts w:ascii="Lato" w:hAnsi="Lato" w:cs="Times New Roman"/>
          <w:sz w:val="22"/>
        </w:rPr>
      </w:pPr>
      <w:r w:rsidRPr="00C855FC">
        <w:rPr>
          <w:rFonts w:ascii="Lato" w:hAnsi="Lato" w:cs="Times New Roman"/>
          <w:sz w:val="22"/>
        </w:rPr>
        <w:t>Miejskie Przedsiębiorstwo Komunikacyjne SA</w:t>
      </w:r>
      <w:r w:rsidR="00207E3A">
        <w:rPr>
          <w:rFonts w:ascii="Lato" w:hAnsi="Lato" w:cs="Times New Roman"/>
          <w:sz w:val="22"/>
        </w:rPr>
        <w:t>,</w:t>
      </w:r>
      <w:r w:rsidRPr="00C855FC">
        <w:rPr>
          <w:rFonts w:ascii="Lato" w:hAnsi="Lato" w:cs="Times New Roman"/>
          <w:sz w:val="22"/>
        </w:rPr>
        <w:t xml:space="preserve"> </w:t>
      </w:r>
    </w:p>
    <w:p w:rsidR="00AD167D" w:rsidRPr="00C855FC" w:rsidRDefault="00AD167D" w:rsidP="007738AA">
      <w:pPr>
        <w:numPr>
          <w:ilvl w:val="0"/>
          <w:numId w:val="288"/>
        </w:numPr>
        <w:contextualSpacing/>
        <w:rPr>
          <w:rFonts w:ascii="Lato" w:hAnsi="Lato" w:cs="Times New Roman"/>
          <w:sz w:val="22"/>
        </w:rPr>
      </w:pPr>
      <w:r w:rsidRPr="00C855FC">
        <w:rPr>
          <w:rFonts w:ascii="Lato" w:hAnsi="Lato" w:cs="Times New Roman"/>
          <w:sz w:val="22"/>
        </w:rPr>
        <w:t>Agencja Rozwoju Miasta SA</w:t>
      </w:r>
      <w:r w:rsidR="00207E3A">
        <w:rPr>
          <w:rFonts w:ascii="Lato" w:hAnsi="Lato" w:cs="Times New Roman"/>
          <w:sz w:val="22"/>
        </w:rPr>
        <w:t>,</w:t>
      </w:r>
      <w:r w:rsidRPr="00C855FC">
        <w:rPr>
          <w:rFonts w:ascii="Lato" w:hAnsi="Lato" w:cs="Times New Roman"/>
          <w:sz w:val="22"/>
        </w:rPr>
        <w:t xml:space="preserve"> </w:t>
      </w:r>
    </w:p>
    <w:p w:rsidR="00AD167D" w:rsidRPr="00C855FC" w:rsidRDefault="00AD167D" w:rsidP="007738AA">
      <w:pPr>
        <w:numPr>
          <w:ilvl w:val="0"/>
          <w:numId w:val="288"/>
        </w:numPr>
        <w:contextualSpacing/>
        <w:rPr>
          <w:rFonts w:ascii="Lato" w:hAnsi="Lato" w:cs="Times New Roman"/>
          <w:sz w:val="22"/>
        </w:rPr>
      </w:pPr>
      <w:r w:rsidRPr="00C855FC">
        <w:rPr>
          <w:rFonts w:ascii="Lato" w:hAnsi="Lato" w:cs="Times New Roman"/>
          <w:sz w:val="22"/>
        </w:rPr>
        <w:t>Miejskie Przedsiębiorstwo Oczyszczania sp. z o.o.</w:t>
      </w:r>
      <w:r w:rsidR="00207E3A">
        <w:rPr>
          <w:rFonts w:ascii="Lato" w:hAnsi="Lato" w:cs="Times New Roman"/>
          <w:sz w:val="22"/>
        </w:rPr>
        <w:t>,</w:t>
      </w:r>
    </w:p>
    <w:p w:rsidR="00AD167D" w:rsidRPr="00C855FC" w:rsidRDefault="00AD167D" w:rsidP="007738AA">
      <w:pPr>
        <w:numPr>
          <w:ilvl w:val="0"/>
          <w:numId w:val="288"/>
        </w:numPr>
        <w:contextualSpacing/>
        <w:rPr>
          <w:rFonts w:ascii="Lato" w:hAnsi="Lato" w:cs="Times New Roman"/>
          <w:sz w:val="22"/>
        </w:rPr>
      </w:pPr>
      <w:r w:rsidRPr="00C855FC">
        <w:rPr>
          <w:rFonts w:ascii="Lato" w:hAnsi="Lato" w:cs="Times New Roman"/>
          <w:sz w:val="22"/>
        </w:rPr>
        <w:t>Centrum Giełdowe Balicka sp. z o.o.</w:t>
      </w:r>
      <w:r w:rsidR="00207E3A">
        <w:rPr>
          <w:rFonts w:ascii="Lato" w:hAnsi="Lato" w:cs="Times New Roman"/>
          <w:sz w:val="22"/>
        </w:rPr>
        <w:t>,</w:t>
      </w:r>
    </w:p>
    <w:p w:rsidR="00AD167D" w:rsidRPr="00C855FC" w:rsidRDefault="00AD167D" w:rsidP="007738AA">
      <w:pPr>
        <w:numPr>
          <w:ilvl w:val="0"/>
          <w:numId w:val="288"/>
        </w:numPr>
        <w:contextualSpacing/>
        <w:rPr>
          <w:rFonts w:ascii="Lato" w:hAnsi="Lato" w:cs="Times New Roman"/>
          <w:sz w:val="22"/>
        </w:rPr>
      </w:pPr>
      <w:r w:rsidRPr="00C855FC">
        <w:rPr>
          <w:rFonts w:ascii="Lato" w:hAnsi="Lato" w:cs="Times New Roman"/>
          <w:sz w:val="22"/>
        </w:rPr>
        <w:t>Miejska Infrastruktura sp. z o.o.</w:t>
      </w:r>
      <w:r w:rsidR="00207E3A">
        <w:rPr>
          <w:rFonts w:ascii="Lato" w:hAnsi="Lato" w:cs="Times New Roman"/>
          <w:sz w:val="22"/>
        </w:rPr>
        <w:t>,</w:t>
      </w:r>
    </w:p>
    <w:p w:rsidR="00AD167D" w:rsidRPr="00C855FC" w:rsidRDefault="00AD167D" w:rsidP="007738AA">
      <w:pPr>
        <w:numPr>
          <w:ilvl w:val="0"/>
          <w:numId w:val="288"/>
        </w:numPr>
        <w:contextualSpacing/>
        <w:rPr>
          <w:rFonts w:ascii="Lato" w:hAnsi="Lato" w:cs="Times New Roman"/>
          <w:sz w:val="22"/>
        </w:rPr>
      </w:pPr>
      <w:r w:rsidRPr="00C855FC">
        <w:rPr>
          <w:rFonts w:ascii="Lato" w:hAnsi="Lato" w:cs="Times New Roman"/>
          <w:sz w:val="22"/>
        </w:rPr>
        <w:t>Trasa Łagiewnicka SA</w:t>
      </w:r>
      <w:r w:rsidR="00207E3A">
        <w:rPr>
          <w:rFonts w:ascii="Lato" w:hAnsi="Lato" w:cs="Times New Roman"/>
          <w:sz w:val="22"/>
        </w:rPr>
        <w:t>.</w:t>
      </w:r>
    </w:p>
    <w:p w:rsidR="00AD167D" w:rsidRPr="00C855FC" w:rsidRDefault="00AD167D" w:rsidP="003576CC">
      <w:pPr>
        <w:rPr>
          <w:rFonts w:ascii="Lato" w:hAnsi="Lato" w:cs="Times New Roman"/>
          <w:sz w:val="22"/>
        </w:rPr>
      </w:pPr>
      <w:r w:rsidRPr="00C855FC">
        <w:rPr>
          <w:rFonts w:ascii="Lato" w:hAnsi="Lato" w:cs="Times New Roman"/>
          <w:sz w:val="22"/>
        </w:rPr>
        <w:t>Kraków posiada udziały w spółkach np.:</w:t>
      </w:r>
    </w:p>
    <w:p w:rsidR="00AD167D" w:rsidRPr="00C855FC" w:rsidRDefault="00AD167D" w:rsidP="007738AA">
      <w:pPr>
        <w:numPr>
          <w:ilvl w:val="0"/>
          <w:numId w:val="213"/>
        </w:numPr>
        <w:contextualSpacing/>
        <w:jc w:val="left"/>
        <w:rPr>
          <w:rFonts w:ascii="Lato" w:hAnsi="Lato" w:cs="Times New Roman"/>
          <w:sz w:val="22"/>
        </w:rPr>
      </w:pPr>
      <w:r w:rsidRPr="00C855FC">
        <w:rPr>
          <w:rFonts w:ascii="Lato" w:hAnsi="Lato" w:cs="Times New Roman"/>
          <w:sz w:val="22"/>
        </w:rPr>
        <w:t>99,28% Kraków Nowa Huta Przyszłości SA</w:t>
      </w:r>
      <w:r w:rsidR="00207E3A">
        <w:rPr>
          <w:rFonts w:ascii="Lato" w:hAnsi="Lato" w:cs="Times New Roman"/>
          <w:sz w:val="22"/>
        </w:rPr>
        <w:t>,</w:t>
      </w:r>
    </w:p>
    <w:p w:rsidR="00AD167D" w:rsidRPr="00C855FC" w:rsidRDefault="00AD167D" w:rsidP="007738AA">
      <w:pPr>
        <w:numPr>
          <w:ilvl w:val="0"/>
          <w:numId w:val="213"/>
        </w:numPr>
        <w:contextualSpacing/>
        <w:jc w:val="left"/>
        <w:rPr>
          <w:rFonts w:ascii="Lato" w:hAnsi="Lato" w:cs="Times New Roman"/>
          <w:sz w:val="22"/>
        </w:rPr>
      </w:pPr>
      <w:r w:rsidRPr="00C855FC">
        <w:rPr>
          <w:rFonts w:ascii="Lato" w:hAnsi="Lato" w:cs="Times New Roman"/>
          <w:sz w:val="22"/>
        </w:rPr>
        <w:t>46,51% Krakowska Agencja Rozwoju Turystyki SA</w:t>
      </w:r>
      <w:r w:rsidR="00207E3A">
        <w:rPr>
          <w:rFonts w:ascii="Lato" w:hAnsi="Lato" w:cs="Times New Roman"/>
          <w:sz w:val="22"/>
        </w:rPr>
        <w:t>,</w:t>
      </w:r>
    </w:p>
    <w:p w:rsidR="00AD167D" w:rsidRPr="00C855FC" w:rsidRDefault="00AD167D" w:rsidP="007738AA">
      <w:pPr>
        <w:numPr>
          <w:ilvl w:val="0"/>
          <w:numId w:val="213"/>
        </w:numPr>
        <w:contextualSpacing/>
        <w:jc w:val="left"/>
        <w:rPr>
          <w:rFonts w:ascii="Lato" w:hAnsi="Lato" w:cs="Times New Roman"/>
          <w:sz w:val="22"/>
        </w:rPr>
      </w:pPr>
      <w:r w:rsidRPr="00C855FC">
        <w:rPr>
          <w:rFonts w:ascii="Lato" w:hAnsi="Lato" w:cs="Times New Roman"/>
          <w:sz w:val="22"/>
        </w:rPr>
        <w:t>33,64% Miejski Klub Sportowy CRACOVIA Sportowa SA</w:t>
      </w:r>
      <w:r w:rsidR="00207E3A">
        <w:rPr>
          <w:rFonts w:ascii="Lato" w:hAnsi="Lato" w:cs="Times New Roman"/>
          <w:sz w:val="22"/>
        </w:rPr>
        <w:t>,</w:t>
      </w:r>
    </w:p>
    <w:p w:rsidR="00AD167D" w:rsidRPr="00C855FC" w:rsidRDefault="00AD167D" w:rsidP="007738AA">
      <w:pPr>
        <w:numPr>
          <w:ilvl w:val="0"/>
          <w:numId w:val="213"/>
        </w:numPr>
        <w:contextualSpacing/>
        <w:jc w:val="left"/>
        <w:rPr>
          <w:rFonts w:ascii="Lato" w:hAnsi="Lato" w:cs="Times New Roman"/>
          <w:sz w:val="22"/>
        </w:rPr>
      </w:pPr>
      <w:r w:rsidRPr="00C855FC">
        <w:rPr>
          <w:rFonts w:ascii="Lato" w:hAnsi="Lato" w:cs="Times New Roman"/>
          <w:sz w:val="22"/>
        </w:rPr>
        <w:t>17,01% Towarzystwo Budownictwa Społecznego KRAK-SYSTEM SA</w:t>
      </w:r>
      <w:r w:rsidR="00207E3A">
        <w:rPr>
          <w:rFonts w:ascii="Lato" w:hAnsi="Lato" w:cs="Times New Roman"/>
          <w:sz w:val="22"/>
        </w:rPr>
        <w:t>,</w:t>
      </w:r>
    </w:p>
    <w:p w:rsidR="00AD167D" w:rsidRPr="00C855FC" w:rsidRDefault="00B231DD" w:rsidP="007738AA">
      <w:pPr>
        <w:numPr>
          <w:ilvl w:val="0"/>
          <w:numId w:val="213"/>
        </w:numPr>
        <w:contextualSpacing/>
        <w:jc w:val="left"/>
        <w:rPr>
          <w:rFonts w:ascii="Lato" w:hAnsi="Lato" w:cs="Times New Roman"/>
          <w:sz w:val="22"/>
        </w:rPr>
      </w:pPr>
      <w:r w:rsidRPr="00C855FC">
        <w:rPr>
          <w:rFonts w:ascii="Lato" w:hAnsi="Lato" w:cs="Times New Roman"/>
          <w:sz w:val="22"/>
        </w:rPr>
        <w:t xml:space="preserve"> </w:t>
      </w:r>
      <w:r w:rsidR="00AD167D" w:rsidRPr="00C855FC">
        <w:rPr>
          <w:rFonts w:ascii="Lato" w:hAnsi="Lato" w:cs="Times New Roman"/>
          <w:sz w:val="22"/>
        </w:rPr>
        <w:t xml:space="preserve">  1,04% Międzynarodowy Port Lotniczy im. Jana Pawła II Kraków </w:t>
      </w:r>
      <w:r w:rsidR="00134599">
        <w:rPr>
          <w:rFonts w:ascii="Lato" w:hAnsi="Lato" w:cs="Times New Roman"/>
          <w:sz w:val="22"/>
        </w:rPr>
        <w:br/>
        <w:t xml:space="preserve">               -</w:t>
      </w:r>
      <w:r w:rsidR="00AD167D" w:rsidRPr="00C855FC">
        <w:rPr>
          <w:rFonts w:ascii="Lato" w:hAnsi="Lato" w:cs="Times New Roman"/>
          <w:sz w:val="22"/>
        </w:rPr>
        <w:t xml:space="preserve"> Balice sp. z</w:t>
      </w:r>
      <w:r w:rsidR="00134599">
        <w:rPr>
          <w:rFonts w:ascii="Lato" w:hAnsi="Lato" w:cs="Times New Roman"/>
          <w:sz w:val="22"/>
        </w:rPr>
        <w:t> </w:t>
      </w:r>
      <w:r w:rsidR="00AD167D" w:rsidRPr="00C855FC">
        <w:rPr>
          <w:rFonts w:ascii="Lato" w:hAnsi="Lato" w:cs="Times New Roman"/>
          <w:sz w:val="22"/>
        </w:rPr>
        <w:t>o.o.</w:t>
      </w:r>
      <w:r w:rsidR="00207E3A">
        <w:rPr>
          <w:rFonts w:ascii="Lato" w:hAnsi="Lato" w:cs="Times New Roman"/>
          <w:sz w:val="22"/>
        </w:rPr>
        <w:t>,</w:t>
      </w:r>
    </w:p>
    <w:p w:rsidR="00AD167D" w:rsidRPr="00C855FC" w:rsidRDefault="00AD167D" w:rsidP="007738AA">
      <w:pPr>
        <w:numPr>
          <w:ilvl w:val="0"/>
          <w:numId w:val="213"/>
        </w:numPr>
        <w:contextualSpacing/>
        <w:jc w:val="left"/>
        <w:rPr>
          <w:rFonts w:ascii="Lato" w:hAnsi="Lato" w:cs="Times New Roman"/>
          <w:sz w:val="22"/>
        </w:rPr>
      </w:pPr>
      <w:r w:rsidRPr="00C855FC">
        <w:rPr>
          <w:rFonts w:ascii="Lato" w:hAnsi="Lato" w:cs="Times New Roman"/>
          <w:sz w:val="22"/>
        </w:rPr>
        <w:t xml:space="preserve">   1,04% CONCORDE INVESTISSEMENT SA (doradztwo w zakresie prowadzenia</w:t>
      </w:r>
      <w:r w:rsidR="00F16E3C">
        <w:rPr>
          <w:rFonts w:ascii="Lato" w:hAnsi="Lato" w:cs="Times New Roman"/>
          <w:sz w:val="22"/>
        </w:rPr>
        <w:br/>
        <w:t xml:space="preserve">               </w:t>
      </w:r>
      <w:r w:rsidRPr="00C855FC">
        <w:rPr>
          <w:rFonts w:ascii="Lato" w:hAnsi="Lato" w:cs="Times New Roman"/>
          <w:sz w:val="22"/>
        </w:rPr>
        <w:t xml:space="preserve"> działalności gospodarczej i zarz</w:t>
      </w:r>
      <w:r w:rsidR="00DC306D">
        <w:rPr>
          <w:rFonts w:ascii="Lato" w:hAnsi="Lato" w:cs="Times New Roman"/>
          <w:sz w:val="22"/>
        </w:rPr>
        <w:t>ą</w:t>
      </w:r>
      <w:r w:rsidRPr="00C855FC">
        <w:rPr>
          <w:rFonts w:ascii="Lato" w:hAnsi="Lato" w:cs="Times New Roman"/>
          <w:sz w:val="22"/>
        </w:rPr>
        <w:t>dzania)</w:t>
      </w:r>
      <w:r w:rsidR="00207E3A">
        <w:rPr>
          <w:rFonts w:ascii="Lato" w:hAnsi="Lato" w:cs="Times New Roman"/>
          <w:sz w:val="22"/>
        </w:rPr>
        <w:t>,</w:t>
      </w:r>
    </w:p>
    <w:p w:rsidR="00AD167D" w:rsidRPr="00C855FC" w:rsidRDefault="00AD167D" w:rsidP="007738AA">
      <w:pPr>
        <w:numPr>
          <w:ilvl w:val="0"/>
          <w:numId w:val="213"/>
        </w:numPr>
        <w:contextualSpacing/>
        <w:jc w:val="left"/>
        <w:rPr>
          <w:rFonts w:ascii="Lato" w:hAnsi="Lato" w:cs="Times New Roman"/>
          <w:sz w:val="22"/>
        </w:rPr>
      </w:pPr>
      <w:r w:rsidRPr="00C855FC">
        <w:rPr>
          <w:rFonts w:ascii="Lato" w:hAnsi="Lato" w:cs="Times New Roman"/>
          <w:sz w:val="22"/>
        </w:rPr>
        <w:t xml:space="preserve">    0,44% Krakowski Park Technologiczny sp. z o.o</w:t>
      </w:r>
      <w:r w:rsidR="00446480" w:rsidRPr="00C855FC">
        <w:rPr>
          <w:rFonts w:ascii="Lato" w:hAnsi="Lato" w:cs="Times New Roman"/>
          <w:sz w:val="22"/>
        </w:rPr>
        <w:t>.</w:t>
      </w:r>
      <w:r w:rsidR="00207E3A">
        <w:rPr>
          <w:rFonts w:ascii="Lato" w:hAnsi="Lato" w:cs="Times New Roman"/>
          <w:sz w:val="22"/>
        </w:rPr>
        <w:t>,</w:t>
      </w:r>
    </w:p>
    <w:p w:rsidR="00024B56" w:rsidRPr="00024B56" w:rsidRDefault="00AD167D" w:rsidP="007738AA">
      <w:pPr>
        <w:numPr>
          <w:ilvl w:val="0"/>
          <w:numId w:val="213"/>
        </w:numPr>
        <w:spacing w:after="160"/>
        <w:contextualSpacing/>
        <w:jc w:val="left"/>
        <w:rPr>
          <w:rFonts w:ascii="Lato" w:eastAsia="Times New Roman" w:hAnsi="Lato" w:cs="Times New Roman"/>
          <w:b/>
          <w:bCs/>
          <w:sz w:val="22"/>
        </w:rPr>
      </w:pPr>
      <w:r w:rsidRPr="00C855FC">
        <w:rPr>
          <w:rFonts w:ascii="Lato" w:hAnsi="Lato" w:cs="Times New Roman"/>
          <w:sz w:val="22"/>
        </w:rPr>
        <w:t xml:space="preserve">    0,17% Agencja Rozwoju Gospodarczego Kraków - Wschód sp. z o.o.</w:t>
      </w:r>
    </w:p>
    <w:p w:rsidR="0064471D" w:rsidRPr="00C855FC" w:rsidRDefault="0064471D" w:rsidP="00024B56">
      <w:pPr>
        <w:spacing w:after="160"/>
        <w:contextualSpacing/>
        <w:jc w:val="left"/>
        <w:rPr>
          <w:rFonts w:ascii="Lato" w:eastAsia="Times New Roman" w:hAnsi="Lato" w:cs="Times New Roman"/>
          <w:b/>
          <w:bCs/>
          <w:sz w:val="22"/>
        </w:rPr>
      </w:pPr>
      <w:r w:rsidRPr="00C855FC">
        <w:rPr>
          <w:rFonts w:ascii="Lato" w:eastAsia="Times New Roman" w:hAnsi="Lato" w:cs="Times New Roman"/>
          <w:b/>
          <w:bCs/>
          <w:sz w:val="22"/>
        </w:rPr>
        <w:br w:type="page"/>
      </w:r>
    </w:p>
    <w:p w:rsidR="003C59B7" w:rsidRPr="00C855FC" w:rsidRDefault="003C59B7" w:rsidP="003576CC">
      <w:pPr>
        <w:jc w:val="left"/>
        <w:rPr>
          <w:rFonts w:ascii="Lato" w:eastAsia="Times New Roman" w:hAnsi="Lato" w:cs="Times New Roman"/>
          <w:bCs/>
          <w:sz w:val="22"/>
        </w:rPr>
      </w:pPr>
    </w:p>
    <w:p w:rsidR="00C35AD1" w:rsidRPr="00C855FC" w:rsidRDefault="00C35AD1" w:rsidP="00785B39">
      <w:pPr>
        <w:pStyle w:val="Nagwek1"/>
        <w:shd w:val="clear" w:color="auto" w:fill="4472C4" w:themeFill="accent5"/>
        <w:spacing w:before="0"/>
        <w:jc w:val="left"/>
        <w:rPr>
          <w:rFonts w:ascii="Lato" w:hAnsi="Lato" w:cs="Times New Roman"/>
          <w:b/>
          <w:color w:val="FFFFFF" w:themeColor="background1"/>
          <w:sz w:val="72"/>
          <w:szCs w:val="72"/>
        </w:rPr>
      </w:pPr>
      <w:bookmarkStart w:id="53" w:name="_Toc6470415"/>
      <w:bookmarkStart w:id="54" w:name="_Toc8736323"/>
      <w:bookmarkStart w:id="55" w:name="_Toc8911571"/>
      <w:bookmarkStart w:id="56" w:name="_Toc8985005"/>
      <w:bookmarkStart w:id="57" w:name="_Toc10018580"/>
      <w:r w:rsidRPr="00C855FC">
        <w:rPr>
          <w:rFonts w:ascii="Lato" w:hAnsi="Lato" w:cs="Times New Roman"/>
          <w:b/>
          <w:color w:val="FFFFFF" w:themeColor="background1"/>
          <w:sz w:val="72"/>
          <w:szCs w:val="72"/>
        </w:rPr>
        <w:t xml:space="preserve">IV. </w:t>
      </w:r>
      <w:r w:rsidR="005D759D">
        <w:rPr>
          <w:rFonts w:ascii="Lato" w:hAnsi="Lato" w:cs="Times New Roman"/>
          <w:b/>
          <w:color w:val="FFFFFF" w:themeColor="background1"/>
          <w:sz w:val="72"/>
          <w:szCs w:val="72"/>
        </w:rPr>
        <w:t>Dziedziny</w:t>
      </w:r>
      <w:r w:rsidRPr="00C855FC">
        <w:rPr>
          <w:rFonts w:ascii="Lato" w:hAnsi="Lato" w:cs="Times New Roman"/>
          <w:b/>
          <w:color w:val="FFFFFF" w:themeColor="background1"/>
          <w:sz w:val="72"/>
          <w:szCs w:val="72"/>
        </w:rPr>
        <w:t xml:space="preserve"> zarządzania</w:t>
      </w:r>
      <w:bookmarkEnd w:id="53"/>
      <w:bookmarkEnd w:id="54"/>
      <w:bookmarkEnd w:id="55"/>
      <w:bookmarkEnd w:id="56"/>
      <w:bookmarkEnd w:id="57"/>
    </w:p>
    <w:p w:rsidR="00C35AD1" w:rsidRPr="00C855FC" w:rsidRDefault="00C35AD1" w:rsidP="003576CC">
      <w:pPr>
        <w:rPr>
          <w:rFonts w:ascii="Lato" w:hAnsi="Lato" w:cs="Times New Roman"/>
          <w:sz w:val="22"/>
        </w:rPr>
      </w:pPr>
    </w:p>
    <w:p w:rsidR="00BE18E2" w:rsidRPr="00C855FC" w:rsidRDefault="00BE18E2" w:rsidP="003576CC">
      <w:pPr>
        <w:rPr>
          <w:rFonts w:ascii="Lato" w:hAnsi="Lato" w:cs="Times New Roman"/>
          <w:sz w:val="22"/>
        </w:rPr>
      </w:pPr>
      <w:r w:rsidRPr="00C855FC">
        <w:rPr>
          <w:rFonts w:ascii="Lato" w:hAnsi="Lato" w:cs="Times New Roman"/>
          <w:sz w:val="22"/>
        </w:rPr>
        <w:t>Zgodnie z Zarządzeniem Nr 2919/2013 Prezydenta Miasta Krakowa z dnia 9</w:t>
      </w:r>
      <w:r w:rsidR="00941006">
        <w:rPr>
          <w:rFonts w:ascii="Lato" w:hAnsi="Lato" w:cs="Times New Roman"/>
          <w:sz w:val="22"/>
        </w:rPr>
        <w:t xml:space="preserve"> października </w:t>
      </w:r>
      <w:r w:rsidRPr="00C855FC">
        <w:rPr>
          <w:rFonts w:ascii="Lato" w:hAnsi="Lato" w:cs="Times New Roman"/>
          <w:sz w:val="22"/>
        </w:rPr>
        <w:t>2013 r. w</w:t>
      </w:r>
      <w:r w:rsidR="00124BD3" w:rsidRPr="00C855FC">
        <w:rPr>
          <w:rFonts w:ascii="Lato" w:hAnsi="Lato" w:cs="Times New Roman"/>
          <w:sz w:val="22"/>
        </w:rPr>
        <w:t> </w:t>
      </w:r>
      <w:r w:rsidRPr="00C855FC">
        <w:rPr>
          <w:rFonts w:ascii="Lato" w:hAnsi="Lato" w:cs="Times New Roman"/>
          <w:sz w:val="22"/>
        </w:rPr>
        <w:t xml:space="preserve">sprawie powołania zespołu Koordynatorów </w:t>
      </w:r>
      <w:r w:rsidR="005D759D">
        <w:rPr>
          <w:rFonts w:ascii="Lato" w:hAnsi="Lato" w:cs="Times New Roman"/>
          <w:sz w:val="22"/>
        </w:rPr>
        <w:t>Dziedzin</w:t>
      </w:r>
      <w:r w:rsidRPr="00C855FC">
        <w:rPr>
          <w:rFonts w:ascii="Lato" w:hAnsi="Lato" w:cs="Times New Roman"/>
          <w:sz w:val="22"/>
        </w:rPr>
        <w:t xml:space="preserve"> zarządzania w Krakowie funkcjonuje piętnaście </w:t>
      </w:r>
      <w:r w:rsidR="005D759D">
        <w:rPr>
          <w:rFonts w:ascii="Lato" w:hAnsi="Lato" w:cs="Times New Roman"/>
          <w:sz w:val="22"/>
        </w:rPr>
        <w:t>Dziedzin</w:t>
      </w:r>
      <w:r w:rsidRPr="00C855FC">
        <w:rPr>
          <w:rFonts w:ascii="Lato" w:hAnsi="Lato" w:cs="Times New Roman"/>
          <w:sz w:val="22"/>
        </w:rPr>
        <w:t xml:space="preserve"> zarządzania wyznaczających jednolite pod względem merytorycznym obszary zarządzania oraz szesnasta </w:t>
      </w:r>
      <w:r w:rsidR="005D759D">
        <w:rPr>
          <w:rFonts w:ascii="Lato" w:hAnsi="Lato" w:cs="Times New Roman"/>
          <w:sz w:val="22"/>
        </w:rPr>
        <w:t>Dziedzina</w:t>
      </w:r>
      <w:r w:rsidRPr="00C855FC">
        <w:rPr>
          <w:rFonts w:ascii="Lato" w:hAnsi="Lato" w:cs="Times New Roman"/>
          <w:sz w:val="22"/>
        </w:rPr>
        <w:t xml:space="preserve"> - Administracja i finanse. </w:t>
      </w:r>
    </w:p>
    <w:p w:rsidR="00AD167D" w:rsidRPr="00C855FC" w:rsidRDefault="00BE18E2" w:rsidP="003576CC">
      <w:pPr>
        <w:rPr>
          <w:rFonts w:ascii="Lato" w:hAnsi="Lato" w:cs="Times New Roman"/>
          <w:sz w:val="22"/>
        </w:rPr>
      </w:pPr>
      <w:r w:rsidRPr="00C855FC">
        <w:rPr>
          <w:rFonts w:ascii="Lato" w:hAnsi="Lato" w:cs="Times New Roman"/>
          <w:sz w:val="22"/>
        </w:rPr>
        <w:t xml:space="preserve">Każda </w:t>
      </w:r>
      <w:r w:rsidR="005D759D">
        <w:rPr>
          <w:rFonts w:ascii="Lato" w:hAnsi="Lato" w:cs="Times New Roman"/>
          <w:sz w:val="22"/>
        </w:rPr>
        <w:t>Dziedzina</w:t>
      </w:r>
      <w:r w:rsidRPr="00C855FC">
        <w:rPr>
          <w:rFonts w:ascii="Lato" w:hAnsi="Lato" w:cs="Times New Roman"/>
          <w:sz w:val="22"/>
        </w:rPr>
        <w:t xml:space="preserve"> obejmuje zbliżony przedmiotowo zakres usług publicznych zdefiniowanych na</w:t>
      </w:r>
      <w:r w:rsidR="00124BD3" w:rsidRPr="00C855FC">
        <w:rPr>
          <w:rFonts w:ascii="Lato" w:hAnsi="Lato" w:cs="Times New Roman"/>
          <w:sz w:val="22"/>
        </w:rPr>
        <w:t> </w:t>
      </w:r>
      <w:r w:rsidRPr="00C855FC">
        <w:rPr>
          <w:rFonts w:ascii="Lato" w:hAnsi="Lato" w:cs="Times New Roman"/>
          <w:sz w:val="22"/>
        </w:rPr>
        <w:t xml:space="preserve">poziomie strategicznym. Każda </w:t>
      </w:r>
      <w:r w:rsidR="005D759D">
        <w:rPr>
          <w:rFonts w:ascii="Lato" w:hAnsi="Lato" w:cs="Times New Roman"/>
          <w:sz w:val="22"/>
        </w:rPr>
        <w:t>Dziedzina</w:t>
      </w:r>
      <w:r w:rsidRPr="00C855FC">
        <w:rPr>
          <w:rFonts w:ascii="Lato" w:hAnsi="Lato" w:cs="Times New Roman"/>
          <w:sz w:val="22"/>
        </w:rPr>
        <w:t xml:space="preserve"> zarządzania ma swojego Koordynatora, który</w:t>
      </w:r>
      <w:r w:rsidR="00124BD3" w:rsidRPr="00C855FC">
        <w:rPr>
          <w:rFonts w:ascii="Lato" w:hAnsi="Lato" w:cs="Times New Roman"/>
          <w:sz w:val="22"/>
        </w:rPr>
        <w:t> </w:t>
      </w:r>
      <w:r w:rsidRPr="00C855FC">
        <w:rPr>
          <w:rFonts w:ascii="Lato" w:hAnsi="Lato" w:cs="Times New Roman"/>
          <w:sz w:val="22"/>
        </w:rPr>
        <w:t xml:space="preserve">identyfikuje, gromadzi i analizuje dane niezbędne do zarządzania </w:t>
      </w:r>
      <w:r w:rsidR="005D759D">
        <w:rPr>
          <w:rFonts w:ascii="Lato" w:hAnsi="Lato" w:cs="Times New Roman"/>
          <w:sz w:val="22"/>
        </w:rPr>
        <w:t>Dziedzin</w:t>
      </w:r>
      <w:r w:rsidRPr="00C855FC">
        <w:rPr>
          <w:rFonts w:ascii="Lato" w:hAnsi="Lato" w:cs="Times New Roman"/>
          <w:sz w:val="22"/>
        </w:rPr>
        <w:t xml:space="preserve">ą, monitoruje zachodzące w </w:t>
      </w:r>
      <w:r w:rsidR="00D65179" w:rsidRPr="00C855FC">
        <w:rPr>
          <w:rFonts w:ascii="Lato" w:hAnsi="Lato" w:cs="Times New Roman"/>
          <w:sz w:val="22"/>
        </w:rPr>
        <w:t>niej zmiany</w:t>
      </w:r>
      <w:r w:rsidRPr="00C855FC">
        <w:rPr>
          <w:rFonts w:ascii="Lato" w:hAnsi="Lato" w:cs="Times New Roman"/>
          <w:sz w:val="22"/>
        </w:rPr>
        <w:t>, dokonuje oceny działań Gminy Miejskiej Kraków w</w:t>
      </w:r>
      <w:r w:rsidR="00A95F11">
        <w:rPr>
          <w:rFonts w:ascii="Lato" w:hAnsi="Lato" w:cs="Times New Roman"/>
          <w:sz w:val="22"/>
        </w:rPr>
        <w:t> </w:t>
      </w:r>
      <w:r w:rsidRPr="00C855FC">
        <w:rPr>
          <w:rFonts w:ascii="Lato" w:hAnsi="Lato" w:cs="Times New Roman"/>
          <w:sz w:val="22"/>
        </w:rPr>
        <w:t xml:space="preserve">ramach koordynowanej </w:t>
      </w:r>
      <w:r w:rsidR="005D759D">
        <w:rPr>
          <w:rFonts w:ascii="Lato" w:hAnsi="Lato" w:cs="Times New Roman"/>
          <w:sz w:val="22"/>
        </w:rPr>
        <w:t>Dziedziny</w:t>
      </w:r>
      <w:r w:rsidRPr="00C855FC">
        <w:rPr>
          <w:rFonts w:ascii="Lato" w:hAnsi="Lato" w:cs="Times New Roman"/>
          <w:sz w:val="22"/>
        </w:rPr>
        <w:t>, formułuje wnioski i zalecenia dla</w:t>
      </w:r>
      <w:r w:rsidR="00134599">
        <w:rPr>
          <w:rFonts w:ascii="Lato" w:hAnsi="Lato" w:cs="Times New Roman"/>
          <w:sz w:val="22"/>
        </w:rPr>
        <w:t> </w:t>
      </w:r>
      <w:r w:rsidRPr="00C855FC">
        <w:rPr>
          <w:rFonts w:ascii="Lato" w:hAnsi="Lato" w:cs="Times New Roman"/>
          <w:sz w:val="22"/>
        </w:rPr>
        <w:t>realizowanych w</w:t>
      </w:r>
      <w:r w:rsidR="00A95F11">
        <w:rPr>
          <w:rFonts w:ascii="Lato" w:hAnsi="Lato" w:cs="Times New Roman"/>
          <w:sz w:val="22"/>
        </w:rPr>
        <w:t> </w:t>
      </w:r>
      <w:r w:rsidRPr="00C855FC">
        <w:rPr>
          <w:rFonts w:ascii="Lato" w:hAnsi="Lato" w:cs="Times New Roman"/>
          <w:sz w:val="22"/>
        </w:rPr>
        <w:t xml:space="preserve">ramach </w:t>
      </w:r>
      <w:r w:rsidR="005D759D">
        <w:rPr>
          <w:rFonts w:ascii="Lato" w:hAnsi="Lato" w:cs="Times New Roman"/>
          <w:sz w:val="22"/>
        </w:rPr>
        <w:t>Dziedziny</w:t>
      </w:r>
      <w:r w:rsidR="00124BD3" w:rsidRPr="00C855FC">
        <w:rPr>
          <w:rFonts w:ascii="Lato" w:hAnsi="Lato" w:cs="Times New Roman"/>
          <w:sz w:val="22"/>
        </w:rPr>
        <w:t> </w:t>
      </w:r>
      <w:r w:rsidRPr="00C855FC">
        <w:rPr>
          <w:rFonts w:ascii="Lato" w:hAnsi="Lato" w:cs="Times New Roman"/>
          <w:sz w:val="22"/>
        </w:rPr>
        <w:t xml:space="preserve">Usług publicznych i Programów. Koordynatorzy </w:t>
      </w:r>
      <w:r w:rsidR="005D759D">
        <w:rPr>
          <w:rFonts w:ascii="Lato" w:hAnsi="Lato" w:cs="Times New Roman"/>
          <w:sz w:val="22"/>
        </w:rPr>
        <w:t>Dziedzin</w:t>
      </w:r>
      <w:r w:rsidRPr="00C855FC">
        <w:rPr>
          <w:rFonts w:ascii="Lato" w:hAnsi="Lato" w:cs="Times New Roman"/>
          <w:sz w:val="22"/>
        </w:rPr>
        <w:t xml:space="preserve"> uczestniczą w</w:t>
      </w:r>
      <w:r w:rsidR="00A95F11">
        <w:rPr>
          <w:rFonts w:ascii="Lato" w:hAnsi="Lato" w:cs="Times New Roman"/>
          <w:sz w:val="22"/>
        </w:rPr>
        <w:t> </w:t>
      </w:r>
      <w:r w:rsidRPr="00C855FC">
        <w:rPr>
          <w:rFonts w:ascii="Lato" w:hAnsi="Lato" w:cs="Times New Roman"/>
          <w:sz w:val="22"/>
        </w:rPr>
        <w:t>działaniach związanych z aktualizacją i monitorowaniem Strategii</w:t>
      </w:r>
      <w:r w:rsidR="00134599">
        <w:rPr>
          <w:rFonts w:ascii="Lato" w:hAnsi="Lato" w:cs="Times New Roman"/>
          <w:sz w:val="22"/>
        </w:rPr>
        <w:t> </w:t>
      </w:r>
      <w:r w:rsidRPr="00C855FC">
        <w:rPr>
          <w:rFonts w:ascii="Lato" w:hAnsi="Lato" w:cs="Times New Roman"/>
          <w:sz w:val="22"/>
        </w:rPr>
        <w:t xml:space="preserve">Rozwoju Krakowa. Koordynatorami </w:t>
      </w:r>
      <w:r w:rsidR="005D759D">
        <w:rPr>
          <w:rFonts w:ascii="Lato" w:hAnsi="Lato" w:cs="Times New Roman"/>
          <w:sz w:val="22"/>
        </w:rPr>
        <w:t>Dziedzin</w:t>
      </w:r>
      <w:r w:rsidRPr="00C855FC">
        <w:rPr>
          <w:rFonts w:ascii="Lato" w:hAnsi="Lato" w:cs="Times New Roman"/>
          <w:sz w:val="22"/>
        </w:rPr>
        <w:t xml:space="preserve"> są dyrektorzy (lub ich zastępcy) </w:t>
      </w:r>
      <w:r w:rsidR="003A7353">
        <w:rPr>
          <w:rFonts w:ascii="Lato" w:hAnsi="Lato" w:cs="Times New Roman"/>
          <w:sz w:val="22"/>
        </w:rPr>
        <w:t>w</w:t>
      </w:r>
      <w:r w:rsidRPr="00C855FC">
        <w:rPr>
          <w:rFonts w:ascii="Lato" w:hAnsi="Lato" w:cs="Times New Roman"/>
          <w:sz w:val="22"/>
        </w:rPr>
        <w:t>ydziałów merytorycznych UMK lub miejskich jednostek organizacyjnych. Działania</w:t>
      </w:r>
      <w:r w:rsidR="00E01953">
        <w:rPr>
          <w:rFonts w:ascii="Lato" w:hAnsi="Lato" w:cs="Times New Roman"/>
          <w:sz w:val="22"/>
        </w:rPr>
        <w:t> </w:t>
      </w:r>
      <w:r w:rsidRPr="00C855FC">
        <w:rPr>
          <w:rFonts w:ascii="Lato" w:hAnsi="Lato" w:cs="Times New Roman"/>
          <w:sz w:val="22"/>
        </w:rPr>
        <w:t xml:space="preserve">zespołu Koordynatorów </w:t>
      </w:r>
      <w:r w:rsidR="005D759D">
        <w:rPr>
          <w:rFonts w:ascii="Lato" w:hAnsi="Lato" w:cs="Times New Roman"/>
          <w:sz w:val="22"/>
        </w:rPr>
        <w:t>Dziedzin</w:t>
      </w:r>
      <w:r w:rsidRPr="00C855FC">
        <w:rPr>
          <w:rFonts w:ascii="Lato" w:hAnsi="Lato" w:cs="Times New Roman"/>
          <w:sz w:val="22"/>
        </w:rPr>
        <w:t xml:space="preserve"> koordynował w 2018 r. Dyrektor Wydziału Rozwoju Miasta.</w:t>
      </w:r>
    </w:p>
    <w:p w:rsidR="00BE18E2" w:rsidRPr="009A1494" w:rsidRDefault="00BE18E2" w:rsidP="009A1494">
      <w:pPr>
        <w:rPr>
          <w:rFonts w:ascii="Lato" w:hAnsi="Lato"/>
          <w:sz w:val="22"/>
        </w:rPr>
      </w:pPr>
    </w:p>
    <w:p w:rsidR="009A1494" w:rsidRPr="009A1494" w:rsidRDefault="009A1494" w:rsidP="009A1494">
      <w:pPr>
        <w:pStyle w:val="Legenda"/>
        <w:spacing w:after="0"/>
        <w:rPr>
          <w:rFonts w:ascii="Lato" w:hAnsi="Lato"/>
          <w:b/>
          <w:i w:val="0"/>
          <w:color w:val="auto"/>
          <w:sz w:val="22"/>
          <w:szCs w:val="22"/>
        </w:rPr>
      </w:pPr>
      <w:bookmarkStart w:id="58" w:name="_Toc10018486"/>
      <w:r w:rsidRPr="009A1494">
        <w:rPr>
          <w:rFonts w:ascii="Lato" w:hAnsi="Lato"/>
          <w:b/>
          <w:i w:val="0"/>
          <w:color w:val="auto"/>
          <w:sz w:val="22"/>
          <w:szCs w:val="22"/>
        </w:rPr>
        <w:t xml:space="preserve">Tabela </w:t>
      </w:r>
      <w:r w:rsidR="002B437E" w:rsidRPr="009A1494">
        <w:rPr>
          <w:rFonts w:ascii="Lato" w:hAnsi="Lato"/>
          <w:b/>
          <w:i w:val="0"/>
          <w:color w:val="auto"/>
          <w:sz w:val="22"/>
          <w:szCs w:val="22"/>
        </w:rPr>
        <w:fldChar w:fldCharType="begin"/>
      </w:r>
      <w:r w:rsidRPr="009A1494">
        <w:rPr>
          <w:rFonts w:ascii="Lato" w:hAnsi="Lato"/>
          <w:b/>
          <w:i w:val="0"/>
          <w:color w:val="auto"/>
          <w:sz w:val="22"/>
          <w:szCs w:val="22"/>
        </w:rPr>
        <w:instrText xml:space="preserve"> SEQ Tabela \* ARABIC </w:instrText>
      </w:r>
      <w:r w:rsidR="002B437E" w:rsidRPr="009A1494">
        <w:rPr>
          <w:rFonts w:ascii="Lato" w:hAnsi="Lato"/>
          <w:b/>
          <w:i w:val="0"/>
          <w:color w:val="auto"/>
          <w:sz w:val="22"/>
          <w:szCs w:val="22"/>
        </w:rPr>
        <w:fldChar w:fldCharType="separate"/>
      </w:r>
      <w:r w:rsidR="007F7F15">
        <w:rPr>
          <w:rFonts w:ascii="Lato" w:hAnsi="Lato"/>
          <w:b/>
          <w:i w:val="0"/>
          <w:noProof/>
          <w:color w:val="auto"/>
          <w:sz w:val="22"/>
          <w:szCs w:val="22"/>
        </w:rPr>
        <w:t>2</w:t>
      </w:r>
      <w:r w:rsidR="002B437E" w:rsidRPr="009A1494">
        <w:rPr>
          <w:rFonts w:ascii="Lato" w:hAnsi="Lato"/>
          <w:b/>
          <w:i w:val="0"/>
          <w:color w:val="auto"/>
          <w:sz w:val="22"/>
          <w:szCs w:val="22"/>
        </w:rPr>
        <w:fldChar w:fldCharType="end"/>
      </w:r>
      <w:r>
        <w:rPr>
          <w:rFonts w:ascii="Lato" w:hAnsi="Lato"/>
          <w:b/>
          <w:i w:val="0"/>
          <w:color w:val="auto"/>
          <w:sz w:val="22"/>
          <w:szCs w:val="22"/>
        </w:rPr>
        <w:t xml:space="preserve"> </w:t>
      </w:r>
      <w:r w:rsidR="005D759D">
        <w:rPr>
          <w:rFonts w:ascii="Lato" w:hAnsi="Lato"/>
          <w:b/>
          <w:i w:val="0"/>
          <w:color w:val="auto"/>
          <w:sz w:val="22"/>
          <w:szCs w:val="22"/>
        </w:rPr>
        <w:t>Dziedziny</w:t>
      </w:r>
      <w:r>
        <w:rPr>
          <w:rFonts w:ascii="Lato" w:hAnsi="Lato"/>
          <w:b/>
          <w:i w:val="0"/>
          <w:color w:val="auto"/>
          <w:sz w:val="22"/>
          <w:szCs w:val="22"/>
        </w:rPr>
        <w:t xml:space="preserve"> zarządzania</w:t>
      </w:r>
      <w:bookmarkEnd w:id="58"/>
    </w:p>
    <w:tbl>
      <w:tblPr>
        <w:tblStyle w:val="Tabela-Siatka"/>
        <w:tblW w:w="0" w:type="auto"/>
        <w:tblLook w:val="04A0" w:firstRow="1" w:lastRow="0" w:firstColumn="1" w:lastColumn="0" w:noHBand="0" w:noVBand="1"/>
      </w:tblPr>
      <w:tblGrid>
        <w:gridCol w:w="948"/>
        <w:gridCol w:w="4766"/>
        <w:gridCol w:w="2779"/>
      </w:tblGrid>
      <w:tr w:rsidR="009A1494" w:rsidRPr="009A1494" w:rsidTr="009A1494">
        <w:tc>
          <w:tcPr>
            <w:tcW w:w="5914" w:type="dxa"/>
            <w:gridSpan w:val="2"/>
            <w:vAlign w:val="center"/>
          </w:tcPr>
          <w:p w:rsidR="009A1494" w:rsidRPr="00C54474" w:rsidRDefault="005D759D" w:rsidP="009A1494">
            <w:pPr>
              <w:jc w:val="left"/>
              <w:rPr>
                <w:rFonts w:ascii="Lato" w:hAnsi="Lato" w:cs="Times New Roman"/>
                <w:b/>
                <w:sz w:val="20"/>
              </w:rPr>
            </w:pPr>
            <w:r w:rsidRPr="00C54474">
              <w:rPr>
                <w:rFonts w:ascii="Lato" w:hAnsi="Lato" w:cs="Times New Roman"/>
                <w:b/>
                <w:sz w:val="20"/>
              </w:rPr>
              <w:t>Dziedziny</w:t>
            </w:r>
            <w:r w:rsidR="009A1494" w:rsidRPr="00C54474">
              <w:rPr>
                <w:rFonts w:ascii="Lato" w:hAnsi="Lato" w:cs="Times New Roman"/>
                <w:b/>
                <w:sz w:val="20"/>
              </w:rPr>
              <w:t xml:space="preserve"> zarządzania:</w:t>
            </w:r>
          </w:p>
        </w:tc>
        <w:tc>
          <w:tcPr>
            <w:tcW w:w="2862" w:type="dxa"/>
            <w:vAlign w:val="center"/>
          </w:tcPr>
          <w:p w:rsidR="009A1494" w:rsidRPr="00C54474" w:rsidRDefault="009A1494" w:rsidP="000D5F5B">
            <w:pPr>
              <w:jc w:val="center"/>
              <w:rPr>
                <w:rFonts w:ascii="Lato" w:hAnsi="Lato" w:cs="Times New Roman"/>
                <w:sz w:val="20"/>
              </w:rPr>
            </w:pPr>
            <w:r w:rsidRPr="00C54474">
              <w:rPr>
                <w:rFonts w:ascii="Lato" w:hAnsi="Lato" w:cs="Times New Roman"/>
                <w:sz w:val="20"/>
              </w:rPr>
              <w:t>Oznaczenie literowe</w:t>
            </w:r>
          </w:p>
        </w:tc>
      </w:tr>
      <w:tr w:rsidR="009A1494" w:rsidRPr="009A1494" w:rsidTr="009A1494">
        <w:tc>
          <w:tcPr>
            <w:tcW w:w="988" w:type="dxa"/>
            <w:vAlign w:val="center"/>
          </w:tcPr>
          <w:p w:rsidR="009A1494" w:rsidRPr="00C54474" w:rsidRDefault="009A1494" w:rsidP="007738AA">
            <w:pPr>
              <w:pStyle w:val="Akapitzlist"/>
              <w:numPr>
                <w:ilvl w:val="0"/>
                <w:numId w:val="286"/>
              </w:numPr>
              <w:jc w:val="left"/>
              <w:rPr>
                <w:rFonts w:ascii="Lato" w:hAnsi="Lato" w:cs="Times New Roman"/>
                <w:sz w:val="20"/>
              </w:rPr>
            </w:pPr>
          </w:p>
        </w:tc>
        <w:tc>
          <w:tcPr>
            <w:tcW w:w="4926" w:type="dxa"/>
            <w:vAlign w:val="center"/>
          </w:tcPr>
          <w:p w:rsidR="009A1494" w:rsidRPr="00C54474" w:rsidRDefault="009A1494" w:rsidP="009A1494">
            <w:pPr>
              <w:contextualSpacing/>
              <w:jc w:val="left"/>
              <w:rPr>
                <w:rFonts w:ascii="Lato" w:hAnsi="Lato" w:cs="Times New Roman"/>
                <w:sz w:val="20"/>
              </w:rPr>
            </w:pPr>
            <w:r w:rsidRPr="00C54474">
              <w:rPr>
                <w:rFonts w:ascii="Lato" w:hAnsi="Lato" w:cs="Times New Roman"/>
                <w:sz w:val="20"/>
              </w:rPr>
              <w:t>Administracja i finanse</w:t>
            </w:r>
          </w:p>
        </w:tc>
        <w:tc>
          <w:tcPr>
            <w:tcW w:w="2862" w:type="dxa"/>
            <w:vAlign w:val="center"/>
          </w:tcPr>
          <w:p w:rsidR="009A1494" w:rsidRPr="009A1494" w:rsidRDefault="009A1494" w:rsidP="009A1494">
            <w:pPr>
              <w:contextualSpacing/>
              <w:jc w:val="center"/>
              <w:rPr>
                <w:rFonts w:ascii="Lato" w:hAnsi="Lato" w:cs="Times New Roman"/>
                <w:b/>
                <w:sz w:val="36"/>
              </w:rPr>
            </w:pPr>
            <w:r w:rsidRPr="009A1494">
              <w:rPr>
                <w:rFonts w:ascii="Lato" w:hAnsi="Lato" w:cs="Times New Roman"/>
                <w:b/>
                <w:sz w:val="36"/>
              </w:rPr>
              <w:t>(A)</w:t>
            </w:r>
          </w:p>
        </w:tc>
      </w:tr>
      <w:tr w:rsidR="009A1494" w:rsidRPr="009A1494" w:rsidTr="009A1494">
        <w:tc>
          <w:tcPr>
            <w:tcW w:w="988" w:type="dxa"/>
            <w:vAlign w:val="center"/>
          </w:tcPr>
          <w:p w:rsidR="009A1494" w:rsidRPr="00C54474" w:rsidRDefault="009A1494" w:rsidP="007738AA">
            <w:pPr>
              <w:pStyle w:val="Akapitzlist"/>
              <w:numPr>
                <w:ilvl w:val="0"/>
                <w:numId w:val="286"/>
              </w:numPr>
              <w:jc w:val="left"/>
              <w:rPr>
                <w:rFonts w:ascii="Lato" w:hAnsi="Lato" w:cs="Times New Roman"/>
                <w:sz w:val="20"/>
              </w:rPr>
            </w:pPr>
          </w:p>
        </w:tc>
        <w:tc>
          <w:tcPr>
            <w:tcW w:w="4926" w:type="dxa"/>
            <w:vAlign w:val="center"/>
          </w:tcPr>
          <w:p w:rsidR="009A1494" w:rsidRPr="00C54474" w:rsidRDefault="009A1494" w:rsidP="009A1494">
            <w:pPr>
              <w:contextualSpacing/>
              <w:jc w:val="left"/>
              <w:rPr>
                <w:rFonts w:ascii="Lato" w:hAnsi="Lato" w:cs="Times New Roman"/>
                <w:sz w:val="20"/>
              </w:rPr>
            </w:pPr>
            <w:r w:rsidRPr="00C54474">
              <w:rPr>
                <w:rFonts w:ascii="Lato" w:hAnsi="Lato" w:cs="Times New Roman"/>
                <w:sz w:val="20"/>
              </w:rPr>
              <w:t>Bezpieczeństwo publiczne</w:t>
            </w:r>
          </w:p>
        </w:tc>
        <w:tc>
          <w:tcPr>
            <w:tcW w:w="2862" w:type="dxa"/>
            <w:vAlign w:val="center"/>
          </w:tcPr>
          <w:p w:rsidR="009A1494" w:rsidRPr="009A1494" w:rsidRDefault="009A1494" w:rsidP="009A1494">
            <w:pPr>
              <w:contextualSpacing/>
              <w:jc w:val="center"/>
              <w:rPr>
                <w:rFonts w:ascii="Lato" w:hAnsi="Lato" w:cs="Times New Roman"/>
                <w:b/>
                <w:sz w:val="36"/>
              </w:rPr>
            </w:pPr>
            <w:r w:rsidRPr="009A1494">
              <w:rPr>
                <w:rFonts w:ascii="Lato" w:hAnsi="Lato" w:cs="Times New Roman"/>
                <w:b/>
                <w:sz w:val="36"/>
              </w:rPr>
              <w:t>(B)</w:t>
            </w:r>
          </w:p>
        </w:tc>
      </w:tr>
      <w:tr w:rsidR="009A1494" w:rsidRPr="009A1494" w:rsidTr="009A1494">
        <w:tc>
          <w:tcPr>
            <w:tcW w:w="988" w:type="dxa"/>
            <w:vAlign w:val="center"/>
          </w:tcPr>
          <w:p w:rsidR="009A1494" w:rsidRPr="00C54474" w:rsidRDefault="009A1494" w:rsidP="007738AA">
            <w:pPr>
              <w:pStyle w:val="Akapitzlist"/>
              <w:numPr>
                <w:ilvl w:val="0"/>
                <w:numId w:val="286"/>
              </w:numPr>
              <w:jc w:val="left"/>
              <w:rPr>
                <w:rFonts w:ascii="Lato" w:hAnsi="Lato" w:cs="Times New Roman"/>
                <w:sz w:val="20"/>
              </w:rPr>
            </w:pPr>
          </w:p>
        </w:tc>
        <w:tc>
          <w:tcPr>
            <w:tcW w:w="4926" w:type="dxa"/>
            <w:vAlign w:val="center"/>
          </w:tcPr>
          <w:p w:rsidR="009A1494" w:rsidRPr="00C54474" w:rsidRDefault="009A1494" w:rsidP="009A1494">
            <w:pPr>
              <w:contextualSpacing/>
              <w:jc w:val="left"/>
              <w:rPr>
                <w:rFonts w:ascii="Lato" w:hAnsi="Lato" w:cs="Times New Roman"/>
                <w:sz w:val="20"/>
              </w:rPr>
            </w:pPr>
            <w:r w:rsidRPr="00C54474">
              <w:rPr>
                <w:rFonts w:ascii="Lato" w:hAnsi="Lato" w:cs="Times New Roman"/>
                <w:sz w:val="20"/>
              </w:rPr>
              <w:t>Gospodarka komunalna</w:t>
            </w:r>
          </w:p>
        </w:tc>
        <w:tc>
          <w:tcPr>
            <w:tcW w:w="2862" w:type="dxa"/>
            <w:vAlign w:val="center"/>
          </w:tcPr>
          <w:p w:rsidR="009A1494" w:rsidRPr="009A1494" w:rsidRDefault="009A1494" w:rsidP="009A1494">
            <w:pPr>
              <w:contextualSpacing/>
              <w:jc w:val="center"/>
              <w:rPr>
                <w:rFonts w:ascii="Lato" w:hAnsi="Lato" w:cs="Times New Roman"/>
                <w:b/>
                <w:sz w:val="36"/>
              </w:rPr>
            </w:pPr>
            <w:r w:rsidRPr="009A1494">
              <w:rPr>
                <w:rFonts w:ascii="Lato" w:hAnsi="Lato" w:cs="Times New Roman"/>
                <w:b/>
                <w:sz w:val="36"/>
              </w:rPr>
              <w:t>(U)</w:t>
            </w:r>
          </w:p>
        </w:tc>
      </w:tr>
      <w:tr w:rsidR="009A1494" w:rsidRPr="009A1494" w:rsidTr="009A1494">
        <w:tc>
          <w:tcPr>
            <w:tcW w:w="988" w:type="dxa"/>
            <w:vAlign w:val="center"/>
          </w:tcPr>
          <w:p w:rsidR="009A1494" w:rsidRPr="00C54474" w:rsidRDefault="009A1494" w:rsidP="007738AA">
            <w:pPr>
              <w:pStyle w:val="Akapitzlist"/>
              <w:numPr>
                <w:ilvl w:val="0"/>
                <w:numId w:val="286"/>
              </w:numPr>
              <w:jc w:val="left"/>
              <w:rPr>
                <w:rFonts w:ascii="Lato" w:hAnsi="Lato" w:cs="Times New Roman"/>
                <w:sz w:val="20"/>
              </w:rPr>
            </w:pPr>
          </w:p>
        </w:tc>
        <w:tc>
          <w:tcPr>
            <w:tcW w:w="4926" w:type="dxa"/>
            <w:vAlign w:val="center"/>
          </w:tcPr>
          <w:p w:rsidR="009A1494" w:rsidRPr="00C54474" w:rsidRDefault="009A1494" w:rsidP="009A1494">
            <w:pPr>
              <w:contextualSpacing/>
              <w:jc w:val="left"/>
              <w:rPr>
                <w:rFonts w:ascii="Lato" w:hAnsi="Lato" w:cs="Times New Roman"/>
                <w:sz w:val="20"/>
              </w:rPr>
            </w:pPr>
            <w:r w:rsidRPr="00C54474">
              <w:rPr>
                <w:rFonts w:ascii="Lato" w:hAnsi="Lato" w:cs="Times New Roman"/>
                <w:sz w:val="20"/>
              </w:rPr>
              <w:t xml:space="preserve">Kultura i ochrona dziedzictwa </w:t>
            </w:r>
          </w:p>
        </w:tc>
        <w:tc>
          <w:tcPr>
            <w:tcW w:w="2862" w:type="dxa"/>
            <w:vAlign w:val="center"/>
          </w:tcPr>
          <w:p w:rsidR="009A1494" w:rsidRPr="009A1494" w:rsidRDefault="009A1494" w:rsidP="009A1494">
            <w:pPr>
              <w:contextualSpacing/>
              <w:jc w:val="center"/>
              <w:rPr>
                <w:rFonts w:ascii="Lato" w:hAnsi="Lato" w:cs="Times New Roman"/>
                <w:b/>
                <w:sz w:val="36"/>
              </w:rPr>
            </w:pPr>
            <w:r w:rsidRPr="009A1494">
              <w:rPr>
                <w:rFonts w:ascii="Lato" w:hAnsi="Lato" w:cs="Times New Roman"/>
                <w:b/>
                <w:sz w:val="36"/>
              </w:rPr>
              <w:t>(K)</w:t>
            </w:r>
          </w:p>
        </w:tc>
      </w:tr>
      <w:tr w:rsidR="009A1494" w:rsidRPr="009A1494" w:rsidTr="009A1494">
        <w:tc>
          <w:tcPr>
            <w:tcW w:w="988" w:type="dxa"/>
            <w:vAlign w:val="center"/>
          </w:tcPr>
          <w:p w:rsidR="009A1494" w:rsidRPr="00C54474" w:rsidRDefault="009A1494" w:rsidP="007738AA">
            <w:pPr>
              <w:pStyle w:val="Akapitzlist"/>
              <w:numPr>
                <w:ilvl w:val="0"/>
                <w:numId w:val="286"/>
              </w:numPr>
              <w:jc w:val="left"/>
              <w:rPr>
                <w:rFonts w:ascii="Lato" w:hAnsi="Lato" w:cs="Times New Roman"/>
                <w:sz w:val="20"/>
              </w:rPr>
            </w:pPr>
          </w:p>
        </w:tc>
        <w:tc>
          <w:tcPr>
            <w:tcW w:w="4926" w:type="dxa"/>
            <w:vAlign w:val="center"/>
          </w:tcPr>
          <w:p w:rsidR="009A1494" w:rsidRPr="00C54474" w:rsidRDefault="009A1494" w:rsidP="009A1494">
            <w:pPr>
              <w:contextualSpacing/>
              <w:jc w:val="left"/>
              <w:rPr>
                <w:rFonts w:ascii="Lato" w:hAnsi="Lato" w:cs="Times New Roman"/>
                <w:sz w:val="20"/>
              </w:rPr>
            </w:pPr>
            <w:r w:rsidRPr="00C54474">
              <w:rPr>
                <w:rFonts w:ascii="Lato" w:hAnsi="Lato" w:cs="Times New Roman"/>
                <w:sz w:val="20"/>
              </w:rPr>
              <w:t xml:space="preserve">Mieszkalnictwo </w:t>
            </w:r>
          </w:p>
        </w:tc>
        <w:tc>
          <w:tcPr>
            <w:tcW w:w="2862" w:type="dxa"/>
            <w:vAlign w:val="center"/>
          </w:tcPr>
          <w:p w:rsidR="009A1494" w:rsidRPr="009A1494" w:rsidRDefault="009A1494" w:rsidP="009A1494">
            <w:pPr>
              <w:contextualSpacing/>
              <w:jc w:val="center"/>
              <w:rPr>
                <w:rFonts w:ascii="Lato" w:hAnsi="Lato" w:cs="Times New Roman"/>
                <w:b/>
                <w:sz w:val="36"/>
              </w:rPr>
            </w:pPr>
            <w:r w:rsidRPr="009A1494">
              <w:rPr>
                <w:rFonts w:ascii="Lato" w:hAnsi="Lato" w:cs="Times New Roman"/>
                <w:b/>
                <w:sz w:val="36"/>
              </w:rPr>
              <w:t>(M)</w:t>
            </w:r>
          </w:p>
        </w:tc>
      </w:tr>
      <w:tr w:rsidR="009A1494" w:rsidRPr="009A1494" w:rsidTr="009A1494">
        <w:tc>
          <w:tcPr>
            <w:tcW w:w="988" w:type="dxa"/>
            <w:vAlign w:val="center"/>
          </w:tcPr>
          <w:p w:rsidR="009A1494" w:rsidRPr="00C54474" w:rsidRDefault="009A1494" w:rsidP="007738AA">
            <w:pPr>
              <w:pStyle w:val="Akapitzlist"/>
              <w:numPr>
                <w:ilvl w:val="0"/>
                <w:numId w:val="286"/>
              </w:numPr>
              <w:jc w:val="left"/>
              <w:rPr>
                <w:rFonts w:ascii="Lato" w:hAnsi="Lato" w:cs="Times New Roman"/>
                <w:sz w:val="20"/>
              </w:rPr>
            </w:pPr>
          </w:p>
        </w:tc>
        <w:tc>
          <w:tcPr>
            <w:tcW w:w="4926" w:type="dxa"/>
            <w:vAlign w:val="center"/>
          </w:tcPr>
          <w:p w:rsidR="009A1494" w:rsidRPr="00C54474" w:rsidRDefault="009A1494" w:rsidP="009A1494">
            <w:pPr>
              <w:contextualSpacing/>
              <w:jc w:val="left"/>
              <w:rPr>
                <w:rFonts w:ascii="Lato" w:hAnsi="Lato" w:cs="Times New Roman"/>
                <w:sz w:val="20"/>
              </w:rPr>
            </w:pPr>
            <w:r w:rsidRPr="00C54474">
              <w:rPr>
                <w:rFonts w:ascii="Lato" w:hAnsi="Lato" w:cs="Times New Roman"/>
                <w:sz w:val="20"/>
              </w:rPr>
              <w:t xml:space="preserve">Nauka i technologie informatyczne </w:t>
            </w:r>
          </w:p>
        </w:tc>
        <w:tc>
          <w:tcPr>
            <w:tcW w:w="2862" w:type="dxa"/>
            <w:vAlign w:val="center"/>
          </w:tcPr>
          <w:p w:rsidR="009A1494" w:rsidRPr="009A1494" w:rsidRDefault="009A1494" w:rsidP="009A1494">
            <w:pPr>
              <w:contextualSpacing/>
              <w:jc w:val="center"/>
              <w:rPr>
                <w:rFonts w:ascii="Lato" w:hAnsi="Lato" w:cs="Times New Roman"/>
                <w:b/>
                <w:sz w:val="36"/>
              </w:rPr>
            </w:pPr>
            <w:r w:rsidRPr="009A1494">
              <w:rPr>
                <w:rFonts w:ascii="Lato" w:hAnsi="Lato" w:cs="Times New Roman"/>
                <w:b/>
                <w:sz w:val="36"/>
              </w:rPr>
              <w:t>(N)</w:t>
            </w:r>
          </w:p>
        </w:tc>
      </w:tr>
      <w:tr w:rsidR="009A1494" w:rsidRPr="009A1494" w:rsidTr="009A1494">
        <w:tc>
          <w:tcPr>
            <w:tcW w:w="988" w:type="dxa"/>
            <w:vAlign w:val="center"/>
          </w:tcPr>
          <w:p w:rsidR="009A1494" w:rsidRPr="00C54474" w:rsidRDefault="009A1494" w:rsidP="007738AA">
            <w:pPr>
              <w:pStyle w:val="Akapitzlist"/>
              <w:numPr>
                <w:ilvl w:val="0"/>
                <w:numId w:val="286"/>
              </w:numPr>
              <w:jc w:val="left"/>
              <w:rPr>
                <w:rFonts w:ascii="Lato" w:hAnsi="Lato" w:cs="Times New Roman"/>
                <w:sz w:val="20"/>
              </w:rPr>
            </w:pPr>
          </w:p>
        </w:tc>
        <w:tc>
          <w:tcPr>
            <w:tcW w:w="4926" w:type="dxa"/>
            <w:vAlign w:val="center"/>
          </w:tcPr>
          <w:p w:rsidR="009A1494" w:rsidRPr="00C54474" w:rsidRDefault="009A1494" w:rsidP="009A1494">
            <w:pPr>
              <w:contextualSpacing/>
              <w:jc w:val="left"/>
              <w:rPr>
                <w:rFonts w:ascii="Lato" w:hAnsi="Lato" w:cs="Times New Roman"/>
                <w:sz w:val="20"/>
              </w:rPr>
            </w:pPr>
            <w:r w:rsidRPr="00C54474">
              <w:rPr>
                <w:rFonts w:ascii="Lato" w:hAnsi="Lato" w:cs="Times New Roman"/>
                <w:sz w:val="20"/>
              </w:rPr>
              <w:t>Ochrona i kształtowanie środowiska</w:t>
            </w:r>
          </w:p>
        </w:tc>
        <w:tc>
          <w:tcPr>
            <w:tcW w:w="2862" w:type="dxa"/>
            <w:vAlign w:val="center"/>
          </w:tcPr>
          <w:p w:rsidR="009A1494" w:rsidRPr="009A1494" w:rsidRDefault="009A1494" w:rsidP="009A1494">
            <w:pPr>
              <w:contextualSpacing/>
              <w:jc w:val="center"/>
              <w:rPr>
                <w:rFonts w:ascii="Lato" w:hAnsi="Lato" w:cs="Times New Roman"/>
                <w:b/>
                <w:sz w:val="36"/>
              </w:rPr>
            </w:pPr>
            <w:r w:rsidRPr="009A1494">
              <w:rPr>
                <w:rFonts w:ascii="Lato" w:hAnsi="Lato" w:cs="Times New Roman"/>
                <w:b/>
                <w:sz w:val="36"/>
              </w:rPr>
              <w:t>(O)</w:t>
            </w:r>
          </w:p>
        </w:tc>
      </w:tr>
      <w:tr w:rsidR="009A1494" w:rsidRPr="009A1494" w:rsidTr="009A1494">
        <w:tc>
          <w:tcPr>
            <w:tcW w:w="988" w:type="dxa"/>
            <w:vAlign w:val="center"/>
          </w:tcPr>
          <w:p w:rsidR="009A1494" w:rsidRPr="00C54474" w:rsidRDefault="009A1494" w:rsidP="007738AA">
            <w:pPr>
              <w:pStyle w:val="Akapitzlist"/>
              <w:numPr>
                <w:ilvl w:val="0"/>
                <w:numId w:val="286"/>
              </w:numPr>
              <w:jc w:val="left"/>
              <w:rPr>
                <w:rFonts w:ascii="Lato" w:hAnsi="Lato" w:cs="Times New Roman"/>
                <w:sz w:val="20"/>
              </w:rPr>
            </w:pPr>
          </w:p>
        </w:tc>
        <w:tc>
          <w:tcPr>
            <w:tcW w:w="4926" w:type="dxa"/>
            <w:vAlign w:val="center"/>
          </w:tcPr>
          <w:p w:rsidR="009A1494" w:rsidRPr="00C54474" w:rsidRDefault="009A1494" w:rsidP="009A1494">
            <w:pPr>
              <w:contextualSpacing/>
              <w:jc w:val="left"/>
              <w:rPr>
                <w:rFonts w:ascii="Lato" w:hAnsi="Lato" w:cs="Times New Roman"/>
                <w:sz w:val="20"/>
              </w:rPr>
            </w:pPr>
            <w:r w:rsidRPr="00C54474">
              <w:rPr>
                <w:rFonts w:ascii="Lato" w:hAnsi="Lato" w:cs="Times New Roman"/>
                <w:sz w:val="20"/>
              </w:rPr>
              <w:t>Oświata i wychowanie</w:t>
            </w:r>
          </w:p>
        </w:tc>
        <w:tc>
          <w:tcPr>
            <w:tcW w:w="2862" w:type="dxa"/>
            <w:vAlign w:val="center"/>
          </w:tcPr>
          <w:p w:rsidR="009A1494" w:rsidRPr="009A1494" w:rsidRDefault="009A1494" w:rsidP="009A1494">
            <w:pPr>
              <w:contextualSpacing/>
              <w:jc w:val="center"/>
              <w:rPr>
                <w:rFonts w:ascii="Lato" w:hAnsi="Lato" w:cs="Times New Roman"/>
                <w:b/>
                <w:sz w:val="36"/>
              </w:rPr>
            </w:pPr>
            <w:r w:rsidRPr="009A1494">
              <w:rPr>
                <w:rFonts w:ascii="Lato" w:hAnsi="Lato" w:cs="Times New Roman"/>
                <w:b/>
                <w:sz w:val="36"/>
              </w:rPr>
              <w:t>(E)</w:t>
            </w:r>
          </w:p>
        </w:tc>
      </w:tr>
      <w:tr w:rsidR="009A1494" w:rsidRPr="009A1494" w:rsidTr="009A1494">
        <w:tc>
          <w:tcPr>
            <w:tcW w:w="988" w:type="dxa"/>
            <w:vAlign w:val="center"/>
          </w:tcPr>
          <w:p w:rsidR="009A1494" w:rsidRPr="00C54474" w:rsidRDefault="009A1494" w:rsidP="007738AA">
            <w:pPr>
              <w:pStyle w:val="Akapitzlist"/>
              <w:numPr>
                <w:ilvl w:val="0"/>
                <w:numId w:val="286"/>
              </w:numPr>
              <w:jc w:val="left"/>
              <w:rPr>
                <w:rFonts w:ascii="Lato" w:hAnsi="Lato" w:cs="Times New Roman"/>
                <w:sz w:val="20"/>
              </w:rPr>
            </w:pPr>
          </w:p>
        </w:tc>
        <w:tc>
          <w:tcPr>
            <w:tcW w:w="4926" w:type="dxa"/>
            <w:vAlign w:val="center"/>
          </w:tcPr>
          <w:p w:rsidR="009A1494" w:rsidRPr="00C54474" w:rsidRDefault="009A1494" w:rsidP="009A1494">
            <w:pPr>
              <w:contextualSpacing/>
              <w:jc w:val="left"/>
              <w:rPr>
                <w:rFonts w:ascii="Lato" w:hAnsi="Lato" w:cs="Times New Roman"/>
                <w:sz w:val="20"/>
              </w:rPr>
            </w:pPr>
            <w:r w:rsidRPr="00C54474">
              <w:rPr>
                <w:rFonts w:ascii="Lato" w:hAnsi="Lato" w:cs="Times New Roman"/>
                <w:sz w:val="20"/>
              </w:rPr>
              <w:t xml:space="preserve">Planowanie przestrzenne i architektura </w:t>
            </w:r>
          </w:p>
        </w:tc>
        <w:tc>
          <w:tcPr>
            <w:tcW w:w="2862" w:type="dxa"/>
            <w:vAlign w:val="center"/>
          </w:tcPr>
          <w:p w:rsidR="009A1494" w:rsidRPr="009A1494" w:rsidRDefault="009A1494" w:rsidP="009A1494">
            <w:pPr>
              <w:contextualSpacing/>
              <w:jc w:val="center"/>
              <w:rPr>
                <w:rFonts w:ascii="Lato" w:hAnsi="Lato" w:cs="Times New Roman"/>
                <w:b/>
                <w:sz w:val="36"/>
              </w:rPr>
            </w:pPr>
            <w:r w:rsidRPr="009A1494">
              <w:rPr>
                <w:rFonts w:ascii="Lato" w:hAnsi="Lato" w:cs="Times New Roman"/>
                <w:b/>
                <w:sz w:val="36"/>
              </w:rPr>
              <w:t>(P)</w:t>
            </w:r>
          </w:p>
        </w:tc>
      </w:tr>
      <w:tr w:rsidR="009A1494" w:rsidRPr="009A1494" w:rsidTr="009A1494">
        <w:tc>
          <w:tcPr>
            <w:tcW w:w="988" w:type="dxa"/>
            <w:vAlign w:val="center"/>
          </w:tcPr>
          <w:p w:rsidR="009A1494" w:rsidRPr="00C54474" w:rsidRDefault="009A1494" w:rsidP="007738AA">
            <w:pPr>
              <w:pStyle w:val="Akapitzlist"/>
              <w:numPr>
                <w:ilvl w:val="0"/>
                <w:numId w:val="286"/>
              </w:numPr>
              <w:jc w:val="left"/>
              <w:rPr>
                <w:rFonts w:ascii="Lato" w:hAnsi="Lato" w:cs="Times New Roman"/>
                <w:sz w:val="20"/>
              </w:rPr>
            </w:pPr>
          </w:p>
        </w:tc>
        <w:tc>
          <w:tcPr>
            <w:tcW w:w="4926" w:type="dxa"/>
            <w:vAlign w:val="center"/>
          </w:tcPr>
          <w:p w:rsidR="009A1494" w:rsidRPr="00C54474" w:rsidRDefault="009A1494" w:rsidP="009A1494">
            <w:pPr>
              <w:contextualSpacing/>
              <w:jc w:val="left"/>
              <w:rPr>
                <w:rFonts w:ascii="Lato" w:hAnsi="Lato" w:cs="Times New Roman"/>
                <w:sz w:val="20"/>
              </w:rPr>
            </w:pPr>
            <w:r w:rsidRPr="00C54474">
              <w:rPr>
                <w:rFonts w:ascii="Lato" w:hAnsi="Lato" w:cs="Times New Roman"/>
                <w:sz w:val="20"/>
              </w:rPr>
              <w:t xml:space="preserve">Pomoc i integracja społeczna </w:t>
            </w:r>
          </w:p>
        </w:tc>
        <w:tc>
          <w:tcPr>
            <w:tcW w:w="2862" w:type="dxa"/>
            <w:vAlign w:val="center"/>
          </w:tcPr>
          <w:p w:rsidR="009A1494" w:rsidRPr="009A1494" w:rsidRDefault="009A1494" w:rsidP="009A1494">
            <w:pPr>
              <w:contextualSpacing/>
              <w:jc w:val="center"/>
              <w:rPr>
                <w:rFonts w:ascii="Lato" w:hAnsi="Lato" w:cs="Times New Roman"/>
                <w:b/>
                <w:sz w:val="36"/>
              </w:rPr>
            </w:pPr>
            <w:r w:rsidRPr="009A1494">
              <w:rPr>
                <w:rFonts w:ascii="Lato" w:hAnsi="Lato" w:cs="Times New Roman"/>
                <w:b/>
                <w:sz w:val="36"/>
              </w:rPr>
              <w:t>(W)</w:t>
            </w:r>
          </w:p>
        </w:tc>
      </w:tr>
      <w:tr w:rsidR="009A1494" w:rsidRPr="009A1494" w:rsidTr="009A1494">
        <w:tc>
          <w:tcPr>
            <w:tcW w:w="988" w:type="dxa"/>
            <w:vAlign w:val="center"/>
          </w:tcPr>
          <w:p w:rsidR="009A1494" w:rsidRPr="00C54474" w:rsidRDefault="009A1494" w:rsidP="007738AA">
            <w:pPr>
              <w:pStyle w:val="Akapitzlist"/>
              <w:numPr>
                <w:ilvl w:val="0"/>
                <w:numId w:val="286"/>
              </w:numPr>
              <w:jc w:val="left"/>
              <w:rPr>
                <w:rFonts w:ascii="Lato" w:hAnsi="Lato" w:cs="Times New Roman"/>
                <w:sz w:val="20"/>
              </w:rPr>
            </w:pPr>
          </w:p>
        </w:tc>
        <w:tc>
          <w:tcPr>
            <w:tcW w:w="4926" w:type="dxa"/>
            <w:vAlign w:val="center"/>
          </w:tcPr>
          <w:p w:rsidR="009A1494" w:rsidRPr="00C54474" w:rsidRDefault="009A1494" w:rsidP="009A1494">
            <w:pPr>
              <w:contextualSpacing/>
              <w:jc w:val="left"/>
              <w:rPr>
                <w:rFonts w:ascii="Lato" w:hAnsi="Lato" w:cs="Times New Roman"/>
                <w:sz w:val="20"/>
              </w:rPr>
            </w:pPr>
            <w:r w:rsidRPr="00C54474">
              <w:rPr>
                <w:rFonts w:ascii="Lato" w:hAnsi="Lato" w:cs="Times New Roman"/>
                <w:sz w:val="20"/>
              </w:rPr>
              <w:t xml:space="preserve">Przedsiębiorczość </w:t>
            </w:r>
          </w:p>
        </w:tc>
        <w:tc>
          <w:tcPr>
            <w:tcW w:w="2862" w:type="dxa"/>
            <w:vAlign w:val="center"/>
          </w:tcPr>
          <w:p w:rsidR="009A1494" w:rsidRPr="009A1494" w:rsidRDefault="009A1494" w:rsidP="009A1494">
            <w:pPr>
              <w:contextualSpacing/>
              <w:jc w:val="center"/>
              <w:rPr>
                <w:rFonts w:ascii="Lato" w:hAnsi="Lato" w:cs="Times New Roman"/>
                <w:b/>
                <w:sz w:val="36"/>
              </w:rPr>
            </w:pPr>
            <w:r w:rsidRPr="009A1494">
              <w:rPr>
                <w:rFonts w:ascii="Lato" w:hAnsi="Lato" w:cs="Times New Roman"/>
                <w:b/>
                <w:sz w:val="36"/>
              </w:rPr>
              <w:t>(G)</w:t>
            </w:r>
          </w:p>
        </w:tc>
      </w:tr>
      <w:tr w:rsidR="009A1494" w:rsidRPr="009A1494" w:rsidTr="009A1494">
        <w:tc>
          <w:tcPr>
            <w:tcW w:w="988" w:type="dxa"/>
            <w:vAlign w:val="center"/>
          </w:tcPr>
          <w:p w:rsidR="009A1494" w:rsidRPr="00C54474" w:rsidRDefault="009A1494" w:rsidP="007738AA">
            <w:pPr>
              <w:pStyle w:val="Akapitzlist"/>
              <w:numPr>
                <w:ilvl w:val="0"/>
                <w:numId w:val="286"/>
              </w:numPr>
              <w:jc w:val="left"/>
              <w:rPr>
                <w:rFonts w:ascii="Lato" w:hAnsi="Lato" w:cs="Times New Roman"/>
                <w:sz w:val="20"/>
              </w:rPr>
            </w:pPr>
          </w:p>
        </w:tc>
        <w:tc>
          <w:tcPr>
            <w:tcW w:w="4926" w:type="dxa"/>
            <w:vAlign w:val="center"/>
          </w:tcPr>
          <w:p w:rsidR="009A1494" w:rsidRPr="00C54474" w:rsidRDefault="009A1494" w:rsidP="009A1494">
            <w:pPr>
              <w:contextualSpacing/>
              <w:jc w:val="left"/>
              <w:rPr>
                <w:rFonts w:ascii="Lato" w:hAnsi="Lato" w:cs="Times New Roman"/>
                <w:sz w:val="20"/>
              </w:rPr>
            </w:pPr>
            <w:r w:rsidRPr="00C54474">
              <w:rPr>
                <w:rFonts w:ascii="Lato" w:hAnsi="Lato" w:cs="Times New Roman"/>
                <w:sz w:val="20"/>
              </w:rPr>
              <w:t>Społeczeństwo obywatelskie</w:t>
            </w:r>
          </w:p>
        </w:tc>
        <w:tc>
          <w:tcPr>
            <w:tcW w:w="2862" w:type="dxa"/>
            <w:vAlign w:val="center"/>
          </w:tcPr>
          <w:p w:rsidR="009A1494" w:rsidRPr="009A1494" w:rsidRDefault="009A1494" w:rsidP="009A1494">
            <w:pPr>
              <w:contextualSpacing/>
              <w:jc w:val="center"/>
              <w:rPr>
                <w:rFonts w:ascii="Lato" w:hAnsi="Lato" w:cs="Times New Roman"/>
                <w:b/>
                <w:sz w:val="36"/>
              </w:rPr>
            </w:pPr>
            <w:r w:rsidRPr="009A1494">
              <w:rPr>
                <w:rFonts w:ascii="Lato" w:hAnsi="Lato" w:cs="Times New Roman"/>
                <w:b/>
                <w:sz w:val="36"/>
              </w:rPr>
              <w:t>(D)</w:t>
            </w:r>
          </w:p>
        </w:tc>
      </w:tr>
      <w:tr w:rsidR="009A1494" w:rsidRPr="009A1494" w:rsidTr="009A1494">
        <w:tc>
          <w:tcPr>
            <w:tcW w:w="988" w:type="dxa"/>
            <w:vAlign w:val="center"/>
          </w:tcPr>
          <w:p w:rsidR="009A1494" w:rsidRPr="00C54474" w:rsidRDefault="009A1494" w:rsidP="007738AA">
            <w:pPr>
              <w:pStyle w:val="Akapitzlist"/>
              <w:numPr>
                <w:ilvl w:val="0"/>
                <w:numId w:val="286"/>
              </w:numPr>
              <w:jc w:val="left"/>
              <w:rPr>
                <w:rFonts w:ascii="Lato" w:hAnsi="Lato" w:cs="Times New Roman"/>
                <w:sz w:val="20"/>
              </w:rPr>
            </w:pPr>
          </w:p>
        </w:tc>
        <w:tc>
          <w:tcPr>
            <w:tcW w:w="4926" w:type="dxa"/>
            <w:vAlign w:val="center"/>
          </w:tcPr>
          <w:p w:rsidR="009A1494" w:rsidRPr="00C54474" w:rsidRDefault="009A1494" w:rsidP="009A1494">
            <w:pPr>
              <w:contextualSpacing/>
              <w:jc w:val="left"/>
              <w:rPr>
                <w:rFonts w:ascii="Lato" w:hAnsi="Lato" w:cs="Times New Roman"/>
                <w:sz w:val="20"/>
              </w:rPr>
            </w:pPr>
            <w:r w:rsidRPr="00C54474">
              <w:rPr>
                <w:rFonts w:ascii="Lato" w:hAnsi="Lato" w:cs="Times New Roman"/>
                <w:sz w:val="20"/>
              </w:rPr>
              <w:t xml:space="preserve">Sport i rekreacja </w:t>
            </w:r>
          </w:p>
        </w:tc>
        <w:tc>
          <w:tcPr>
            <w:tcW w:w="2862" w:type="dxa"/>
            <w:vAlign w:val="center"/>
          </w:tcPr>
          <w:p w:rsidR="009A1494" w:rsidRPr="009A1494" w:rsidRDefault="009A1494" w:rsidP="009A1494">
            <w:pPr>
              <w:contextualSpacing/>
              <w:jc w:val="center"/>
              <w:rPr>
                <w:rFonts w:ascii="Lato" w:hAnsi="Lato" w:cs="Times New Roman"/>
                <w:b/>
                <w:sz w:val="36"/>
              </w:rPr>
            </w:pPr>
            <w:r w:rsidRPr="009A1494">
              <w:rPr>
                <w:rFonts w:ascii="Lato" w:hAnsi="Lato" w:cs="Times New Roman"/>
                <w:b/>
                <w:sz w:val="36"/>
              </w:rPr>
              <w:t>(S)</w:t>
            </w:r>
          </w:p>
        </w:tc>
      </w:tr>
      <w:tr w:rsidR="009A1494" w:rsidRPr="009A1494" w:rsidTr="009A1494">
        <w:tc>
          <w:tcPr>
            <w:tcW w:w="988" w:type="dxa"/>
            <w:vAlign w:val="center"/>
          </w:tcPr>
          <w:p w:rsidR="009A1494" w:rsidRPr="00C54474" w:rsidRDefault="009A1494" w:rsidP="007738AA">
            <w:pPr>
              <w:pStyle w:val="Akapitzlist"/>
              <w:numPr>
                <w:ilvl w:val="0"/>
                <w:numId w:val="286"/>
              </w:numPr>
              <w:jc w:val="left"/>
              <w:rPr>
                <w:rFonts w:ascii="Lato" w:hAnsi="Lato" w:cs="Times New Roman"/>
                <w:sz w:val="20"/>
              </w:rPr>
            </w:pPr>
          </w:p>
        </w:tc>
        <w:tc>
          <w:tcPr>
            <w:tcW w:w="4926" w:type="dxa"/>
            <w:vAlign w:val="center"/>
          </w:tcPr>
          <w:p w:rsidR="009A1494" w:rsidRPr="00C54474" w:rsidRDefault="009A1494" w:rsidP="009A1494">
            <w:pPr>
              <w:contextualSpacing/>
              <w:jc w:val="left"/>
              <w:rPr>
                <w:rFonts w:ascii="Lato" w:hAnsi="Lato" w:cs="Times New Roman"/>
                <w:sz w:val="20"/>
              </w:rPr>
            </w:pPr>
            <w:r w:rsidRPr="00C54474">
              <w:rPr>
                <w:rFonts w:ascii="Lato" w:hAnsi="Lato" w:cs="Times New Roman"/>
                <w:sz w:val="20"/>
              </w:rPr>
              <w:t xml:space="preserve">Transport </w:t>
            </w:r>
          </w:p>
        </w:tc>
        <w:tc>
          <w:tcPr>
            <w:tcW w:w="2862" w:type="dxa"/>
            <w:vAlign w:val="center"/>
          </w:tcPr>
          <w:p w:rsidR="009A1494" w:rsidRPr="009A1494" w:rsidRDefault="009A1494" w:rsidP="009A1494">
            <w:pPr>
              <w:contextualSpacing/>
              <w:jc w:val="center"/>
              <w:rPr>
                <w:rFonts w:ascii="Lato" w:hAnsi="Lato" w:cs="Times New Roman"/>
                <w:b/>
                <w:sz w:val="36"/>
              </w:rPr>
            </w:pPr>
            <w:r w:rsidRPr="009A1494">
              <w:rPr>
                <w:rFonts w:ascii="Lato" w:hAnsi="Lato" w:cs="Times New Roman"/>
                <w:b/>
                <w:sz w:val="36"/>
              </w:rPr>
              <w:t>(T)</w:t>
            </w:r>
          </w:p>
        </w:tc>
      </w:tr>
      <w:tr w:rsidR="009A1494" w:rsidRPr="009A1494" w:rsidTr="009A1494">
        <w:tc>
          <w:tcPr>
            <w:tcW w:w="988" w:type="dxa"/>
            <w:vAlign w:val="center"/>
          </w:tcPr>
          <w:p w:rsidR="009A1494" w:rsidRPr="00C54474" w:rsidRDefault="009A1494" w:rsidP="007738AA">
            <w:pPr>
              <w:pStyle w:val="Akapitzlist"/>
              <w:numPr>
                <w:ilvl w:val="0"/>
                <w:numId w:val="286"/>
              </w:numPr>
              <w:jc w:val="left"/>
              <w:rPr>
                <w:rFonts w:ascii="Lato" w:hAnsi="Lato" w:cs="Times New Roman"/>
                <w:sz w:val="20"/>
              </w:rPr>
            </w:pPr>
          </w:p>
        </w:tc>
        <w:tc>
          <w:tcPr>
            <w:tcW w:w="4926" w:type="dxa"/>
            <w:vAlign w:val="center"/>
          </w:tcPr>
          <w:p w:rsidR="009A1494" w:rsidRPr="00C54474" w:rsidRDefault="009A1494" w:rsidP="009A1494">
            <w:pPr>
              <w:contextualSpacing/>
              <w:jc w:val="left"/>
              <w:rPr>
                <w:rFonts w:ascii="Lato" w:hAnsi="Lato" w:cs="Times New Roman"/>
                <w:sz w:val="20"/>
              </w:rPr>
            </w:pPr>
            <w:r w:rsidRPr="00C54474">
              <w:rPr>
                <w:rFonts w:ascii="Lato" w:hAnsi="Lato" w:cs="Times New Roman"/>
                <w:sz w:val="20"/>
              </w:rPr>
              <w:t xml:space="preserve">Turystyka i promocja </w:t>
            </w:r>
          </w:p>
        </w:tc>
        <w:tc>
          <w:tcPr>
            <w:tcW w:w="2862" w:type="dxa"/>
            <w:vAlign w:val="center"/>
          </w:tcPr>
          <w:p w:rsidR="009A1494" w:rsidRPr="009A1494" w:rsidRDefault="009A1494" w:rsidP="009A1494">
            <w:pPr>
              <w:contextualSpacing/>
              <w:jc w:val="center"/>
              <w:rPr>
                <w:rFonts w:ascii="Lato" w:hAnsi="Lato" w:cs="Times New Roman"/>
                <w:b/>
                <w:sz w:val="36"/>
              </w:rPr>
            </w:pPr>
            <w:r w:rsidRPr="009A1494">
              <w:rPr>
                <w:rFonts w:ascii="Lato" w:hAnsi="Lato" w:cs="Times New Roman"/>
                <w:b/>
                <w:sz w:val="36"/>
              </w:rPr>
              <w:t>(H)</w:t>
            </w:r>
          </w:p>
        </w:tc>
      </w:tr>
      <w:tr w:rsidR="009A1494" w:rsidRPr="009A1494" w:rsidTr="009A1494">
        <w:tc>
          <w:tcPr>
            <w:tcW w:w="988" w:type="dxa"/>
            <w:vAlign w:val="center"/>
          </w:tcPr>
          <w:p w:rsidR="009A1494" w:rsidRPr="00C54474" w:rsidRDefault="009A1494" w:rsidP="007738AA">
            <w:pPr>
              <w:pStyle w:val="Akapitzlist"/>
              <w:numPr>
                <w:ilvl w:val="0"/>
                <w:numId w:val="286"/>
              </w:numPr>
              <w:jc w:val="left"/>
              <w:rPr>
                <w:rFonts w:ascii="Lato" w:hAnsi="Lato" w:cs="Times New Roman"/>
                <w:sz w:val="20"/>
              </w:rPr>
            </w:pPr>
          </w:p>
        </w:tc>
        <w:tc>
          <w:tcPr>
            <w:tcW w:w="4926" w:type="dxa"/>
            <w:vAlign w:val="center"/>
          </w:tcPr>
          <w:p w:rsidR="009A1494" w:rsidRPr="00C54474" w:rsidRDefault="009A1494" w:rsidP="009A1494">
            <w:pPr>
              <w:contextualSpacing/>
              <w:jc w:val="left"/>
              <w:rPr>
                <w:rFonts w:ascii="Lato" w:hAnsi="Lato" w:cs="Times New Roman"/>
                <w:sz w:val="20"/>
              </w:rPr>
            </w:pPr>
            <w:r w:rsidRPr="00C54474">
              <w:rPr>
                <w:rFonts w:ascii="Lato" w:hAnsi="Lato" w:cs="Times New Roman"/>
                <w:sz w:val="20"/>
              </w:rPr>
              <w:t>Zdrowie</w:t>
            </w:r>
          </w:p>
        </w:tc>
        <w:tc>
          <w:tcPr>
            <w:tcW w:w="2862" w:type="dxa"/>
            <w:vAlign w:val="center"/>
          </w:tcPr>
          <w:p w:rsidR="009A1494" w:rsidRPr="009A1494" w:rsidRDefault="009A1494" w:rsidP="009A1494">
            <w:pPr>
              <w:contextualSpacing/>
              <w:jc w:val="center"/>
              <w:rPr>
                <w:rFonts w:ascii="Lato" w:hAnsi="Lato" w:cs="Times New Roman"/>
                <w:b/>
                <w:sz w:val="36"/>
              </w:rPr>
            </w:pPr>
            <w:r w:rsidRPr="009A1494">
              <w:rPr>
                <w:rFonts w:ascii="Lato" w:hAnsi="Lato" w:cs="Times New Roman"/>
                <w:b/>
                <w:sz w:val="36"/>
              </w:rPr>
              <w:t>(Z)</w:t>
            </w:r>
          </w:p>
        </w:tc>
      </w:tr>
    </w:tbl>
    <w:p w:rsidR="009A1494" w:rsidRPr="00C855FC" w:rsidRDefault="009A1494" w:rsidP="009A1494">
      <w:pPr>
        <w:jc w:val="center"/>
        <w:rPr>
          <w:rFonts w:ascii="Lato" w:hAnsi="Lato" w:cs="Times New Roman"/>
          <w:i/>
          <w:sz w:val="22"/>
        </w:rPr>
      </w:pPr>
      <w:r w:rsidRPr="00C855FC">
        <w:rPr>
          <w:rFonts w:ascii="Lato" w:hAnsi="Lato" w:cs="Times New Roman"/>
          <w:i/>
          <w:sz w:val="20"/>
        </w:rPr>
        <w:t>Źródło: System STRADOM</w:t>
      </w:r>
    </w:p>
    <w:p w:rsidR="00785B39" w:rsidRPr="00C855FC" w:rsidRDefault="00785B39">
      <w:pPr>
        <w:spacing w:after="160" w:line="259" w:lineRule="auto"/>
        <w:jc w:val="left"/>
        <w:rPr>
          <w:rFonts w:ascii="Lato" w:hAnsi="Lato" w:cs="Times New Roman"/>
          <w:sz w:val="22"/>
        </w:rPr>
      </w:pPr>
      <w:r w:rsidRPr="00C855FC">
        <w:rPr>
          <w:rFonts w:ascii="Lato" w:hAnsi="Lato" w:cs="Times New Roman"/>
          <w:sz w:val="22"/>
        </w:rPr>
        <w:br w:type="page"/>
      </w:r>
    </w:p>
    <w:p w:rsidR="00463AEF" w:rsidRPr="00C855FC" w:rsidRDefault="00463AEF" w:rsidP="003576CC">
      <w:pPr>
        <w:rPr>
          <w:rFonts w:ascii="Lato" w:hAnsi="Lato" w:cs="Times New Roman"/>
          <w:sz w:val="22"/>
        </w:rPr>
      </w:pPr>
    </w:p>
    <w:p w:rsidR="00AD167D" w:rsidRPr="00C855FC" w:rsidRDefault="00AD167D" w:rsidP="003576CC">
      <w:pPr>
        <w:rPr>
          <w:rFonts w:ascii="Lato" w:hAnsi="Lato" w:cs="Times New Roman"/>
          <w:sz w:val="22"/>
        </w:rPr>
      </w:pPr>
      <w:r w:rsidRPr="00C855FC">
        <w:rPr>
          <w:rFonts w:ascii="Lato" w:hAnsi="Lato" w:cs="Times New Roman"/>
          <w:sz w:val="22"/>
        </w:rPr>
        <w:t xml:space="preserve">Dane potrzebne do monitorowania </w:t>
      </w:r>
      <w:r w:rsidR="005D759D">
        <w:rPr>
          <w:rFonts w:ascii="Lato" w:hAnsi="Lato" w:cs="Times New Roman"/>
          <w:sz w:val="22"/>
        </w:rPr>
        <w:t>Dziedzin</w:t>
      </w:r>
      <w:r w:rsidRPr="00C855FC">
        <w:rPr>
          <w:rFonts w:ascii="Lato" w:hAnsi="Lato" w:cs="Times New Roman"/>
          <w:sz w:val="22"/>
        </w:rPr>
        <w:t xml:space="preserve"> zarządzania gromadzone są</w:t>
      </w:r>
      <w:r w:rsidR="00A95F11">
        <w:rPr>
          <w:rFonts w:ascii="Lato" w:hAnsi="Lato" w:cs="Times New Roman"/>
          <w:sz w:val="22"/>
        </w:rPr>
        <w:t> </w:t>
      </w:r>
      <w:r w:rsidRPr="00C855FC">
        <w:rPr>
          <w:rFonts w:ascii="Lato" w:hAnsi="Lato" w:cs="Times New Roman"/>
          <w:sz w:val="22"/>
        </w:rPr>
        <w:t>w</w:t>
      </w:r>
      <w:r w:rsidR="00A95F11">
        <w:rPr>
          <w:rFonts w:ascii="Lato" w:hAnsi="Lato" w:cs="Times New Roman"/>
          <w:sz w:val="22"/>
        </w:rPr>
        <w:t> </w:t>
      </w:r>
      <w:r w:rsidRPr="00C855FC">
        <w:rPr>
          <w:rFonts w:ascii="Lato" w:hAnsi="Lato" w:cs="Times New Roman"/>
          <w:sz w:val="22"/>
        </w:rPr>
        <w:t>Systemie</w:t>
      </w:r>
      <w:r w:rsidR="00A95F11">
        <w:rPr>
          <w:rFonts w:ascii="Lato" w:hAnsi="Lato" w:cs="Times New Roman"/>
          <w:sz w:val="22"/>
        </w:rPr>
        <w:t> </w:t>
      </w:r>
      <w:r w:rsidR="003F1C8D" w:rsidRPr="00C855FC">
        <w:rPr>
          <w:rFonts w:ascii="Lato" w:hAnsi="Lato" w:cs="Times New Roman"/>
          <w:b/>
          <w:sz w:val="22"/>
        </w:rPr>
        <w:t>STRADOM</w:t>
      </w:r>
      <w:r w:rsidRPr="00C855FC">
        <w:rPr>
          <w:rFonts w:ascii="Lato" w:hAnsi="Lato" w:cs="Times New Roman"/>
          <w:sz w:val="22"/>
        </w:rPr>
        <w:t xml:space="preserve"> (</w:t>
      </w:r>
      <w:r w:rsidRPr="00C855FC">
        <w:rPr>
          <w:rFonts w:ascii="Lato" w:hAnsi="Lato" w:cs="Times New Roman"/>
          <w:b/>
          <w:sz w:val="22"/>
        </w:rPr>
        <w:t>STRA</w:t>
      </w:r>
      <w:r w:rsidRPr="00C855FC">
        <w:rPr>
          <w:rFonts w:ascii="Lato" w:hAnsi="Lato" w:cs="Times New Roman"/>
          <w:sz w:val="22"/>
        </w:rPr>
        <w:t xml:space="preserve">tegia </w:t>
      </w:r>
      <w:r w:rsidRPr="00C855FC">
        <w:rPr>
          <w:rFonts w:ascii="Lato" w:hAnsi="Lato" w:cs="Times New Roman"/>
          <w:b/>
          <w:sz w:val="22"/>
        </w:rPr>
        <w:t>D</w:t>
      </w:r>
      <w:r w:rsidRPr="00C855FC">
        <w:rPr>
          <w:rFonts w:ascii="Lato" w:hAnsi="Lato" w:cs="Times New Roman"/>
          <w:sz w:val="22"/>
        </w:rPr>
        <w:t xml:space="preserve">użego </w:t>
      </w:r>
      <w:r w:rsidRPr="00C855FC">
        <w:rPr>
          <w:rFonts w:ascii="Lato" w:hAnsi="Lato" w:cs="Times New Roman"/>
          <w:b/>
          <w:sz w:val="22"/>
        </w:rPr>
        <w:t>O</w:t>
      </w:r>
      <w:r w:rsidRPr="00C855FC">
        <w:rPr>
          <w:rFonts w:ascii="Lato" w:hAnsi="Lato" w:cs="Times New Roman"/>
          <w:sz w:val="22"/>
        </w:rPr>
        <w:t xml:space="preserve">bszaru </w:t>
      </w:r>
      <w:r w:rsidRPr="00C855FC">
        <w:rPr>
          <w:rFonts w:ascii="Lato" w:hAnsi="Lato" w:cs="Times New Roman"/>
          <w:b/>
          <w:sz w:val="22"/>
        </w:rPr>
        <w:t>M</w:t>
      </w:r>
      <w:r w:rsidRPr="00C855FC">
        <w:rPr>
          <w:rFonts w:ascii="Lato" w:hAnsi="Lato" w:cs="Times New Roman"/>
          <w:sz w:val="22"/>
        </w:rPr>
        <w:t xml:space="preserve">iejskiego). System </w:t>
      </w:r>
      <w:r w:rsidR="003F1C8D" w:rsidRPr="00C855FC">
        <w:rPr>
          <w:rFonts w:ascii="Lato" w:hAnsi="Lato" w:cs="Times New Roman"/>
          <w:sz w:val="22"/>
        </w:rPr>
        <w:t>STRADOM</w:t>
      </w:r>
      <w:r w:rsidRPr="00C855FC">
        <w:rPr>
          <w:rFonts w:ascii="Lato" w:hAnsi="Lato" w:cs="Times New Roman"/>
          <w:sz w:val="22"/>
        </w:rPr>
        <w:t xml:space="preserve"> wspiera zarządzanie miastem na</w:t>
      </w:r>
      <w:r w:rsidR="00124BD3" w:rsidRPr="00C855FC">
        <w:rPr>
          <w:rFonts w:ascii="Lato" w:hAnsi="Lato" w:cs="Times New Roman"/>
          <w:sz w:val="22"/>
        </w:rPr>
        <w:t> </w:t>
      </w:r>
      <w:r w:rsidRPr="00C855FC">
        <w:rPr>
          <w:rFonts w:ascii="Lato" w:hAnsi="Lato" w:cs="Times New Roman"/>
          <w:sz w:val="22"/>
        </w:rPr>
        <w:t>poziomie strategicznym i operacyjnym. W</w:t>
      </w:r>
      <w:r w:rsidR="00A95F11">
        <w:rPr>
          <w:rFonts w:ascii="Lato" w:hAnsi="Lato" w:cs="Times New Roman"/>
          <w:sz w:val="22"/>
        </w:rPr>
        <w:t> </w:t>
      </w:r>
      <w:r w:rsidRPr="00C855FC">
        <w:rPr>
          <w:rFonts w:ascii="Lato" w:hAnsi="Lato" w:cs="Times New Roman"/>
          <w:sz w:val="22"/>
        </w:rPr>
        <w:t>Systemie</w:t>
      </w:r>
      <w:r w:rsidR="00A95F11">
        <w:rPr>
          <w:rFonts w:ascii="Lato" w:hAnsi="Lato" w:cs="Times New Roman"/>
          <w:sz w:val="22"/>
        </w:rPr>
        <w:t> </w:t>
      </w:r>
      <w:r w:rsidRPr="00C855FC">
        <w:rPr>
          <w:rFonts w:ascii="Lato" w:hAnsi="Lato" w:cs="Times New Roman"/>
          <w:sz w:val="22"/>
        </w:rPr>
        <w:t>tym</w:t>
      </w:r>
      <w:r w:rsidR="00A95F11">
        <w:rPr>
          <w:rFonts w:ascii="Lato" w:hAnsi="Lato" w:cs="Times New Roman"/>
          <w:sz w:val="22"/>
        </w:rPr>
        <w:t> </w:t>
      </w:r>
      <w:r w:rsidRPr="00C855FC">
        <w:rPr>
          <w:rFonts w:ascii="Lato" w:hAnsi="Lato" w:cs="Times New Roman"/>
          <w:sz w:val="22"/>
        </w:rPr>
        <w:t>zdefiniowane są wskaźniki kontekstowe i strategiczne służące do</w:t>
      </w:r>
      <w:r w:rsidR="00134599">
        <w:rPr>
          <w:rFonts w:ascii="Lato" w:hAnsi="Lato" w:cs="Times New Roman"/>
          <w:sz w:val="22"/>
        </w:rPr>
        <w:t> </w:t>
      </w:r>
      <w:r w:rsidRPr="00C855FC">
        <w:rPr>
          <w:rFonts w:ascii="Lato" w:hAnsi="Lato" w:cs="Times New Roman"/>
          <w:sz w:val="22"/>
        </w:rPr>
        <w:t xml:space="preserve">diagnozy stanu </w:t>
      </w:r>
      <w:r w:rsidR="005D759D">
        <w:rPr>
          <w:rFonts w:ascii="Lato" w:hAnsi="Lato" w:cs="Times New Roman"/>
          <w:sz w:val="22"/>
        </w:rPr>
        <w:t>Dziedziny</w:t>
      </w:r>
      <w:r w:rsidRPr="00C855FC">
        <w:rPr>
          <w:rFonts w:ascii="Lato" w:hAnsi="Lato" w:cs="Times New Roman"/>
          <w:sz w:val="22"/>
        </w:rPr>
        <w:t xml:space="preserve"> i oceny działań miasta, Usługi</w:t>
      </w:r>
      <w:r w:rsidR="00124BD3" w:rsidRPr="00C855FC">
        <w:rPr>
          <w:rFonts w:ascii="Lato" w:hAnsi="Lato" w:cs="Times New Roman"/>
          <w:sz w:val="22"/>
        </w:rPr>
        <w:t> </w:t>
      </w:r>
      <w:r w:rsidRPr="00C855FC">
        <w:rPr>
          <w:rFonts w:ascii="Lato" w:hAnsi="Lato" w:cs="Times New Roman"/>
          <w:sz w:val="22"/>
        </w:rPr>
        <w:t>publiczne na poziomie strategicznym oraz</w:t>
      </w:r>
      <w:r w:rsidR="00207E3A">
        <w:rPr>
          <w:rFonts w:ascii="Lato" w:hAnsi="Lato" w:cs="Times New Roman"/>
          <w:sz w:val="22"/>
        </w:rPr>
        <w:t> </w:t>
      </w:r>
      <w:r w:rsidRPr="00C855FC">
        <w:rPr>
          <w:rFonts w:ascii="Lato" w:hAnsi="Lato" w:cs="Times New Roman"/>
          <w:sz w:val="22"/>
        </w:rPr>
        <w:t xml:space="preserve">Programy. </w:t>
      </w:r>
      <w:r w:rsidR="005D759D">
        <w:rPr>
          <w:rFonts w:ascii="Lato" w:hAnsi="Lato" w:cs="Times New Roman"/>
          <w:sz w:val="22"/>
        </w:rPr>
        <w:t>Dziedziny</w:t>
      </w:r>
      <w:r w:rsidRPr="00C855FC">
        <w:rPr>
          <w:rFonts w:ascii="Lato" w:hAnsi="Lato" w:cs="Times New Roman"/>
          <w:sz w:val="22"/>
        </w:rPr>
        <w:t xml:space="preserve"> zarządzania, Usługi</w:t>
      </w:r>
      <w:r w:rsidR="00124BD3" w:rsidRPr="00C855FC">
        <w:rPr>
          <w:rFonts w:ascii="Lato" w:hAnsi="Lato" w:cs="Times New Roman"/>
          <w:sz w:val="22"/>
        </w:rPr>
        <w:t> </w:t>
      </w:r>
      <w:r w:rsidRPr="00C855FC">
        <w:rPr>
          <w:rFonts w:ascii="Lato" w:hAnsi="Lato" w:cs="Times New Roman"/>
          <w:sz w:val="22"/>
        </w:rPr>
        <w:t>publiczne i Programy powiązane są</w:t>
      </w:r>
      <w:r w:rsidR="00207E3A">
        <w:rPr>
          <w:rFonts w:ascii="Lato" w:hAnsi="Lato" w:cs="Times New Roman"/>
          <w:sz w:val="22"/>
        </w:rPr>
        <w:t> </w:t>
      </w:r>
      <w:r w:rsidRPr="00C855FC">
        <w:rPr>
          <w:rFonts w:ascii="Lato" w:hAnsi="Lato" w:cs="Times New Roman"/>
          <w:sz w:val="22"/>
        </w:rPr>
        <w:t>z</w:t>
      </w:r>
      <w:r w:rsidR="00207E3A">
        <w:rPr>
          <w:rFonts w:ascii="Lato" w:hAnsi="Lato" w:cs="Times New Roman"/>
          <w:sz w:val="22"/>
        </w:rPr>
        <w:t> </w:t>
      </w:r>
      <w:r w:rsidRPr="00C855FC">
        <w:rPr>
          <w:rFonts w:ascii="Lato" w:hAnsi="Lato" w:cs="Times New Roman"/>
          <w:sz w:val="22"/>
        </w:rPr>
        <w:t xml:space="preserve">zadaniami budżetowymi, dzięki czemu każda </w:t>
      </w:r>
      <w:r w:rsidR="005D759D">
        <w:rPr>
          <w:rFonts w:ascii="Lato" w:hAnsi="Lato" w:cs="Times New Roman"/>
          <w:sz w:val="22"/>
        </w:rPr>
        <w:t>Dziedzina</w:t>
      </w:r>
      <w:r w:rsidRPr="00C855FC">
        <w:rPr>
          <w:rFonts w:ascii="Lato" w:hAnsi="Lato" w:cs="Times New Roman"/>
          <w:sz w:val="22"/>
        </w:rPr>
        <w:t xml:space="preserve"> i Usługa publiczna może być monitorowana zarówno pod względem Jakości Życia i</w:t>
      </w:r>
      <w:r w:rsidR="00124BD3" w:rsidRPr="00C855FC">
        <w:rPr>
          <w:rFonts w:ascii="Lato" w:hAnsi="Lato" w:cs="Times New Roman"/>
          <w:sz w:val="22"/>
        </w:rPr>
        <w:t> </w:t>
      </w:r>
      <w:r w:rsidRPr="00C855FC">
        <w:rPr>
          <w:rFonts w:ascii="Lato" w:hAnsi="Lato" w:cs="Times New Roman"/>
          <w:sz w:val="22"/>
        </w:rPr>
        <w:t>Jakości Usług Publicznych, jak również pod</w:t>
      </w:r>
      <w:r w:rsidR="00A95F11">
        <w:rPr>
          <w:rFonts w:ascii="Lato" w:hAnsi="Lato" w:cs="Times New Roman"/>
          <w:sz w:val="22"/>
        </w:rPr>
        <w:t> </w:t>
      </w:r>
      <w:r w:rsidRPr="00C855FC">
        <w:rPr>
          <w:rFonts w:ascii="Lato" w:hAnsi="Lato" w:cs="Times New Roman"/>
          <w:sz w:val="22"/>
        </w:rPr>
        <w:t>względem rodzaju i liczby dostarczanych produktów i usług oraz pod względem finansowym np.</w:t>
      </w:r>
      <w:r w:rsidR="00BE6FCF" w:rsidRPr="00C855FC">
        <w:rPr>
          <w:rFonts w:ascii="Lato" w:hAnsi="Lato" w:cs="Times New Roman"/>
          <w:sz w:val="22"/>
        </w:rPr>
        <w:t xml:space="preserve"> </w:t>
      </w:r>
      <w:r w:rsidRPr="00C855FC">
        <w:rPr>
          <w:rFonts w:ascii="Lato" w:hAnsi="Lato" w:cs="Times New Roman"/>
          <w:sz w:val="22"/>
        </w:rPr>
        <w:t>planu, wykonania czy zaangażowania środków finansowych.</w:t>
      </w:r>
    </w:p>
    <w:p w:rsidR="00AD167D" w:rsidRPr="00C855FC" w:rsidRDefault="00AD167D" w:rsidP="003576CC">
      <w:pPr>
        <w:rPr>
          <w:rFonts w:ascii="Lato" w:hAnsi="Lato" w:cs="Times New Roman"/>
          <w:sz w:val="22"/>
        </w:rPr>
      </w:pPr>
    </w:p>
    <w:p w:rsidR="00AD167D" w:rsidRPr="00C855FC" w:rsidRDefault="00AD167D" w:rsidP="003576CC">
      <w:pPr>
        <w:pStyle w:val="Nagwek2"/>
        <w:shd w:val="clear" w:color="auto" w:fill="4472C4" w:themeFill="accent5"/>
        <w:rPr>
          <w:rFonts w:ascii="Lato" w:hAnsi="Lato"/>
          <w:b/>
          <w:color w:val="FFFFFF" w:themeColor="background1"/>
          <w:sz w:val="24"/>
          <w:szCs w:val="24"/>
        </w:rPr>
      </w:pPr>
      <w:bookmarkStart w:id="59" w:name="_Toc8736324"/>
      <w:bookmarkStart w:id="60" w:name="_Toc8911572"/>
      <w:bookmarkStart w:id="61" w:name="_Toc8985006"/>
      <w:bookmarkStart w:id="62" w:name="_Toc10018581"/>
      <w:r w:rsidRPr="00C855FC">
        <w:rPr>
          <w:rFonts w:ascii="Lato" w:hAnsi="Lato"/>
          <w:b/>
          <w:color w:val="FFFFFF" w:themeColor="background1"/>
          <w:sz w:val="24"/>
          <w:szCs w:val="24"/>
        </w:rPr>
        <w:t>IV.</w:t>
      </w:r>
      <w:r w:rsidR="003D2A9D" w:rsidRPr="00C855FC">
        <w:rPr>
          <w:rFonts w:ascii="Lato" w:hAnsi="Lato"/>
          <w:b/>
          <w:color w:val="FFFFFF" w:themeColor="background1"/>
          <w:sz w:val="24"/>
          <w:szCs w:val="24"/>
        </w:rPr>
        <w:t>A</w:t>
      </w:r>
      <w:r w:rsidRPr="00C855FC">
        <w:rPr>
          <w:rFonts w:ascii="Lato" w:hAnsi="Lato"/>
          <w:b/>
          <w:color w:val="FFFFFF" w:themeColor="background1"/>
          <w:sz w:val="24"/>
          <w:szCs w:val="24"/>
        </w:rPr>
        <w:t xml:space="preserve"> Wydatki budżetu Miasta w układzie </w:t>
      </w:r>
      <w:r w:rsidR="005D759D">
        <w:rPr>
          <w:rFonts w:ascii="Lato" w:hAnsi="Lato"/>
          <w:b/>
          <w:color w:val="FFFFFF" w:themeColor="background1"/>
          <w:sz w:val="24"/>
          <w:szCs w:val="24"/>
        </w:rPr>
        <w:t>Dziedzin</w:t>
      </w:r>
      <w:r w:rsidRPr="00C855FC">
        <w:rPr>
          <w:rFonts w:ascii="Lato" w:hAnsi="Lato"/>
          <w:b/>
          <w:color w:val="FFFFFF" w:themeColor="background1"/>
          <w:sz w:val="24"/>
          <w:szCs w:val="24"/>
        </w:rPr>
        <w:t xml:space="preserve"> zarządzania</w:t>
      </w:r>
      <w:bookmarkEnd w:id="59"/>
      <w:bookmarkEnd w:id="60"/>
      <w:bookmarkEnd w:id="61"/>
      <w:bookmarkEnd w:id="62"/>
    </w:p>
    <w:p w:rsidR="00AD167D" w:rsidRPr="00C855FC" w:rsidRDefault="00AD167D" w:rsidP="003576CC">
      <w:pPr>
        <w:rPr>
          <w:rFonts w:ascii="Lato" w:hAnsi="Lato" w:cs="Times New Roman"/>
          <w:sz w:val="22"/>
        </w:rPr>
      </w:pPr>
    </w:p>
    <w:p w:rsidR="00D65179" w:rsidRDefault="00D65179" w:rsidP="003576CC">
      <w:pPr>
        <w:rPr>
          <w:rFonts w:ascii="Lato" w:hAnsi="Lato" w:cs="Times New Roman"/>
          <w:sz w:val="22"/>
        </w:rPr>
      </w:pPr>
      <w:r w:rsidRPr="00C855FC">
        <w:rPr>
          <w:rFonts w:ascii="Lato" w:hAnsi="Lato" w:cs="Times New Roman"/>
          <w:sz w:val="22"/>
        </w:rPr>
        <w:t xml:space="preserve">W Raporcie przedstawiono wydatki budżetu Miasta Krakowa w układzie </w:t>
      </w:r>
      <w:r w:rsidR="005D759D">
        <w:rPr>
          <w:rFonts w:ascii="Lato" w:hAnsi="Lato" w:cs="Times New Roman"/>
          <w:sz w:val="22"/>
        </w:rPr>
        <w:t>Dziedzin</w:t>
      </w:r>
      <w:r w:rsidRPr="00C855FC">
        <w:rPr>
          <w:rFonts w:ascii="Lato" w:hAnsi="Lato" w:cs="Times New Roman"/>
          <w:sz w:val="22"/>
        </w:rPr>
        <w:t xml:space="preserve"> zarządzania oraz Usług publicznych. Podstawą dla prezentacji tych danych są zadania budżetowe </w:t>
      </w:r>
      <w:r w:rsidR="00336143">
        <w:rPr>
          <w:rFonts w:ascii="Lato" w:hAnsi="Lato" w:cs="Times New Roman"/>
          <w:sz w:val="22"/>
        </w:rPr>
        <w:t>Urzędu Miasta Krakow</w:t>
      </w:r>
      <w:r w:rsidR="003B0629">
        <w:rPr>
          <w:rFonts w:ascii="Lato" w:hAnsi="Lato" w:cs="Times New Roman"/>
          <w:sz w:val="22"/>
        </w:rPr>
        <w:t>a</w:t>
      </w:r>
      <w:r w:rsidR="00336143">
        <w:rPr>
          <w:rFonts w:ascii="Lato" w:hAnsi="Lato" w:cs="Times New Roman"/>
          <w:sz w:val="22"/>
        </w:rPr>
        <w:t xml:space="preserve"> i miejskich jednostek organizacyjnych </w:t>
      </w:r>
      <w:r w:rsidRPr="00C855FC">
        <w:rPr>
          <w:rFonts w:ascii="Lato" w:hAnsi="Lato" w:cs="Times New Roman"/>
          <w:sz w:val="22"/>
        </w:rPr>
        <w:t>powiązane z</w:t>
      </w:r>
      <w:r w:rsidR="00941006">
        <w:rPr>
          <w:rFonts w:ascii="Lato" w:hAnsi="Lato" w:cs="Times New Roman"/>
          <w:sz w:val="22"/>
        </w:rPr>
        <w:t> </w:t>
      </w:r>
      <w:r w:rsidR="005D759D">
        <w:rPr>
          <w:rFonts w:ascii="Lato" w:hAnsi="Lato" w:cs="Times New Roman"/>
          <w:sz w:val="22"/>
        </w:rPr>
        <w:t>Dziedzina</w:t>
      </w:r>
      <w:r w:rsidRPr="00C855FC">
        <w:rPr>
          <w:rFonts w:ascii="Lato" w:hAnsi="Lato" w:cs="Times New Roman"/>
          <w:sz w:val="22"/>
        </w:rPr>
        <w:t>mi zarządzania i</w:t>
      </w:r>
      <w:r w:rsidR="00A95F11">
        <w:rPr>
          <w:rFonts w:ascii="Lato" w:hAnsi="Lato" w:cs="Times New Roman"/>
          <w:sz w:val="22"/>
        </w:rPr>
        <w:t> </w:t>
      </w:r>
      <w:r w:rsidRPr="00C855FC">
        <w:rPr>
          <w:rFonts w:ascii="Lato" w:hAnsi="Lato" w:cs="Times New Roman"/>
          <w:sz w:val="22"/>
        </w:rPr>
        <w:t>Usługami publicznymi. Dla zadań komórek Urzędu Miasta Krakowa przedstawione zostały osobno wydatki rzeczowe oraz wydatki związane z</w:t>
      </w:r>
      <w:r w:rsidR="00941006">
        <w:rPr>
          <w:rFonts w:ascii="Lato" w:hAnsi="Lato" w:cs="Times New Roman"/>
          <w:sz w:val="22"/>
        </w:rPr>
        <w:t> </w:t>
      </w:r>
      <w:r w:rsidRPr="00C855FC">
        <w:rPr>
          <w:rFonts w:ascii="Lato" w:hAnsi="Lato" w:cs="Times New Roman"/>
          <w:sz w:val="22"/>
        </w:rPr>
        <w:t>utrzymaniem stanowisk pracy. Dla</w:t>
      </w:r>
      <w:r w:rsidR="00A95F11">
        <w:rPr>
          <w:rFonts w:ascii="Lato" w:hAnsi="Lato" w:cs="Times New Roman"/>
          <w:sz w:val="22"/>
        </w:rPr>
        <w:t> </w:t>
      </w:r>
      <w:r w:rsidRPr="00C855FC">
        <w:rPr>
          <w:rFonts w:ascii="Lato" w:hAnsi="Lato" w:cs="Times New Roman"/>
          <w:sz w:val="22"/>
        </w:rPr>
        <w:t>zadań</w:t>
      </w:r>
      <w:r w:rsidR="00A95F11">
        <w:rPr>
          <w:rFonts w:ascii="Lato" w:hAnsi="Lato" w:cs="Times New Roman"/>
          <w:sz w:val="22"/>
        </w:rPr>
        <w:t> </w:t>
      </w:r>
      <w:r w:rsidRPr="00C855FC">
        <w:rPr>
          <w:rFonts w:ascii="Lato" w:hAnsi="Lato" w:cs="Times New Roman"/>
          <w:sz w:val="22"/>
        </w:rPr>
        <w:t>dużych miejskich jednostek organizacyjnych (jak MOPS, SMMK, ZBK, ZDMK, ZIM, ZIS, ZZM, ZTP) dane obejmują sumę wydatków rzeczowych oraz wydatków związanych z</w:t>
      </w:r>
      <w:r w:rsidR="0018679C">
        <w:rPr>
          <w:rFonts w:ascii="Lato" w:hAnsi="Lato" w:cs="Times New Roman"/>
          <w:sz w:val="22"/>
        </w:rPr>
        <w:t> </w:t>
      </w:r>
      <w:r w:rsidRPr="00C855FC">
        <w:rPr>
          <w:rFonts w:ascii="Lato" w:hAnsi="Lato" w:cs="Times New Roman"/>
          <w:sz w:val="22"/>
        </w:rPr>
        <w:t xml:space="preserve">utrzymaniem stanowisk pracy. W przypadku małych jednostek organizacyjnych (jak przedszkola, szkoły, domy pomocy społecznej, itp.) wydatki rzeczowe obejmują pełne koszty prowadzenia tych jednostek. </w:t>
      </w:r>
    </w:p>
    <w:p w:rsidR="00024B56" w:rsidRPr="00C855FC" w:rsidRDefault="00024B56" w:rsidP="003576CC">
      <w:pPr>
        <w:rPr>
          <w:rFonts w:ascii="Lato" w:hAnsi="Lato" w:cs="Times New Roman"/>
          <w:sz w:val="22"/>
        </w:rPr>
      </w:pPr>
    </w:p>
    <w:p w:rsidR="00AD167D" w:rsidRPr="00C855FC" w:rsidRDefault="00AD167D" w:rsidP="003576CC">
      <w:pPr>
        <w:rPr>
          <w:rFonts w:ascii="Lato" w:hAnsi="Lato" w:cs="Times New Roman"/>
          <w:sz w:val="22"/>
        </w:rPr>
      </w:pPr>
      <w:r w:rsidRPr="00C855FC">
        <w:rPr>
          <w:rFonts w:ascii="Lato" w:hAnsi="Lato" w:cs="Times New Roman"/>
          <w:sz w:val="22"/>
        </w:rPr>
        <w:t xml:space="preserve">Wydatki ujęte w </w:t>
      </w:r>
      <w:r w:rsidR="005D759D">
        <w:rPr>
          <w:rFonts w:ascii="Lato" w:hAnsi="Lato" w:cs="Times New Roman"/>
          <w:sz w:val="22"/>
        </w:rPr>
        <w:t>Dziedzin</w:t>
      </w:r>
      <w:r w:rsidRPr="00C855FC">
        <w:rPr>
          <w:rFonts w:ascii="Lato" w:hAnsi="Lato" w:cs="Times New Roman"/>
          <w:sz w:val="22"/>
        </w:rPr>
        <w:t xml:space="preserve">ie Administracja i finanse obejmują m.in. wydatki przeznaczone na: </w:t>
      </w:r>
    </w:p>
    <w:p w:rsidR="00F34AE5" w:rsidRPr="00C855FC" w:rsidRDefault="0002044F" w:rsidP="007738AA">
      <w:pPr>
        <w:numPr>
          <w:ilvl w:val="0"/>
          <w:numId w:val="242"/>
        </w:numPr>
        <w:rPr>
          <w:rFonts w:ascii="Lato" w:hAnsi="Lato" w:cs="Times New Roman"/>
          <w:sz w:val="22"/>
        </w:rPr>
      </w:pPr>
      <w:r>
        <w:rPr>
          <w:rFonts w:ascii="Lato" w:hAnsi="Lato" w:cs="Times New Roman"/>
          <w:sz w:val="22"/>
        </w:rPr>
        <w:t>u</w:t>
      </w:r>
      <w:r w:rsidR="00F34AE5" w:rsidRPr="00C855FC">
        <w:rPr>
          <w:rFonts w:ascii="Lato" w:hAnsi="Lato" w:cs="Times New Roman"/>
          <w:sz w:val="22"/>
        </w:rPr>
        <w:t xml:space="preserve">trzymanie stanowisk pracy w Urzędzie Miasta Krakowa, </w:t>
      </w:r>
    </w:p>
    <w:p w:rsidR="00AD167D" w:rsidRPr="00C855FC" w:rsidRDefault="00AD167D" w:rsidP="007738AA">
      <w:pPr>
        <w:numPr>
          <w:ilvl w:val="0"/>
          <w:numId w:val="242"/>
        </w:numPr>
        <w:rPr>
          <w:rFonts w:ascii="Lato" w:hAnsi="Lato" w:cs="Times New Roman"/>
          <w:sz w:val="22"/>
        </w:rPr>
      </w:pPr>
      <w:r w:rsidRPr="00C855FC">
        <w:rPr>
          <w:rFonts w:ascii="Lato" w:hAnsi="Lato" w:cs="Times New Roman"/>
          <w:sz w:val="22"/>
        </w:rPr>
        <w:t xml:space="preserve">obsługę długu publicznego, </w:t>
      </w:r>
    </w:p>
    <w:p w:rsidR="00AD167D" w:rsidRPr="00C855FC" w:rsidRDefault="00AD167D" w:rsidP="007738AA">
      <w:pPr>
        <w:numPr>
          <w:ilvl w:val="0"/>
          <w:numId w:val="242"/>
        </w:numPr>
        <w:rPr>
          <w:rFonts w:ascii="Lato" w:hAnsi="Lato" w:cs="Times New Roman"/>
          <w:sz w:val="22"/>
        </w:rPr>
      </w:pPr>
      <w:r w:rsidRPr="00C855FC">
        <w:rPr>
          <w:rFonts w:ascii="Lato" w:hAnsi="Lato" w:cs="Times New Roman"/>
          <w:sz w:val="22"/>
        </w:rPr>
        <w:t>wpłatę do budżetu państwa na podstawie ustawy z dnia 13 listopada 20</w:t>
      </w:r>
      <w:r w:rsidR="00EF52D8">
        <w:rPr>
          <w:rFonts w:ascii="Lato" w:hAnsi="Lato" w:cs="Times New Roman"/>
          <w:sz w:val="22"/>
        </w:rPr>
        <w:t>0</w:t>
      </w:r>
      <w:r w:rsidRPr="00C855FC">
        <w:rPr>
          <w:rFonts w:ascii="Lato" w:hAnsi="Lato" w:cs="Times New Roman"/>
          <w:sz w:val="22"/>
        </w:rPr>
        <w:t>3</w:t>
      </w:r>
      <w:r w:rsidR="00A95F11">
        <w:rPr>
          <w:rFonts w:ascii="Lato" w:hAnsi="Lato" w:cs="Times New Roman"/>
          <w:sz w:val="22"/>
        </w:rPr>
        <w:t> </w:t>
      </w:r>
      <w:r w:rsidRPr="00C855FC">
        <w:rPr>
          <w:rFonts w:ascii="Lato" w:hAnsi="Lato" w:cs="Times New Roman"/>
          <w:sz w:val="22"/>
        </w:rPr>
        <w:t>r. o</w:t>
      </w:r>
      <w:r w:rsidR="00124BD3" w:rsidRPr="00C855FC">
        <w:rPr>
          <w:rFonts w:ascii="Lato" w:hAnsi="Lato" w:cs="Times New Roman"/>
          <w:sz w:val="22"/>
        </w:rPr>
        <w:t> </w:t>
      </w:r>
      <w:r w:rsidRPr="00C855FC">
        <w:rPr>
          <w:rFonts w:ascii="Lato" w:hAnsi="Lato" w:cs="Times New Roman"/>
          <w:sz w:val="22"/>
        </w:rPr>
        <w:t>dochodach jednostek</w:t>
      </w:r>
      <w:r w:rsidR="00BE6FCF" w:rsidRPr="00C855FC">
        <w:rPr>
          <w:rFonts w:ascii="Lato" w:hAnsi="Lato" w:cs="Times New Roman"/>
          <w:sz w:val="22"/>
        </w:rPr>
        <w:t xml:space="preserve"> </w:t>
      </w:r>
      <w:r w:rsidRPr="00C855FC">
        <w:rPr>
          <w:rFonts w:ascii="Lato" w:hAnsi="Lato" w:cs="Times New Roman"/>
          <w:sz w:val="22"/>
        </w:rPr>
        <w:t>samorządu terytorialnego (tzw. „Janosikowe”),</w:t>
      </w:r>
    </w:p>
    <w:p w:rsidR="00AD167D" w:rsidRPr="00C855FC" w:rsidRDefault="00F34AE5" w:rsidP="007738AA">
      <w:pPr>
        <w:numPr>
          <w:ilvl w:val="0"/>
          <w:numId w:val="242"/>
        </w:numPr>
        <w:rPr>
          <w:rFonts w:ascii="Lato" w:hAnsi="Lato" w:cs="Times New Roman"/>
          <w:sz w:val="22"/>
        </w:rPr>
      </w:pPr>
      <w:r w:rsidRPr="00C855FC">
        <w:rPr>
          <w:rFonts w:ascii="Lato" w:hAnsi="Lato" w:cs="Times New Roman"/>
          <w:sz w:val="22"/>
        </w:rPr>
        <w:t xml:space="preserve">dokapitalizowanie spółek miejskich </w:t>
      </w:r>
      <w:r w:rsidR="00AD167D" w:rsidRPr="00C855FC">
        <w:rPr>
          <w:rFonts w:ascii="Lato" w:hAnsi="Lato" w:cs="Times New Roman"/>
          <w:sz w:val="22"/>
        </w:rPr>
        <w:t>,</w:t>
      </w:r>
    </w:p>
    <w:p w:rsidR="00AD167D" w:rsidRPr="00C855FC" w:rsidRDefault="00AD167D" w:rsidP="007738AA">
      <w:pPr>
        <w:numPr>
          <w:ilvl w:val="0"/>
          <w:numId w:val="242"/>
        </w:numPr>
        <w:rPr>
          <w:rFonts w:ascii="Lato" w:hAnsi="Lato" w:cs="Times New Roman"/>
          <w:sz w:val="22"/>
        </w:rPr>
      </w:pPr>
      <w:r w:rsidRPr="00C855FC">
        <w:rPr>
          <w:rFonts w:ascii="Lato" w:hAnsi="Lato" w:cs="Times New Roman"/>
          <w:sz w:val="22"/>
        </w:rPr>
        <w:t xml:space="preserve">realizację usług </w:t>
      </w:r>
      <w:r w:rsidR="00336143">
        <w:rPr>
          <w:rFonts w:ascii="Lato" w:hAnsi="Lato" w:cs="Times New Roman"/>
          <w:sz w:val="22"/>
        </w:rPr>
        <w:t xml:space="preserve">administracyjnych </w:t>
      </w:r>
      <w:r w:rsidRPr="00C855FC">
        <w:rPr>
          <w:rFonts w:ascii="Lato" w:hAnsi="Lato" w:cs="Times New Roman"/>
          <w:sz w:val="22"/>
        </w:rPr>
        <w:t xml:space="preserve">wewnętrznych </w:t>
      </w:r>
      <w:r w:rsidR="00336143">
        <w:rPr>
          <w:rFonts w:ascii="Lato" w:hAnsi="Lato" w:cs="Times New Roman"/>
          <w:sz w:val="22"/>
        </w:rPr>
        <w:t>np.</w:t>
      </w:r>
      <w:r w:rsidRPr="00C855FC">
        <w:rPr>
          <w:rFonts w:ascii="Lato" w:hAnsi="Lato" w:cs="Times New Roman"/>
          <w:sz w:val="22"/>
        </w:rPr>
        <w:t xml:space="preserve"> działań związanych zarządzaniem </w:t>
      </w:r>
      <w:r w:rsidR="00F34AE5" w:rsidRPr="00C855FC">
        <w:rPr>
          <w:rFonts w:ascii="Lato" w:hAnsi="Lato" w:cs="Times New Roman"/>
          <w:sz w:val="22"/>
        </w:rPr>
        <w:t>czy</w:t>
      </w:r>
      <w:r w:rsidRPr="00C855FC">
        <w:rPr>
          <w:rFonts w:ascii="Lato" w:hAnsi="Lato" w:cs="Times New Roman"/>
          <w:sz w:val="22"/>
        </w:rPr>
        <w:t xml:space="preserve"> obsługą finansowo – księgową UMK,</w:t>
      </w:r>
    </w:p>
    <w:p w:rsidR="00AD167D" w:rsidRPr="00C855FC" w:rsidRDefault="00AD167D" w:rsidP="007738AA">
      <w:pPr>
        <w:numPr>
          <w:ilvl w:val="0"/>
          <w:numId w:val="242"/>
        </w:numPr>
        <w:rPr>
          <w:rFonts w:ascii="Lato" w:hAnsi="Lato" w:cs="Times New Roman"/>
          <w:sz w:val="22"/>
        </w:rPr>
      </w:pPr>
      <w:r w:rsidRPr="00C855FC">
        <w:rPr>
          <w:rFonts w:ascii="Lato" w:hAnsi="Lato" w:cs="Times New Roman"/>
          <w:sz w:val="22"/>
        </w:rPr>
        <w:t>realizację usług administracyjnych</w:t>
      </w:r>
      <w:r w:rsidR="00336143">
        <w:rPr>
          <w:rFonts w:ascii="Lato" w:hAnsi="Lato" w:cs="Times New Roman"/>
          <w:sz w:val="22"/>
        </w:rPr>
        <w:t xml:space="preserve"> </w:t>
      </w:r>
      <w:r w:rsidRPr="00C855FC">
        <w:rPr>
          <w:rFonts w:ascii="Lato" w:hAnsi="Lato" w:cs="Times New Roman"/>
          <w:sz w:val="22"/>
        </w:rPr>
        <w:t xml:space="preserve">zewnętrznych zapewniających mieszkańcom możliwość realizacji swoich praw i obowiązków wynikających z przepisów prawa. </w:t>
      </w:r>
    </w:p>
    <w:p w:rsidR="00C35D28" w:rsidRPr="00C855FC" w:rsidRDefault="00C35D28" w:rsidP="003576CC">
      <w:pPr>
        <w:spacing w:after="160"/>
        <w:jc w:val="left"/>
        <w:rPr>
          <w:rFonts w:ascii="Lato" w:hAnsi="Lato" w:cs="Times New Roman"/>
          <w:sz w:val="22"/>
        </w:rPr>
      </w:pPr>
      <w:r w:rsidRPr="00C855FC">
        <w:rPr>
          <w:rFonts w:ascii="Lato" w:hAnsi="Lato" w:cs="Times New Roman"/>
          <w:sz w:val="22"/>
        </w:rPr>
        <w:br w:type="page"/>
      </w:r>
    </w:p>
    <w:p w:rsidR="00AD167D" w:rsidRPr="00C855FC" w:rsidRDefault="00AD167D" w:rsidP="003576CC">
      <w:pPr>
        <w:rPr>
          <w:rFonts w:ascii="Lato" w:hAnsi="Lato" w:cs="Times New Roman"/>
          <w:sz w:val="22"/>
        </w:rPr>
      </w:pPr>
    </w:p>
    <w:p w:rsidR="00D65179" w:rsidRPr="00C855FC" w:rsidRDefault="00D65179" w:rsidP="003576CC">
      <w:pPr>
        <w:rPr>
          <w:rFonts w:ascii="Lato" w:hAnsi="Lato" w:cs="Times New Roman"/>
          <w:sz w:val="22"/>
        </w:rPr>
      </w:pPr>
    </w:p>
    <w:p w:rsidR="000C1667" w:rsidRPr="00C855FC" w:rsidRDefault="00AD167D" w:rsidP="003576CC">
      <w:pPr>
        <w:pStyle w:val="Legenda"/>
        <w:spacing w:after="0"/>
        <w:rPr>
          <w:rFonts w:ascii="Lato" w:hAnsi="Lato" w:cs="Times New Roman"/>
          <w:b/>
          <w:i w:val="0"/>
          <w:color w:val="auto"/>
          <w:sz w:val="22"/>
          <w:szCs w:val="22"/>
        </w:rPr>
      </w:pPr>
      <w:bookmarkStart w:id="63" w:name="_Toc10018487"/>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3</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Wydatki zrealizowane w 2018 r. w układzie </w:t>
      </w:r>
      <w:r w:rsidR="005D759D">
        <w:rPr>
          <w:rFonts w:ascii="Lato" w:hAnsi="Lato"/>
          <w:b/>
          <w:i w:val="0"/>
          <w:color w:val="auto"/>
          <w:sz w:val="22"/>
          <w:szCs w:val="22"/>
        </w:rPr>
        <w:t>Dziedzin</w:t>
      </w:r>
      <w:r w:rsidRPr="00C855FC">
        <w:rPr>
          <w:rFonts w:ascii="Lato" w:hAnsi="Lato"/>
          <w:b/>
          <w:i w:val="0"/>
          <w:color w:val="auto"/>
          <w:sz w:val="22"/>
          <w:szCs w:val="22"/>
        </w:rPr>
        <w:t xml:space="preserve"> zarządzania</w:t>
      </w:r>
      <w:bookmarkEnd w:id="63"/>
    </w:p>
    <w:tbl>
      <w:tblPr>
        <w:tblW w:w="8525" w:type="dxa"/>
        <w:jc w:val="center"/>
        <w:tblCellMar>
          <w:left w:w="70" w:type="dxa"/>
          <w:right w:w="70" w:type="dxa"/>
        </w:tblCellMar>
        <w:tblLook w:val="04A0" w:firstRow="1" w:lastRow="0" w:firstColumn="1" w:lastColumn="0" w:noHBand="0" w:noVBand="1"/>
      </w:tblPr>
      <w:tblGrid>
        <w:gridCol w:w="6502"/>
        <w:gridCol w:w="2023"/>
      </w:tblGrid>
      <w:tr w:rsidR="00574E39" w:rsidRPr="00574E39" w:rsidTr="00FA4E52">
        <w:trPr>
          <w:trHeight w:val="1200"/>
          <w:jc w:val="center"/>
        </w:trPr>
        <w:tc>
          <w:tcPr>
            <w:tcW w:w="6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E39" w:rsidRPr="00574E39" w:rsidRDefault="005D759D" w:rsidP="00FB677E">
            <w:pPr>
              <w:jc w:val="left"/>
              <w:rPr>
                <w:rFonts w:ascii="Lato" w:hAnsi="Lato"/>
                <w:b/>
                <w:bCs/>
                <w:sz w:val="20"/>
                <w:szCs w:val="20"/>
              </w:rPr>
            </w:pPr>
            <w:bookmarkStart w:id="64" w:name="OLE_LINK2"/>
            <w:bookmarkStart w:id="65" w:name="OLE_LINK6"/>
            <w:r>
              <w:rPr>
                <w:rFonts w:ascii="Lato" w:hAnsi="Lato"/>
                <w:b/>
                <w:bCs/>
                <w:sz w:val="20"/>
                <w:szCs w:val="20"/>
              </w:rPr>
              <w:t>Dziedziny</w:t>
            </w:r>
            <w:r w:rsidR="00574E39" w:rsidRPr="00574E39">
              <w:rPr>
                <w:rFonts w:ascii="Lato" w:hAnsi="Lato"/>
                <w:b/>
                <w:bCs/>
                <w:sz w:val="20"/>
                <w:szCs w:val="20"/>
              </w:rPr>
              <w:t xml:space="preserve"> zarządzania / kategorie wydatków</w:t>
            </w:r>
          </w:p>
        </w:tc>
        <w:tc>
          <w:tcPr>
            <w:tcW w:w="2023" w:type="dxa"/>
            <w:tcBorders>
              <w:top w:val="single" w:sz="4" w:space="0" w:color="auto"/>
              <w:left w:val="nil"/>
              <w:bottom w:val="single" w:sz="4" w:space="0" w:color="auto"/>
              <w:right w:val="single" w:sz="4" w:space="0" w:color="auto"/>
            </w:tcBorders>
            <w:shd w:val="clear" w:color="auto" w:fill="auto"/>
            <w:vAlign w:val="center"/>
            <w:hideMark/>
          </w:tcPr>
          <w:p w:rsidR="00574E39" w:rsidRPr="00574E39" w:rsidRDefault="00574E39" w:rsidP="00574E39">
            <w:pPr>
              <w:jc w:val="right"/>
              <w:rPr>
                <w:rFonts w:ascii="Lato" w:hAnsi="Lato"/>
                <w:b/>
                <w:bCs/>
                <w:sz w:val="20"/>
                <w:szCs w:val="20"/>
              </w:rPr>
            </w:pPr>
            <w:r w:rsidRPr="00574E39">
              <w:rPr>
                <w:rFonts w:ascii="Lato" w:hAnsi="Lato"/>
                <w:b/>
                <w:bCs/>
                <w:sz w:val="20"/>
                <w:szCs w:val="20"/>
              </w:rPr>
              <w:t xml:space="preserve">Wydatki rzeczowe w układzie </w:t>
            </w:r>
            <w:r w:rsidR="005D759D">
              <w:rPr>
                <w:rFonts w:ascii="Lato" w:hAnsi="Lato"/>
                <w:b/>
                <w:bCs/>
                <w:sz w:val="20"/>
                <w:szCs w:val="20"/>
              </w:rPr>
              <w:t>Dziedzin</w:t>
            </w:r>
            <w:r w:rsidRPr="00574E39">
              <w:rPr>
                <w:rFonts w:ascii="Lato" w:hAnsi="Lato"/>
                <w:b/>
                <w:bCs/>
                <w:sz w:val="20"/>
                <w:szCs w:val="20"/>
              </w:rPr>
              <w:t> zarządzania</w:t>
            </w:r>
          </w:p>
        </w:tc>
      </w:tr>
      <w:tr w:rsidR="00574E39" w:rsidRPr="00574E39" w:rsidTr="00FA4E52">
        <w:trPr>
          <w:trHeight w:val="381"/>
          <w:jc w:val="center"/>
        </w:trPr>
        <w:tc>
          <w:tcPr>
            <w:tcW w:w="6502" w:type="dxa"/>
            <w:tcBorders>
              <w:top w:val="nil"/>
              <w:left w:val="single" w:sz="4" w:space="0" w:color="auto"/>
              <w:bottom w:val="single" w:sz="4" w:space="0" w:color="auto"/>
              <w:right w:val="single" w:sz="4" w:space="0" w:color="auto"/>
            </w:tcBorders>
            <w:shd w:val="clear" w:color="auto" w:fill="auto"/>
            <w:noWrap/>
            <w:vAlign w:val="center"/>
            <w:hideMark/>
          </w:tcPr>
          <w:p w:rsidR="00574E39" w:rsidRPr="00574E39" w:rsidRDefault="00574E39" w:rsidP="00574E39">
            <w:pPr>
              <w:jc w:val="left"/>
              <w:rPr>
                <w:rFonts w:ascii="Lato" w:hAnsi="Lato"/>
                <w:b/>
                <w:sz w:val="20"/>
                <w:szCs w:val="20"/>
              </w:rPr>
            </w:pPr>
            <w:r w:rsidRPr="00574E39">
              <w:rPr>
                <w:rFonts w:ascii="Lato" w:hAnsi="Lato"/>
                <w:b/>
                <w:sz w:val="20"/>
                <w:szCs w:val="20"/>
              </w:rPr>
              <w:t>Administracja</w:t>
            </w:r>
          </w:p>
        </w:tc>
        <w:tc>
          <w:tcPr>
            <w:tcW w:w="2023" w:type="dxa"/>
            <w:tcBorders>
              <w:top w:val="nil"/>
              <w:left w:val="nil"/>
              <w:bottom w:val="single" w:sz="4" w:space="0" w:color="auto"/>
              <w:right w:val="single" w:sz="4" w:space="0" w:color="auto"/>
            </w:tcBorders>
            <w:shd w:val="clear" w:color="auto" w:fill="auto"/>
            <w:noWrap/>
            <w:vAlign w:val="center"/>
            <w:hideMark/>
          </w:tcPr>
          <w:p w:rsidR="00574E39" w:rsidRPr="00574E39" w:rsidRDefault="00574E39" w:rsidP="00574E39">
            <w:pPr>
              <w:jc w:val="right"/>
              <w:rPr>
                <w:rFonts w:ascii="Lato" w:hAnsi="Lato"/>
                <w:b/>
                <w:bCs/>
                <w:sz w:val="20"/>
                <w:szCs w:val="20"/>
              </w:rPr>
            </w:pPr>
            <w:bookmarkStart w:id="66" w:name="OLE_LINK3"/>
            <w:r w:rsidRPr="00574E39">
              <w:rPr>
                <w:rFonts w:ascii="Lato" w:hAnsi="Lato"/>
                <w:b/>
                <w:bCs/>
                <w:sz w:val="20"/>
                <w:szCs w:val="20"/>
              </w:rPr>
              <w:t>322 350 158</w:t>
            </w:r>
            <w:bookmarkEnd w:id="66"/>
          </w:p>
        </w:tc>
      </w:tr>
      <w:tr w:rsidR="00574E39" w:rsidRPr="00574E39" w:rsidTr="00FA4E52">
        <w:trPr>
          <w:trHeight w:val="300"/>
          <w:jc w:val="center"/>
        </w:trPr>
        <w:tc>
          <w:tcPr>
            <w:tcW w:w="6502" w:type="dxa"/>
            <w:tcBorders>
              <w:top w:val="nil"/>
              <w:left w:val="single" w:sz="4" w:space="0" w:color="auto"/>
              <w:bottom w:val="single" w:sz="4" w:space="0" w:color="auto"/>
              <w:right w:val="single" w:sz="4" w:space="0" w:color="auto"/>
            </w:tcBorders>
            <w:shd w:val="clear" w:color="auto" w:fill="auto"/>
            <w:noWrap/>
            <w:vAlign w:val="center"/>
            <w:hideMark/>
          </w:tcPr>
          <w:p w:rsidR="00574E39" w:rsidRPr="00574E39" w:rsidRDefault="00574E39" w:rsidP="00FA4E52">
            <w:pPr>
              <w:ind w:left="492"/>
              <w:jc w:val="left"/>
              <w:rPr>
                <w:rFonts w:ascii="Lato" w:hAnsi="Lato"/>
                <w:sz w:val="20"/>
                <w:szCs w:val="20"/>
              </w:rPr>
            </w:pPr>
            <w:r w:rsidRPr="00574E39">
              <w:rPr>
                <w:rFonts w:ascii="Lato" w:hAnsi="Lato"/>
                <w:sz w:val="20"/>
                <w:szCs w:val="20"/>
              </w:rPr>
              <w:t> Wydatki rzeczowe na utrzymanie stanowisk pracy UMK</w:t>
            </w:r>
          </w:p>
        </w:tc>
        <w:tc>
          <w:tcPr>
            <w:tcW w:w="2023" w:type="dxa"/>
            <w:tcBorders>
              <w:top w:val="nil"/>
              <w:left w:val="nil"/>
              <w:bottom w:val="single" w:sz="4" w:space="0" w:color="auto"/>
              <w:right w:val="single" w:sz="4" w:space="0" w:color="auto"/>
            </w:tcBorders>
            <w:shd w:val="clear" w:color="auto" w:fill="auto"/>
            <w:noWrap/>
            <w:vAlign w:val="center"/>
            <w:hideMark/>
          </w:tcPr>
          <w:p w:rsidR="00574E39" w:rsidRPr="00574E39" w:rsidRDefault="00574E39" w:rsidP="00574E39">
            <w:pPr>
              <w:jc w:val="right"/>
              <w:rPr>
                <w:rFonts w:ascii="Lato" w:hAnsi="Lato"/>
                <w:b/>
                <w:bCs/>
                <w:sz w:val="20"/>
                <w:szCs w:val="20"/>
              </w:rPr>
            </w:pPr>
            <w:r w:rsidRPr="00574E39">
              <w:rPr>
                <w:rFonts w:ascii="Lato" w:hAnsi="Lato"/>
                <w:sz w:val="20"/>
                <w:szCs w:val="20"/>
              </w:rPr>
              <w:t>246 917 033</w:t>
            </w:r>
          </w:p>
        </w:tc>
      </w:tr>
      <w:tr w:rsidR="00574E39" w:rsidRPr="00574E39" w:rsidTr="00FA4E52">
        <w:trPr>
          <w:trHeight w:val="300"/>
          <w:jc w:val="center"/>
        </w:trPr>
        <w:tc>
          <w:tcPr>
            <w:tcW w:w="6502" w:type="dxa"/>
            <w:tcBorders>
              <w:top w:val="nil"/>
              <w:left w:val="single" w:sz="4" w:space="0" w:color="auto"/>
              <w:bottom w:val="single" w:sz="4" w:space="0" w:color="auto"/>
              <w:right w:val="single" w:sz="4" w:space="0" w:color="auto"/>
            </w:tcBorders>
            <w:shd w:val="clear" w:color="auto" w:fill="auto"/>
            <w:noWrap/>
            <w:vAlign w:val="center"/>
            <w:hideMark/>
          </w:tcPr>
          <w:p w:rsidR="00574E39" w:rsidRPr="00574E39" w:rsidRDefault="00574E39" w:rsidP="00FA4E52">
            <w:pPr>
              <w:ind w:left="492"/>
              <w:jc w:val="left"/>
              <w:rPr>
                <w:rFonts w:ascii="Lato" w:hAnsi="Lato"/>
                <w:sz w:val="20"/>
                <w:szCs w:val="20"/>
              </w:rPr>
            </w:pPr>
            <w:r w:rsidRPr="00574E39">
              <w:rPr>
                <w:rFonts w:ascii="Lato" w:hAnsi="Lato"/>
                <w:sz w:val="20"/>
                <w:szCs w:val="20"/>
              </w:rPr>
              <w:t> Wydatki rzeczowe - usługi wewnętrzne</w:t>
            </w:r>
          </w:p>
        </w:tc>
        <w:tc>
          <w:tcPr>
            <w:tcW w:w="2023" w:type="dxa"/>
            <w:tcBorders>
              <w:top w:val="nil"/>
              <w:left w:val="nil"/>
              <w:bottom w:val="single" w:sz="4" w:space="0" w:color="auto"/>
              <w:right w:val="single" w:sz="4" w:space="0" w:color="auto"/>
            </w:tcBorders>
            <w:shd w:val="clear" w:color="auto" w:fill="auto"/>
            <w:noWrap/>
            <w:vAlign w:val="center"/>
            <w:hideMark/>
          </w:tcPr>
          <w:p w:rsidR="00574E39" w:rsidRPr="00574E39" w:rsidRDefault="00574E39" w:rsidP="00574E39">
            <w:pPr>
              <w:jc w:val="right"/>
              <w:rPr>
                <w:rFonts w:ascii="Lato" w:hAnsi="Lato"/>
                <w:sz w:val="20"/>
                <w:szCs w:val="20"/>
              </w:rPr>
            </w:pPr>
            <w:r w:rsidRPr="00574E39">
              <w:rPr>
                <w:rFonts w:ascii="Lato" w:hAnsi="Lato"/>
                <w:sz w:val="20"/>
                <w:szCs w:val="20"/>
              </w:rPr>
              <w:t>37 547 414</w:t>
            </w:r>
          </w:p>
        </w:tc>
      </w:tr>
      <w:tr w:rsidR="00574E39" w:rsidRPr="00574E39" w:rsidTr="00FA4E52">
        <w:trPr>
          <w:trHeight w:val="366"/>
          <w:jc w:val="center"/>
        </w:trPr>
        <w:tc>
          <w:tcPr>
            <w:tcW w:w="6502" w:type="dxa"/>
            <w:tcBorders>
              <w:top w:val="nil"/>
              <w:left w:val="single" w:sz="4" w:space="0" w:color="auto"/>
              <w:bottom w:val="single" w:sz="4" w:space="0" w:color="auto"/>
              <w:right w:val="single" w:sz="4" w:space="0" w:color="auto"/>
            </w:tcBorders>
            <w:shd w:val="clear" w:color="auto" w:fill="auto"/>
            <w:noWrap/>
            <w:vAlign w:val="center"/>
            <w:hideMark/>
          </w:tcPr>
          <w:p w:rsidR="00574E39" w:rsidRPr="00574E39" w:rsidRDefault="00574E39" w:rsidP="00FA4E52">
            <w:pPr>
              <w:ind w:left="492"/>
              <w:jc w:val="left"/>
              <w:rPr>
                <w:rFonts w:ascii="Lato" w:hAnsi="Lato"/>
                <w:sz w:val="20"/>
                <w:szCs w:val="20"/>
              </w:rPr>
            </w:pPr>
            <w:r w:rsidRPr="00574E39">
              <w:rPr>
                <w:rFonts w:ascii="Lato" w:hAnsi="Lato"/>
                <w:sz w:val="20"/>
                <w:szCs w:val="20"/>
              </w:rPr>
              <w:t> Wydatki rzeczowe - usługi zewnętrzne</w:t>
            </w:r>
          </w:p>
        </w:tc>
        <w:tc>
          <w:tcPr>
            <w:tcW w:w="2023" w:type="dxa"/>
            <w:tcBorders>
              <w:top w:val="nil"/>
              <w:left w:val="nil"/>
              <w:bottom w:val="single" w:sz="4" w:space="0" w:color="auto"/>
              <w:right w:val="single" w:sz="4" w:space="0" w:color="auto"/>
            </w:tcBorders>
            <w:shd w:val="clear" w:color="auto" w:fill="auto"/>
            <w:noWrap/>
            <w:vAlign w:val="center"/>
            <w:hideMark/>
          </w:tcPr>
          <w:p w:rsidR="00574E39" w:rsidRPr="00574E39" w:rsidRDefault="00574E39" w:rsidP="00574E39">
            <w:pPr>
              <w:jc w:val="right"/>
              <w:rPr>
                <w:rFonts w:ascii="Lato" w:hAnsi="Lato"/>
                <w:sz w:val="20"/>
                <w:szCs w:val="20"/>
              </w:rPr>
            </w:pPr>
            <w:r w:rsidRPr="00574E39">
              <w:rPr>
                <w:rFonts w:ascii="Lato" w:hAnsi="Lato"/>
                <w:sz w:val="20"/>
                <w:szCs w:val="20"/>
              </w:rPr>
              <w:t>23 974 195</w:t>
            </w:r>
          </w:p>
        </w:tc>
      </w:tr>
      <w:tr w:rsidR="00574E39" w:rsidRPr="00574E39" w:rsidTr="00FA4E52">
        <w:trPr>
          <w:trHeight w:val="315"/>
          <w:jc w:val="center"/>
        </w:trPr>
        <w:tc>
          <w:tcPr>
            <w:tcW w:w="6502" w:type="dxa"/>
            <w:tcBorders>
              <w:top w:val="nil"/>
              <w:left w:val="single" w:sz="4" w:space="0" w:color="auto"/>
              <w:bottom w:val="single" w:sz="4" w:space="0" w:color="auto"/>
              <w:right w:val="single" w:sz="4" w:space="0" w:color="auto"/>
            </w:tcBorders>
            <w:shd w:val="clear" w:color="auto" w:fill="auto"/>
            <w:noWrap/>
            <w:vAlign w:val="center"/>
            <w:hideMark/>
          </w:tcPr>
          <w:p w:rsidR="00FA4E52" w:rsidRDefault="00574E39" w:rsidP="00FA4E52">
            <w:pPr>
              <w:ind w:left="492"/>
              <w:jc w:val="left"/>
              <w:rPr>
                <w:rFonts w:ascii="Lato" w:hAnsi="Lato"/>
                <w:sz w:val="20"/>
                <w:szCs w:val="20"/>
              </w:rPr>
            </w:pPr>
            <w:r w:rsidRPr="00574E39">
              <w:rPr>
                <w:rFonts w:ascii="Lato" w:hAnsi="Lato"/>
                <w:sz w:val="20"/>
                <w:szCs w:val="20"/>
              </w:rPr>
              <w:t> Wydatki rzeczowe - zadania projektowe</w:t>
            </w:r>
            <w:r w:rsidR="00FB677E">
              <w:rPr>
                <w:rFonts w:ascii="Lato" w:hAnsi="Lato"/>
                <w:sz w:val="20"/>
                <w:szCs w:val="20"/>
              </w:rPr>
              <w:t xml:space="preserve">, w tym </w:t>
            </w:r>
            <w:r w:rsidRPr="00574E39">
              <w:rPr>
                <w:rFonts w:ascii="Lato" w:hAnsi="Lato"/>
                <w:sz w:val="20"/>
                <w:szCs w:val="20"/>
              </w:rPr>
              <w:t>inwestycyjne</w:t>
            </w:r>
            <w:r w:rsidR="0094348E">
              <w:rPr>
                <w:rFonts w:ascii="Lato" w:hAnsi="Lato"/>
                <w:sz w:val="20"/>
                <w:szCs w:val="20"/>
              </w:rPr>
              <w:t xml:space="preserve"> </w:t>
            </w:r>
            <w:r w:rsidR="00FA4E52">
              <w:rPr>
                <w:rFonts w:ascii="Lato" w:hAnsi="Lato"/>
                <w:sz w:val="20"/>
                <w:szCs w:val="20"/>
              </w:rPr>
              <w:t xml:space="preserve"> </w:t>
            </w:r>
          </w:p>
          <w:p w:rsidR="00574E39" w:rsidRPr="00574E39" w:rsidRDefault="00FA4E52" w:rsidP="00FA4E52">
            <w:pPr>
              <w:ind w:left="492"/>
              <w:jc w:val="left"/>
              <w:rPr>
                <w:rFonts w:ascii="Lato" w:hAnsi="Lato"/>
                <w:sz w:val="20"/>
                <w:szCs w:val="20"/>
              </w:rPr>
            </w:pPr>
            <w:r>
              <w:rPr>
                <w:rFonts w:ascii="Lato" w:hAnsi="Lato"/>
                <w:sz w:val="20"/>
                <w:szCs w:val="20"/>
              </w:rPr>
              <w:t xml:space="preserve"> </w:t>
            </w:r>
            <w:r w:rsidR="0094348E">
              <w:rPr>
                <w:rFonts w:ascii="Lato" w:hAnsi="Lato"/>
                <w:sz w:val="20"/>
                <w:szCs w:val="20"/>
              </w:rPr>
              <w:t>oraz zadania Dzielnic</w:t>
            </w:r>
          </w:p>
        </w:tc>
        <w:tc>
          <w:tcPr>
            <w:tcW w:w="2023" w:type="dxa"/>
            <w:tcBorders>
              <w:top w:val="nil"/>
              <w:left w:val="nil"/>
              <w:bottom w:val="single" w:sz="4" w:space="0" w:color="auto"/>
              <w:right w:val="single" w:sz="4" w:space="0" w:color="auto"/>
            </w:tcBorders>
            <w:shd w:val="clear" w:color="auto" w:fill="auto"/>
            <w:noWrap/>
            <w:vAlign w:val="center"/>
            <w:hideMark/>
          </w:tcPr>
          <w:p w:rsidR="00574E39" w:rsidRPr="00574E39" w:rsidRDefault="00574E39" w:rsidP="00574E39">
            <w:pPr>
              <w:jc w:val="right"/>
              <w:rPr>
                <w:rFonts w:ascii="Lato" w:hAnsi="Lato"/>
                <w:sz w:val="20"/>
                <w:szCs w:val="20"/>
              </w:rPr>
            </w:pPr>
            <w:r w:rsidRPr="00574E39">
              <w:rPr>
                <w:rFonts w:ascii="Lato" w:hAnsi="Lato"/>
                <w:sz w:val="20"/>
                <w:szCs w:val="20"/>
              </w:rPr>
              <w:t>13 911 516</w:t>
            </w:r>
          </w:p>
        </w:tc>
      </w:tr>
      <w:tr w:rsidR="00574E39" w:rsidRPr="00574E39" w:rsidTr="00FA4E52">
        <w:trPr>
          <w:trHeight w:val="423"/>
          <w:jc w:val="center"/>
        </w:trPr>
        <w:tc>
          <w:tcPr>
            <w:tcW w:w="6502" w:type="dxa"/>
            <w:tcBorders>
              <w:top w:val="nil"/>
              <w:left w:val="single" w:sz="4" w:space="0" w:color="auto"/>
              <w:bottom w:val="single" w:sz="4" w:space="0" w:color="auto"/>
              <w:right w:val="single" w:sz="4" w:space="0" w:color="auto"/>
            </w:tcBorders>
            <w:shd w:val="clear" w:color="auto" w:fill="auto"/>
            <w:noWrap/>
            <w:vAlign w:val="center"/>
            <w:hideMark/>
          </w:tcPr>
          <w:p w:rsidR="00574E39" w:rsidRPr="00574E39" w:rsidRDefault="00574E39" w:rsidP="00574E39">
            <w:pPr>
              <w:jc w:val="left"/>
              <w:rPr>
                <w:rFonts w:ascii="Lato" w:hAnsi="Lato"/>
                <w:b/>
                <w:sz w:val="20"/>
                <w:szCs w:val="20"/>
              </w:rPr>
            </w:pPr>
            <w:r w:rsidRPr="00574E39">
              <w:rPr>
                <w:rFonts w:ascii="Lato" w:hAnsi="Lato"/>
                <w:b/>
                <w:sz w:val="20"/>
                <w:szCs w:val="20"/>
              </w:rPr>
              <w:t>Finanse</w:t>
            </w:r>
          </w:p>
        </w:tc>
        <w:tc>
          <w:tcPr>
            <w:tcW w:w="2023" w:type="dxa"/>
            <w:tcBorders>
              <w:top w:val="nil"/>
              <w:left w:val="nil"/>
              <w:bottom w:val="single" w:sz="4" w:space="0" w:color="auto"/>
              <w:right w:val="single" w:sz="4" w:space="0" w:color="auto"/>
            </w:tcBorders>
            <w:shd w:val="clear" w:color="auto" w:fill="auto"/>
            <w:noWrap/>
            <w:vAlign w:val="center"/>
            <w:hideMark/>
          </w:tcPr>
          <w:p w:rsidR="00574E39" w:rsidRPr="00574E39" w:rsidRDefault="00574E39" w:rsidP="00574E39">
            <w:pPr>
              <w:jc w:val="right"/>
              <w:rPr>
                <w:rFonts w:ascii="Lato" w:hAnsi="Lato"/>
                <w:sz w:val="20"/>
                <w:szCs w:val="20"/>
              </w:rPr>
            </w:pPr>
            <w:r w:rsidRPr="00574E39">
              <w:rPr>
                <w:rFonts w:ascii="Lato" w:hAnsi="Lato"/>
                <w:b/>
                <w:bCs/>
                <w:sz w:val="20"/>
                <w:szCs w:val="20"/>
              </w:rPr>
              <w:t>203 368 365</w:t>
            </w:r>
          </w:p>
        </w:tc>
      </w:tr>
      <w:tr w:rsidR="00574E39" w:rsidRPr="00574E39" w:rsidTr="00FA4E52">
        <w:trPr>
          <w:trHeight w:val="300"/>
          <w:jc w:val="center"/>
        </w:trPr>
        <w:tc>
          <w:tcPr>
            <w:tcW w:w="6502" w:type="dxa"/>
            <w:tcBorders>
              <w:top w:val="nil"/>
              <w:left w:val="single" w:sz="4" w:space="0" w:color="auto"/>
              <w:bottom w:val="single" w:sz="4" w:space="0" w:color="auto"/>
              <w:right w:val="single" w:sz="4" w:space="0" w:color="auto"/>
            </w:tcBorders>
            <w:shd w:val="clear" w:color="auto" w:fill="auto"/>
            <w:noWrap/>
            <w:vAlign w:val="center"/>
            <w:hideMark/>
          </w:tcPr>
          <w:p w:rsidR="00574E39" w:rsidRPr="00574E39" w:rsidRDefault="00574E39" w:rsidP="00574E39">
            <w:pPr>
              <w:ind w:left="492"/>
              <w:jc w:val="left"/>
              <w:rPr>
                <w:rFonts w:ascii="Lato" w:hAnsi="Lato"/>
                <w:sz w:val="20"/>
                <w:szCs w:val="20"/>
              </w:rPr>
            </w:pPr>
            <w:r w:rsidRPr="00574E39">
              <w:rPr>
                <w:rFonts w:ascii="Lato" w:hAnsi="Lato"/>
                <w:sz w:val="20"/>
                <w:szCs w:val="20"/>
              </w:rPr>
              <w:t> Wpłata do budżetu państwa "Janosikowe"</w:t>
            </w:r>
          </w:p>
        </w:tc>
        <w:tc>
          <w:tcPr>
            <w:tcW w:w="2023" w:type="dxa"/>
            <w:tcBorders>
              <w:top w:val="nil"/>
              <w:left w:val="nil"/>
              <w:bottom w:val="single" w:sz="4" w:space="0" w:color="auto"/>
              <w:right w:val="single" w:sz="4" w:space="0" w:color="auto"/>
            </w:tcBorders>
            <w:shd w:val="clear" w:color="auto" w:fill="auto"/>
            <w:noWrap/>
            <w:vAlign w:val="center"/>
            <w:hideMark/>
          </w:tcPr>
          <w:p w:rsidR="00574E39" w:rsidRPr="00574E39" w:rsidRDefault="00574E39" w:rsidP="00574E39">
            <w:pPr>
              <w:jc w:val="right"/>
              <w:rPr>
                <w:rFonts w:ascii="Lato" w:hAnsi="Lato"/>
                <w:b/>
                <w:bCs/>
                <w:sz w:val="20"/>
                <w:szCs w:val="20"/>
              </w:rPr>
            </w:pPr>
            <w:r w:rsidRPr="00574E39">
              <w:rPr>
                <w:rFonts w:ascii="Lato" w:hAnsi="Lato"/>
                <w:sz w:val="20"/>
                <w:szCs w:val="20"/>
              </w:rPr>
              <w:t>78 077 717</w:t>
            </w:r>
          </w:p>
        </w:tc>
      </w:tr>
      <w:tr w:rsidR="00574E39" w:rsidRPr="00574E39" w:rsidTr="00FA4E52">
        <w:trPr>
          <w:trHeight w:val="300"/>
          <w:jc w:val="center"/>
        </w:trPr>
        <w:tc>
          <w:tcPr>
            <w:tcW w:w="6502" w:type="dxa"/>
            <w:tcBorders>
              <w:top w:val="nil"/>
              <w:left w:val="single" w:sz="4" w:space="0" w:color="auto"/>
              <w:bottom w:val="single" w:sz="4" w:space="0" w:color="auto"/>
              <w:right w:val="single" w:sz="4" w:space="0" w:color="auto"/>
            </w:tcBorders>
            <w:shd w:val="clear" w:color="auto" w:fill="auto"/>
            <w:noWrap/>
            <w:vAlign w:val="center"/>
            <w:hideMark/>
          </w:tcPr>
          <w:p w:rsidR="00574E39" w:rsidRPr="00574E39" w:rsidRDefault="00574E39" w:rsidP="00574E39">
            <w:pPr>
              <w:ind w:left="492"/>
              <w:jc w:val="left"/>
              <w:rPr>
                <w:rFonts w:ascii="Lato" w:hAnsi="Lato"/>
                <w:sz w:val="20"/>
                <w:szCs w:val="20"/>
              </w:rPr>
            </w:pPr>
            <w:r w:rsidRPr="00574E39">
              <w:rPr>
                <w:rFonts w:ascii="Lato" w:hAnsi="Lato"/>
                <w:sz w:val="20"/>
                <w:szCs w:val="20"/>
              </w:rPr>
              <w:t> Obsługa długu publicznego</w:t>
            </w:r>
          </w:p>
        </w:tc>
        <w:tc>
          <w:tcPr>
            <w:tcW w:w="2023" w:type="dxa"/>
            <w:tcBorders>
              <w:top w:val="nil"/>
              <w:left w:val="nil"/>
              <w:bottom w:val="single" w:sz="4" w:space="0" w:color="auto"/>
              <w:right w:val="single" w:sz="4" w:space="0" w:color="auto"/>
            </w:tcBorders>
            <w:shd w:val="clear" w:color="auto" w:fill="auto"/>
            <w:noWrap/>
            <w:vAlign w:val="center"/>
            <w:hideMark/>
          </w:tcPr>
          <w:p w:rsidR="00574E39" w:rsidRPr="00574E39" w:rsidRDefault="00574E39" w:rsidP="00574E39">
            <w:pPr>
              <w:jc w:val="right"/>
              <w:rPr>
                <w:rFonts w:ascii="Lato" w:hAnsi="Lato"/>
                <w:sz w:val="20"/>
                <w:szCs w:val="20"/>
              </w:rPr>
            </w:pPr>
            <w:r w:rsidRPr="00574E39">
              <w:rPr>
                <w:rFonts w:ascii="Lato" w:hAnsi="Lato"/>
                <w:sz w:val="20"/>
                <w:szCs w:val="20"/>
              </w:rPr>
              <w:t>66 960 448</w:t>
            </w:r>
          </w:p>
        </w:tc>
      </w:tr>
      <w:tr w:rsidR="00574E39" w:rsidRPr="00574E39" w:rsidTr="00FA4E52">
        <w:trPr>
          <w:trHeight w:val="383"/>
          <w:jc w:val="center"/>
        </w:trPr>
        <w:tc>
          <w:tcPr>
            <w:tcW w:w="6502" w:type="dxa"/>
            <w:tcBorders>
              <w:top w:val="nil"/>
              <w:left w:val="single" w:sz="4" w:space="0" w:color="auto"/>
              <w:bottom w:val="single" w:sz="4" w:space="0" w:color="auto"/>
              <w:right w:val="single" w:sz="4" w:space="0" w:color="auto"/>
            </w:tcBorders>
            <w:shd w:val="clear" w:color="auto" w:fill="auto"/>
            <w:noWrap/>
            <w:vAlign w:val="center"/>
            <w:hideMark/>
          </w:tcPr>
          <w:p w:rsidR="00574E39" w:rsidRPr="00574E39" w:rsidRDefault="00574E39" w:rsidP="00574E39">
            <w:pPr>
              <w:ind w:left="492"/>
              <w:jc w:val="left"/>
              <w:rPr>
                <w:rFonts w:ascii="Lato" w:hAnsi="Lato"/>
                <w:sz w:val="20"/>
                <w:szCs w:val="20"/>
              </w:rPr>
            </w:pPr>
            <w:r w:rsidRPr="00574E39">
              <w:rPr>
                <w:rFonts w:ascii="Lato" w:hAnsi="Lato"/>
                <w:sz w:val="20"/>
                <w:szCs w:val="20"/>
              </w:rPr>
              <w:t> Dokapitalizowanie spółek miejskich</w:t>
            </w:r>
          </w:p>
        </w:tc>
        <w:tc>
          <w:tcPr>
            <w:tcW w:w="2023" w:type="dxa"/>
            <w:tcBorders>
              <w:top w:val="nil"/>
              <w:left w:val="nil"/>
              <w:bottom w:val="single" w:sz="4" w:space="0" w:color="auto"/>
              <w:right w:val="single" w:sz="4" w:space="0" w:color="auto"/>
            </w:tcBorders>
            <w:shd w:val="clear" w:color="auto" w:fill="auto"/>
            <w:noWrap/>
            <w:vAlign w:val="center"/>
            <w:hideMark/>
          </w:tcPr>
          <w:p w:rsidR="00574E39" w:rsidRPr="00574E39" w:rsidRDefault="00574E39" w:rsidP="00574E39">
            <w:pPr>
              <w:jc w:val="right"/>
              <w:rPr>
                <w:rFonts w:ascii="Lato" w:hAnsi="Lato"/>
                <w:sz w:val="20"/>
                <w:szCs w:val="20"/>
              </w:rPr>
            </w:pPr>
            <w:r w:rsidRPr="00574E39">
              <w:rPr>
                <w:rFonts w:ascii="Lato" w:hAnsi="Lato"/>
                <w:sz w:val="20"/>
                <w:szCs w:val="20"/>
              </w:rPr>
              <w:t>58 330 200</w:t>
            </w:r>
          </w:p>
        </w:tc>
      </w:tr>
      <w:tr w:rsidR="00574E39" w:rsidRPr="00574E39" w:rsidTr="00FA4E52">
        <w:trPr>
          <w:trHeight w:val="300"/>
          <w:jc w:val="center"/>
        </w:trPr>
        <w:tc>
          <w:tcPr>
            <w:tcW w:w="6502" w:type="dxa"/>
            <w:tcBorders>
              <w:top w:val="nil"/>
              <w:left w:val="single" w:sz="4" w:space="0" w:color="auto"/>
              <w:bottom w:val="single" w:sz="4" w:space="0" w:color="auto"/>
              <w:right w:val="single" w:sz="4" w:space="0" w:color="auto"/>
            </w:tcBorders>
            <w:shd w:val="clear" w:color="auto" w:fill="auto"/>
            <w:noWrap/>
            <w:vAlign w:val="center"/>
            <w:hideMark/>
          </w:tcPr>
          <w:p w:rsidR="00574E39" w:rsidRPr="00574E39" w:rsidRDefault="00574E39" w:rsidP="00574E39">
            <w:pPr>
              <w:jc w:val="left"/>
              <w:rPr>
                <w:rFonts w:ascii="Lato" w:hAnsi="Lato"/>
                <w:sz w:val="20"/>
                <w:szCs w:val="20"/>
              </w:rPr>
            </w:pPr>
            <w:r w:rsidRPr="00574E39">
              <w:rPr>
                <w:rFonts w:ascii="Lato" w:hAnsi="Lato"/>
                <w:b/>
                <w:sz w:val="20"/>
                <w:szCs w:val="20"/>
              </w:rPr>
              <w:t>Bezpieczeństwo publiczne</w:t>
            </w:r>
          </w:p>
        </w:tc>
        <w:tc>
          <w:tcPr>
            <w:tcW w:w="2023" w:type="dxa"/>
            <w:tcBorders>
              <w:top w:val="nil"/>
              <w:left w:val="nil"/>
              <w:bottom w:val="single" w:sz="4" w:space="0" w:color="auto"/>
              <w:right w:val="single" w:sz="4" w:space="0" w:color="auto"/>
            </w:tcBorders>
            <w:shd w:val="clear" w:color="auto" w:fill="auto"/>
            <w:noWrap/>
            <w:vAlign w:val="center"/>
            <w:hideMark/>
          </w:tcPr>
          <w:p w:rsidR="00574E39" w:rsidRPr="00574E39" w:rsidRDefault="00574E39" w:rsidP="00574E39">
            <w:pPr>
              <w:jc w:val="right"/>
              <w:rPr>
                <w:rFonts w:ascii="Lato" w:hAnsi="Lato"/>
                <w:sz w:val="20"/>
                <w:szCs w:val="20"/>
              </w:rPr>
            </w:pPr>
            <w:r w:rsidRPr="00574E39">
              <w:rPr>
                <w:rFonts w:ascii="Lato" w:hAnsi="Lato"/>
                <w:b/>
                <w:bCs/>
                <w:sz w:val="20"/>
                <w:szCs w:val="20"/>
              </w:rPr>
              <w:t>110 710 625</w:t>
            </w:r>
          </w:p>
        </w:tc>
      </w:tr>
      <w:tr w:rsidR="00574E39" w:rsidRPr="00574E39" w:rsidTr="00FA4E52">
        <w:trPr>
          <w:trHeight w:val="315"/>
          <w:jc w:val="center"/>
        </w:trPr>
        <w:tc>
          <w:tcPr>
            <w:tcW w:w="6502" w:type="dxa"/>
            <w:tcBorders>
              <w:top w:val="nil"/>
              <w:left w:val="single" w:sz="4" w:space="0" w:color="auto"/>
              <w:bottom w:val="single" w:sz="4" w:space="0" w:color="auto"/>
              <w:right w:val="single" w:sz="4" w:space="0" w:color="auto"/>
            </w:tcBorders>
            <w:shd w:val="clear" w:color="auto" w:fill="auto"/>
            <w:noWrap/>
            <w:vAlign w:val="center"/>
            <w:hideMark/>
          </w:tcPr>
          <w:p w:rsidR="00574E39" w:rsidRPr="00574E39" w:rsidRDefault="00574E39" w:rsidP="00574E39">
            <w:pPr>
              <w:jc w:val="left"/>
              <w:rPr>
                <w:rFonts w:ascii="Lato" w:hAnsi="Lato"/>
                <w:b/>
                <w:sz w:val="20"/>
                <w:szCs w:val="20"/>
              </w:rPr>
            </w:pPr>
            <w:r w:rsidRPr="00574E39">
              <w:rPr>
                <w:rFonts w:ascii="Lato" w:hAnsi="Lato"/>
                <w:b/>
                <w:sz w:val="20"/>
                <w:szCs w:val="20"/>
              </w:rPr>
              <w:t>Gospodarka komunalna</w:t>
            </w:r>
          </w:p>
        </w:tc>
        <w:tc>
          <w:tcPr>
            <w:tcW w:w="2023" w:type="dxa"/>
            <w:tcBorders>
              <w:top w:val="nil"/>
              <w:left w:val="nil"/>
              <w:bottom w:val="single" w:sz="4" w:space="0" w:color="auto"/>
              <w:right w:val="single" w:sz="4" w:space="0" w:color="auto"/>
            </w:tcBorders>
            <w:shd w:val="clear" w:color="auto" w:fill="auto"/>
            <w:noWrap/>
            <w:vAlign w:val="center"/>
            <w:hideMark/>
          </w:tcPr>
          <w:p w:rsidR="00574E39" w:rsidRPr="00574E39" w:rsidRDefault="00574E39" w:rsidP="00574E39">
            <w:pPr>
              <w:jc w:val="right"/>
              <w:rPr>
                <w:rFonts w:ascii="Lato" w:hAnsi="Lato"/>
                <w:b/>
                <w:bCs/>
                <w:sz w:val="20"/>
                <w:szCs w:val="20"/>
              </w:rPr>
            </w:pPr>
            <w:r w:rsidRPr="00574E39">
              <w:rPr>
                <w:rFonts w:ascii="Lato" w:hAnsi="Lato"/>
                <w:b/>
                <w:bCs/>
                <w:sz w:val="20"/>
                <w:szCs w:val="20"/>
              </w:rPr>
              <w:t>286 011 202</w:t>
            </w:r>
          </w:p>
        </w:tc>
      </w:tr>
      <w:tr w:rsidR="00574E39" w:rsidRPr="00574E39" w:rsidTr="00FA4E52">
        <w:trPr>
          <w:trHeight w:val="315"/>
          <w:jc w:val="center"/>
        </w:trPr>
        <w:tc>
          <w:tcPr>
            <w:tcW w:w="6502" w:type="dxa"/>
            <w:tcBorders>
              <w:top w:val="nil"/>
              <w:left w:val="single" w:sz="4" w:space="0" w:color="auto"/>
              <w:bottom w:val="single" w:sz="4" w:space="0" w:color="auto"/>
              <w:right w:val="single" w:sz="4" w:space="0" w:color="auto"/>
            </w:tcBorders>
            <w:shd w:val="clear" w:color="auto" w:fill="auto"/>
            <w:noWrap/>
            <w:vAlign w:val="center"/>
            <w:hideMark/>
          </w:tcPr>
          <w:p w:rsidR="00574E39" w:rsidRPr="00574E39" w:rsidRDefault="00574E39" w:rsidP="00574E39">
            <w:pPr>
              <w:jc w:val="left"/>
              <w:rPr>
                <w:rFonts w:ascii="Lato" w:hAnsi="Lato"/>
                <w:b/>
                <w:sz w:val="20"/>
                <w:szCs w:val="20"/>
              </w:rPr>
            </w:pPr>
            <w:r w:rsidRPr="00574E39">
              <w:rPr>
                <w:rFonts w:ascii="Lato" w:hAnsi="Lato"/>
                <w:b/>
                <w:sz w:val="20"/>
                <w:szCs w:val="20"/>
              </w:rPr>
              <w:t>Kultura i ochrona dziedzictwa</w:t>
            </w:r>
          </w:p>
        </w:tc>
        <w:tc>
          <w:tcPr>
            <w:tcW w:w="2023" w:type="dxa"/>
            <w:tcBorders>
              <w:top w:val="nil"/>
              <w:left w:val="nil"/>
              <w:bottom w:val="single" w:sz="4" w:space="0" w:color="auto"/>
              <w:right w:val="single" w:sz="4" w:space="0" w:color="auto"/>
            </w:tcBorders>
            <w:shd w:val="clear" w:color="auto" w:fill="auto"/>
            <w:noWrap/>
            <w:vAlign w:val="center"/>
            <w:hideMark/>
          </w:tcPr>
          <w:p w:rsidR="00574E39" w:rsidRPr="00574E39" w:rsidRDefault="00574E39" w:rsidP="00574E39">
            <w:pPr>
              <w:jc w:val="right"/>
              <w:rPr>
                <w:rFonts w:ascii="Lato" w:hAnsi="Lato"/>
                <w:b/>
                <w:bCs/>
                <w:sz w:val="20"/>
                <w:szCs w:val="20"/>
              </w:rPr>
            </w:pPr>
            <w:r w:rsidRPr="00574E39">
              <w:rPr>
                <w:rFonts w:ascii="Lato" w:hAnsi="Lato"/>
                <w:b/>
                <w:bCs/>
                <w:sz w:val="20"/>
                <w:szCs w:val="20"/>
              </w:rPr>
              <w:t>272 905 238</w:t>
            </w:r>
          </w:p>
        </w:tc>
      </w:tr>
      <w:tr w:rsidR="00574E39" w:rsidRPr="00574E39" w:rsidTr="00FA4E52">
        <w:trPr>
          <w:trHeight w:val="315"/>
          <w:jc w:val="center"/>
        </w:trPr>
        <w:tc>
          <w:tcPr>
            <w:tcW w:w="6502" w:type="dxa"/>
            <w:tcBorders>
              <w:top w:val="nil"/>
              <w:left w:val="single" w:sz="4" w:space="0" w:color="auto"/>
              <w:bottom w:val="single" w:sz="4" w:space="0" w:color="auto"/>
              <w:right w:val="single" w:sz="4" w:space="0" w:color="auto"/>
            </w:tcBorders>
            <w:shd w:val="clear" w:color="auto" w:fill="auto"/>
            <w:noWrap/>
            <w:vAlign w:val="center"/>
            <w:hideMark/>
          </w:tcPr>
          <w:p w:rsidR="00574E39" w:rsidRPr="00574E39" w:rsidRDefault="00574E39" w:rsidP="00574E39">
            <w:pPr>
              <w:jc w:val="left"/>
              <w:rPr>
                <w:rFonts w:ascii="Lato" w:hAnsi="Lato"/>
                <w:b/>
                <w:sz w:val="20"/>
                <w:szCs w:val="20"/>
              </w:rPr>
            </w:pPr>
            <w:r w:rsidRPr="00574E39">
              <w:rPr>
                <w:rFonts w:ascii="Lato" w:hAnsi="Lato"/>
                <w:b/>
                <w:sz w:val="20"/>
                <w:szCs w:val="20"/>
              </w:rPr>
              <w:t>Mieszkalnictwo</w:t>
            </w:r>
          </w:p>
        </w:tc>
        <w:tc>
          <w:tcPr>
            <w:tcW w:w="2023" w:type="dxa"/>
            <w:tcBorders>
              <w:top w:val="nil"/>
              <w:left w:val="nil"/>
              <w:bottom w:val="single" w:sz="4" w:space="0" w:color="auto"/>
              <w:right w:val="single" w:sz="4" w:space="0" w:color="auto"/>
            </w:tcBorders>
            <w:shd w:val="clear" w:color="auto" w:fill="auto"/>
            <w:noWrap/>
            <w:vAlign w:val="center"/>
            <w:hideMark/>
          </w:tcPr>
          <w:p w:rsidR="00574E39" w:rsidRPr="00574E39" w:rsidRDefault="00574E39" w:rsidP="00574E39">
            <w:pPr>
              <w:jc w:val="right"/>
              <w:rPr>
                <w:rFonts w:ascii="Lato" w:hAnsi="Lato"/>
                <w:b/>
                <w:bCs/>
                <w:sz w:val="20"/>
                <w:szCs w:val="20"/>
              </w:rPr>
            </w:pPr>
            <w:r w:rsidRPr="00574E39">
              <w:rPr>
                <w:rFonts w:ascii="Lato" w:hAnsi="Lato"/>
                <w:b/>
                <w:bCs/>
                <w:sz w:val="20"/>
                <w:szCs w:val="20"/>
              </w:rPr>
              <w:t>194 044 893</w:t>
            </w:r>
          </w:p>
        </w:tc>
      </w:tr>
      <w:tr w:rsidR="00574E39" w:rsidRPr="00574E39" w:rsidTr="00FA4E52">
        <w:trPr>
          <w:trHeight w:val="315"/>
          <w:jc w:val="center"/>
        </w:trPr>
        <w:tc>
          <w:tcPr>
            <w:tcW w:w="6502" w:type="dxa"/>
            <w:tcBorders>
              <w:top w:val="nil"/>
              <w:left w:val="single" w:sz="4" w:space="0" w:color="auto"/>
              <w:bottom w:val="single" w:sz="4" w:space="0" w:color="auto"/>
              <w:right w:val="single" w:sz="4" w:space="0" w:color="auto"/>
            </w:tcBorders>
            <w:shd w:val="clear" w:color="auto" w:fill="auto"/>
            <w:noWrap/>
            <w:vAlign w:val="center"/>
            <w:hideMark/>
          </w:tcPr>
          <w:p w:rsidR="00574E39" w:rsidRPr="00574E39" w:rsidRDefault="00574E39" w:rsidP="00574E39">
            <w:pPr>
              <w:jc w:val="left"/>
              <w:rPr>
                <w:rFonts w:ascii="Lato" w:hAnsi="Lato"/>
                <w:b/>
                <w:sz w:val="20"/>
                <w:szCs w:val="20"/>
              </w:rPr>
            </w:pPr>
            <w:r w:rsidRPr="00574E39">
              <w:rPr>
                <w:rFonts w:ascii="Lato" w:hAnsi="Lato"/>
                <w:b/>
                <w:sz w:val="20"/>
                <w:szCs w:val="20"/>
              </w:rPr>
              <w:t>Nauka i technologie informatyczne</w:t>
            </w:r>
          </w:p>
        </w:tc>
        <w:tc>
          <w:tcPr>
            <w:tcW w:w="2023" w:type="dxa"/>
            <w:tcBorders>
              <w:top w:val="nil"/>
              <w:left w:val="nil"/>
              <w:bottom w:val="single" w:sz="4" w:space="0" w:color="auto"/>
              <w:right w:val="single" w:sz="4" w:space="0" w:color="auto"/>
            </w:tcBorders>
            <w:shd w:val="clear" w:color="auto" w:fill="auto"/>
            <w:noWrap/>
            <w:vAlign w:val="center"/>
            <w:hideMark/>
          </w:tcPr>
          <w:p w:rsidR="00574E39" w:rsidRPr="00574E39" w:rsidRDefault="00574E39" w:rsidP="00574E39">
            <w:pPr>
              <w:jc w:val="right"/>
              <w:rPr>
                <w:rFonts w:ascii="Lato" w:hAnsi="Lato"/>
                <w:b/>
                <w:bCs/>
                <w:sz w:val="20"/>
                <w:szCs w:val="20"/>
              </w:rPr>
            </w:pPr>
            <w:r w:rsidRPr="00574E39">
              <w:rPr>
                <w:rFonts w:ascii="Lato" w:hAnsi="Lato"/>
                <w:b/>
                <w:bCs/>
                <w:sz w:val="20"/>
                <w:szCs w:val="20"/>
              </w:rPr>
              <w:t>24 329 052</w:t>
            </w:r>
          </w:p>
        </w:tc>
      </w:tr>
      <w:tr w:rsidR="00574E39" w:rsidRPr="00574E39" w:rsidTr="00FA4E52">
        <w:trPr>
          <w:trHeight w:val="315"/>
          <w:jc w:val="center"/>
        </w:trPr>
        <w:tc>
          <w:tcPr>
            <w:tcW w:w="6502" w:type="dxa"/>
            <w:tcBorders>
              <w:top w:val="nil"/>
              <w:left w:val="single" w:sz="4" w:space="0" w:color="auto"/>
              <w:bottom w:val="single" w:sz="4" w:space="0" w:color="auto"/>
              <w:right w:val="single" w:sz="4" w:space="0" w:color="auto"/>
            </w:tcBorders>
            <w:shd w:val="clear" w:color="auto" w:fill="auto"/>
            <w:noWrap/>
            <w:vAlign w:val="center"/>
            <w:hideMark/>
          </w:tcPr>
          <w:p w:rsidR="00574E39" w:rsidRPr="00574E39" w:rsidRDefault="00574E39" w:rsidP="00574E39">
            <w:pPr>
              <w:jc w:val="left"/>
              <w:rPr>
                <w:rFonts w:ascii="Lato" w:hAnsi="Lato"/>
                <w:b/>
                <w:sz w:val="20"/>
                <w:szCs w:val="20"/>
              </w:rPr>
            </w:pPr>
            <w:r w:rsidRPr="00574E39">
              <w:rPr>
                <w:rFonts w:ascii="Lato" w:hAnsi="Lato"/>
                <w:b/>
                <w:sz w:val="20"/>
                <w:szCs w:val="20"/>
              </w:rPr>
              <w:t>Ochrona i kształtowanie środowiska</w:t>
            </w:r>
          </w:p>
        </w:tc>
        <w:tc>
          <w:tcPr>
            <w:tcW w:w="2023" w:type="dxa"/>
            <w:tcBorders>
              <w:top w:val="nil"/>
              <w:left w:val="nil"/>
              <w:bottom w:val="single" w:sz="4" w:space="0" w:color="auto"/>
              <w:right w:val="single" w:sz="4" w:space="0" w:color="auto"/>
            </w:tcBorders>
            <w:shd w:val="clear" w:color="auto" w:fill="auto"/>
            <w:noWrap/>
            <w:vAlign w:val="center"/>
            <w:hideMark/>
          </w:tcPr>
          <w:p w:rsidR="00574E39" w:rsidRPr="00574E39" w:rsidRDefault="00574E39" w:rsidP="00574E39">
            <w:pPr>
              <w:jc w:val="right"/>
              <w:rPr>
                <w:rFonts w:ascii="Lato" w:hAnsi="Lato"/>
                <w:b/>
                <w:bCs/>
                <w:sz w:val="20"/>
                <w:szCs w:val="20"/>
              </w:rPr>
            </w:pPr>
            <w:r w:rsidRPr="00574E39">
              <w:rPr>
                <w:rFonts w:ascii="Lato" w:hAnsi="Lato"/>
                <w:b/>
                <w:bCs/>
                <w:sz w:val="20"/>
                <w:szCs w:val="20"/>
              </w:rPr>
              <w:t>213 139 699</w:t>
            </w:r>
          </w:p>
        </w:tc>
      </w:tr>
      <w:tr w:rsidR="00574E39" w:rsidRPr="00574E39" w:rsidTr="00FA4E52">
        <w:trPr>
          <w:trHeight w:val="315"/>
          <w:jc w:val="center"/>
        </w:trPr>
        <w:tc>
          <w:tcPr>
            <w:tcW w:w="6502" w:type="dxa"/>
            <w:tcBorders>
              <w:top w:val="nil"/>
              <w:left w:val="single" w:sz="4" w:space="0" w:color="auto"/>
              <w:bottom w:val="single" w:sz="4" w:space="0" w:color="auto"/>
              <w:right w:val="single" w:sz="4" w:space="0" w:color="auto"/>
            </w:tcBorders>
            <w:shd w:val="clear" w:color="auto" w:fill="auto"/>
            <w:noWrap/>
            <w:vAlign w:val="center"/>
            <w:hideMark/>
          </w:tcPr>
          <w:p w:rsidR="00574E39" w:rsidRPr="00574E39" w:rsidRDefault="00574E39" w:rsidP="00574E39">
            <w:pPr>
              <w:jc w:val="left"/>
              <w:rPr>
                <w:rFonts w:ascii="Lato" w:hAnsi="Lato"/>
                <w:b/>
                <w:sz w:val="20"/>
                <w:szCs w:val="20"/>
              </w:rPr>
            </w:pPr>
            <w:r w:rsidRPr="00574E39">
              <w:rPr>
                <w:rFonts w:ascii="Lato" w:hAnsi="Lato"/>
                <w:b/>
                <w:sz w:val="20"/>
                <w:szCs w:val="20"/>
              </w:rPr>
              <w:t>Oświata i wychowanie</w:t>
            </w:r>
          </w:p>
        </w:tc>
        <w:tc>
          <w:tcPr>
            <w:tcW w:w="2023" w:type="dxa"/>
            <w:tcBorders>
              <w:top w:val="nil"/>
              <w:left w:val="nil"/>
              <w:bottom w:val="single" w:sz="4" w:space="0" w:color="auto"/>
              <w:right w:val="single" w:sz="4" w:space="0" w:color="auto"/>
            </w:tcBorders>
            <w:shd w:val="clear" w:color="auto" w:fill="auto"/>
            <w:noWrap/>
            <w:vAlign w:val="center"/>
            <w:hideMark/>
          </w:tcPr>
          <w:p w:rsidR="00574E39" w:rsidRPr="00574E39" w:rsidRDefault="00574E39" w:rsidP="00574E39">
            <w:pPr>
              <w:jc w:val="right"/>
              <w:rPr>
                <w:rFonts w:ascii="Lato" w:hAnsi="Lato"/>
                <w:b/>
                <w:bCs/>
                <w:sz w:val="20"/>
                <w:szCs w:val="20"/>
              </w:rPr>
            </w:pPr>
            <w:r w:rsidRPr="00574E39">
              <w:rPr>
                <w:rFonts w:ascii="Lato" w:hAnsi="Lato"/>
                <w:b/>
                <w:bCs/>
                <w:sz w:val="20"/>
                <w:szCs w:val="20"/>
              </w:rPr>
              <w:t>1 619 984 329</w:t>
            </w:r>
          </w:p>
        </w:tc>
      </w:tr>
      <w:tr w:rsidR="00574E39" w:rsidRPr="00574E39" w:rsidTr="00FA4E52">
        <w:trPr>
          <w:trHeight w:val="315"/>
          <w:jc w:val="center"/>
        </w:trPr>
        <w:tc>
          <w:tcPr>
            <w:tcW w:w="6502" w:type="dxa"/>
            <w:tcBorders>
              <w:top w:val="nil"/>
              <w:left w:val="single" w:sz="4" w:space="0" w:color="auto"/>
              <w:bottom w:val="single" w:sz="4" w:space="0" w:color="auto"/>
              <w:right w:val="single" w:sz="4" w:space="0" w:color="auto"/>
            </w:tcBorders>
            <w:shd w:val="clear" w:color="auto" w:fill="auto"/>
            <w:noWrap/>
            <w:vAlign w:val="center"/>
            <w:hideMark/>
          </w:tcPr>
          <w:p w:rsidR="00574E39" w:rsidRPr="00574E39" w:rsidRDefault="00574E39" w:rsidP="00574E39">
            <w:pPr>
              <w:jc w:val="left"/>
              <w:rPr>
                <w:rFonts w:ascii="Lato" w:hAnsi="Lato"/>
                <w:b/>
                <w:sz w:val="20"/>
                <w:szCs w:val="20"/>
              </w:rPr>
            </w:pPr>
            <w:r w:rsidRPr="00574E39">
              <w:rPr>
                <w:rFonts w:ascii="Lato" w:hAnsi="Lato"/>
                <w:b/>
                <w:sz w:val="20"/>
                <w:szCs w:val="20"/>
              </w:rPr>
              <w:t>Planowanie przestrzenne i architektura</w:t>
            </w:r>
          </w:p>
        </w:tc>
        <w:tc>
          <w:tcPr>
            <w:tcW w:w="2023" w:type="dxa"/>
            <w:tcBorders>
              <w:top w:val="nil"/>
              <w:left w:val="nil"/>
              <w:bottom w:val="single" w:sz="4" w:space="0" w:color="auto"/>
              <w:right w:val="single" w:sz="4" w:space="0" w:color="auto"/>
            </w:tcBorders>
            <w:shd w:val="clear" w:color="auto" w:fill="auto"/>
            <w:noWrap/>
            <w:vAlign w:val="center"/>
            <w:hideMark/>
          </w:tcPr>
          <w:p w:rsidR="00574E39" w:rsidRPr="00574E39" w:rsidRDefault="00574E39" w:rsidP="00574E39">
            <w:pPr>
              <w:jc w:val="right"/>
              <w:rPr>
                <w:rFonts w:ascii="Lato" w:hAnsi="Lato"/>
                <w:b/>
                <w:bCs/>
                <w:sz w:val="20"/>
                <w:szCs w:val="20"/>
              </w:rPr>
            </w:pPr>
            <w:r w:rsidRPr="00574E39">
              <w:rPr>
                <w:rFonts w:ascii="Lato" w:hAnsi="Lato"/>
                <w:b/>
                <w:bCs/>
                <w:sz w:val="20"/>
                <w:szCs w:val="20"/>
              </w:rPr>
              <w:t>65 743 492</w:t>
            </w:r>
          </w:p>
        </w:tc>
      </w:tr>
      <w:tr w:rsidR="00574E39" w:rsidRPr="00574E39" w:rsidTr="00FA4E52">
        <w:trPr>
          <w:trHeight w:val="315"/>
          <w:jc w:val="center"/>
        </w:trPr>
        <w:tc>
          <w:tcPr>
            <w:tcW w:w="6502" w:type="dxa"/>
            <w:tcBorders>
              <w:top w:val="nil"/>
              <w:left w:val="single" w:sz="4" w:space="0" w:color="auto"/>
              <w:bottom w:val="single" w:sz="4" w:space="0" w:color="auto"/>
              <w:right w:val="single" w:sz="4" w:space="0" w:color="auto"/>
            </w:tcBorders>
            <w:shd w:val="clear" w:color="auto" w:fill="auto"/>
            <w:noWrap/>
            <w:vAlign w:val="center"/>
            <w:hideMark/>
          </w:tcPr>
          <w:p w:rsidR="00574E39" w:rsidRPr="00574E39" w:rsidRDefault="00574E39" w:rsidP="00574E39">
            <w:pPr>
              <w:jc w:val="left"/>
              <w:rPr>
                <w:rFonts w:ascii="Lato" w:hAnsi="Lato"/>
                <w:b/>
                <w:sz w:val="20"/>
                <w:szCs w:val="20"/>
              </w:rPr>
            </w:pPr>
            <w:r w:rsidRPr="00574E39">
              <w:rPr>
                <w:rFonts w:ascii="Lato" w:hAnsi="Lato"/>
                <w:b/>
                <w:sz w:val="20"/>
                <w:szCs w:val="20"/>
              </w:rPr>
              <w:t>Pomoc i integracja społeczna</w:t>
            </w:r>
          </w:p>
        </w:tc>
        <w:tc>
          <w:tcPr>
            <w:tcW w:w="2023" w:type="dxa"/>
            <w:tcBorders>
              <w:top w:val="nil"/>
              <w:left w:val="nil"/>
              <w:bottom w:val="single" w:sz="4" w:space="0" w:color="auto"/>
              <w:right w:val="single" w:sz="4" w:space="0" w:color="auto"/>
            </w:tcBorders>
            <w:shd w:val="clear" w:color="auto" w:fill="auto"/>
            <w:noWrap/>
            <w:vAlign w:val="center"/>
            <w:hideMark/>
          </w:tcPr>
          <w:p w:rsidR="00574E39" w:rsidRPr="00574E39" w:rsidRDefault="00574E39" w:rsidP="00574E39">
            <w:pPr>
              <w:jc w:val="right"/>
              <w:rPr>
                <w:rFonts w:ascii="Lato" w:hAnsi="Lato"/>
                <w:b/>
                <w:bCs/>
                <w:sz w:val="20"/>
                <w:szCs w:val="20"/>
              </w:rPr>
            </w:pPr>
            <w:r w:rsidRPr="00574E39">
              <w:rPr>
                <w:rFonts w:ascii="Lato" w:hAnsi="Lato"/>
                <w:b/>
                <w:bCs/>
                <w:sz w:val="20"/>
                <w:szCs w:val="20"/>
              </w:rPr>
              <w:t>903 385 840</w:t>
            </w:r>
          </w:p>
        </w:tc>
      </w:tr>
      <w:tr w:rsidR="00574E39" w:rsidRPr="00574E39" w:rsidTr="00FA4E52">
        <w:trPr>
          <w:trHeight w:val="315"/>
          <w:jc w:val="center"/>
        </w:trPr>
        <w:tc>
          <w:tcPr>
            <w:tcW w:w="6502" w:type="dxa"/>
            <w:tcBorders>
              <w:top w:val="nil"/>
              <w:left w:val="single" w:sz="4" w:space="0" w:color="auto"/>
              <w:bottom w:val="single" w:sz="4" w:space="0" w:color="auto"/>
              <w:right w:val="single" w:sz="4" w:space="0" w:color="auto"/>
            </w:tcBorders>
            <w:shd w:val="clear" w:color="auto" w:fill="auto"/>
            <w:noWrap/>
            <w:vAlign w:val="center"/>
            <w:hideMark/>
          </w:tcPr>
          <w:p w:rsidR="00574E39" w:rsidRPr="00574E39" w:rsidRDefault="00574E39" w:rsidP="00574E39">
            <w:pPr>
              <w:jc w:val="left"/>
              <w:rPr>
                <w:rFonts w:ascii="Lato" w:hAnsi="Lato"/>
                <w:b/>
                <w:sz w:val="20"/>
                <w:szCs w:val="20"/>
              </w:rPr>
            </w:pPr>
            <w:r w:rsidRPr="00574E39">
              <w:rPr>
                <w:rFonts w:ascii="Lato" w:hAnsi="Lato"/>
                <w:b/>
                <w:sz w:val="20"/>
                <w:szCs w:val="20"/>
              </w:rPr>
              <w:t>Przedsiębiorczość</w:t>
            </w:r>
          </w:p>
        </w:tc>
        <w:tc>
          <w:tcPr>
            <w:tcW w:w="2023" w:type="dxa"/>
            <w:tcBorders>
              <w:top w:val="nil"/>
              <w:left w:val="nil"/>
              <w:bottom w:val="single" w:sz="4" w:space="0" w:color="auto"/>
              <w:right w:val="single" w:sz="4" w:space="0" w:color="auto"/>
            </w:tcBorders>
            <w:shd w:val="clear" w:color="auto" w:fill="auto"/>
            <w:noWrap/>
            <w:vAlign w:val="center"/>
            <w:hideMark/>
          </w:tcPr>
          <w:p w:rsidR="00574E39" w:rsidRPr="00574E39" w:rsidRDefault="00574E39" w:rsidP="00574E39">
            <w:pPr>
              <w:jc w:val="right"/>
              <w:rPr>
                <w:rFonts w:ascii="Lato" w:hAnsi="Lato"/>
                <w:b/>
                <w:bCs/>
                <w:sz w:val="20"/>
                <w:szCs w:val="20"/>
              </w:rPr>
            </w:pPr>
            <w:r w:rsidRPr="00574E39">
              <w:rPr>
                <w:rFonts w:ascii="Lato" w:hAnsi="Lato"/>
                <w:b/>
                <w:bCs/>
                <w:sz w:val="20"/>
                <w:szCs w:val="20"/>
              </w:rPr>
              <w:t>28 514 019</w:t>
            </w:r>
          </w:p>
        </w:tc>
      </w:tr>
      <w:tr w:rsidR="00574E39" w:rsidRPr="00574E39" w:rsidTr="00FA4E52">
        <w:trPr>
          <w:trHeight w:val="315"/>
          <w:jc w:val="center"/>
        </w:trPr>
        <w:tc>
          <w:tcPr>
            <w:tcW w:w="6502" w:type="dxa"/>
            <w:tcBorders>
              <w:top w:val="nil"/>
              <w:left w:val="single" w:sz="4" w:space="0" w:color="auto"/>
              <w:bottom w:val="single" w:sz="4" w:space="0" w:color="auto"/>
              <w:right w:val="single" w:sz="4" w:space="0" w:color="auto"/>
            </w:tcBorders>
            <w:shd w:val="clear" w:color="auto" w:fill="auto"/>
            <w:noWrap/>
            <w:vAlign w:val="center"/>
            <w:hideMark/>
          </w:tcPr>
          <w:p w:rsidR="00574E39" w:rsidRPr="00574E39" w:rsidRDefault="00574E39" w:rsidP="00574E39">
            <w:pPr>
              <w:jc w:val="left"/>
              <w:rPr>
                <w:rFonts w:ascii="Lato" w:hAnsi="Lato"/>
                <w:b/>
                <w:sz w:val="20"/>
                <w:szCs w:val="20"/>
              </w:rPr>
            </w:pPr>
            <w:r w:rsidRPr="00574E39">
              <w:rPr>
                <w:rFonts w:ascii="Lato" w:hAnsi="Lato"/>
                <w:b/>
                <w:sz w:val="20"/>
                <w:szCs w:val="20"/>
              </w:rPr>
              <w:t>Społeczeństwo obywatelskie</w:t>
            </w:r>
          </w:p>
        </w:tc>
        <w:tc>
          <w:tcPr>
            <w:tcW w:w="2023" w:type="dxa"/>
            <w:tcBorders>
              <w:top w:val="nil"/>
              <w:left w:val="nil"/>
              <w:bottom w:val="single" w:sz="4" w:space="0" w:color="auto"/>
              <w:right w:val="single" w:sz="4" w:space="0" w:color="auto"/>
            </w:tcBorders>
            <w:shd w:val="clear" w:color="auto" w:fill="auto"/>
            <w:noWrap/>
            <w:vAlign w:val="center"/>
            <w:hideMark/>
          </w:tcPr>
          <w:p w:rsidR="00574E39" w:rsidRPr="00574E39" w:rsidRDefault="00574E39" w:rsidP="00574E39">
            <w:pPr>
              <w:jc w:val="right"/>
              <w:rPr>
                <w:rFonts w:ascii="Lato" w:hAnsi="Lato"/>
                <w:b/>
                <w:bCs/>
                <w:sz w:val="20"/>
                <w:szCs w:val="20"/>
              </w:rPr>
            </w:pPr>
            <w:r w:rsidRPr="00574E39">
              <w:rPr>
                <w:rFonts w:ascii="Lato" w:hAnsi="Lato"/>
                <w:b/>
                <w:bCs/>
                <w:sz w:val="20"/>
                <w:szCs w:val="20"/>
              </w:rPr>
              <w:t>11 903 880</w:t>
            </w:r>
          </w:p>
        </w:tc>
      </w:tr>
      <w:tr w:rsidR="00574E39" w:rsidRPr="00574E39" w:rsidTr="00FA4E52">
        <w:trPr>
          <w:trHeight w:val="315"/>
          <w:jc w:val="center"/>
        </w:trPr>
        <w:tc>
          <w:tcPr>
            <w:tcW w:w="6502" w:type="dxa"/>
            <w:tcBorders>
              <w:top w:val="nil"/>
              <w:left w:val="single" w:sz="4" w:space="0" w:color="auto"/>
              <w:bottom w:val="single" w:sz="4" w:space="0" w:color="auto"/>
              <w:right w:val="single" w:sz="4" w:space="0" w:color="auto"/>
            </w:tcBorders>
            <w:shd w:val="clear" w:color="auto" w:fill="auto"/>
            <w:noWrap/>
            <w:vAlign w:val="center"/>
            <w:hideMark/>
          </w:tcPr>
          <w:p w:rsidR="00574E39" w:rsidRPr="00574E39" w:rsidRDefault="00574E39" w:rsidP="00574E39">
            <w:pPr>
              <w:jc w:val="left"/>
              <w:rPr>
                <w:rFonts w:ascii="Lato" w:hAnsi="Lato"/>
                <w:b/>
                <w:sz w:val="20"/>
                <w:szCs w:val="20"/>
              </w:rPr>
            </w:pPr>
            <w:r w:rsidRPr="00574E39">
              <w:rPr>
                <w:rFonts w:ascii="Lato" w:hAnsi="Lato"/>
                <w:b/>
                <w:sz w:val="20"/>
                <w:szCs w:val="20"/>
              </w:rPr>
              <w:t>Sport i rekreacja</w:t>
            </w:r>
          </w:p>
        </w:tc>
        <w:tc>
          <w:tcPr>
            <w:tcW w:w="2023" w:type="dxa"/>
            <w:tcBorders>
              <w:top w:val="nil"/>
              <w:left w:val="nil"/>
              <w:bottom w:val="single" w:sz="4" w:space="0" w:color="auto"/>
              <w:right w:val="single" w:sz="4" w:space="0" w:color="auto"/>
            </w:tcBorders>
            <w:shd w:val="clear" w:color="auto" w:fill="auto"/>
            <w:noWrap/>
            <w:vAlign w:val="center"/>
            <w:hideMark/>
          </w:tcPr>
          <w:p w:rsidR="00574E39" w:rsidRPr="00574E39" w:rsidRDefault="00574E39" w:rsidP="00574E39">
            <w:pPr>
              <w:jc w:val="right"/>
              <w:rPr>
                <w:rFonts w:ascii="Lato" w:hAnsi="Lato"/>
                <w:b/>
                <w:bCs/>
                <w:sz w:val="20"/>
                <w:szCs w:val="20"/>
              </w:rPr>
            </w:pPr>
            <w:r w:rsidRPr="00574E39">
              <w:rPr>
                <w:rFonts w:ascii="Lato" w:hAnsi="Lato"/>
                <w:b/>
                <w:bCs/>
                <w:sz w:val="20"/>
                <w:szCs w:val="20"/>
              </w:rPr>
              <w:t>158 816 745</w:t>
            </w:r>
          </w:p>
        </w:tc>
      </w:tr>
      <w:tr w:rsidR="00574E39" w:rsidRPr="00574E39" w:rsidTr="00FA4E52">
        <w:trPr>
          <w:trHeight w:val="315"/>
          <w:jc w:val="center"/>
        </w:trPr>
        <w:tc>
          <w:tcPr>
            <w:tcW w:w="6502" w:type="dxa"/>
            <w:tcBorders>
              <w:top w:val="nil"/>
              <w:left w:val="single" w:sz="4" w:space="0" w:color="auto"/>
              <w:bottom w:val="single" w:sz="4" w:space="0" w:color="auto"/>
              <w:right w:val="single" w:sz="4" w:space="0" w:color="auto"/>
            </w:tcBorders>
            <w:shd w:val="clear" w:color="auto" w:fill="auto"/>
            <w:noWrap/>
            <w:vAlign w:val="center"/>
            <w:hideMark/>
          </w:tcPr>
          <w:p w:rsidR="00574E39" w:rsidRPr="00574E39" w:rsidRDefault="00574E39" w:rsidP="00574E39">
            <w:pPr>
              <w:jc w:val="left"/>
              <w:rPr>
                <w:rFonts w:ascii="Lato" w:hAnsi="Lato"/>
                <w:b/>
                <w:sz w:val="20"/>
                <w:szCs w:val="20"/>
              </w:rPr>
            </w:pPr>
            <w:r w:rsidRPr="00574E39">
              <w:rPr>
                <w:rFonts w:ascii="Lato" w:hAnsi="Lato"/>
                <w:b/>
                <w:sz w:val="20"/>
                <w:szCs w:val="20"/>
              </w:rPr>
              <w:t>Transport</w:t>
            </w:r>
          </w:p>
        </w:tc>
        <w:tc>
          <w:tcPr>
            <w:tcW w:w="2023" w:type="dxa"/>
            <w:tcBorders>
              <w:top w:val="nil"/>
              <w:left w:val="nil"/>
              <w:bottom w:val="single" w:sz="4" w:space="0" w:color="auto"/>
              <w:right w:val="single" w:sz="4" w:space="0" w:color="auto"/>
            </w:tcBorders>
            <w:shd w:val="clear" w:color="auto" w:fill="auto"/>
            <w:noWrap/>
            <w:vAlign w:val="center"/>
            <w:hideMark/>
          </w:tcPr>
          <w:p w:rsidR="00574E39" w:rsidRPr="00574E39" w:rsidRDefault="00574E39" w:rsidP="00574E39">
            <w:pPr>
              <w:jc w:val="right"/>
              <w:rPr>
                <w:rFonts w:ascii="Lato" w:hAnsi="Lato"/>
                <w:b/>
                <w:bCs/>
                <w:sz w:val="20"/>
                <w:szCs w:val="20"/>
              </w:rPr>
            </w:pPr>
            <w:r w:rsidRPr="00574E39">
              <w:rPr>
                <w:rFonts w:ascii="Lato" w:hAnsi="Lato"/>
                <w:b/>
                <w:bCs/>
                <w:sz w:val="20"/>
                <w:szCs w:val="20"/>
              </w:rPr>
              <w:t>1 009 184 852</w:t>
            </w:r>
          </w:p>
        </w:tc>
      </w:tr>
      <w:tr w:rsidR="00574E39" w:rsidRPr="00574E39" w:rsidTr="00FA4E52">
        <w:trPr>
          <w:trHeight w:val="315"/>
          <w:jc w:val="center"/>
        </w:trPr>
        <w:tc>
          <w:tcPr>
            <w:tcW w:w="6502" w:type="dxa"/>
            <w:tcBorders>
              <w:top w:val="nil"/>
              <w:left w:val="single" w:sz="4" w:space="0" w:color="auto"/>
              <w:bottom w:val="single" w:sz="4" w:space="0" w:color="auto"/>
              <w:right w:val="single" w:sz="4" w:space="0" w:color="auto"/>
            </w:tcBorders>
            <w:shd w:val="clear" w:color="auto" w:fill="auto"/>
            <w:noWrap/>
            <w:vAlign w:val="center"/>
            <w:hideMark/>
          </w:tcPr>
          <w:p w:rsidR="00574E39" w:rsidRPr="00574E39" w:rsidRDefault="00574E39" w:rsidP="00574E39">
            <w:pPr>
              <w:jc w:val="left"/>
              <w:rPr>
                <w:rFonts w:ascii="Lato" w:hAnsi="Lato"/>
                <w:b/>
                <w:sz w:val="20"/>
                <w:szCs w:val="20"/>
              </w:rPr>
            </w:pPr>
            <w:r w:rsidRPr="00574E39">
              <w:rPr>
                <w:rFonts w:ascii="Lato" w:hAnsi="Lato"/>
                <w:b/>
                <w:sz w:val="20"/>
                <w:szCs w:val="20"/>
              </w:rPr>
              <w:t>Turystyka i promocja</w:t>
            </w:r>
          </w:p>
        </w:tc>
        <w:tc>
          <w:tcPr>
            <w:tcW w:w="2023" w:type="dxa"/>
            <w:tcBorders>
              <w:top w:val="nil"/>
              <w:left w:val="nil"/>
              <w:bottom w:val="single" w:sz="4" w:space="0" w:color="auto"/>
              <w:right w:val="single" w:sz="4" w:space="0" w:color="auto"/>
            </w:tcBorders>
            <w:shd w:val="clear" w:color="auto" w:fill="auto"/>
            <w:noWrap/>
            <w:vAlign w:val="center"/>
            <w:hideMark/>
          </w:tcPr>
          <w:p w:rsidR="00574E39" w:rsidRPr="00574E39" w:rsidRDefault="00574E39" w:rsidP="00574E39">
            <w:pPr>
              <w:jc w:val="right"/>
              <w:rPr>
                <w:rFonts w:ascii="Lato" w:hAnsi="Lato"/>
                <w:b/>
                <w:bCs/>
                <w:sz w:val="20"/>
                <w:szCs w:val="20"/>
              </w:rPr>
            </w:pPr>
            <w:r w:rsidRPr="00574E39">
              <w:rPr>
                <w:rFonts w:ascii="Lato" w:hAnsi="Lato"/>
                <w:b/>
                <w:bCs/>
                <w:sz w:val="20"/>
                <w:szCs w:val="20"/>
              </w:rPr>
              <w:t>13 206 466</w:t>
            </w:r>
          </w:p>
        </w:tc>
      </w:tr>
      <w:tr w:rsidR="00574E39" w:rsidRPr="00574E39" w:rsidTr="00FA4E52">
        <w:trPr>
          <w:trHeight w:val="315"/>
          <w:jc w:val="center"/>
        </w:trPr>
        <w:tc>
          <w:tcPr>
            <w:tcW w:w="6502" w:type="dxa"/>
            <w:tcBorders>
              <w:top w:val="nil"/>
              <w:left w:val="single" w:sz="4" w:space="0" w:color="auto"/>
              <w:bottom w:val="single" w:sz="4" w:space="0" w:color="auto"/>
              <w:right w:val="single" w:sz="4" w:space="0" w:color="auto"/>
            </w:tcBorders>
            <w:shd w:val="clear" w:color="auto" w:fill="auto"/>
            <w:noWrap/>
            <w:vAlign w:val="center"/>
            <w:hideMark/>
          </w:tcPr>
          <w:p w:rsidR="00574E39" w:rsidRPr="00574E39" w:rsidRDefault="00574E39" w:rsidP="00574E39">
            <w:pPr>
              <w:jc w:val="left"/>
              <w:rPr>
                <w:rFonts w:ascii="Lato" w:hAnsi="Lato"/>
                <w:b/>
                <w:sz w:val="20"/>
                <w:szCs w:val="20"/>
              </w:rPr>
            </w:pPr>
            <w:r w:rsidRPr="00574E39">
              <w:rPr>
                <w:rFonts w:ascii="Lato" w:hAnsi="Lato"/>
                <w:b/>
                <w:sz w:val="20"/>
                <w:szCs w:val="20"/>
              </w:rPr>
              <w:t>Zdrowie</w:t>
            </w:r>
          </w:p>
        </w:tc>
        <w:tc>
          <w:tcPr>
            <w:tcW w:w="2023" w:type="dxa"/>
            <w:tcBorders>
              <w:top w:val="nil"/>
              <w:left w:val="nil"/>
              <w:bottom w:val="single" w:sz="4" w:space="0" w:color="auto"/>
              <w:right w:val="single" w:sz="4" w:space="0" w:color="auto"/>
            </w:tcBorders>
            <w:shd w:val="clear" w:color="auto" w:fill="auto"/>
            <w:noWrap/>
            <w:vAlign w:val="center"/>
            <w:hideMark/>
          </w:tcPr>
          <w:p w:rsidR="00574E39" w:rsidRPr="00574E39" w:rsidRDefault="00574E39" w:rsidP="00574E39">
            <w:pPr>
              <w:jc w:val="right"/>
              <w:rPr>
                <w:rFonts w:ascii="Lato" w:hAnsi="Lato"/>
                <w:b/>
                <w:bCs/>
                <w:sz w:val="20"/>
                <w:szCs w:val="20"/>
              </w:rPr>
            </w:pPr>
            <w:r w:rsidRPr="00574E39">
              <w:rPr>
                <w:rFonts w:ascii="Lato" w:hAnsi="Lato"/>
                <w:b/>
                <w:bCs/>
                <w:sz w:val="20"/>
                <w:szCs w:val="20"/>
              </w:rPr>
              <w:t>135 357 191</w:t>
            </w:r>
          </w:p>
        </w:tc>
      </w:tr>
      <w:tr w:rsidR="00574E39" w:rsidRPr="00574E39" w:rsidTr="00FA4E52">
        <w:trPr>
          <w:trHeight w:val="315"/>
          <w:jc w:val="center"/>
        </w:trPr>
        <w:tc>
          <w:tcPr>
            <w:tcW w:w="6502" w:type="dxa"/>
            <w:tcBorders>
              <w:top w:val="nil"/>
              <w:left w:val="single" w:sz="4" w:space="0" w:color="auto"/>
              <w:bottom w:val="single" w:sz="4" w:space="0" w:color="auto"/>
              <w:right w:val="single" w:sz="4" w:space="0" w:color="auto"/>
            </w:tcBorders>
            <w:shd w:val="clear" w:color="auto" w:fill="auto"/>
            <w:noWrap/>
            <w:vAlign w:val="center"/>
          </w:tcPr>
          <w:p w:rsidR="00574E39" w:rsidRPr="00574E39" w:rsidRDefault="00574E39" w:rsidP="00574E39">
            <w:pPr>
              <w:jc w:val="left"/>
              <w:rPr>
                <w:rFonts w:ascii="Lato" w:hAnsi="Lato"/>
                <w:b/>
                <w:sz w:val="20"/>
                <w:szCs w:val="20"/>
              </w:rPr>
            </w:pPr>
            <w:r>
              <w:rPr>
                <w:rFonts w:ascii="Lato" w:hAnsi="Lato"/>
                <w:b/>
                <w:sz w:val="20"/>
                <w:szCs w:val="20"/>
              </w:rPr>
              <w:t>Ogółem</w:t>
            </w:r>
          </w:p>
        </w:tc>
        <w:tc>
          <w:tcPr>
            <w:tcW w:w="2023" w:type="dxa"/>
            <w:tcBorders>
              <w:top w:val="nil"/>
              <w:left w:val="nil"/>
              <w:bottom w:val="single" w:sz="4" w:space="0" w:color="auto"/>
              <w:right w:val="single" w:sz="4" w:space="0" w:color="auto"/>
            </w:tcBorders>
            <w:shd w:val="clear" w:color="auto" w:fill="auto"/>
            <w:noWrap/>
            <w:vAlign w:val="center"/>
          </w:tcPr>
          <w:p w:rsidR="00574E39" w:rsidRPr="00574E39" w:rsidRDefault="00574E39" w:rsidP="00574E39">
            <w:pPr>
              <w:jc w:val="right"/>
              <w:rPr>
                <w:rFonts w:ascii="Lato" w:hAnsi="Lato"/>
                <w:b/>
                <w:bCs/>
                <w:sz w:val="20"/>
                <w:szCs w:val="20"/>
              </w:rPr>
            </w:pPr>
            <w:bookmarkStart w:id="67" w:name="OLE_LINK4"/>
            <w:r w:rsidRPr="00574E39">
              <w:rPr>
                <w:rFonts w:ascii="Lato" w:hAnsi="Lato"/>
                <w:b/>
                <w:bCs/>
                <w:sz w:val="20"/>
                <w:szCs w:val="20"/>
              </w:rPr>
              <w:t>5 572 956 046</w:t>
            </w:r>
            <w:bookmarkEnd w:id="67"/>
          </w:p>
        </w:tc>
      </w:tr>
    </w:tbl>
    <w:bookmarkEnd w:id="64"/>
    <w:bookmarkEnd w:id="65"/>
    <w:p w:rsidR="00AD167D" w:rsidRPr="00C855FC" w:rsidRDefault="001A4779" w:rsidP="003576CC">
      <w:pPr>
        <w:jc w:val="center"/>
        <w:rPr>
          <w:rFonts w:ascii="Lato" w:hAnsi="Lato" w:cs="Times New Roman"/>
          <w:i/>
          <w:sz w:val="22"/>
        </w:rPr>
      </w:pPr>
      <w:r w:rsidRPr="00C855FC">
        <w:rPr>
          <w:rFonts w:ascii="Lato" w:hAnsi="Lato" w:cs="Times New Roman"/>
          <w:i/>
          <w:sz w:val="20"/>
        </w:rPr>
        <w:t xml:space="preserve">Źródło: System </w:t>
      </w:r>
      <w:r w:rsidR="003F1C8D" w:rsidRPr="00C855FC">
        <w:rPr>
          <w:rFonts w:ascii="Lato" w:hAnsi="Lato" w:cs="Times New Roman"/>
          <w:i/>
          <w:sz w:val="20"/>
        </w:rPr>
        <w:t>STRADOM</w:t>
      </w:r>
      <w:r w:rsidRPr="00C855FC">
        <w:rPr>
          <w:rFonts w:ascii="Lato" w:hAnsi="Lato" w:cs="Times New Roman"/>
          <w:i/>
          <w:sz w:val="20"/>
        </w:rPr>
        <w:t xml:space="preserve"> oraz Sprawozdanie z wykonania Budżetu Miasta Krakowa za 2018 rok</w:t>
      </w:r>
    </w:p>
    <w:p w:rsidR="00AD167D" w:rsidRDefault="008B0171" w:rsidP="003576CC">
      <w:pPr>
        <w:spacing w:after="160"/>
        <w:jc w:val="left"/>
        <w:rPr>
          <w:rFonts w:ascii="Lato" w:hAnsi="Lato" w:cs="Times New Roman"/>
          <w:sz w:val="22"/>
        </w:rPr>
      </w:pPr>
      <w:r w:rsidRPr="00C855FC">
        <w:rPr>
          <w:rFonts w:ascii="Lato" w:hAnsi="Lato" w:cs="Times New Roman"/>
          <w:sz w:val="22"/>
        </w:rPr>
        <w:br w:type="page"/>
      </w:r>
    </w:p>
    <w:p w:rsidR="00024B56" w:rsidRPr="00C855FC" w:rsidRDefault="00024B56" w:rsidP="00024B56">
      <w:pPr>
        <w:jc w:val="left"/>
        <w:rPr>
          <w:rFonts w:ascii="Lato" w:hAnsi="Lato" w:cs="Times New Roman"/>
          <w:sz w:val="22"/>
        </w:rPr>
      </w:pPr>
    </w:p>
    <w:p w:rsidR="00AD167D" w:rsidRPr="002465EE" w:rsidRDefault="00167DED" w:rsidP="003576CC">
      <w:pPr>
        <w:pStyle w:val="Legenda"/>
        <w:rPr>
          <w:rFonts w:ascii="Lato" w:hAnsi="Lato"/>
          <w:b/>
          <w:i w:val="0"/>
          <w:color w:val="auto"/>
          <w:sz w:val="22"/>
        </w:rPr>
      </w:pPr>
      <w:bookmarkStart w:id="68" w:name="_Toc10018440"/>
      <w:r w:rsidRPr="002465EE">
        <w:rPr>
          <w:rFonts w:ascii="Lato" w:hAnsi="Lato"/>
          <w:b/>
          <w:i w:val="0"/>
          <w:color w:val="auto"/>
          <w:sz w:val="22"/>
        </w:rPr>
        <w:t xml:space="preserve">Rysunek </w:t>
      </w:r>
      <w:r w:rsidR="002B437E" w:rsidRPr="002465EE">
        <w:rPr>
          <w:rFonts w:ascii="Lato" w:hAnsi="Lato"/>
          <w:b/>
          <w:i w:val="0"/>
          <w:color w:val="auto"/>
          <w:sz w:val="22"/>
        </w:rPr>
        <w:fldChar w:fldCharType="begin"/>
      </w:r>
      <w:r w:rsidR="007A3EAF" w:rsidRPr="002465EE">
        <w:rPr>
          <w:rFonts w:ascii="Lato" w:hAnsi="Lato"/>
          <w:b/>
          <w:i w:val="0"/>
          <w:color w:val="auto"/>
          <w:sz w:val="22"/>
        </w:rPr>
        <w:instrText xml:space="preserve"> SEQ Rysunek \* ARABIC </w:instrText>
      </w:r>
      <w:r w:rsidR="002B437E" w:rsidRPr="002465EE">
        <w:rPr>
          <w:rFonts w:ascii="Lato" w:hAnsi="Lato"/>
          <w:b/>
          <w:i w:val="0"/>
          <w:color w:val="auto"/>
          <w:sz w:val="22"/>
        </w:rPr>
        <w:fldChar w:fldCharType="separate"/>
      </w:r>
      <w:r w:rsidR="007F7F15">
        <w:rPr>
          <w:rFonts w:ascii="Lato" w:hAnsi="Lato"/>
          <w:b/>
          <w:i w:val="0"/>
          <w:noProof/>
          <w:color w:val="auto"/>
          <w:sz w:val="22"/>
        </w:rPr>
        <w:t>1</w:t>
      </w:r>
      <w:r w:rsidR="002B437E" w:rsidRPr="002465EE">
        <w:rPr>
          <w:rFonts w:ascii="Lato" w:hAnsi="Lato"/>
          <w:b/>
          <w:i w:val="0"/>
          <w:color w:val="auto"/>
          <w:sz w:val="22"/>
        </w:rPr>
        <w:fldChar w:fldCharType="end"/>
      </w:r>
      <w:r w:rsidRPr="002465EE">
        <w:rPr>
          <w:rFonts w:ascii="Lato" w:hAnsi="Lato"/>
          <w:b/>
          <w:i w:val="0"/>
          <w:color w:val="auto"/>
          <w:sz w:val="22"/>
        </w:rPr>
        <w:t xml:space="preserve"> Rozkład wydatków zrealizowanych w 2018 r. w układzie </w:t>
      </w:r>
      <w:r w:rsidR="005D759D">
        <w:rPr>
          <w:rFonts w:ascii="Lato" w:hAnsi="Lato"/>
          <w:b/>
          <w:i w:val="0"/>
          <w:color w:val="auto"/>
          <w:sz w:val="22"/>
        </w:rPr>
        <w:t>Dziedzin</w:t>
      </w:r>
      <w:r w:rsidRPr="002465EE">
        <w:rPr>
          <w:rFonts w:ascii="Lato" w:hAnsi="Lato"/>
          <w:b/>
          <w:i w:val="0"/>
          <w:color w:val="auto"/>
          <w:sz w:val="22"/>
        </w:rPr>
        <w:t xml:space="preserve"> zarządzania</w:t>
      </w:r>
      <w:bookmarkEnd w:id="68"/>
    </w:p>
    <w:p w:rsidR="00230603" w:rsidRPr="00230603" w:rsidRDefault="00230603" w:rsidP="003576CC">
      <w:pPr>
        <w:jc w:val="center"/>
        <w:rPr>
          <w:rFonts w:ascii="Lato" w:hAnsi="Lato" w:cs="Times New Roman"/>
          <w:sz w:val="20"/>
        </w:rPr>
      </w:pPr>
      <w:r>
        <w:rPr>
          <w:rFonts w:ascii="Lato" w:hAnsi="Lato" w:cs="Times New Roman"/>
          <w:noProof/>
          <w:sz w:val="20"/>
          <w:lang w:eastAsia="pl-PL"/>
        </w:rPr>
        <w:drawing>
          <wp:inline distT="0" distB="0" distL="0" distR="0">
            <wp:extent cx="5445674" cy="3546282"/>
            <wp:effectExtent l="0" t="0" r="317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1110" cy="3556334"/>
                    </a:xfrm>
                    <a:prstGeom prst="rect">
                      <a:avLst/>
                    </a:prstGeom>
                    <a:noFill/>
                  </pic:spPr>
                </pic:pic>
              </a:graphicData>
            </a:graphic>
          </wp:inline>
        </w:drawing>
      </w:r>
    </w:p>
    <w:p w:rsidR="00AD167D" w:rsidRPr="00C855FC" w:rsidRDefault="001A4779" w:rsidP="003576CC">
      <w:pPr>
        <w:jc w:val="center"/>
        <w:rPr>
          <w:rFonts w:ascii="Lato" w:hAnsi="Lato" w:cs="Times New Roman"/>
          <w:i/>
          <w:sz w:val="22"/>
        </w:rPr>
      </w:pPr>
      <w:r w:rsidRPr="00C855FC">
        <w:rPr>
          <w:rFonts w:ascii="Lato" w:hAnsi="Lato" w:cs="Times New Roman"/>
          <w:i/>
          <w:sz w:val="20"/>
        </w:rPr>
        <w:t xml:space="preserve">Źródło: System </w:t>
      </w:r>
      <w:r w:rsidR="003F1C8D" w:rsidRPr="00C855FC">
        <w:rPr>
          <w:rFonts w:ascii="Lato" w:hAnsi="Lato" w:cs="Times New Roman"/>
          <w:i/>
          <w:sz w:val="20"/>
        </w:rPr>
        <w:t>STRADOM</w:t>
      </w:r>
      <w:r w:rsidRPr="00C855FC">
        <w:rPr>
          <w:rFonts w:ascii="Lato" w:hAnsi="Lato" w:cs="Times New Roman"/>
          <w:i/>
          <w:sz w:val="20"/>
        </w:rPr>
        <w:t xml:space="preserve"> oraz Sprawozdanie z wykonania Budżetu Miasta Krakowa za 2018 rok</w:t>
      </w:r>
    </w:p>
    <w:p w:rsidR="001A4779" w:rsidRPr="00C855FC" w:rsidRDefault="001A4779" w:rsidP="003576CC">
      <w:pPr>
        <w:rPr>
          <w:rFonts w:ascii="Lato" w:hAnsi="Lato"/>
          <w:sz w:val="22"/>
        </w:rPr>
      </w:pPr>
    </w:p>
    <w:p w:rsidR="008C4D3F" w:rsidRDefault="00AF1519" w:rsidP="003576CC">
      <w:pPr>
        <w:rPr>
          <w:rFonts w:ascii="Lato" w:hAnsi="Lato"/>
          <w:sz w:val="22"/>
        </w:rPr>
      </w:pPr>
      <w:r w:rsidRPr="00C855FC">
        <w:rPr>
          <w:rFonts w:ascii="Lato" w:hAnsi="Lato"/>
          <w:sz w:val="22"/>
        </w:rPr>
        <w:t xml:space="preserve">Największe wydatki w 2018 r. związane były z </w:t>
      </w:r>
      <w:r w:rsidR="005D759D">
        <w:rPr>
          <w:rFonts w:ascii="Lato" w:hAnsi="Lato"/>
          <w:sz w:val="22"/>
        </w:rPr>
        <w:t>Dziedzina</w:t>
      </w:r>
      <w:r w:rsidRPr="00C855FC">
        <w:rPr>
          <w:rFonts w:ascii="Lato" w:hAnsi="Lato"/>
          <w:sz w:val="22"/>
        </w:rPr>
        <w:t xml:space="preserve">mi: </w:t>
      </w:r>
    </w:p>
    <w:p w:rsidR="008C4D3F" w:rsidRPr="008C4D3F" w:rsidRDefault="00AF1519" w:rsidP="007738AA">
      <w:pPr>
        <w:pStyle w:val="Akapitzlist"/>
        <w:numPr>
          <w:ilvl w:val="0"/>
          <w:numId w:val="294"/>
        </w:numPr>
        <w:rPr>
          <w:rFonts w:ascii="Lato" w:hAnsi="Lato"/>
          <w:sz w:val="22"/>
        </w:rPr>
      </w:pPr>
      <w:r w:rsidRPr="008C4D3F">
        <w:rPr>
          <w:rFonts w:ascii="Lato" w:hAnsi="Lato"/>
          <w:sz w:val="22"/>
        </w:rPr>
        <w:t>Oświata i wychowanie (29</w:t>
      </w:r>
      <w:r w:rsidR="00376593">
        <w:rPr>
          <w:rFonts w:ascii="Lato" w:hAnsi="Lato"/>
          <w:sz w:val="22"/>
        </w:rPr>
        <w:t>,07</w:t>
      </w:r>
      <w:r w:rsidRPr="008C4D3F">
        <w:rPr>
          <w:rFonts w:ascii="Lato" w:hAnsi="Lato"/>
          <w:sz w:val="22"/>
        </w:rPr>
        <w:t xml:space="preserve">%), </w:t>
      </w:r>
    </w:p>
    <w:p w:rsidR="008C4D3F" w:rsidRPr="008C4D3F" w:rsidRDefault="00AF1519" w:rsidP="007738AA">
      <w:pPr>
        <w:pStyle w:val="Akapitzlist"/>
        <w:numPr>
          <w:ilvl w:val="0"/>
          <w:numId w:val="294"/>
        </w:numPr>
        <w:rPr>
          <w:rFonts w:ascii="Lato" w:hAnsi="Lato"/>
          <w:sz w:val="22"/>
        </w:rPr>
      </w:pPr>
      <w:r w:rsidRPr="008C4D3F">
        <w:rPr>
          <w:rFonts w:ascii="Lato" w:hAnsi="Lato"/>
          <w:sz w:val="22"/>
        </w:rPr>
        <w:t>Tran</w:t>
      </w:r>
      <w:r w:rsidR="005D41E2" w:rsidRPr="008C4D3F">
        <w:rPr>
          <w:rFonts w:ascii="Lato" w:hAnsi="Lato"/>
          <w:sz w:val="22"/>
        </w:rPr>
        <w:t>sport (18</w:t>
      </w:r>
      <w:r w:rsidR="00376593">
        <w:rPr>
          <w:rFonts w:ascii="Lato" w:hAnsi="Lato"/>
          <w:sz w:val="22"/>
        </w:rPr>
        <w:t>,11</w:t>
      </w:r>
      <w:r w:rsidRPr="008C4D3F">
        <w:rPr>
          <w:rFonts w:ascii="Lato" w:hAnsi="Lato"/>
          <w:sz w:val="22"/>
        </w:rPr>
        <w:t xml:space="preserve">%), </w:t>
      </w:r>
    </w:p>
    <w:p w:rsidR="00AF1519" w:rsidRPr="008C4D3F" w:rsidRDefault="00AF1519" w:rsidP="007738AA">
      <w:pPr>
        <w:pStyle w:val="Akapitzlist"/>
        <w:numPr>
          <w:ilvl w:val="0"/>
          <w:numId w:val="294"/>
        </w:numPr>
        <w:rPr>
          <w:rFonts w:ascii="Lato" w:hAnsi="Lato"/>
          <w:sz w:val="22"/>
        </w:rPr>
      </w:pPr>
      <w:r w:rsidRPr="008C4D3F">
        <w:rPr>
          <w:rFonts w:ascii="Lato" w:hAnsi="Lato"/>
          <w:sz w:val="22"/>
        </w:rPr>
        <w:t>Po</w:t>
      </w:r>
      <w:r w:rsidR="005D41E2" w:rsidRPr="008C4D3F">
        <w:rPr>
          <w:rFonts w:ascii="Lato" w:hAnsi="Lato"/>
          <w:sz w:val="22"/>
        </w:rPr>
        <w:t>moc i integracja społeczna (16</w:t>
      </w:r>
      <w:r w:rsidR="00376593">
        <w:rPr>
          <w:rFonts w:ascii="Lato" w:hAnsi="Lato"/>
          <w:sz w:val="22"/>
        </w:rPr>
        <w:t>,21</w:t>
      </w:r>
      <w:r w:rsidRPr="008C4D3F">
        <w:rPr>
          <w:rFonts w:ascii="Lato" w:hAnsi="Lato"/>
          <w:sz w:val="22"/>
        </w:rPr>
        <w:t xml:space="preserve">%). </w:t>
      </w:r>
    </w:p>
    <w:p w:rsidR="00574E39" w:rsidRDefault="00574E39" w:rsidP="00574E39">
      <w:pPr>
        <w:rPr>
          <w:rFonts w:ascii="Lato" w:hAnsi="Lato" w:cs="Times New Roman"/>
          <w:sz w:val="22"/>
        </w:rPr>
      </w:pPr>
    </w:p>
    <w:p w:rsidR="00305094" w:rsidRPr="00C855FC" w:rsidRDefault="00305094" w:rsidP="00574E39">
      <w:pPr>
        <w:rPr>
          <w:rFonts w:ascii="Lato" w:hAnsi="Lato" w:cs="Times New Roman"/>
          <w:sz w:val="22"/>
        </w:rPr>
      </w:pPr>
      <w:r w:rsidRPr="00C855FC">
        <w:rPr>
          <w:rFonts w:ascii="Lato" w:hAnsi="Lato" w:cs="Times New Roman"/>
          <w:sz w:val="22"/>
        </w:rPr>
        <w:br w:type="page"/>
      </w:r>
    </w:p>
    <w:p w:rsidR="00AD167D" w:rsidRPr="00C855FC" w:rsidRDefault="00AD167D" w:rsidP="003576CC">
      <w:pPr>
        <w:rPr>
          <w:rFonts w:ascii="Lato" w:hAnsi="Lato" w:cs="Times New Roman"/>
          <w:sz w:val="22"/>
        </w:rPr>
      </w:pPr>
    </w:p>
    <w:p w:rsidR="00AD167D" w:rsidRPr="00C855FC" w:rsidRDefault="00AD167D" w:rsidP="003576CC">
      <w:pPr>
        <w:pStyle w:val="Nagwek2"/>
        <w:shd w:val="clear" w:color="auto" w:fill="4472C4" w:themeFill="accent5"/>
        <w:rPr>
          <w:rFonts w:ascii="Lato" w:hAnsi="Lato"/>
          <w:b/>
          <w:color w:val="FFFFFF" w:themeColor="background1"/>
          <w:sz w:val="24"/>
          <w:szCs w:val="24"/>
        </w:rPr>
      </w:pPr>
      <w:bookmarkStart w:id="69" w:name="_Toc8736325"/>
      <w:bookmarkStart w:id="70" w:name="_Toc8911573"/>
      <w:bookmarkStart w:id="71" w:name="_Toc8985007"/>
      <w:bookmarkStart w:id="72" w:name="_Toc10018582"/>
      <w:r w:rsidRPr="00C855FC">
        <w:rPr>
          <w:rFonts w:ascii="Lato" w:hAnsi="Lato"/>
          <w:b/>
          <w:color w:val="FFFFFF" w:themeColor="background1"/>
          <w:sz w:val="24"/>
          <w:szCs w:val="24"/>
        </w:rPr>
        <w:t>IV.</w:t>
      </w:r>
      <w:r w:rsidR="003D2A9D" w:rsidRPr="00C855FC">
        <w:rPr>
          <w:rFonts w:ascii="Lato" w:hAnsi="Lato"/>
          <w:b/>
          <w:color w:val="FFFFFF" w:themeColor="background1"/>
          <w:sz w:val="24"/>
          <w:szCs w:val="24"/>
        </w:rPr>
        <w:t>B</w:t>
      </w:r>
      <w:r w:rsidRPr="00C855FC">
        <w:rPr>
          <w:rFonts w:ascii="Lato" w:hAnsi="Lato"/>
          <w:b/>
          <w:color w:val="FFFFFF" w:themeColor="background1"/>
          <w:sz w:val="24"/>
          <w:szCs w:val="24"/>
        </w:rPr>
        <w:t xml:space="preserve"> </w:t>
      </w:r>
      <w:r w:rsidR="0085373D">
        <w:rPr>
          <w:rFonts w:ascii="Lato" w:hAnsi="Lato"/>
          <w:b/>
          <w:color w:val="FFFFFF" w:themeColor="background1"/>
          <w:sz w:val="24"/>
          <w:szCs w:val="24"/>
        </w:rPr>
        <w:t xml:space="preserve">Ważność </w:t>
      </w:r>
      <w:r w:rsidR="00CC3312">
        <w:rPr>
          <w:rFonts w:ascii="Lato" w:hAnsi="Lato"/>
          <w:b/>
          <w:color w:val="FFFFFF" w:themeColor="background1"/>
          <w:sz w:val="24"/>
          <w:szCs w:val="24"/>
        </w:rPr>
        <w:t xml:space="preserve">różnych aspektów </w:t>
      </w:r>
      <w:r w:rsidR="0085373D">
        <w:rPr>
          <w:rFonts w:ascii="Lato" w:hAnsi="Lato"/>
          <w:b/>
          <w:color w:val="FFFFFF" w:themeColor="background1"/>
          <w:sz w:val="24"/>
          <w:szCs w:val="24"/>
        </w:rPr>
        <w:t>funkcjonowania miasta w oczach mieszkańców</w:t>
      </w:r>
      <w:r w:rsidRPr="00C855FC">
        <w:rPr>
          <w:rFonts w:ascii="Lato" w:hAnsi="Lato"/>
          <w:b/>
          <w:color w:val="FFFFFF" w:themeColor="background1"/>
          <w:sz w:val="24"/>
          <w:szCs w:val="24"/>
        </w:rPr>
        <w:t xml:space="preserve"> (wyniki badań JŻ i</w:t>
      </w:r>
      <w:r w:rsidR="00EF52D8">
        <w:rPr>
          <w:rFonts w:ascii="Lato" w:hAnsi="Lato"/>
          <w:b/>
          <w:color w:val="FFFFFF" w:themeColor="background1"/>
          <w:sz w:val="24"/>
          <w:szCs w:val="24"/>
        </w:rPr>
        <w:t> </w:t>
      </w:r>
      <w:r w:rsidRPr="00C855FC">
        <w:rPr>
          <w:rFonts w:ascii="Lato" w:hAnsi="Lato"/>
          <w:b/>
          <w:color w:val="FFFFFF" w:themeColor="background1"/>
          <w:sz w:val="24"/>
          <w:szCs w:val="24"/>
        </w:rPr>
        <w:t>JUP w</w:t>
      </w:r>
      <w:r w:rsidR="00F30286" w:rsidRPr="00C855FC">
        <w:rPr>
          <w:rFonts w:ascii="Lato" w:hAnsi="Lato"/>
          <w:b/>
          <w:color w:val="FFFFFF" w:themeColor="background1"/>
          <w:sz w:val="24"/>
          <w:szCs w:val="24"/>
        </w:rPr>
        <w:t> </w:t>
      </w:r>
      <w:r w:rsidRPr="00C855FC">
        <w:rPr>
          <w:rFonts w:ascii="Lato" w:hAnsi="Lato"/>
          <w:b/>
          <w:color w:val="FFFFFF" w:themeColor="background1"/>
          <w:sz w:val="24"/>
          <w:szCs w:val="24"/>
        </w:rPr>
        <w:t>roku 2014 i 2018)</w:t>
      </w:r>
      <w:bookmarkEnd w:id="69"/>
      <w:bookmarkEnd w:id="70"/>
      <w:bookmarkEnd w:id="71"/>
      <w:bookmarkEnd w:id="72"/>
    </w:p>
    <w:p w:rsidR="00AD167D" w:rsidRPr="00C855FC" w:rsidRDefault="00AD167D" w:rsidP="003576CC">
      <w:pPr>
        <w:rPr>
          <w:rFonts w:ascii="Lato" w:hAnsi="Lato" w:cs="Times New Roman"/>
          <w:sz w:val="22"/>
        </w:rPr>
      </w:pPr>
    </w:p>
    <w:p w:rsidR="00C03BE3" w:rsidRPr="00C855FC" w:rsidRDefault="00C03BE3" w:rsidP="003576CC">
      <w:pPr>
        <w:rPr>
          <w:rFonts w:ascii="Lato" w:hAnsi="Lato" w:cs="Times New Roman"/>
          <w:sz w:val="22"/>
        </w:rPr>
      </w:pPr>
      <w:r w:rsidRPr="00C855FC">
        <w:rPr>
          <w:rFonts w:ascii="Lato" w:hAnsi="Lato" w:cs="Times New Roman"/>
          <w:sz w:val="22"/>
        </w:rPr>
        <w:t xml:space="preserve">W roku 2014 oraz w roku 2018 przeprowadzone zostały </w:t>
      </w:r>
      <w:r w:rsidR="00A50BAC" w:rsidRPr="00C855FC">
        <w:rPr>
          <w:rFonts w:ascii="Lato" w:hAnsi="Lato" w:cs="Times New Roman"/>
          <w:sz w:val="22"/>
        </w:rPr>
        <w:t xml:space="preserve">cykliczne </w:t>
      </w:r>
      <w:r w:rsidRPr="00C855FC">
        <w:rPr>
          <w:rFonts w:ascii="Lato" w:hAnsi="Lato" w:cs="Times New Roman"/>
          <w:sz w:val="22"/>
        </w:rPr>
        <w:t>badania Jakości Życia i</w:t>
      </w:r>
      <w:r w:rsidR="00024B56">
        <w:rPr>
          <w:rFonts w:ascii="Lato" w:hAnsi="Lato" w:cs="Times New Roman"/>
          <w:sz w:val="22"/>
        </w:rPr>
        <w:t> </w:t>
      </w:r>
      <w:r w:rsidRPr="00C855FC">
        <w:rPr>
          <w:rFonts w:ascii="Lato" w:hAnsi="Lato" w:cs="Times New Roman"/>
          <w:sz w:val="22"/>
        </w:rPr>
        <w:t xml:space="preserve">Jakości Usług Publicznych w Krakowie, których celem </w:t>
      </w:r>
      <w:r w:rsidR="00EC18EB" w:rsidRPr="00C855FC">
        <w:rPr>
          <w:rFonts w:ascii="Lato" w:hAnsi="Lato" w:cs="Times New Roman"/>
          <w:sz w:val="22"/>
        </w:rPr>
        <w:t xml:space="preserve">było </w:t>
      </w:r>
      <w:r w:rsidRPr="00C855FC">
        <w:rPr>
          <w:rFonts w:ascii="Lato" w:hAnsi="Lato" w:cs="Times New Roman"/>
          <w:sz w:val="22"/>
        </w:rPr>
        <w:t>uzupełni</w:t>
      </w:r>
      <w:r w:rsidR="00EC18EB" w:rsidRPr="00C855FC">
        <w:rPr>
          <w:rFonts w:ascii="Lato" w:hAnsi="Lato" w:cs="Times New Roman"/>
          <w:sz w:val="22"/>
        </w:rPr>
        <w:t>e</w:t>
      </w:r>
      <w:r w:rsidRPr="00C855FC">
        <w:rPr>
          <w:rFonts w:ascii="Lato" w:hAnsi="Lato" w:cs="Times New Roman"/>
          <w:sz w:val="22"/>
        </w:rPr>
        <w:t>nie danych obiektywnych, gromadzonych przez Gminę w Katalogu wskaźników Jakości Życia i</w:t>
      </w:r>
      <w:r w:rsidR="00134599">
        <w:rPr>
          <w:rFonts w:ascii="Lato" w:hAnsi="Lato" w:cs="Times New Roman"/>
          <w:sz w:val="22"/>
        </w:rPr>
        <w:t> </w:t>
      </w:r>
      <w:r w:rsidRPr="00C855FC">
        <w:rPr>
          <w:rFonts w:ascii="Lato" w:hAnsi="Lato" w:cs="Times New Roman"/>
          <w:sz w:val="22"/>
        </w:rPr>
        <w:t>Jakości Usług Publicznych, o miary subiektywne – opinie mieszkańców na temat różnorodnych aspektów funkcjonowania miasta. Dzięki nim zarządzający, mieszkańcy oraz pozostali interesariusze otrzymują informację o tym, jakie kwestie są</w:t>
      </w:r>
      <w:r w:rsidR="008C4D3F">
        <w:rPr>
          <w:rFonts w:ascii="Lato" w:hAnsi="Lato" w:cs="Times New Roman"/>
          <w:sz w:val="22"/>
        </w:rPr>
        <w:t> </w:t>
      </w:r>
      <w:r w:rsidRPr="00C855FC">
        <w:rPr>
          <w:rFonts w:ascii="Lato" w:hAnsi="Lato" w:cs="Times New Roman"/>
          <w:sz w:val="22"/>
        </w:rPr>
        <w:t>dla</w:t>
      </w:r>
      <w:r w:rsidR="00134599">
        <w:rPr>
          <w:rFonts w:ascii="Lato" w:hAnsi="Lato" w:cs="Times New Roman"/>
          <w:sz w:val="22"/>
        </w:rPr>
        <w:t> </w:t>
      </w:r>
      <w:r w:rsidRPr="00C855FC">
        <w:rPr>
          <w:rFonts w:ascii="Lato" w:hAnsi="Lato" w:cs="Times New Roman"/>
          <w:sz w:val="22"/>
        </w:rPr>
        <w:t>mieszkańców priorytetowe oraz</w:t>
      </w:r>
      <w:r w:rsidR="00024B56">
        <w:rPr>
          <w:rFonts w:ascii="Lato" w:hAnsi="Lato" w:cs="Times New Roman"/>
          <w:sz w:val="22"/>
        </w:rPr>
        <w:t> </w:t>
      </w:r>
      <w:r w:rsidRPr="00C855FC">
        <w:rPr>
          <w:rFonts w:ascii="Lato" w:hAnsi="Lato" w:cs="Times New Roman"/>
          <w:sz w:val="22"/>
        </w:rPr>
        <w:t>jak oceniają oni warunki życia i działania Miasta w</w:t>
      </w:r>
      <w:r w:rsidR="00134599">
        <w:rPr>
          <w:rFonts w:ascii="Lato" w:hAnsi="Lato" w:cs="Times New Roman"/>
          <w:sz w:val="22"/>
        </w:rPr>
        <w:t> </w:t>
      </w:r>
      <w:r w:rsidRPr="00C855FC">
        <w:rPr>
          <w:rFonts w:ascii="Lato" w:hAnsi="Lato" w:cs="Times New Roman"/>
          <w:sz w:val="22"/>
        </w:rPr>
        <w:t xml:space="preserve">poszczególnych </w:t>
      </w:r>
      <w:r w:rsidR="005D759D">
        <w:rPr>
          <w:rFonts w:ascii="Lato" w:hAnsi="Lato" w:cs="Times New Roman"/>
          <w:sz w:val="22"/>
        </w:rPr>
        <w:t>Dziedzina</w:t>
      </w:r>
      <w:r w:rsidRPr="00C855FC">
        <w:rPr>
          <w:rFonts w:ascii="Lato" w:hAnsi="Lato" w:cs="Times New Roman"/>
          <w:sz w:val="22"/>
        </w:rPr>
        <w:t>ch</w:t>
      </w:r>
      <w:r w:rsidR="00024B56">
        <w:rPr>
          <w:rFonts w:ascii="Lato" w:hAnsi="Lato" w:cs="Times New Roman"/>
          <w:sz w:val="22"/>
        </w:rPr>
        <w:t> </w:t>
      </w:r>
      <w:r w:rsidRPr="00C855FC">
        <w:rPr>
          <w:rFonts w:ascii="Lato" w:hAnsi="Lato" w:cs="Times New Roman"/>
          <w:sz w:val="22"/>
        </w:rPr>
        <w:t xml:space="preserve">zarządzania. </w:t>
      </w:r>
    </w:p>
    <w:p w:rsidR="00C03BE3" w:rsidRPr="00C855FC" w:rsidRDefault="00C03BE3" w:rsidP="003576CC">
      <w:pPr>
        <w:rPr>
          <w:rFonts w:ascii="Lato" w:hAnsi="Lato" w:cs="Times New Roman"/>
          <w:sz w:val="22"/>
        </w:rPr>
      </w:pPr>
    </w:p>
    <w:p w:rsidR="00B118FA" w:rsidRPr="00C855FC" w:rsidRDefault="00C03BE3" w:rsidP="003576CC">
      <w:pPr>
        <w:rPr>
          <w:rFonts w:ascii="Lato" w:hAnsi="Lato" w:cs="Times New Roman"/>
          <w:sz w:val="22"/>
        </w:rPr>
      </w:pPr>
      <w:r w:rsidRPr="00C855FC">
        <w:rPr>
          <w:rFonts w:ascii="Lato" w:hAnsi="Lato" w:cs="Times New Roman"/>
          <w:sz w:val="22"/>
        </w:rPr>
        <w:t>W 2014 roku wśród najważniejszych aspektów funkcjonowania miasta wymieniane były: komunikacja, warunki mieszkaniowe, bezpieczeństwo.</w:t>
      </w:r>
    </w:p>
    <w:p w:rsidR="001A220A" w:rsidRPr="00C855FC" w:rsidRDefault="001A220A" w:rsidP="003576CC">
      <w:pPr>
        <w:rPr>
          <w:rFonts w:ascii="Lato" w:hAnsi="Lato" w:cs="Times New Roman"/>
          <w:sz w:val="22"/>
        </w:rPr>
      </w:pPr>
    </w:p>
    <w:p w:rsidR="00AF1519" w:rsidRPr="00C855FC" w:rsidRDefault="00AF1519" w:rsidP="003576CC">
      <w:pPr>
        <w:pStyle w:val="Legenda"/>
        <w:spacing w:after="0"/>
        <w:rPr>
          <w:rFonts w:ascii="Lato" w:hAnsi="Lato"/>
          <w:b/>
          <w:i w:val="0"/>
          <w:color w:val="auto"/>
          <w:sz w:val="22"/>
        </w:rPr>
      </w:pPr>
      <w:bookmarkStart w:id="73" w:name="_Toc10018441"/>
      <w:r w:rsidRPr="00C855FC">
        <w:rPr>
          <w:rFonts w:ascii="Lato" w:hAnsi="Lato"/>
          <w:b/>
          <w:i w:val="0"/>
          <w:color w:val="auto"/>
          <w:sz w:val="22"/>
        </w:rPr>
        <w:t xml:space="preserve">Rysunek </w:t>
      </w:r>
      <w:r w:rsidR="002B437E">
        <w:rPr>
          <w:rFonts w:ascii="Lato" w:hAnsi="Lato"/>
          <w:b/>
          <w:i w:val="0"/>
          <w:color w:val="auto"/>
          <w:sz w:val="22"/>
        </w:rPr>
        <w:fldChar w:fldCharType="begin"/>
      </w:r>
      <w:r w:rsidR="007A3EAF">
        <w:rPr>
          <w:rFonts w:ascii="Lato" w:hAnsi="Lato"/>
          <w:b/>
          <w:i w:val="0"/>
          <w:color w:val="auto"/>
          <w:sz w:val="22"/>
        </w:rPr>
        <w:instrText xml:space="preserve"> SEQ Rysunek \* ARABIC </w:instrText>
      </w:r>
      <w:r w:rsidR="002B437E">
        <w:rPr>
          <w:rFonts w:ascii="Lato" w:hAnsi="Lato"/>
          <w:b/>
          <w:i w:val="0"/>
          <w:color w:val="auto"/>
          <w:sz w:val="22"/>
        </w:rPr>
        <w:fldChar w:fldCharType="separate"/>
      </w:r>
      <w:r w:rsidR="007F7F15">
        <w:rPr>
          <w:rFonts w:ascii="Lato" w:hAnsi="Lato"/>
          <w:b/>
          <w:i w:val="0"/>
          <w:noProof/>
          <w:color w:val="auto"/>
          <w:sz w:val="22"/>
        </w:rPr>
        <w:t>2</w:t>
      </w:r>
      <w:r w:rsidR="002B437E">
        <w:rPr>
          <w:rFonts w:ascii="Lato" w:hAnsi="Lato"/>
          <w:b/>
          <w:i w:val="0"/>
          <w:color w:val="auto"/>
          <w:sz w:val="22"/>
        </w:rPr>
        <w:fldChar w:fldCharType="end"/>
      </w:r>
      <w:r w:rsidRPr="00C855FC">
        <w:rPr>
          <w:rFonts w:ascii="Lato" w:hAnsi="Lato"/>
          <w:b/>
          <w:i w:val="0"/>
          <w:color w:val="auto"/>
          <w:sz w:val="22"/>
        </w:rPr>
        <w:t xml:space="preserve"> </w:t>
      </w:r>
      <w:r w:rsidR="001A220A" w:rsidRPr="00C855FC">
        <w:rPr>
          <w:rFonts w:ascii="Lato" w:hAnsi="Lato"/>
          <w:b/>
          <w:i w:val="0"/>
          <w:color w:val="auto"/>
          <w:sz w:val="22"/>
        </w:rPr>
        <w:t xml:space="preserve">Ważność </w:t>
      </w:r>
      <w:r w:rsidR="005D759D">
        <w:rPr>
          <w:rFonts w:ascii="Lato" w:hAnsi="Lato"/>
          <w:b/>
          <w:i w:val="0"/>
          <w:color w:val="auto"/>
          <w:sz w:val="22"/>
        </w:rPr>
        <w:t xml:space="preserve">różnych </w:t>
      </w:r>
      <w:r w:rsidR="001A220A" w:rsidRPr="00C855FC">
        <w:rPr>
          <w:rFonts w:ascii="Lato" w:hAnsi="Lato"/>
          <w:b/>
          <w:i w:val="0"/>
          <w:color w:val="auto"/>
          <w:sz w:val="22"/>
        </w:rPr>
        <w:t>aspektów mieszkania w Krakowie 2014 r.</w:t>
      </w:r>
      <w:bookmarkEnd w:id="73"/>
    </w:p>
    <w:p w:rsidR="00AE6527" w:rsidRPr="00C855FC" w:rsidRDefault="00AE6527" w:rsidP="003576CC">
      <w:pPr>
        <w:jc w:val="center"/>
        <w:rPr>
          <w:rFonts w:ascii="Lato" w:hAnsi="Lato"/>
        </w:rPr>
      </w:pPr>
      <w:r w:rsidRPr="00C855FC">
        <w:rPr>
          <w:rFonts w:ascii="Lato" w:hAnsi="Lato"/>
          <w:noProof/>
          <w:lang w:eastAsia="pl-PL"/>
        </w:rPr>
        <w:drawing>
          <wp:inline distT="0" distB="0" distL="0" distR="0">
            <wp:extent cx="5120640" cy="3672840"/>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501D1" w:rsidRPr="00C855FC" w:rsidRDefault="00D501D1" w:rsidP="003576CC">
      <w:pPr>
        <w:jc w:val="center"/>
        <w:rPr>
          <w:rFonts w:ascii="Lato" w:hAnsi="Lato" w:cs="Times New Roman"/>
          <w:i/>
          <w:sz w:val="20"/>
        </w:rPr>
      </w:pPr>
      <w:r w:rsidRPr="00C855FC">
        <w:rPr>
          <w:rFonts w:ascii="Lato" w:hAnsi="Lato" w:cs="Times New Roman"/>
          <w:i/>
          <w:sz w:val="20"/>
        </w:rPr>
        <w:t>Źródło: Badania Jakości Życia i Jakości Usług Publicznych w Krakowie</w:t>
      </w:r>
    </w:p>
    <w:p w:rsidR="00AF1519" w:rsidRPr="00C855FC" w:rsidRDefault="00AF1519" w:rsidP="00785B39">
      <w:pPr>
        <w:rPr>
          <w:rFonts w:ascii="Lato" w:hAnsi="Lato" w:cs="Times New Roman"/>
          <w:sz w:val="22"/>
        </w:rPr>
      </w:pPr>
    </w:p>
    <w:p w:rsidR="001A4779" w:rsidRPr="00C855FC" w:rsidRDefault="00C03BE3" w:rsidP="00785B39">
      <w:pPr>
        <w:rPr>
          <w:rFonts w:ascii="Lato" w:hAnsi="Lato" w:cs="Times New Roman"/>
          <w:sz w:val="22"/>
        </w:rPr>
      </w:pPr>
      <w:r w:rsidRPr="00C855FC">
        <w:rPr>
          <w:rFonts w:ascii="Lato" w:hAnsi="Lato" w:cs="Times New Roman"/>
          <w:sz w:val="22"/>
        </w:rPr>
        <w:t>W roku 2018 były to: jakość powietrza, koszty życia, tereny zielone, komunikacja, bezpieczeństwo oraz czystość okolicy zamieszkania.</w:t>
      </w:r>
    </w:p>
    <w:p w:rsidR="001A4779" w:rsidRPr="00C855FC" w:rsidRDefault="001A4779" w:rsidP="003576CC">
      <w:pPr>
        <w:rPr>
          <w:rFonts w:ascii="Lato" w:hAnsi="Lato" w:cs="Times New Roman"/>
          <w:sz w:val="22"/>
        </w:rPr>
      </w:pPr>
    </w:p>
    <w:p w:rsidR="00AF5A03" w:rsidRPr="00C855FC" w:rsidRDefault="00AF5A03" w:rsidP="003576CC">
      <w:pPr>
        <w:spacing w:after="160"/>
        <w:jc w:val="left"/>
        <w:rPr>
          <w:rFonts w:ascii="Lato" w:hAnsi="Lato" w:cs="Times New Roman"/>
          <w:sz w:val="22"/>
        </w:rPr>
      </w:pPr>
      <w:r w:rsidRPr="00C855FC">
        <w:rPr>
          <w:rFonts w:ascii="Lato" w:hAnsi="Lato" w:cs="Times New Roman"/>
          <w:sz w:val="22"/>
        </w:rPr>
        <w:br w:type="page"/>
      </w:r>
    </w:p>
    <w:p w:rsidR="00BB3A7E" w:rsidRPr="00C855FC" w:rsidRDefault="00BB3A7E" w:rsidP="00785B39">
      <w:pPr>
        <w:jc w:val="left"/>
        <w:rPr>
          <w:rFonts w:ascii="Lato" w:hAnsi="Lato" w:cs="Times New Roman"/>
          <w:sz w:val="22"/>
        </w:rPr>
      </w:pPr>
    </w:p>
    <w:p w:rsidR="00BB3A7E" w:rsidRPr="00C855FC" w:rsidRDefault="00BB3A7E" w:rsidP="00785B39">
      <w:pPr>
        <w:jc w:val="left"/>
        <w:rPr>
          <w:rFonts w:ascii="Lato" w:hAnsi="Lato" w:cs="Times New Roman"/>
          <w:sz w:val="22"/>
        </w:rPr>
      </w:pPr>
    </w:p>
    <w:p w:rsidR="00B118FA" w:rsidRPr="00C855FC" w:rsidRDefault="00B118FA" w:rsidP="003576CC">
      <w:pPr>
        <w:pStyle w:val="Legenda"/>
        <w:spacing w:after="0"/>
        <w:rPr>
          <w:rFonts w:ascii="Lato" w:hAnsi="Lato" w:cs="Times New Roman"/>
          <w:noProof/>
          <w:sz w:val="22"/>
          <w:lang w:eastAsia="pl-PL"/>
        </w:rPr>
      </w:pPr>
      <w:bookmarkStart w:id="74" w:name="_Toc10018442"/>
      <w:r w:rsidRPr="00C855FC">
        <w:rPr>
          <w:rFonts w:ascii="Lato" w:hAnsi="Lato"/>
          <w:b/>
          <w:i w:val="0"/>
          <w:color w:val="auto"/>
          <w:sz w:val="22"/>
        </w:rPr>
        <w:t xml:space="preserve">Rysunek </w:t>
      </w:r>
      <w:r w:rsidR="002B437E">
        <w:rPr>
          <w:rFonts w:ascii="Lato" w:hAnsi="Lato"/>
          <w:b/>
          <w:i w:val="0"/>
          <w:color w:val="auto"/>
          <w:sz w:val="22"/>
        </w:rPr>
        <w:fldChar w:fldCharType="begin"/>
      </w:r>
      <w:r w:rsidR="007A3EAF">
        <w:rPr>
          <w:rFonts w:ascii="Lato" w:hAnsi="Lato"/>
          <w:b/>
          <w:i w:val="0"/>
          <w:color w:val="auto"/>
          <w:sz w:val="22"/>
        </w:rPr>
        <w:instrText xml:space="preserve"> SEQ Rysunek \* ARABIC </w:instrText>
      </w:r>
      <w:r w:rsidR="002B437E">
        <w:rPr>
          <w:rFonts w:ascii="Lato" w:hAnsi="Lato"/>
          <w:b/>
          <w:i w:val="0"/>
          <w:color w:val="auto"/>
          <w:sz w:val="22"/>
        </w:rPr>
        <w:fldChar w:fldCharType="separate"/>
      </w:r>
      <w:r w:rsidR="007F7F15">
        <w:rPr>
          <w:rFonts w:ascii="Lato" w:hAnsi="Lato"/>
          <w:b/>
          <w:i w:val="0"/>
          <w:noProof/>
          <w:color w:val="auto"/>
          <w:sz w:val="22"/>
        </w:rPr>
        <w:t>3</w:t>
      </w:r>
      <w:r w:rsidR="002B437E">
        <w:rPr>
          <w:rFonts w:ascii="Lato" w:hAnsi="Lato"/>
          <w:b/>
          <w:i w:val="0"/>
          <w:color w:val="auto"/>
          <w:sz w:val="22"/>
        </w:rPr>
        <w:fldChar w:fldCharType="end"/>
      </w:r>
      <w:r w:rsidRPr="00C855FC">
        <w:rPr>
          <w:rFonts w:ascii="Lato" w:hAnsi="Lato"/>
          <w:b/>
          <w:i w:val="0"/>
          <w:color w:val="auto"/>
          <w:sz w:val="22"/>
        </w:rPr>
        <w:t xml:space="preserve"> </w:t>
      </w:r>
      <w:r w:rsidR="00C03BE3" w:rsidRPr="00C855FC">
        <w:rPr>
          <w:rFonts w:ascii="Lato" w:hAnsi="Lato"/>
          <w:b/>
          <w:i w:val="0"/>
          <w:color w:val="auto"/>
          <w:sz w:val="22"/>
        </w:rPr>
        <w:t xml:space="preserve">Ważność </w:t>
      </w:r>
      <w:r w:rsidR="005D759D">
        <w:rPr>
          <w:rFonts w:ascii="Lato" w:hAnsi="Lato"/>
          <w:b/>
          <w:i w:val="0"/>
          <w:color w:val="auto"/>
          <w:sz w:val="22"/>
        </w:rPr>
        <w:t xml:space="preserve">różnych </w:t>
      </w:r>
      <w:r w:rsidR="00C03BE3" w:rsidRPr="00C855FC">
        <w:rPr>
          <w:rFonts w:ascii="Lato" w:hAnsi="Lato"/>
          <w:b/>
          <w:i w:val="0"/>
          <w:color w:val="auto"/>
          <w:sz w:val="22"/>
        </w:rPr>
        <w:t>aspektów mieszkania w Krakowie 2018 r.</w:t>
      </w:r>
      <w:bookmarkEnd w:id="74"/>
    </w:p>
    <w:p w:rsidR="00C03BE3" w:rsidRPr="00C855FC" w:rsidRDefault="00C03BE3" w:rsidP="003576CC">
      <w:pPr>
        <w:jc w:val="center"/>
        <w:rPr>
          <w:rFonts w:ascii="Lato" w:hAnsi="Lato" w:cs="Times New Roman"/>
          <w:noProof/>
          <w:sz w:val="22"/>
          <w:lang w:eastAsia="pl-PL"/>
        </w:rPr>
      </w:pPr>
      <w:r w:rsidRPr="00C855FC">
        <w:rPr>
          <w:rFonts w:ascii="Lato" w:hAnsi="Lato"/>
          <w:noProof/>
          <w:lang w:eastAsia="pl-PL"/>
        </w:rPr>
        <w:drawing>
          <wp:inline distT="0" distB="0" distL="0" distR="0">
            <wp:extent cx="5080000" cy="6267450"/>
            <wp:effectExtent l="0" t="0" r="6350"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03BE3" w:rsidRPr="00C855FC" w:rsidRDefault="00C03BE3" w:rsidP="003576CC">
      <w:pPr>
        <w:jc w:val="center"/>
        <w:rPr>
          <w:rFonts w:ascii="Lato" w:hAnsi="Lato" w:cs="Times New Roman"/>
          <w:sz w:val="22"/>
        </w:rPr>
      </w:pPr>
    </w:p>
    <w:p w:rsidR="00C03BE3" w:rsidRPr="00C855FC" w:rsidRDefault="00C03BE3" w:rsidP="003576CC">
      <w:pPr>
        <w:jc w:val="center"/>
        <w:rPr>
          <w:rFonts w:ascii="Lato" w:hAnsi="Lato"/>
          <w:i/>
          <w:sz w:val="20"/>
          <w:szCs w:val="20"/>
        </w:rPr>
      </w:pPr>
      <w:r w:rsidRPr="00C855FC">
        <w:rPr>
          <w:rFonts w:ascii="Lato" w:hAnsi="Lato"/>
          <w:i/>
          <w:sz w:val="20"/>
          <w:szCs w:val="20"/>
        </w:rPr>
        <w:t>Źródło: Badania Jakości Życia i Jakości Usług Publicznych w Krakowie</w:t>
      </w:r>
    </w:p>
    <w:p w:rsidR="00C03BE3" w:rsidRPr="00C855FC" w:rsidRDefault="00C03BE3" w:rsidP="003576CC">
      <w:pPr>
        <w:tabs>
          <w:tab w:val="left" w:pos="5040"/>
        </w:tabs>
        <w:jc w:val="left"/>
        <w:rPr>
          <w:rFonts w:ascii="Lato" w:hAnsi="Lato"/>
          <w:sz w:val="20"/>
          <w:szCs w:val="20"/>
        </w:rPr>
      </w:pPr>
    </w:p>
    <w:p w:rsidR="00C03BE3" w:rsidRPr="00C855FC" w:rsidRDefault="00C03BE3" w:rsidP="003576CC">
      <w:pPr>
        <w:rPr>
          <w:rFonts w:ascii="Lato" w:hAnsi="Lato" w:cs="Times New Roman"/>
          <w:sz w:val="22"/>
        </w:rPr>
      </w:pPr>
      <w:r w:rsidRPr="00C855FC">
        <w:rPr>
          <w:rFonts w:ascii="Lato" w:hAnsi="Lato" w:cs="Times New Roman"/>
          <w:sz w:val="22"/>
        </w:rPr>
        <w:t>Szersza ocena jakości życia i jakości usług publicznych na podstawie badań z lat 2014 i</w:t>
      </w:r>
      <w:r w:rsidR="00134599">
        <w:rPr>
          <w:rFonts w:ascii="Lato" w:hAnsi="Lato" w:cs="Times New Roman"/>
          <w:sz w:val="22"/>
        </w:rPr>
        <w:t> </w:t>
      </w:r>
      <w:r w:rsidRPr="00C855FC">
        <w:rPr>
          <w:rFonts w:ascii="Lato" w:hAnsi="Lato" w:cs="Times New Roman"/>
          <w:sz w:val="22"/>
        </w:rPr>
        <w:t xml:space="preserve">2018, przedstawiona jest w rozdziałach poświęconych poszczególnym </w:t>
      </w:r>
      <w:r w:rsidR="005D759D">
        <w:rPr>
          <w:rFonts w:ascii="Lato" w:hAnsi="Lato" w:cs="Times New Roman"/>
          <w:sz w:val="22"/>
        </w:rPr>
        <w:t>Dziedzin</w:t>
      </w:r>
      <w:r w:rsidRPr="00C855FC">
        <w:rPr>
          <w:rFonts w:ascii="Lato" w:hAnsi="Lato" w:cs="Times New Roman"/>
          <w:sz w:val="22"/>
        </w:rPr>
        <w:t xml:space="preserve">om </w:t>
      </w:r>
      <w:r w:rsidR="00447763" w:rsidRPr="00C855FC">
        <w:rPr>
          <w:rFonts w:ascii="Lato" w:hAnsi="Lato" w:cs="Times New Roman"/>
          <w:sz w:val="22"/>
        </w:rPr>
        <w:t>zarządzania</w:t>
      </w:r>
      <w:r w:rsidRPr="00C855FC">
        <w:rPr>
          <w:rFonts w:ascii="Lato" w:hAnsi="Lato" w:cs="Times New Roman"/>
          <w:sz w:val="22"/>
        </w:rPr>
        <w:t>.</w:t>
      </w:r>
    </w:p>
    <w:p w:rsidR="00C03BE3" w:rsidRPr="00C855FC" w:rsidRDefault="00C03BE3" w:rsidP="003576CC">
      <w:pPr>
        <w:rPr>
          <w:rFonts w:ascii="Lato" w:hAnsi="Lato" w:cs="Times New Roman"/>
          <w:sz w:val="22"/>
        </w:rPr>
      </w:pPr>
    </w:p>
    <w:p w:rsidR="00FD0296" w:rsidRPr="00C855FC" w:rsidRDefault="00FD0296" w:rsidP="003576CC">
      <w:pPr>
        <w:rPr>
          <w:rFonts w:ascii="Lato" w:hAnsi="Lato" w:cs="Times New Roman"/>
          <w:sz w:val="22"/>
        </w:rPr>
      </w:pPr>
      <w:r w:rsidRPr="00C855FC">
        <w:rPr>
          <w:rFonts w:ascii="Lato" w:hAnsi="Lato" w:cs="Times New Roman"/>
          <w:sz w:val="22"/>
        </w:rPr>
        <w:br w:type="page"/>
      </w:r>
    </w:p>
    <w:p w:rsidR="00F222BF" w:rsidRPr="00C855FC" w:rsidRDefault="00F222BF" w:rsidP="003576CC">
      <w:pPr>
        <w:spacing w:after="160"/>
        <w:jc w:val="left"/>
        <w:rPr>
          <w:rFonts w:ascii="Lato" w:hAnsi="Lato" w:cs="Times New Roman"/>
          <w:sz w:val="22"/>
        </w:rPr>
      </w:pPr>
    </w:p>
    <w:p w:rsidR="008D05C3" w:rsidRPr="00C855FC" w:rsidRDefault="008D05C3" w:rsidP="008D05C3">
      <w:pPr>
        <w:shd w:val="clear" w:color="auto" w:fill="4472C4" w:themeFill="accent5"/>
        <w:jc w:val="center"/>
        <w:rPr>
          <w:rFonts w:ascii="Lato" w:hAnsi="Lato"/>
          <w:b/>
          <w:color w:val="FFFFFF" w:themeColor="background1"/>
          <w:sz w:val="88"/>
          <w:szCs w:val="88"/>
        </w:rPr>
      </w:pPr>
      <w:r w:rsidRPr="00C855FC">
        <w:rPr>
          <w:rFonts w:ascii="Lato" w:hAnsi="Lato"/>
          <w:b/>
          <w:color w:val="FFFFFF" w:themeColor="background1"/>
          <w:sz w:val="88"/>
          <w:szCs w:val="88"/>
        </w:rPr>
        <w:t>ADMINISTRACJA</w:t>
      </w:r>
    </w:p>
    <w:p w:rsidR="008D05C3" w:rsidRPr="00C855FC" w:rsidRDefault="008D05C3" w:rsidP="008D05C3">
      <w:pPr>
        <w:shd w:val="clear" w:color="auto" w:fill="4472C4" w:themeFill="accent5"/>
        <w:jc w:val="center"/>
        <w:rPr>
          <w:rFonts w:ascii="Lato" w:hAnsi="Lato"/>
          <w:b/>
          <w:color w:val="FFFFFF" w:themeColor="background1"/>
          <w:sz w:val="88"/>
          <w:szCs w:val="88"/>
        </w:rPr>
      </w:pPr>
      <w:r w:rsidRPr="00C855FC">
        <w:rPr>
          <w:rFonts w:ascii="Lato" w:hAnsi="Lato"/>
          <w:b/>
          <w:color w:val="FFFFFF" w:themeColor="background1"/>
          <w:sz w:val="88"/>
          <w:szCs w:val="88"/>
        </w:rPr>
        <w:t>I FINANSE</w:t>
      </w:r>
    </w:p>
    <w:p w:rsidR="00F222BF" w:rsidRPr="00C855FC" w:rsidRDefault="00F222BF" w:rsidP="008D05C3">
      <w:pPr>
        <w:rPr>
          <w:rFonts w:ascii="Lato" w:hAnsi="Lato" w:cs="Times New Roman"/>
          <w:sz w:val="22"/>
        </w:rPr>
      </w:pPr>
    </w:p>
    <w:p w:rsidR="00F222BF" w:rsidRPr="00C855FC" w:rsidRDefault="00F222BF" w:rsidP="008D05C3">
      <w:pPr>
        <w:rPr>
          <w:rFonts w:ascii="Lato" w:hAnsi="Lato" w:cs="Times New Roman"/>
          <w:sz w:val="22"/>
        </w:rPr>
      </w:pPr>
    </w:p>
    <w:p w:rsidR="00F222BF" w:rsidRPr="00C855FC" w:rsidRDefault="00F222BF" w:rsidP="008D05C3">
      <w:pPr>
        <w:rPr>
          <w:rFonts w:ascii="Lato" w:hAnsi="Lato" w:cs="Times New Roman"/>
          <w:sz w:val="22"/>
        </w:rPr>
      </w:pPr>
    </w:p>
    <w:p w:rsidR="00C15EED" w:rsidRPr="00C855FC" w:rsidRDefault="00C15EED" w:rsidP="008D05C3">
      <w:pPr>
        <w:rPr>
          <w:rFonts w:ascii="Lato" w:hAnsi="Lato" w:cs="Times New Roman"/>
          <w:sz w:val="22"/>
        </w:rPr>
      </w:pPr>
    </w:p>
    <w:p w:rsidR="00651B5B" w:rsidRPr="00C855FC" w:rsidRDefault="00B632E5" w:rsidP="003576CC">
      <w:pPr>
        <w:spacing w:after="160"/>
        <w:jc w:val="center"/>
        <w:rPr>
          <w:rFonts w:ascii="Lato" w:hAnsi="Lato" w:cs="Times New Roman"/>
          <w:sz w:val="22"/>
        </w:rPr>
      </w:pPr>
      <w:r w:rsidRPr="00C855FC">
        <w:rPr>
          <w:rFonts w:ascii="Lato" w:hAnsi="Lato" w:cs="Times New Roman"/>
          <w:noProof/>
          <w:sz w:val="22"/>
          <w:lang w:eastAsia="pl-PL"/>
        </w:rPr>
        <w:drawing>
          <wp:inline distT="0" distB="0" distL="0" distR="0">
            <wp:extent cx="3706689" cy="3712786"/>
            <wp:effectExtent l="0" t="0" r="8255" b="254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_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06689" cy="3712786"/>
                    </a:xfrm>
                    <a:prstGeom prst="rect">
                      <a:avLst/>
                    </a:prstGeom>
                  </pic:spPr>
                </pic:pic>
              </a:graphicData>
            </a:graphic>
          </wp:inline>
        </w:drawing>
      </w:r>
    </w:p>
    <w:p w:rsidR="00F222BF" w:rsidRPr="00C855FC" w:rsidRDefault="00F222BF" w:rsidP="003576CC">
      <w:pPr>
        <w:spacing w:after="160"/>
        <w:jc w:val="center"/>
        <w:rPr>
          <w:rFonts w:ascii="Lato" w:hAnsi="Lato" w:cs="Times New Roman"/>
          <w:sz w:val="22"/>
        </w:rPr>
      </w:pPr>
      <w:r w:rsidRPr="00C855FC">
        <w:rPr>
          <w:rFonts w:ascii="Lato" w:hAnsi="Lato" w:cs="Times New Roman"/>
          <w:sz w:val="22"/>
        </w:rPr>
        <w:br w:type="page"/>
      </w:r>
    </w:p>
    <w:p w:rsidR="00663CFF" w:rsidRPr="00C855FC" w:rsidRDefault="00663CFF" w:rsidP="003576CC">
      <w:pPr>
        <w:rPr>
          <w:rFonts w:ascii="Lato" w:hAnsi="Lato"/>
        </w:rPr>
      </w:pPr>
    </w:p>
    <w:p w:rsidR="00663CFF" w:rsidRPr="00C855FC" w:rsidRDefault="0056187E" w:rsidP="00785B39">
      <w:pPr>
        <w:shd w:val="clear" w:color="auto" w:fill="4472C4" w:themeFill="accent5"/>
        <w:tabs>
          <w:tab w:val="left" w:pos="6015"/>
        </w:tabs>
        <w:jc w:val="left"/>
        <w:rPr>
          <w:rFonts w:ascii="Lato" w:hAnsi="Lato"/>
          <w:b/>
          <w:color w:val="FFFFFF" w:themeColor="background1"/>
          <w:sz w:val="44"/>
        </w:rPr>
      </w:pPr>
      <w:r w:rsidRPr="00C855FC">
        <w:rPr>
          <w:rFonts w:ascii="Lato" w:hAnsi="Lato"/>
          <w:b/>
          <w:color w:val="FFFFFF" w:themeColor="background1"/>
          <w:sz w:val="44"/>
        </w:rPr>
        <w:t>Streszczenie:</w:t>
      </w:r>
      <w:r w:rsidR="00D024FE" w:rsidRPr="00C855FC">
        <w:rPr>
          <w:rFonts w:ascii="Lato" w:hAnsi="Lato"/>
          <w:b/>
          <w:color w:val="FFFFFF" w:themeColor="background1"/>
          <w:sz w:val="44"/>
        </w:rPr>
        <w:t xml:space="preserve"> </w:t>
      </w:r>
      <w:r w:rsidR="00663CFF" w:rsidRPr="00C855FC">
        <w:rPr>
          <w:rFonts w:ascii="Lato" w:hAnsi="Lato"/>
          <w:b/>
          <w:color w:val="FFFFFF" w:themeColor="background1"/>
          <w:sz w:val="44"/>
        </w:rPr>
        <w:t xml:space="preserve">Administracja </w:t>
      </w:r>
      <w:r w:rsidR="00192154" w:rsidRPr="00C855FC">
        <w:rPr>
          <w:rFonts w:ascii="Lato" w:hAnsi="Lato"/>
          <w:b/>
          <w:color w:val="FFFFFF" w:themeColor="background1"/>
          <w:sz w:val="44"/>
        </w:rPr>
        <w:t>i finanse</w:t>
      </w:r>
    </w:p>
    <w:p w:rsidR="00663CFF" w:rsidRPr="007269F8" w:rsidRDefault="00663CFF" w:rsidP="007269F8">
      <w:pPr>
        <w:rPr>
          <w:rFonts w:ascii="Lato" w:hAnsi="Lato"/>
          <w:sz w:val="22"/>
        </w:rPr>
      </w:pPr>
    </w:p>
    <w:p w:rsidR="007269F8" w:rsidRPr="007269F8" w:rsidRDefault="005D759D" w:rsidP="007269F8">
      <w:pPr>
        <w:rPr>
          <w:rFonts w:ascii="Lato" w:hAnsi="Lato"/>
          <w:sz w:val="22"/>
        </w:rPr>
      </w:pPr>
      <w:r>
        <w:rPr>
          <w:rFonts w:ascii="Lato" w:hAnsi="Lato"/>
          <w:sz w:val="22"/>
        </w:rPr>
        <w:t>Dziedzina</w:t>
      </w:r>
      <w:r w:rsidR="007269F8" w:rsidRPr="007269F8">
        <w:rPr>
          <w:rFonts w:ascii="Lato" w:hAnsi="Lato"/>
          <w:sz w:val="22"/>
        </w:rPr>
        <w:t xml:space="preserve"> Administracja i finanse swoim zakresem obejmuje działania samorządu związane z</w:t>
      </w:r>
      <w:r w:rsidR="007269F8">
        <w:rPr>
          <w:rFonts w:ascii="Lato" w:hAnsi="Lato"/>
          <w:sz w:val="22"/>
        </w:rPr>
        <w:t> </w:t>
      </w:r>
      <w:r w:rsidR="007269F8" w:rsidRPr="007269F8">
        <w:rPr>
          <w:rFonts w:ascii="Lato" w:hAnsi="Lato"/>
          <w:sz w:val="22"/>
        </w:rPr>
        <w:t>zarządzaniem Miastem, usługami realizowanymi dla mieszkańców, oraz</w:t>
      </w:r>
      <w:r w:rsidR="00134599">
        <w:rPr>
          <w:rFonts w:ascii="Lato" w:hAnsi="Lato"/>
          <w:sz w:val="22"/>
        </w:rPr>
        <w:t> </w:t>
      </w:r>
      <w:r w:rsidR="007269F8" w:rsidRPr="007269F8">
        <w:rPr>
          <w:rFonts w:ascii="Lato" w:hAnsi="Lato"/>
          <w:sz w:val="22"/>
        </w:rPr>
        <w:t xml:space="preserve">zadaniami mającymi na celu sprawne i efektywne funkcjonowanie administracji samorządowej. </w:t>
      </w:r>
    </w:p>
    <w:p w:rsidR="007269F8" w:rsidRPr="007269F8" w:rsidRDefault="007269F8" w:rsidP="007269F8">
      <w:pPr>
        <w:rPr>
          <w:rFonts w:ascii="Lato" w:hAnsi="Lato"/>
          <w:sz w:val="22"/>
        </w:rPr>
      </w:pPr>
    </w:p>
    <w:p w:rsidR="007269F8" w:rsidRPr="007269F8" w:rsidRDefault="007269F8" w:rsidP="007269F8">
      <w:pPr>
        <w:rPr>
          <w:rFonts w:ascii="Lato" w:hAnsi="Lato"/>
          <w:sz w:val="22"/>
        </w:rPr>
      </w:pPr>
      <w:r w:rsidRPr="007269F8">
        <w:rPr>
          <w:rFonts w:ascii="Lato" w:hAnsi="Lato"/>
          <w:sz w:val="22"/>
        </w:rPr>
        <w:t>W Gminie Miejskiej Kraków wdrażany jest Zintegrowany System Zarządzania STRADOM. Obecnie obejmuje on działania UMK i dużych miejskich jednostek organizacyjnych –</w:t>
      </w:r>
      <w:r w:rsidR="003675A4">
        <w:rPr>
          <w:rFonts w:ascii="Lato" w:hAnsi="Lato"/>
          <w:sz w:val="22"/>
        </w:rPr>
        <w:t> </w:t>
      </w:r>
      <w:r w:rsidRPr="007269F8">
        <w:rPr>
          <w:rFonts w:ascii="Lato" w:hAnsi="Lato"/>
          <w:sz w:val="22"/>
        </w:rPr>
        <w:t>zarządzających na poziomie strategicznym i operacyjnym, a także zarządzanie ryzykiem. System ten jest spójny z nowoczesnymi metodami zarządzania, tj. Systemem Zarządzania Jakością, zgodnie z normą ISO 9001, Polityką Bezpieczeństwa Informacji, zgodną z</w:t>
      </w:r>
      <w:r w:rsidR="00134599">
        <w:rPr>
          <w:rFonts w:ascii="Lato" w:hAnsi="Lato"/>
          <w:sz w:val="22"/>
        </w:rPr>
        <w:t> </w:t>
      </w:r>
      <w:r w:rsidRPr="007269F8">
        <w:rPr>
          <w:rFonts w:ascii="Lato" w:hAnsi="Lato"/>
          <w:sz w:val="22"/>
        </w:rPr>
        <w:t>normą ISO 27001 i metodyką projektową PRINCE 2. Potencjał i kreatywność pracowników podlega także cyklicznej ocenie przy użyciu pracowniczej samooceny organizacji (narzędzie wg</w:t>
      </w:r>
      <w:r>
        <w:rPr>
          <w:rFonts w:ascii="Lato" w:hAnsi="Lato"/>
          <w:sz w:val="22"/>
        </w:rPr>
        <w:t> </w:t>
      </w:r>
      <w:r w:rsidRPr="007269F8">
        <w:rPr>
          <w:rFonts w:ascii="Lato" w:hAnsi="Lato"/>
          <w:sz w:val="22"/>
        </w:rPr>
        <w:t xml:space="preserve">modelu </w:t>
      </w:r>
      <w:r w:rsidRPr="007269F8">
        <w:rPr>
          <w:rFonts w:ascii="Lato" w:hAnsi="Lato"/>
          <w:i/>
          <w:sz w:val="22"/>
        </w:rPr>
        <w:t>Common Assessment Framework - CAF</w:t>
      </w:r>
      <w:r w:rsidRPr="007269F8">
        <w:rPr>
          <w:rFonts w:ascii="Lato" w:hAnsi="Lato"/>
          <w:sz w:val="22"/>
        </w:rPr>
        <w:t>).</w:t>
      </w:r>
    </w:p>
    <w:p w:rsidR="007269F8" w:rsidRPr="007269F8" w:rsidRDefault="007269F8" w:rsidP="007269F8">
      <w:pPr>
        <w:rPr>
          <w:rFonts w:ascii="Lato" w:hAnsi="Lato"/>
          <w:sz w:val="22"/>
        </w:rPr>
      </w:pPr>
    </w:p>
    <w:p w:rsidR="007269F8" w:rsidRDefault="007269F8" w:rsidP="007269F8">
      <w:pPr>
        <w:rPr>
          <w:rFonts w:ascii="Lato" w:hAnsi="Lato"/>
          <w:sz w:val="22"/>
        </w:rPr>
      </w:pPr>
      <w:r w:rsidRPr="007269F8">
        <w:rPr>
          <w:rFonts w:ascii="Lato" w:hAnsi="Lato"/>
          <w:sz w:val="22"/>
        </w:rPr>
        <w:t>Średnie zatrudnienie w UMK wynosiło w 2018 roku 2 679,91 etatu. Pomimo zwiększenia liczby zadań publicznych realizowanych przez samorząd wynikającego ze zmian prawa oraz</w:t>
      </w:r>
      <w:r>
        <w:rPr>
          <w:rFonts w:ascii="Lato" w:hAnsi="Lato"/>
          <w:sz w:val="22"/>
        </w:rPr>
        <w:t> </w:t>
      </w:r>
      <w:r w:rsidRPr="007269F8">
        <w:rPr>
          <w:rFonts w:ascii="Lato" w:hAnsi="Lato"/>
          <w:sz w:val="22"/>
        </w:rPr>
        <w:t>sukcesywnemu już od lat niedofinansowywaniu zadań zleconych, w UMK udało się</w:t>
      </w:r>
      <w:r>
        <w:rPr>
          <w:rFonts w:ascii="Lato" w:hAnsi="Lato"/>
          <w:sz w:val="22"/>
        </w:rPr>
        <w:t> </w:t>
      </w:r>
      <w:r w:rsidRPr="007269F8">
        <w:rPr>
          <w:rFonts w:ascii="Lato" w:hAnsi="Lato"/>
          <w:sz w:val="22"/>
        </w:rPr>
        <w:t>utrzymać zwiększenie zatrudnienia w administracji na racjonalnym poziomie. W</w:t>
      </w:r>
      <w:r>
        <w:rPr>
          <w:rFonts w:ascii="Lato" w:hAnsi="Lato"/>
          <w:sz w:val="22"/>
        </w:rPr>
        <w:t> </w:t>
      </w:r>
      <w:r w:rsidRPr="007269F8">
        <w:rPr>
          <w:rFonts w:ascii="Lato" w:hAnsi="Lato"/>
          <w:sz w:val="22"/>
        </w:rPr>
        <w:t>2018</w:t>
      </w:r>
      <w:r>
        <w:rPr>
          <w:rFonts w:ascii="Lato" w:hAnsi="Lato"/>
          <w:sz w:val="22"/>
        </w:rPr>
        <w:t> </w:t>
      </w:r>
      <w:r w:rsidRPr="007269F8">
        <w:rPr>
          <w:rFonts w:ascii="Lato" w:hAnsi="Lato"/>
          <w:sz w:val="22"/>
        </w:rPr>
        <w:t>roku poziom wzrostu zatrudnienia wyniósł ok. 4%.</w:t>
      </w:r>
    </w:p>
    <w:p w:rsidR="007269F8" w:rsidRPr="007269F8" w:rsidRDefault="007269F8" w:rsidP="007269F8">
      <w:pPr>
        <w:rPr>
          <w:rFonts w:ascii="Lato" w:hAnsi="Lato"/>
          <w:sz w:val="22"/>
        </w:rPr>
      </w:pPr>
    </w:p>
    <w:p w:rsidR="007269F8" w:rsidRPr="007269F8" w:rsidRDefault="007269F8" w:rsidP="007269F8">
      <w:pPr>
        <w:rPr>
          <w:rFonts w:ascii="Lato" w:hAnsi="Lato"/>
          <w:sz w:val="22"/>
        </w:rPr>
      </w:pPr>
      <w:r w:rsidRPr="007269F8">
        <w:rPr>
          <w:rFonts w:ascii="Lato" w:hAnsi="Lato"/>
          <w:sz w:val="22"/>
        </w:rPr>
        <w:t xml:space="preserve">W 2018 roku w Krakowie realizowano działania w ramach </w:t>
      </w:r>
      <w:r w:rsidRPr="007269F8">
        <w:rPr>
          <w:rFonts w:ascii="Lato" w:hAnsi="Lato"/>
          <w:b/>
          <w:sz w:val="22"/>
        </w:rPr>
        <w:t>660 usług publicznych</w:t>
      </w:r>
      <w:r w:rsidRPr="007269F8">
        <w:rPr>
          <w:rFonts w:ascii="Lato" w:hAnsi="Lato"/>
          <w:sz w:val="22"/>
        </w:rPr>
        <w:t xml:space="preserve"> (429</w:t>
      </w:r>
      <w:r>
        <w:rPr>
          <w:rFonts w:ascii="Lato" w:hAnsi="Lato"/>
          <w:sz w:val="22"/>
        </w:rPr>
        <w:t> </w:t>
      </w:r>
      <w:r w:rsidRPr="007269F8">
        <w:rPr>
          <w:rFonts w:ascii="Lato" w:hAnsi="Lato"/>
          <w:sz w:val="22"/>
        </w:rPr>
        <w:t>w</w:t>
      </w:r>
      <w:r>
        <w:rPr>
          <w:rFonts w:ascii="Lato" w:hAnsi="Lato"/>
          <w:sz w:val="22"/>
        </w:rPr>
        <w:t> </w:t>
      </w:r>
      <w:r w:rsidRPr="007269F8">
        <w:rPr>
          <w:rFonts w:ascii="Lato" w:hAnsi="Lato"/>
          <w:sz w:val="22"/>
        </w:rPr>
        <w:t>ramach UMK i 231 w ramach miejskich jednostek organizacyjnych) w </w:t>
      </w:r>
      <w:r w:rsidRPr="007269F8">
        <w:rPr>
          <w:rFonts w:ascii="Lato" w:hAnsi="Lato"/>
          <w:b/>
          <w:sz w:val="22"/>
        </w:rPr>
        <w:t>16</w:t>
      </w:r>
      <w:r w:rsidR="00134599">
        <w:rPr>
          <w:rFonts w:ascii="Lato" w:hAnsi="Lato"/>
          <w:b/>
          <w:sz w:val="22"/>
        </w:rPr>
        <w:t> </w:t>
      </w:r>
      <w:r w:rsidR="005D759D">
        <w:rPr>
          <w:rFonts w:ascii="Lato" w:hAnsi="Lato"/>
          <w:b/>
          <w:sz w:val="22"/>
        </w:rPr>
        <w:t>Dziedzina</w:t>
      </w:r>
      <w:r w:rsidRPr="007269F8">
        <w:rPr>
          <w:rFonts w:ascii="Lato" w:hAnsi="Lato"/>
          <w:b/>
          <w:sz w:val="22"/>
        </w:rPr>
        <w:t>ch zarządzania</w:t>
      </w:r>
      <w:r w:rsidRPr="007269F8">
        <w:rPr>
          <w:rFonts w:ascii="Lato" w:hAnsi="Lato"/>
          <w:sz w:val="22"/>
        </w:rPr>
        <w:t>.</w:t>
      </w:r>
    </w:p>
    <w:p w:rsidR="007269F8" w:rsidRPr="007269F8" w:rsidRDefault="007269F8" w:rsidP="007269F8">
      <w:pPr>
        <w:rPr>
          <w:rFonts w:ascii="Lato" w:hAnsi="Lato"/>
          <w:sz w:val="22"/>
        </w:rPr>
      </w:pPr>
      <w:r w:rsidRPr="007269F8">
        <w:rPr>
          <w:rFonts w:ascii="Lato" w:hAnsi="Lato"/>
          <w:sz w:val="22"/>
        </w:rPr>
        <w:t>W UMK w 2018 roku wydano m.in. 435 650 decyzji administracyjnych w trybie kpa oraz</w:t>
      </w:r>
      <w:r>
        <w:rPr>
          <w:rFonts w:ascii="Lato" w:hAnsi="Lato"/>
          <w:sz w:val="22"/>
        </w:rPr>
        <w:t> </w:t>
      </w:r>
      <w:r w:rsidRPr="007269F8">
        <w:rPr>
          <w:rFonts w:ascii="Lato" w:hAnsi="Lato"/>
          <w:sz w:val="22"/>
        </w:rPr>
        <w:t xml:space="preserve">384 367 decyzji podatkowych. Ogółem wydano </w:t>
      </w:r>
      <w:r w:rsidRPr="007269F8">
        <w:rPr>
          <w:rFonts w:ascii="Lato" w:hAnsi="Lato"/>
          <w:b/>
          <w:sz w:val="22"/>
        </w:rPr>
        <w:t>820 017 decyzji administracyjnych</w:t>
      </w:r>
      <w:r w:rsidRPr="007269F8">
        <w:rPr>
          <w:rFonts w:ascii="Lato" w:hAnsi="Lato"/>
          <w:sz w:val="22"/>
        </w:rPr>
        <w:t>, a</w:t>
      </w:r>
      <w:r>
        <w:rPr>
          <w:rFonts w:ascii="Lato" w:hAnsi="Lato"/>
          <w:sz w:val="22"/>
        </w:rPr>
        <w:t> </w:t>
      </w:r>
      <w:r w:rsidRPr="007269F8">
        <w:rPr>
          <w:rFonts w:ascii="Lato" w:hAnsi="Lato"/>
          <w:sz w:val="22"/>
        </w:rPr>
        <w:t xml:space="preserve">ich terminowość wyniosła </w:t>
      </w:r>
      <w:r w:rsidRPr="007269F8">
        <w:rPr>
          <w:rFonts w:ascii="Lato" w:hAnsi="Lato"/>
          <w:b/>
          <w:sz w:val="22"/>
        </w:rPr>
        <w:t>99,92%</w:t>
      </w:r>
      <w:r w:rsidRPr="007269F8">
        <w:rPr>
          <w:rFonts w:ascii="Lato" w:hAnsi="Lato"/>
          <w:sz w:val="22"/>
        </w:rPr>
        <w:t xml:space="preserve">. </w:t>
      </w:r>
    </w:p>
    <w:p w:rsidR="007269F8" w:rsidRPr="007269F8" w:rsidRDefault="007269F8" w:rsidP="007269F8">
      <w:pPr>
        <w:rPr>
          <w:rFonts w:ascii="Lato" w:hAnsi="Lato"/>
          <w:sz w:val="22"/>
        </w:rPr>
      </w:pPr>
    </w:p>
    <w:p w:rsidR="007269F8" w:rsidRPr="007269F8" w:rsidRDefault="007269F8" w:rsidP="007269F8">
      <w:pPr>
        <w:rPr>
          <w:rFonts w:ascii="Lato" w:hAnsi="Lato"/>
          <w:sz w:val="22"/>
        </w:rPr>
      </w:pPr>
      <w:r w:rsidRPr="007269F8">
        <w:rPr>
          <w:rFonts w:ascii="Lato" w:hAnsi="Lato"/>
          <w:sz w:val="22"/>
        </w:rPr>
        <w:t xml:space="preserve">Krakowski samorząd konsekwentnie wdrażał i wspierał e-usługi. W 2018 roku liczba korespondencji elektronicznej (przychodzącej i wychodzącej z UMK za pomocą ePUAP) wynosiła 114 771 transakcji. Dodatkowo, za pośrednictwem portalu informacyjno-usługowego emp@tia w 2018 roku wpłynęło 78 509 wniosków o świadczenia społeczne. </w:t>
      </w:r>
    </w:p>
    <w:p w:rsidR="007269F8" w:rsidRPr="007269F8" w:rsidRDefault="007269F8" w:rsidP="007269F8">
      <w:pPr>
        <w:rPr>
          <w:rFonts w:ascii="Lato" w:hAnsi="Lato"/>
          <w:sz w:val="22"/>
        </w:rPr>
      </w:pPr>
    </w:p>
    <w:p w:rsidR="007269F8" w:rsidRPr="007269F8" w:rsidRDefault="007269F8" w:rsidP="007269F8">
      <w:pPr>
        <w:rPr>
          <w:rFonts w:ascii="Lato" w:hAnsi="Lato"/>
          <w:sz w:val="22"/>
        </w:rPr>
      </w:pPr>
      <w:r w:rsidRPr="007269F8">
        <w:rPr>
          <w:rFonts w:ascii="Lato" w:hAnsi="Lato"/>
          <w:sz w:val="22"/>
        </w:rPr>
        <w:t xml:space="preserve">Ogólny poziom </w:t>
      </w:r>
      <w:r w:rsidRPr="007269F8">
        <w:rPr>
          <w:rFonts w:ascii="Lato" w:hAnsi="Lato"/>
          <w:b/>
          <w:sz w:val="22"/>
        </w:rPr>
        <w:t>zadowolenia z obsługi klienta w UMK</w:t>
      </w:r>
      <w:r w:rsidRPr="007269F8">
        <w:rPr>
          <w:rFonts w:ascii="Lato" w:hAnsi="Lato"/>
          <w:sz w:val="22"/>
        </w:rPr>
        <w:t xml:space="preserve"> w 2018 r. wyniósł </w:t>
      </w:r>
      <w:r w:rsidRPr="007269F8">
        <w:rPr>
          <w:rFonts w:ascii="Lato" w:hAnsi="Lato"/>
          <w:b/>
          <w:sz w:val="22"/>
        </w:rPr>
        <w:t xml:space="preserve">4,34 pkt. </w:t>
      </w:r>
      <w:r w:rsidRPr="007269F8">
        <w:rPr>
          <w:rFonts w:ascii="Lato" w:hAnsi="Lato"/>
          <w:sz w:val="22"/>
        </w:rPr>
        <w:t>(w</w:t>
      </w:r>
      <w:r w:rsidR="00134599">
        <w:rPr>
          <w:rFonts w:ascii="Lato" w:hAnsi="Lato"/>
          <w:sz w:val="22"/>
        </w:rPr>
        <w:t> </w:t>
      </w:r>
      <w:r w:rsidRPr="007269F8">
        <w:rPr>
          <w:rFonts w:ascii="Lato" w:hAnsi="Lato"/>
          <w:sz w:val="22"/>
        </w:rPr>
        <w:t>skali od</w:t>
      </w:r>
      <w:r>
        <w:rPr>
          <w:rFonts w:ascii="Lato" w:hAnsi="Lato"/>
          <w:sz w:val="22"/>
        </w:rPr>
        <w:t> </w:t>
      </w:r>
      <w:r w:rsidRPr="007269F8">
        <w:rPr>
          <w:rFonts w:ascii="Lato" w:hAnsi="Lato"/>
          <w:sz w:val="22"/>
        </w:rPr>
        <w:t>0-5) i ocena ta wykazuje trend rosnący od 2015 r. Ten stały trend to efekt konsekwentnie prowadzonej polityki rozwojowej, szkoleniowej i obsługowej. Przede</w:t>
      </w:r>
      <w:r w:rsidR="00134599">
        <w:rPr>
          <w:rFonts w:ascii="Lato" w:hAnsi="Lato"/>
          <w:sz w:val="22"/>
        </w:rPr>
        <w:t> </w:t>
      </w:r>
      <w:r w:rsidRPr="007269F8">
        <w:rPr>
          <w:rFonts w:ascii="Lato" w:hAnsi="Lato"/>
          <w:sz w:val="22"/>
        </w:rPr>
        <w:t>wszystkim należy podkreślić wydłużony czas pracy w dni robocze, pracę również w soboty, funkcjonowanie Punktów Obsługi Mieszkańców w wielkopowierzchniowych sklepach, częste szkolenia branżowe urzędników oraz wysokie kwalifikacje uwzględniane w warunkach ogłaszanych naborów. Na poziomie strategicznym należy wskazać na</w:t>
      </w:r>
      <w:r w:rsidR="00134599">
        <w:rPr>
          <w:rFonts w:ascii="Lato" w:hAnsi="Lato"/>
          <w:sz w:val="22"/>
        </w:rPr>
        <w:t> </w:t>
      </w:r>
      <w:r w:rsidRPr="007269F8">
        <w:rPr>
          <w:rFonts w:ascii="Lato" w:hAnsi="Lato"/>
          <w:sz w:val="22"/>
        </w:rPr>
        <w:t>zrealizowanie jednego z</w:t>
      </w:r>
      <w:r>
        <w:rPr>
          <w:rFonts w:ascii="Lato" w:hAnsi="Lato"/>
          <w:sz w:val="22"/>
        </w:rPr>
        <w:t> </w:t>
      </w:r>
      <w:r w:rsidRPr="007269F8">
        <w:rPr>
          <w:rFonts w:ascii="Lato" w:hAnsi="Lato"/>
          <w:sz w:val="22"/>
        </w:rPr>
        <w:t>istotniejszych przedsięwzięć dla funkcjonowania Miasta, tj.</w:t>
      </w:r>
      <w:r w:rsidR="00134599">
        <w:rPr>
          <w:rFonts w:ascii="Lato" w:hAnsi="Lato"/>
          <w:sz w:val="22"/>
        </w:rPr>
        <w:t> </w:t>
      </w:r>
      <w:r w:rsidRPr="007269F8">
        <w:rPr>
          <w:rFonts w:ascii="Lato" w:hAnsi="Lato"/>
          <w:sz w:val="22"/>
        </w:rPr>
        <w:t xml:space="preserve">uchwalenie w 2018 r. </w:t>
      </w:r>
      <w:r w:rsidR="003675A4">
        <w:rPr>
          <w:rFonts w:ascii="Lato" w:hAnsi="Lato"/>
          <w:sz w:val="22"/>
        </w:rPr>
        <w:t>„</w:t>
      </w:r>
      <w:r w:rsidRPr="007269F8">
        <w:rPr>
          <w:rFonts w:ascii="Lato" w:hAnsi="Lato"/>
          <w:b/>
          <w:sz w:val="22"/>
        </w:rPr>
        <w:t>Strategii Rozwoju Krakowa. Tu chcę żyć. Kraków 2030</w:t>
      </w:r>
      <w:r w:rsidR="003675A4">
        <w:rPr>
          <w:rFonts w:ascii="Lato" w:hAnsi="Lato"/>
          <w:b/>
          <w:sz w:val="22"/>
        </w:rPr>
        <w:t>”</w:t>
      </w:r>
      <w:r w:rsidRPr="007269F8">
        <w:rPr>
          <w:rFonts w:ascii="Lato" w:hAnsi="Lato"/>
          <w:sz w:val="22"/>
        </w:rPr>
        <w:t xml:space="preserve"> oraz</w:t>
      </w:r>
      <w:r w:rsidR="00134599">
        <w:rPr>
          <w:rFonts w:ascii="Lato" w:hAnsi="Lato"/>
          <w:sz w:val="22"/>
        </w:rPr>
        <w:t> </w:t>
      </w:r>
      <w:r w:rsidRPr="007269F8">
        <w:rPr>
          <w:rFonts w:ascii="Lato" w:hAnsi="Lato"/>
          <w:sz w:val="22"/>
        </w:rPr>
        <w:t xml:space="preserve">opracowanie planu jej wdrażania. </w:t>
      </w:r>
    </w:p>
    <w:p w:rsidR="007269F8" w:rsidRPr="007269F8" w:rsidRDefault="007269F8" w:rsidP="007269F8">
      <w:pPr>
        <w:rPr>
          <w:rFonts w:ascii="Lato" w:hAnsi="Lato"/>
          <w:sz w:val="22"/>
        </w:rPr>
      </w:pPr>
    </w:p>
    <w:p w:rsidR="007269F8" w:rsidRDefault="007269F8" w:rsidP="007269F8">
      <w:pPr>
        <w:rPr>
          <w:rFonts w:ascii="Lato" w:hAnsi="Lato"/>
          <w:sz w:val="22"/>
        </w:rPr>
      </w:pPr>
      <w:r w:rsidRPr="007269F8">
        <w:rPr>
          <w:rFonts w:ascii="Lato" w:hAnsi="Lato"/>
          <w:sz w:val="22"/>
        </w:rPr>
        <w:t>Dokumentem strategicznym zarządzania finansami Miasta jest uchwała Rady Miasta Krakowa w sprawie Wieloletniej Prognozy Finansowej Miasta Krakowa, która</w:t>
      </w:r>
      <w:r>
        <w:rPr>
          <w:rFonts w:ascii="Lato" w:hAnsi="Lato"/>
          <w:sz w:val="22"/>
        </w:rPr>
        <w:t> </w:t>
      </w:r>
      <w:r w:rsidRPr="007269F8">
        <w:rPr>
          <w:rFonts w:ascii="Lato" w:hAnsi="Lato"/>
          <w:sz w:val="22"/>
        </w:rPr>
        <w:t>w długookresowej perspektywie określa prognozę dochodów i wydatków oraz</w:t>
      </w:r>
      <w:r>
        <w:rPr>
          <w:rFonts w:ascii="Lato" w:hAnsi="Lato"/>
          <w:sz w:val="22"/>
        </w:rPr>
        <w:t> </w:t>
      </w:r>
      <w:r w:rsidRPr="007269F8">
        <w:rPr>
          <w:rFonts w:ascii="Lato" w:hAnsi="Lato"/>
          <w:sz w:val="22"/>
        </w:rPr>
        <w:t>przychodów i rozchodów Miasta w poszc</w:t>
      </w:r>
      <w:r>
        <w:rPr>
          <w:rFonts w:ascii="Lato" w:hAnsi="Lato"/>
          <w:sz w:val="22"/>
        </w:rPr>
        <w:t>zególnych latach.</w:t>
      </w:r>
    </w:p>
    <w:p w:rsidR="007269F8" w:rsidRDefault="007269F8">
      <w:pPr>
        <w:spacing w:after="160" w:line="259" w:lineRule="auto"/>
        <w:jc w:val="left"/>
        <w:rPr>
          <w:rFonts w:ascii="Lato" w:hAnsi="Lato"/>
          <w:sz w:val="22"/>
        </w:rPr>
      </w:pPr>
      <w:r>
        <w:rPr>
          <w:rFonts w:ascii="Lato" w:hAnsi="Lato"/>
          <w:sz w:val="22"/>
        </w:rPr>
        <w:br w:type="page"/>
      </w:r>
    </w:p>
    <w:p w:rsidR="007269F8" w:rsidRPr="007269F8" w:rsidRDefault="007269F8" w:rsidP="007269F8">
      <w:pPr>
        <w:rPr>
          <w:rFonts w:ascii="Lato" w:hAnsi="Lato"/>
          <w:sz w:val="22"/>
        </w:rPr>
      </w:pPr>
    </w:p>
    <w:p w:rsidR="007269F8" w:rsidRPr="007269F8" w:rsidRDefault="007269F8" w:rsidP="007269F8">
      <w:pPr>
        <w:rPr>
          <w:rFonts w:ascii="Lato" w:hAnsi="Lato"/>
          <w:sz w:val="22"/>
        </w:rPr>
      </w:pPr>
      <w:r w:rsidRPr="007269F8">
        <w:rPr>
          <w:rFonts w:ascii="Lato" w:hAnsi="Lato"/>
          <w:sz w:val="22"/>
        </w:rPr>
        <w:t>Poziom dochodów w poszczególnych latach wynika z prognozowanej sytuacji makroekonomicznej. Wybrane tytuły dochodowe skorelowano z założonymi wskaźnikami PKB. Poziom wydatków, zarówno bieżących jak i majątkowych, wyznacza potencjał inwestycyjny oraz efektywne wykorzystanie środków bezzwrotnych pochodzących ze</w:t>
      </w:r>
      <w:r w:rsidR="006F3B1E">
        <w:rPr>
          <w:rFonts w:ascii="Lato" w:hAnsi="Lato"/>
          <w:sz w:val="22"/>
        </w:rPr>
        <w:t> </w:t>
      </w:r>
      <w:r w:rsidRPr="007269F8">
        <w:rPr>
          <w:rFonts w:ascii="Lato" w:hAnsi="Lato"/>
          <w:sz w:val="22"/>
        </w:rPr>
        <w:t xml:space="preserve">źródeł zagranicznych i jest wyrazem realizowanej polityki rozwoju Miasta. </w:t>
      </w:r>
    </w:p>
    <w:p w:rsidR="007269F8" w:rsidRPr="007269F8" w:rsidRDefault="007269F8" w:rsidP="007269F8">
      <w:pPr>
        <w:rPr>
          <w:rFonts w:ascii="Lato" w:hAnsi="Lato"/>
          <w:sz w:val="22"/>
        </w:rPr>
      </w:pPr>
    </w:p>
    <w:p w:rsidR="007269F8" w:rsidRPr="007269F8" w:rsidRDefault="007269F8" w:rsidP="007269F8">
      <w:pPr>
        <w:rPr>
          <w:rFonts w:ascii="Lato" w:hAnsi="Lato"/>
          <w:sz w:val="22"/>
        </w:rPr>
      </w:pPr>
      <w:r w:rsidRPr="007269F8">
        <w:rPr>
          <w:rFonts w:ascii="Lato" w:hAnsi="Lato"/>
          <w:sz w:val="22"/>
        </w:rPr>
        <w:t>Realizacja celów strategicznych Miasta, programów oraz bieżące zarządzanie finansami Miasta Krakowa,  jest realizowane w oparciu o uchwałę Rady Miasta Krakowa w sprawie Budżetu Miasta Krakowa.</w:t>
      </w:r>
    </w:p>
    <w:p w:rsidR="007269F8" w:rsidRPr="007269F8" w:rsidRDefault="007269F8" w:rsidP="007269F8">
      <w:pPr>
        <w:rPr>
          <w:rFonts w:ascii="Lato" w:hAnsi="Lato"/>
          <w:sz w:val="22"/>
        </w:rPr>
      </w:pPr>
      <w:r w:rsidRPr="007269F8">
        <w:rPr>
          <w:rFonts w:ascii="Lato" w:hAnsi="Lato"/>
          <w:sz w:val="22"/>
        </w:rPr>
        <w:t xml:space="preserve">W 2018 roku wydatki budżetu Miasta Krakowa w wysokości 5 572 956 046 PLN przewyższyły dochody budżetu Miasta, które osiągnęły poziom 5 307 143 311 PLN. Powstał deficyt budżetowy w wysokości 265 812 735 PLN, którego źródłem sfinansowania były następujące przychody: </w:t>
      </w:r>
    </w:p>
    <w:p w:rsidR="007269F8" w:rsidRPr="007269F8" w:rsidRDefault="007269F8" w:rsidP="007738AA">
      <w:pPr>
        <w:numPr>
          <w:ilvl w:val="0"/>
          <w:numId w:val="292"/>
        </w:numPr>
        <w:spacing w:after="160" w:line="259" w:lineRule="auto"/>
        <w:contextualSpacing/>
        <w:rPr>
          <w:rFonts w:ascii="Lato" w:hAnsi="Lato"/>
          <w:sz w:val="22"/>
        </w:rPr>
      </w:pPr>
      <w:r w:rsidRPr="007269F8">
        <w:rPr>
          <w:rFonts w:ascii="Lato" w:hAnsi="Lato"/>
          <w:sz w:val="22"/>
        </w:rPr>
        <w:t>kredyty i pożyczki – 248 451 171 PLN,</w:t>
      </w:r>
    </w:p>
    <w:p w:rsidR="007269F8" w:rsidRDefault="007269F8" w:rsidP="007738AA">
      <w:pPr>
        <w:numPr>
          <w:ilvl w:val="0"/>
          <w:numId w:val="292"/>
        </w:numPr>
        <w:spacing w:after="160" w:line="259" w:lineRule="auto"/>
        <w:contextualSpacing/>
        <w:rPr>
          <w:rFonts w:ascii="Lato" w:hAnsi="Lato"/>
          <w:sz w:val="22"/>
        </w:rPr>
      </w:pPr>
      <w:r w:rsidRPr="007269F8">
        <w:rPr>
          <w:rFonts w:ascii="Lato" w:hAnsi="Lato"/>
          <w:sz w:val="22"/>
        </w:rPr>
        <w:t>wolne środki jako nadwyżka środków pieniężnych na rachunku bieżącym budżetu, wynikających z rozliczeń wyemitowanych papierów wartościowych, kredytów i pożyczek z lat ubiegłych – 17 361 564 PLN.</w:t>
      </w:r>
    </w:p>
    <w:p w:rsidR="003B0629" w:rsidRDefault="003B0629" w:rsidP="00A3792F">
      <w:pPr>
        <w:spacing w:after="160" w:line="259" w:lineRule="auto"/>
        <w:ind w:left="720"/>
        <w:contextualSpacing/>
        <w:rPr>
          <w:rFonts w:ascii="Lato" w:hAnsi="Lato"/>
          <w:sz w:val="22"/>
        </w:rPr>
      </w:pPr>
    </w:p>
    <w:p w:rsidR="007269F8" w:rsidRPr="007269F8" w:rsidRDefault="007269F8" w:rsidP="007269F8">
      <w:pPr>
        <w:rPr>
          <w:rFonts w:ascii="Lato" w:hAnsi="Lato"/>
          <w:sz w:val="22"/>
        </w:rPr>
      </w:pPr>
      <w:r w:rsidRPr="007269F8">
        <w:rPr>
          <w:rFonts w:ascii="Lato" w:hAnsi="Lato"/>
          <w:sz w:val="22"/>
        </w:rPr>
        <w:t>Gmina Miejska Kraków w 2018 roku zaciągnęła kredyty w kwocie 380 000 000 PLN oraz</w:t>
      </w:r>
      <w:r>
        <w:rPr>
          <w:rFonts w:ascii="Lato" w:hAnsi="Lato"/>
          <w:sz w:val="22"/>
        </w:rPr>
        <w:t> </w:t>
      </w:r>
      <w:r w:rsidRPr="007269F8">
        <w:rPr>
          <w:rFonts w:ascii="Lato" w:hAnsi="Lato"/>
          <w:sz w:val="22"/>
        </w:rPr>
        <w:t>pożyczki na realizację zadań związanych z ograniczeniem niskiej emisji w wysokości 7 555 915 PLN. Zgodnie z harmonogramem zostały spłacone zaciągnięte wcześniej przychody, które stanowiły rozchody budżetu Miasta w wysokości 147 989 414  PLN, składały się na nie:</w:t>
      </w:r>
    </w:p>
    <w:p w:rsidR="007269F8" w:rsidRPr="007269F8" w:rsidRDefault="007269F8" w:rsidP="007738AA">
      <w:pPr>
        <w:numPr>
          <w:ilvl w:val="0"/>
          <w:numId w:val="291"/>
        </w:numPr>
        <w:spacing w:after="160" w:line="259" w:lineRule="auto"/>
        <w:contextualSpacing/>
        <w:rPr>
          <w:rFonts w:ascii="Lato" w:hAnsi="Lato"/>
          <w:sz w:val="22"/>
        </w:rPr>
      </w:pPr>
      <w:r w:rsidRPr="007269F8">
        <w:rPr>
          <w:rFonts w:ascii="Lato" w:hAnsi="Lato"/>
          <w:sz w:val="22"/>
        </w:rPr>
        <w:t>spłaty kredytów i pożyczek – 87 989 414 PLN,</w:t>
      </w:r>
    </w:p>
    <w:p w:rsidR="007269F8" w:rsidRPr="007269F8" w:rsidRDefault="007269F8" w:rsidP="007738AA">
      <w:pPr>
        <w:numPr>
          <w:ilvl w:val="0"/>
          <w:numId w:val="291"/>
        </w:numPr>
        <w:spacing w:after="160" w:line="259" w:lineRule="auto"/>
        <w:contextualSpacing/>
        <w:rPr>
          <w:rFonts w:ascii="Lato" w:hAnsi="Lato"/>
          <w:sz w:val="22"/>
        </w:rPr>
      </w:pPr>
      <w:r w:rsidRPr="007269F8">
        <w:rPr>
          <w:rFonts w:ascii="Lato" w:hAnsi="Lato"/>
          <w:sz w:val="22"/>
        </w:rPr>
        <w:t>wykup obligacji – 60 000 000 PLN,</w:t>
      </w:r>
    </w:p>
    <w:p w:rsidR="007269F8" w:rsidRPr="007269F8" w:rsidRDefault="007269F8" w:rsidP="007269F8">
      <w:pPr>
        <w:rPr>
          <w:rFonts w:ascii="Lato" w:hAnsi="Lato"/>
          <w:sz w:val="22"/>
        </w:rPr>
      </w:pPr>
      <w:r w:rsidRPr="007269F8">
        <w:rPr>
          <w:rFonts w:ascii="Lato" w:hAnsi="Lato"/>
          <w:sz w:val="22"/>
        </w:rPr>
        <w:t>oraz udzielono pożyczki w wysokości 2 000 000 PLN.</w:t>
      </w:r>
    </w:p>
    <w:p w:rsidR="007269F8" w:rsidRDefault="007269F8" w:rsidP="007269F8">
      <w:pPr>
        <w:rPr>
          <w:rFonts w:ascii="Lato" w:hAnsi="Lato"/>
          <w:sz w:val="22"/>
        </w:rPr>
      </w:pPr>
    </w:p>
    <w:p w:rsidR="007269F8" w:rsidRPr="007269F8" w:rsidRDefault="007269F8" w:rsidP="007269F8">
      <w:pPr>
        <w:rPr>
          <w:rFonts w:ascii="Lato" w:hAnsi="Lato"/>
          <w:sz w:val="22"/>
        </w:rPr>
      </w:pPr>
      <w:r w:rsidRPr="007269F8">
        <w:rPr>
          <w:rFonts w:ascii="Lato" w:hAnsi="Lato"/>
          <w:sz w:val="22"/>
        </w:rPr>
        <w:t>Skumulowane zadłużenie na koniec 2018 roku wyniosło 2 549 57  656 PLN.</w:t>
      </w:r>
    </w:p>
    <w:p w:rsidR="006F3B1E" w:rsidRDefault="006F3B1E" w:rsidP="007269F8">
      <w:pPr>
        <w:rPr>
          <w:rFonts w:ascii="Lato" w:hAnsi="Lato"/>
          <w:sz w:val="22"/>
        </w:rPr>
      </w:pPr>
    </w:p>
    <w:p w:rsidR="007269F8" w:rsidRPr="007269F8" w:rsidRDefault="007269F8" w:rsidP="007269F8">
      <w:pPr>
        <w:rPr>
          <w:rFonts w:asciiTheme="minorHAnsi" w:hAnsiTheme="minorHAnsi"/>
          <w:sz w:val="22"/>
        </w:rPr>
      </w:pPr>
      <w:r w:rsidRPr="007269F8">
        <w:rPr>
          <w:rFonts w:ascii="Lato" w:hAnsi="Lato"/>
          <w:sz w:val="22"/>
        </w:rPr>
        <w:t>Agencja ratingowa Standard &amp; Poor’s w 2018 roku podniosła długoterminową ocenę wiarygodności kredytowej Krakowa do A- oraz oceniła perspektywę jako stabilną. Ocena</w:t>
      </w:r>
      <w:r>
        <w:rPr>
          <w:rFonts w:ascii="Lato" w:hAnsi="Lato"/>
          <w:sz w:val="22"/>
        </w:rPr>
        <w:t> </w:t>
      </w:r>
      <w:r w:rsidRPr="007269F8">
        <w:rPr>
          <w:rFonts w:ascii="Lato" w:hAnsi="Lato"/>
          <w:sz w:val="22"/>
        </w:rPr>
        <w:t>kształtuje się na takim samym poziomie jak rating państwa i jest najwyższą z</w:t>
      </w:r>
      <w:r>
        <w:rPr>
          <w:rFonts w:ascii="Lato" w:hAnsi="Lato"/>
          <w:sz w:val="22"/>
        </w:rPr>
        <w:t> </w:t>
      </w:r>
      <w:r w:rsidRPr="007269F8">
        <w:rPr>
          <w:rFonts w:ascii="Lato" w:hAnsi="Lato"/>
          <w:sz w:val="22"/>
        </w:rPr>
        <w:t>możliwych do uzyskania przez Miasto.</w:t>
      </w:r>
    </w:p>
    <w:p w:rsidR="007269F8" w:rsidRPr="007269F8" w:rsidRDefault="007269F8" w:rsidP="007269F8">
      <w:pPr>
        <w:spacing w:line="259" w:lineRule="auto"/>
        <w:jc w:val="left"/>
        <w:rPr>
          <w:rFonts w:asciiTheme="minorHAnsi" w:hAnsiTheme="minorHAnsi"/>
          <w:sz w:val="22"/>
        </w:rPr>
      </w:pPr>
    </w:p>
    <w:p w:rsidR="002465EE" w:rsidRDefault="002465EE">
      <w:pPr>
        <w:spacing w:after="160" w:line="259" w:lineRule="auto"/>
        <w:jc w:val="left"/>
        <w:rPr>
          <w:rFonts w:ascii="Lato" w:hAnsi="Lato"/>
        </w:rPr>
      </w:pPr>
      <w:r>
        <w:rPr>
          <w:rFonts w:ascii="Lato" w:hAnsi="Lato"/>
        </w:rPr>
        <w:br w:type="page"/>
      </w:r>
    </w:p>
    <w:p w:rsidR="00B23817" w:rsidRPr="00C855FC" w:rsidRDefault="00B23817" w:rsidP="00B23817">
      <w:pPr>
        <w:rPr>
          <w:rFonts w:ascii="Lato" w:hAnsi="Lato" w:cs="Times New Roman"/>
          <w:sz w:val="22"/>
        </w:rPr>
      </w:pPr>
    </w:p>
    <w:p w:rsidR="00B23817" w:rsidRPr="00C855FC" w:rsidRDefault="00B23817" w:rsidP="00B23817">
      <w:pPr>
        <w:pStyle w:val="Nagwek2"/>
        <w:shd w:val="clear" w:color="auto" w:fill="4472C4" w:themeFill="accent5"/>
        <w:tabs>
          <w:tab w:val="left" w:pos="7363"/>
        </w:tabs>
        <w:rPr>
          <w:rFonts w:ascii="Lato" w:hAnsi="Lato"/>
          <w:b/>
          <w:color w:val="FFFFFF" w:themeColor="background1"/>
          <w:sz w:val="48"/>
          <w:szCs w:val="48"/>
        </w:rPr>
      </w:pPr>
      <w:bookmarkStart w:id="75" w:name="_Toc10018583"/>
      <w:r w:rsidRPr="00C855FC">
        <w:rPr>
          <w:rFonts w:ascii="Lato" w:hAnsi="Lato"/>
          <w:b/>
          <w:color w:val="FFFFFF" w:themeColor="background1"/>
          <w:sz w:val="48"/>
          <w:szCs w:val="48"/>
        </w:rPr>
        <w:t xml:space="preserve">IV. </w:t>
      </w:r>
      <w:r>
        <w:rPr>
          <w:rFonts w:ascii="Lato" w:hAnsi="Lato"/>
          <w:b/>
          <w:color w:val="FFFFFF" w:themeColor="background1"/>
          <w:sz w:val="48"/>
          <w:szCs w:val="48"/>
        </w:rPr>
        <w:t>1</w:t>
      </w:r>
      <w:r w:rsidRPr="00C855FC">
        <w:rPr>
          <w:rFonts w:ascii="Lato" w:hAnsi="Lato"/>
          <w:b/>
          <w:color w:val="FFFFFF" w:themeColor="background1"/>
          <w:sz w:val="48"/>
          <w:szCs w:val="48"/>
        </w:rPr>
        <w:t xml:space="preserve"> </w:t>
      </w:r>
      <w:r>
        <w:rPr>
          <w:rFonts w:ascii="Lato" w:hAnsi="Lato"/>
          <w:b/>
          <w:color w:val="FFFFFF" w:themeColor="background1"/>
          <w:sz w:val="48"/>
          <w:szCs w:val="48"/>
        </w:rPr>
        <w:t>Administracja i finanse</w:t>
      </w:r>
      <w:bookmarkEnd w:id="75"/>
    </w:p>
    <w:p w:rsidR="00B23817" w:rsidRPr="00C855FC" w:rsidRDefault="00B23817" w:rsidP="00B23817">
      <w:pPr>
        <w:rPr>
          <w:rFonts w:ascii="Lato" w:hAnsi="Lato" w:cs="Times New Roman"/>
          <w:sz w:val="22"/>
        </w:rPr>
      </w:pPr>
    </w:p>
    <w:p w:rsidR="002465EE" w:rsidRPr="00C855FC" w:rsidRDefault="002465EE" w:rsidP="003576CC">
      <w:pPr>
        <w:rPr>
          <w:rFonts w:ascii="Lato" w:hAnsi="Lato"/>
        </w:rPr>
      </w:pPr>
    </w:p>
    <w:p w:rsidR="00B118FA" w:rsidRPr="00B23817" w:rsidRDefault="00C3520C" w:rsidP="00B23817">
      <w:pPr>
        <w:pStyle w:val="Nagwek3"/>
        <w:shd w:val="clear" w:color="auto" w:fill="4472C4" w:themeFill="accent5"/>
        <w:rPr>
          <w:rFonts w:ascii="Lato" w:hAnsi="Lato"/>
          <w:b/>
          <w:color w:val="FFFFFF" w:themeColor="background1"/>
        </w:rPr>
      </w:pPr>
      <w:bookmarkStart w:id="76" w:name="_Toc8911575"/>
      <w:bookmarkStart w:id="77" w:name="_Toc8985009"/>
      <w:bookmarkStart w:id="78" w:name="_Toc10018584"/>
      <w:r w:rsidRPr="00B23817">
        <w:rPr>
          <w:rFonts w:ascii="Lato" w:hAnsi="Lato"/>
          <w:b/>
          <w:color w:val="FFFFFF" w:themeColor="background1"/>
        </w:rPr>
        <w:t>IV.1.1 Finanse</w:t>
      </w:r>
      <w:bookmarkEnd w:id="76"/>
      <w:bookmarkEnd w:id="77"/>
      <w:bookmarkEnd w:id="78"/>
    </w:p>
    <w:p w:rsidR="00B118FA" w:rsidRPr="00C855FC" w:rsidRDefault="00B118FA" w:rsidP="00785B39">
      <w:pPr>
        <w:rPr>
          <w:rFonts w:ascii="Lato" w:hAnsi="Lato"/>
          <w:sz w:val="22"/>
        </w:rPr>
      </w:pPr>
    </w:p>
    <w:p w:rsidR="004C32DD" w:rsidRPr="00C855FC" w:rsidRDefault="004C32DD" w:rsidP="00785B39">
      <w:pPr>
        <w:rPr>
          <w:rFonts w:ascii="Lato" w:hAnsi="Lato"/>
        </w:rPr>
      </w:pPr>
    </w:p>
    <w:p w:rsidR="004C32DD" w:rsidRPr="00B23817" w:rsidRDefault="004C32DD" w:rsidP="00B23817">
      <w:pPr>
        <w:pStyle w:val="Nagwek4"/>
        <w:shd w:val="clear" w:color="auto" w:fill="4472C4" w:themeFill="accent5"/>
        <w:rPr>
          <w:rFonts w:ascii="Lato" w:hAnsi="Lato"/>
          <w:b/>
          <w:i w:val="0"/>
          <w:color w:val="FFFFFF" w:themeColor="background1"/>
        </w:rPr>
      </w:pPr>
      <w:bookmarkStart w:id="79" w:name="_Toc10018585"/>
      <w:r w:rsidRPr="00B23817">
        <w:rPr>
          <w:rFonts w:ascii="Lato" w:hAnsi="Lato"/>
          <w:b/>
          <w:i w:val="0"/>
          <w:color w:val="FFFFFF" w:themeColor="background1"/>
        </w:rPr>
        <w:t>IV.1.1.1 Sytuacja finansowa Miasta</w:t>
      </w:r>
      <w:bookmarkEnd w:id="79"/>
    </w:p>
    <w:p w:rsidR="004C32DD" w:rsidRPr="00C855FC" w:rsidRDefault="004C32DD" w:rsidP="003576CC">
      <w:pPr>
        <w:rPr>
          <w:rFonts w:ascii="Lato" w:hAnsi="Lato" w:cs="Times New Roman"/>
          <w:sz w:val="22"/>
        </w:rPr>
      </w:pPr>
    </w:p>
    <w:p w:rsidR="004C32DD" w:rsidRDefault="004C32DD" w:rsidP="003576CC">
      <w:pPr>
        <w:rPr>
          <w:rFonts w:ascii="Lato" w:hAnsi="Lato" w:cs="Times New Roman"/>
          <w:sz w:val="22"/>
        </w:rPr>
      </w:pPr>
      <w:r w:rsidRPr="00C855FC">
        <w:rPr>
          <w:rFonts w:ascii="Lato" w:hAnsi="Lato" w:cs="Times New Roman"/>
          <w:sz w:val="22"/>
        </w:rPr>
        <w:t xml:space="preserve">W 2018 r. amerykańska agencja </w:t>
      </w:r>
      <w:r w:rsidRPr="00C855FC">
        <w:rPr>
          <w:rFonts w:ascii="Lato" w:eastAsia="Times New Roman" w:hAnsi="Lato" w:cs="Times New Roman"/>
          <w:sz w:val="22"/>
          <w:lang w:eastAsia="pl-PL"/>
        </w:rPr>
        <w:t xml:space="preserve">ratingowa </w:t>
      </w:r>
      <w:r w:rsidRPr="002724FD">
        <w:rPr>
          <w:rFonts w:ascii="Lato" w:eastAsia="Times New Roman" w:hAnsi="Lato" w:cs="Times New Roman"/>
          <w:sz w:val="22"/>
          <w:lang w:eastAsia="pl-PL"/>
        </w:rPr>
        <w:t>Standard &amp; Poor’s</w:t>
      </w:r>
      <w:r w:rsidRPr="00C855FC">
        <w:rPr>
          <w:rFonts w:ascii="Lato" w:eastAsia="Times New Roman" w:hAnsi="Lato" w:cs="Times New Roman"/>
          <w:sz w:val="22"/>
          <w:lang w:eastAsia="pl-PL"/>
        </w:rPr>
        <w:t xml:space="preserve"> podniosła długoterminową ocenę wiarygodności kredytowej Krakowa z BBB+ do A- oraz oceniła perspektywę jako stabilną. Ocena wiarygodności kredytowej Krakowa jest najwyższą z możliwych do</w:t>
      </w:r>
      <w:r w:rsidR="002724FD">
        <w:rPr>
          <w:rFonts w:ascii="Lato" w:eastAsia="Times New Roman" w:hAnsi="Lato" w:cs="Times New Roman"/>
          <w:sz w:val="22"/>
          <w:lang w:eastAsia="pl-PL"/>
        </w:rPr>
        <w:t> </w:t>
      </w:r>
      <w:r w:rsidRPr="00C855FC">
        <w:rPr>
          <w:rFonts w:ascii="Lato" w:eastAsia="Times New Roman" w:hAnsi="Lato" w:cs="Times New Roman"/>
          <w:sz w:val="22"/>
          <w:lang w:eastAsia="pl-PL"/>
        </w:rPr>
        <w:t>uzyskania przez jednostkę samorządu terytorialnego w kraju, zgodnie z zasadą nieprzyznawania samorządom lokalnym ratingu wyższego niż rating państwa. Uzasadnieniem tej oceny są wysokie wyniki budżetowe miasta, z utrzymującymi się</w:t>
      </w:r>
      <w:r w:rsidR="002724FD">
        <w:rPr>
          <w:rFonts w:ascii="Lato" w:eastAsia="Times New Roman" w:hAnsi="Lato" w:cs="Times New Roman"/>
          <w:sz w:val="22"/>
          <w:lang w:eastAsia="pl-PL"/>
        </w:rPr>
        <w:t> </w:t>
      </w:r>
      <w:r w:rsidRPr="00C855FC">
        <w:rPr>
          <w:rFonts w:ascii="Lato" w:eastAsia="Times New Roman" w:hAnsi="Lato" w:cs="Times New Roman"/>
          <w:sz w:val="22"/>
          <w:lang w:eastAsia="pl-PL"/>
        </w:rPr>
        <w:t>znacznymi nadwyżkami operacyjnymi, które pomagają utrzymać umiarkowane obciążenie zadłużeniem i silną pozycję w zakresie płynności finansowej. Rating</w:t>
      </w:r>
      <w:r w:rsidR="002724FD">
        <w:rPr>
          <w:rFonts w:ascii="Lato" w:eastAsia="Times New Roman" w:hAnsi="Lato" w:cs="Times New Roman"/>
          <w:sz w:val="22"/>
          <w:lang w:eastAsia="pl-PL"/>
        </w:rPr>
        <w:t> </w:t>
      </w:r>
      <w:r w:rsidRPr="00C855FC">
        <w:rPr>
          <w:rFonts w:ascii="Lato" w:eastAsia="Times New Roman" w:hAnsi="Lato" w:cs="Times New Roman"/>
          <w:sz w:val="22"/>
          <w:lang w:eastAsia="pl-PL"/>
        </w:rPr>
        <w:t xml:space="preserve">odzwierciedla również opinię agencji odnośnie „zamożnej gospodarki miasta, rozważnej polityki zarządzania i niewielkich zobowiązań warunkowych”. </w:t>
      </w:r>
      <w:r w:rsidRPr="00C855FC">
        <w:rPr>
          <w:rFonts w:ascii="Lato" w:hAnsi="Lato" w:cs="Times New Roman"/>
          <w:sz w:val="22"/>
        </w:rPr>
        <w:t>Stabilna</w:t>
      </w:r>
      <w:r w:rsidR="002724FD">
        <w:rPr>
          <w:rFonts w:ascii="Lato" w:hAnsi="Lato" w:cs="Times New Roman"/>
          <w:sz w:val="22"/>
        </w:rPr>
        <w:t> </w:t>
      </w:r>
      <w:r w:rsidRPr="00C855FC">
        <w:rPr>
          <w:rFonts w:ascii="Lato" w:hAnsi="Lato" w:cs="Times New Roman"/>
          <w:sz w:val="22"/>
        </w:rPr>
        <w:t>perspektywa oceny przedstawia oczekiwania agencji ratingowej, że</w:t>
      </w:r>
      <w:r w:rsidR="0018679C">
        <w:rPr>
          <w:rFonts w:ascii="Lato" w:hAnsi="Lato" w:cs="Times New Roman"/>
          <w:sz w:val="22"/>
        </w:rPr>
        <w:t> </w:t>
      </w:r>
      <w:r w:rsidRPr="00C855FC">
        <w:rPr>
          <w:rFonts w:ascii="Lato" w:hAnsi="Lato" w:cs="Times New Roman"/>
          <w:sz w:val="22"/>
        </w:rPr>
        <w:t>Miasto utrzyma dobre wyniki budżetowe oraz</w:t>
      </w:r>
      <w:r w:rsidR="00024B56">
        <w:rPr>
          <w:rFonts w:ascii="Lato" w:hAnsi="Lato" w:cs="Times New Roman"/>
          <w:sz w:val="22"/>
        </w:rPr>
        <w:t> </w:t>
      </w:r>
      <w:r w:rsidRPr="00C855FC">
        <w:rPr>
          <w:rFonts w:ascii="Lato" w:hAnsi="Lato" w:cs="Times New Roman"/>
          <w:sz w:val="22"/>
        </w:rPr>
        <w:t>wysoką płynność finansową przez kolejne 24</w:t>
      </w:r>
      <w:r w:rsidR="0018679C">
        <w:rPr>
          <w:rFonts w:ascii="Lato" w:hAnsi="Lato" w:cs="Times New Roman"/>
          <w:sz w:val="22"/>
        </w:rPr>
        <w:t> </w:t>
      </w:r>
      <w:r w:rsidRPr="00C855FC">
        <w:rPr>
          <w:rFonts w:ascii="Lato" w:hAnsi="Lato" w:cs="Times New Roman"/>
          <w:sz w:val="22"/>
        </w:rPr>
        <w:t>miesiące.</w:t>
      </w:r>
    </w:p>
    <w:p w:rsidR="00134599" w:rsidRPr="00C855FC" w:rsidRDefault="00134599" w:rsidP="003576CC">
      <w:pPr>
        <w:rPr>
          <w:rFonts w:ascii="Lato" w:hAnsi="Lato" w:cs="Times New Roman"/>
          <w:sz w:val="22"/>
        </w:rPr>
      </w:pPr>
    </w:p>
    <w:p w:rsidR="004C32DD" w:rsidRPr="00C855FC" w:rsidRDefault="004C32DD" w:rsidP="00134599">
      <w:pPr>
        <w:rPr>
          <w:rFonts w:ascii="Lato" w:hAnsi="Lato" w:cs="Arial"/>
          <w:sz w:val="22"/>
        </w:rPr>
      </w:pPr>
      <w:r w:rsidRPr="00C855FC">
        <w:rPr>
          <w:rFonts w:ascii="Lato" w:hAnsi="Lato" w:cs="Arial"/>
          <w:sz w:val="22"/>
        </w:rPr>
        <w:t>W celu przeprowadzenia oceny sytuacji finansowej Miasta przez organy uchwałodawcze, jej</w:t>
      </w:r>
      <w:r w:rsidR="00024B56">
        <w:rPr>
          <w:rFonts w:ascii="Lato" w:hAnsi="Lato" w:cs="Arial"/>
          <w:sz w:val="22"/>
        </w:rPr>
        <w:t> </w:t>
      </w:r>
      <w:r w:rsidRPr="00C855FC">
        <w:rPr>
          <w:rFonts w:ascii="Lato" w:hAnsi="Lato" w:cs="Arial"/>
          <w:sz w:val="22"/>
        </w:rPr>
        <w:t>mieszkańców, instytucje finansowe, organy nadzoru oraz wszystkich pozostałych zainteresowanych, a także w celu spełnienia  ustawy o finansach</w:t>
      </w:r>
      <w:r w:rsidR="00986FB8" w:rsidRPr="00C855FC">
        <w:rPr>
          <w:rFonts w:ascii="Lato" w:hAnsi="Lato" w:cs="Arial"/>
          <w:sz w:val="22"/>
        </w:rPr>
        <w:t xml:space="preserve"> publicznych z</w:t>
      </w:r>
      <w:r w:rsidR="00024B56">
        <w:rPr>
          <w:rFonts w:ascii="Lato" w:hAnsi="Lato" w:cs="Arial"/>
          <w:sz w:val="22"/>
        </w:rPr>
        <w:t> </w:t>
      </w:r>
      <w:r w:rsidR="00986FB8" w:rsidRPr="00C855FC">
        <w:rPr>
          <w:rFonts w:ascii="Lato" w:hAnsi="Lato" w:cs="Arial"/>
          <w:sz w:val="22"/>
        </w:rPr>
        <w:t>27</w:t>
      </w:r>
      <w:r w:rsidR="00024B56">
        <w:rPr>
          <w:rFonts w:ascii="Lato" w:hAnsi="Lato" w:cs="Arial"/>
          <w:sz w:val="22"/>
        </w:rPr>
        <w:t> </w:t>
      </w:r>
      <w:r w:rsidR="00986FB8" w:rsidRPr="00C855FC">
        <w:rPr>
          <w:rFonts w:ascii="Lato" w:hAnsi="Lato" w:cs="Arial"/>
          <w:sz w:val="22"/>
        </w:rPr>
        <w:t>sierpnia</w:t>
      </w:r>
      <w:r w:rsidR="00024B56">
        <w:rPr>
          <w:rFonts w:ascii="Lato" w:hAnsi="Lato" w:cs="Arial"/>
          <w:sz w:val="22"/>
        </w:rPr>
        <w:t> </w:t>
      </w:r>
      <w:r w:rsidR="00986FB8" w:rsidRPr="00C855FC">
        <w:rPr>
          <w:rFonts w:ascii="Lato" w:hAnsi="Lato" w:cs="Arial"/>
          <w:sz w:val="22"/>
        </w:rPr>
        <w:t>2009 </w:t>
      </w:r>
      <w:r w:rsidRPr="00C855FC">
        <w:rPr>
          <w:rFonts w:ascii="Lato" w:hAnsi="Lato" w:cs="Arial"/>
          <w:sz w:val="22"/>
        </w:rPr>
        <w:t>roku, od 2011 roku sporządzana jest Wieloletnia Prognoza Finansowa Miasta Krakowa. Tworzenie na przyszłe lata projekcji poszczególnych kategorii dochodów i</w:t>
      </w:r>
      <w:r w:rsidR="00024B56">
        <w:rPr>
          <w:rFonts w:ascii="Lato" w:hAnsi="Lato" w:cs="Arial"/>
          <w:sz w:val="22"/>
        </w:rPr>
        <w:t> </w:t>
      </w:r>
      <w:r w:rsidRPr="00C855FC">
        <w:rPr>
          <w:rFonts w:ascii="Lato" w:hAnsi="Lato" w:cs="Arial"/>
          <w:sz w:val="22"/>
        </w:rPr>
        <w:t>wydatków budżetowych oraz przychodów i rozchodów pozwala na</w:t>
      </w:r>
      <w:r w:rsidR="00134599">
        <w:rPr>
          <w:rFonts w:ascii="Lato" w:hAnsi="Lato" w:cs="Arial"/>
          <w:sz w:val="22"/>
        </w:rPr>
        <w:t> </w:t>
      </w:r>
      <w:r w:rsidRPr="00C855FC">
        <w:rPr>
          <w:rFonts w:ascii="Lato" w:hAnsi="Lato" w:cs="Arial"/>
          <w:sz w:val="22"/>
        </w:rPr>
        <w:t>dokonanie analizy możliwości inwestycyjnych oraz ocenę zdolności kredytowej. We</w:t>
      </w:r>
      <w:r w:rsidR="00134599">
        <w:rPr>
          <w:rFonts w:ascii="Lato" w:hAnsi="Lato" w:cs="Arial"/>
          <w:sz w:val="22"/>
        </w:rPr>
        <w:t> </w:t>
      </w:r>
      <w:r w:rsidRPr="00C855FC">
        <w:rPr>
          <w:rFonts w:ascii="Lato" w:hAnsi="Lato" w:cs="Arial"/>
          <w:sz w:val="22"/>
        </w:rPr>
        <w:t>wszystkich latach prognozy spełniane  są warunki wynikające z art. 242 uofp</w:t>
      </w:r>
      <w:r w:rsidR="000C21BC" w:rsidRPr="00C855FC">
        <w:rPr>
          <w:rFonts w:ascii="Lato" w:hAnsi="Lato" w:cs="Arial"/>
          <w:sz w:val="22"/>
        </w:rPr>
        <w:t>,</w:t>
      </w:r>
      <w:r w:rsidRPr="00C855FC">
        <w:rPr>
          <w:rFonts w:ascii="Lato" w:hAnsi="Lato" w:cs="Arial"/>
          <w:sz w:val="22"/>
        </w:rPr>
        <w:t xml:space="preserve"> tzn.</w:t>
      </w:r>
      <w:r w:rsidR="00134599">
        <w:rPr>
          <w:rFonts w:ascii="Lato" w:hAnsi="Lato" w:cs="Arial"/>
          <w:sz w:val="22"/>
        </w:rPr>
        <w:t> </w:t>
      </w:r>
      <w:r w:rsidRPr="00C855FC">
        <w:rPr>
          <w:rFonts w:ascii="Lato" w:hAnsi="Lato" w:cs="Arial"/>
          <w:sz w:val="22"/>
        </w:rPr>
        <w:t>dochody bieżące powiększone o</w:t>
      </w:r>
      <w:r w:rsidR="00024B56">
        <w:rPr>
          <w:rFonts w:ascii="Lato" w:hAnsi="Lato" w:cs="Arial"/>
          <w:sz w:val="22"/>
        </w:rPr>
        <w:t> </w:t>
      </w:r>
      <w:r w:rsidRPr="00C855FC">
        <w:rPr>
          <w:rFonts w:ascii="Lato" w:hAnsi="Lato" w:cs="Arial"/>
          <w:sz w:val="22"/>
        </w:rPr>
        <w:t>nadwyżkę budżetową oraz o tzw. wolne środki</w:t>
      </w:r>
      <w:r w:rsidR="006F3B1E">
        <w:rPr>
          <w:rFonts w:ascii="Lato" w:hAnsi="Lato" w:cs="Arial"/>
          <w:sz w:val="22"/>
        </w:rPr>
        <w:t>,</w:t>
      </w:r>
      <w:r w:rsidRPr="00C855FC">
        <w:rPr>
          <w:rFonts w:ascii="Lato" w:hAnsi="Lato" w:cs="Arial"/>
          <w:sz w:val="22"/>
        </w:rPr>
        <w:t xml:space="preserve"> przewyższają planowane wydatki bieżące. Ponadto, zgodnie z art. 243 uofp w danym roku budżetowym wartość spłaty zobowiązań wraz z kosztami ich obsługi do dochodów ogółem budżetu nie przekracza średniej arytmetycznej z</w:t>
      </w:r>
      <w:r w:rsidR="00024B56">
        <w:rPr>
          <w:rFonts w:ascii="Lato" w:hAnsi="Lato" w:cs="Arial"/>
          <w:sz w:val="22"/>
        </w:rPr>
        <w:t> </w:t>
      </w:r>
      <w:r w:rsidRPr="00C855FC">
        <w:rPr>
          <w:rFonts w:ascii="Lato" w:hAnsi="Lato" w:cs="Arial"/>
          <w:sz w:val="22"/>
        </w:rPr>
        <w:t>obliczonych dla ostatnich trzech lat relacji jej dochodów bieżących, powiększonych o</w:t>
      </w:r>
      <w:r w:rsidR="0018679C">
        <w:rPr>
          <w:rFonts w:ascii="Lato" w:hAnsi="Lato" w:cs="Arial"/>
          <w:sz w:val="22"/>
        </w:rPr>
        <w:t> </w:t>
      </w:r>
      <w:r w:rsidRPr="00C855FC">
        <w:rPr>
          <w:rFonts w:ascii="Lato" w:hAnsi="Lato" w:cs="Arial"/>
          <w:sz w:val="22"/>
        </w:rPr>
        <w:t>dochody ze sprzedaży majątku oraz</w:t>
      </w:r>
      <w:r w:rsidR="00B23817">
        <w:rPr>
          <w:rFonts w:ascii="Lato" w:hAnsi="Lato" w:cs="Arial"/>
          <w:sz w:val="22"/>
        </w:rPr>
        <w:t> </w:t>
      </w:r>
      <w:r w:rsidRPr="00C855FC">
        <w:rPr>
          <w:rFonts w:ascii="Lato" w:hAnsi="Lato" w:cs="Arial"/>
          <w:sz w:val="22"/>
        </w:rPr>
        <w:t>pomniejszonych o wydatki bieżące, do</w:t>
      </w:r>
      <w:r w:rsidR="002724FD">
        <w:rPr>
          <w:rFonts w:ascii="Lato" w:hAnsi="Lato" w:cs="Arial"/>
          <w:sz w:val="22"/>
        </w:rPr>
        <w:t> </w:t>
      </w:r>
      <w:r w:rsidRPr="00C855FC">
        <w:rPr>
          <w:rFonts w:ascii="Lato" w:hAnsi="Lato" w:cs="Arial"/>
          <w:sz w:val="22"/>
        </w:rPr>
        <w:t>dochodów ogółem budżetu (Indy</w:t>
      </w:r>
      <w:r w:rsidR="00785B39" w:rsidRPr="00C855FC">
        <w:rPr>
          <w:rFonts w:ascii="Lato" w:hAnsi="Lato" w:cs="Arial"/>
          <w:sz w:val="22"/>
        </w:rPr>
        <w:t>widualny wskaźnik zadłużenia).</w:t>
      </w:r>
    </w:p>
    <w:p w:rsidR="004C32DD" w:rsidRPr="00C855FC" w:rsidRDefault="004C32DD" w:rsidP="003576CC">
      <w:pPr>
        <w:rPr>
          <w:rFonts w:ascii="Lato" w:hAnsi="Lato" w:cs="Times New Roman"/>
          <w:sz w:val="22"/>
        </w:rPr>
      </w:pPr>
    </w:p>
    <w:p w:rsidR="008B0171" w:rsidRPr="00C855FC" w:rsidRDefault="008B0171" w:rsidP="003576CC">
      <w:pPr>
        <w:spacing w:after="160"/>
        <w:jc w:val="left"/>
        <w:rPr>
          <w:rFonts w:ascii="Lato" w:hAnsi="Lato"/>
        </w:rPr>
      </w:pPr>
      <w:r w:rsidRPr="00C855FC">
        <w:rPr>
          <w:rFonts w:ascii="Lato" w:hAnsi="Lato"/>
        </w:rPr>
        <w:br w:type="page"/>
      </w:r>
    </w:p>
    <w:p w:rsidR="004C32DD" w:rsidRPr="00C855FC" w:rsidRDefault="004C32DD" w:rsidP="003576CC">
      <w:pPr>
        <w:rPr>
          <w:rFonts w:ascii="Lato" w:hAnsi="Lato"/>
        </w:rPr>
      </w:pPr>
    </w:p>
    <w:p w:rsidR="004C32DD" w:rsidRPr="00B23817" w:rsidRDefault="004C32DD" w:rsidP="00B23817">
      <w:pPr>
        <w:pStyle w:val="Nagwek4"/>
        <w:shd w:val="clear" w:color="auto" w:fill="4472C4" w:themeFill="accent5"/>
        <w:rPr>
          <w:rFonts w:ascii="Lato" w:hAnsi="Lato"/>
          <w:b/>
          <w:i w:val="0"/>
          <w:color w:val="FFFFFF" w:themeColor="background1"/>
        </w:rPr>
      </w:pPr>
      <w:bookmarkStart w:id="80" w:name="_Toc7513650"/>
      <w:bookmarkStart w:id="81" w:name="_Toc10018586"/>
      <w:r w:rsidRPr="00B23817">
        <w:rPr>
          <w:rFonts w:ascii="Lato" w:hAnsi="Lato"/>
          <w:b/>
          <w:i w:val="0"/>
          <w:color w:val="FFFFFF" w:themeColor="background1"/>
        </w:rPr>
        <w:t xml:space="preserve">IV.1.1.2 </w:t>
      </w:r>
      <w:bookmarkEnd w:id="80"/>
      <w:r w:rsidR="008B0171" w:rsidRPr="00B23817">
        <w:rPr>
          <w:rFonts w:ascii="Lato" w:hAnsi="Lato"/>
          <w:b/>
          <w:i w:val="0"/>
          <w:color w:val="FFFFFF" w:themeColor="background1"/>
        </w:rPr>
        <w:t>Dochody</w:t>
      </w:r>
      <w:r w:rsidRPr="00B23817">
        <w:rPr>
          <w:rFonts w:ascii="Lato" w:hAnsi="Lato"/>
          <w:b/>
          <w:i w:val="0"/>
          <w:color w:val="FFFFFF" w:themeColor="background1"/>
        </w:rPr>
        <w:t xml:space="preserve"> budżetu Miasta Krakowa</w:t>
      </w:r>
      <w:bookmarkEnd w:id="81"/>
    </w:p>
    <w:p w:rsidR="004C32DD" w:rsidRPr="00C855FC" w:rsidRDefault="004C32DD" w:rsidP="003576CC">
      <w:pPr>
        <w:rPr>
          <w:rFonts w:ascii="Lato" w:hAnsi="Lato" w:cs="Times New Roman"/>
          <w:sz w:val="22"/>
        </w:rPr>
      </w:pPr>
    </w:p>
    <w:p w:rsidR="004C32DD" w:rsidRPr="00C855FC" w:rsidRDefault="004C32DD" w:rsidP="003576CC">
      <w:pPr>
        <w:rPr>
          <w:rFonts w:ascii="Lato" w:hAnsi="Lato" w:cs="Times New Roman"/>
          <w:sz w:val="22"/>
        </w:rPr>
      </w:pPr>
      <w:r w:rsidRPr="00C855FC">
        <w:rPr>
          <w:rFonts w:ascii="Lato" w:hAnsi="Lato" w:cs="Times New Roman"/>
          <w:sz w:val="22"/>
        </w:rPr>
        <w:t>Szczegółowe dane o realizacji budżetu Miasta Krakowa w zakresie i formacie wymaganym przepisami prawa, jak co roku, przedstawione są w „</w:t>
      </w:r>
      <w:r w:rsidRPr="00C855FC">
        <w:rPr>
          <w:rFonts w:ascii="Lato" w:hAnsi="Lato" w:cs="Times New Roman"/>
          <w:i/>
          <w:sz w:val="22"/>
        </w:rPr>
        <w:t>Sprawozdaniu z wykonania budżetu za</w:t>
      </w:r>
      <w:r w:rsidR="00024B56">
        <w:rPr>
          <w:rFonts w:ascii="Lato" w:hAnsi="Lato" w:cs="Times New Roman"/>
          <w:i/>
          <w:sz w:val="22"/>
        </w:rPr>
        <w:t> </w:t>
      </w:r>
      <w:r w:rsidRPr="00C855FC">
        <w:rPr>
          <w:rFonts w:ascii="Lato" w:hAnsi="Lato" w:cs="Times New Roman"/>
          <w:i/>
          <w:sz w:val="22"/>
        </w:rPr>
        <w:t>2018</w:t>
      </w:r>
      <w:r w:rsidR="001658B6" w:rsidRPr="00C855FC">
        <w:rPr>
          <w:rFonts w:ascii="Lato" w:hAnsi="Lato" w:cs="Times New Roman"/>
          <w:i/>
          <w:sz w:val="22"/>
        </w:rPr>
        <w:t xml:space="preserve">  rok</w:t>
      </w:r>
      <w:r w:rsidRPr="00C855FC">
        <w:rPr>
          <w:rFonts w:ascii="Lato" w:hAnsi="Lato" w:cs="Times New Roman"/>
          <w:i/>
          <w:sz w:val="22"/>
        </w:rPr>
        <w:t xml:space="preserve">.” </w:t>
      </w:r>
      <w:r w:rsidRPr="00C855FC">
        <w:rPr>
          <w:rFonts w:ascii="Lato" w:hAnsi="Lato" w:cs="Times New Roman"/>
          <w:sz w:val="22"/>
        </w:rPr>
        <w:t>Podstawowe dane z wykonania budżetu Miasta kształtują się następująco:</w:t>
      </w:r>
    </w:p>
    <w:p w:rsidR="008B0171" w:rsidRPr="00C855FC" w:rsidRDefault="008B0171" w:rsidP="003576CC">
      <w:pPr>
        <w:rPr>
          <w:rFonts w:ascii="Lato" w:hAnsi="Lato" w:cs="Times New Roman"/>
          <w:sz w:val="22"/>
          <w:highlight w:val="yellow"/>
        </w:rPr>
      </w:pPr>
    </w:p>
    <w:p w:rsidR="004C32DD" w:rsidRPr="00C855FC" w:rsidRDefault="008B0171" w:rsidP="003576CC">
      <w:pPr>
        <w:pStyle w:val="Legenda"/>
        <w:keepNext/>
        <w:spacing w:after="0"/>
        <w:rPr>
          <w:rFonts w:ascii="Lato" w:hAnsi="Lato" w:cs="Times New Roman"/>
          <w:b/>
          <w:i w:val="0"/>
          <w:color w:val="auto"/>
          <w:sz w:val="22"/>
          <w:szCs w:val="22"/>
        </w:rPr>
      </w:pPr>
      <w:bookmarkStart w:id="82" w:name="_Toc10018488"/>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4</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w:t>
      </w:r>
      <w:r w:rsidR="004C32DD" w:rsidRPr="00C855FC">
        <w:rPr>
          <w:rFonts w:ascii="Lato" w:hAnsi="Lato" w:cs="Times New Roman"/>
          <w:b/>
          <w:i w:val="0"/>
          <w:color w:val="auto"/>
          <w:sz w:val="22"/>
          <w:szCs w:val="22"/>
        </w:rPr>
        <w:t>Wykonanie oraz procentowa struktura dochodów, a także wskaźnik realizacji poszczególnych źródeł dochodów w stosunku do planu na dzień 31.12.2018</w:t>
      </w:r>
      <w:r w:rsidR="000C3C6B" w:rsidRPr="00C855FC">
        <w:rPr>
          <w:rFonts w:ascii="Lato" w:hAnsi="Lato" w:cs="Times New Roman"/>
          <w:b/>
          <w:i w:val="0"/>
          <w:color w:val="auto"/>
          <w:sz w:val="22"/>
          <w:szCs w:val="22"/>
        </w:rPr>
        <w:t xml:space="preserve"> r. (w PLN)</w:t>
      </w:r>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74"/>
        <w:gridCol w:w="1413"/>
        <w:gridCol w:w="1338"/>
        <w:gridCol w:w="1128"/>
        <w:gridCol w:w="1040"/>
      </w:tblGrid>
      <w:tr w:rsidR="004C32DD" w:rsidRPr="00C855FC" w:rsidTr="008C4D3F">
        <w:trPr>
          <w:trHeight w:val="266"/>
        </w:trPr>
        <w:tc>
          <w:tcPr>
            <w:tcW w:w="2104" w:type="pct"/>
            <w:vMerge w:val="restart"/>
            <w:shd w:val="clear" w:color="auto" w:fill="auto"/>
            <w:vAlign w:val="center"/>
            <w:hideMark/>
          </w:tcPr>
          <w:p w:rsidR="004C32DD" w:rsidRPr="00C855FC" w:rsidRDefault="004C32DD" w:rsidP="003576CC">
            <w:pPr>
              <w:jc w:val="center"/>
              <w:rPr>
                <w:rFonts w:ascii="Lato" w:eastAsia="Times New Roman" w:hAnsi="Lato" w:cs="Times New Roman"/>
                <w:b/>
                <w:sz w:val="18"/>
                <w:szCs w:val="20"/>
                <w:lang w:eastAsia="pl-PL"/>
              </w:rPr>
            </w:pPr>
            <w:r w:rsidRPr="00C855FC">
              <w:rPr>
                <w:rFonts w:ascii="Lato" w:eastAsia="Times New Roman" w:hAnsi="Lato" w:cs="Times New Roman"/>
                <w:b/>
                <w:sz w:val="18"/>
                <w:szCs w:val="20"/>
                <w:lang w:eastAsia="pl-PL"/>
              </w:rPr>
              <w:t xml:space="preserve">Wyszczególnienie </w:t>
            </w:r>
          </w:p>
        </w:tc>
        <w:tc>
          <w:tcPr>
            <w:tcW w:w="832" w:type="pct"/>
            <w:vMerge w:val="restart"/>
            <w:shd w:val="clear" w:color="auto" w:fill="auto"/>
            <w:vAlign w:val="center"/>
            <w:hideMark/>
          </w:tcPr>
          <w:p w:rsidR="004C32DD" w:rsidRPr="00C855FC" w:rsidRDefault="004C32DD" w:rsidP="003576CC">
            <w:pPr>
              <w:jc w:val="center"/>
              <w:rPr>
                <w:rFonts w:ascii="Lato" w:eastAsia="Times New Roman" w:hAnsi="Lato" w:cs="Times New Roman"/>
                <w:b/>
                <w:sz w:val="18"/>
                <w:szCs w:val="20"/>
                <w:lang w:eastAsia="pl-PL"/>
              </w:rPr>
            </w:pPr>
            <w:r w:rsidRPr="00C855FC">
              <w:rPr>
                <w:rFonts w:ascii="Lato" w:eastAsia="Times New Roman" w:hAnsi="Lato" w:cs="Times New Roman"/>
                <w:b/>
                <w:sz w:val="18"/>
                <w:szCs w:val="20"/>
                <w:lang w:eastAsia="pl-PL"/>
              </w:rPr>
              <w:t>Plan po zmianach na 31.12.2018 r.</w:t>
            </w:r>
          </w:p>
        </w:tc>
        <w:tc>
          <w:tcPr>
            <w:tcW w:w="788" w:type="pct"/>
            <w:vMerge w:val="restart"/>
            <w:shd w:val="clear" w:color="auto" w:fill="auto"/>
            <w:vAlign w:val="center"/>
            <w:hideMark/>
          </w:tcPr>
          <w:p w:rsidR="004C32DD" w:rsidRPr="00C855FC" w:rsidRDefault="004C32DD" w:rsidP="003576CC">
            <w:pPr>
              <w:jc w:val="center"/>
              <w:rPr>
                <w:rFonts w:ascii="Lato" w:eastAsia="Times New Roman" w:hAnsi="Lato" w:cs="Times New Roman"/>
                <w:b/>
                <w:sz w:val="18"/>
                <w:szCs w:val="20"/>
                <w:lang w:eastAsia="pl-PL"/>
              </w:rPr>
            </w:pPr>
            <w:r w:rsidRPr="00C855FC">
              <w:rPr>
                <w:rFonts w:ascii="Lato" w:eastAsia="Times New Roman" w:hAnsi="Lato" w:cs="Times New Roman"/>
                <w:b/>
                <w:sz w:val="18"/>
                <w:szCs w:val="20"/>
                <w:lang w:eastAsia="pl-PL"/>
              </w:rPr>
              <w:t>Wykonanie na                                   31.12.2018 r.</w:t>
            </w:r>
          </w:p>
        </w:tc>
        <w:tc>
          <w:tcPr>
            <w:tcW w:w="664" w:type="pct"/>
            <w:vMerge w:val="restart"/>
            <w:shd w:val="clear" w:color="auto" w:fill="auto"/>
            <w:vAlign w:val="center"/>
            <w:hideMark/>
          </w:tcPr>
          <w:p w:rsidR="004C32DD" w:rsidRPr="00C855FC" w:rsidRDefault="004C32DD" w:rsidP="003576CC">
            <w:pPr>
              <w:jc w:val="center"/>
              <w:rPr>
                <w:rFonts w:ascii="Lato" w:eastAsia="Times New Roman" w:hAnsi="Lato" w:cs="Times New Roman"/>
                <w:b/>
                <w:sz w:val="18"/>
                <w:szCs w:val="20"/>
                <w:lang w:eastAsia="pl-PL"/>
              </w:rPr>
            </w:pPr>
            <w:r w:rsidRPr="00C855FC">
              <w:rPr>
                <w:rFonts w:ascii="Lato" w:eastAsia="Times New Roman" w:hAnsi="Lato" w:cs="Times New Roman"/>
                <w:b/>
                <w:sz w:val="18"/>
                <w:szCs w:val="20"/>
                <w:lang w:eastAsia="pl-PL"/>
              </w:rPr>
              <w:t>Procentowa</w:t>
            </w:r>
          </w:p>
          <w:p w:rsidR="004C32DD" w:rsidRPr="00C855FC" w:rsidRDefault="004C32DD" w:rsidP="003576CC">
            <w:pPr>
              <w:jc w:val="center"/>
              <w:rPr>
                <w:rFonts w:ascii="Lato" w:eastAsia="Times New Roman" w:hAnsi="Lato" w:cs="Times New Roman"/>
                <w:b/>
                <w:sz w:val="18"/>
                <w:szCs w:val="20"/>
                <w:lang w:eastAsia="pl-PL"/>
              </w:rPr>
            </w:pPr>
            <w:r w:rsidRPr="00C855FC">
              <w:rPr>
                <w:rFonts w:ascii="Lato" w:eastAsia="Times New Roman" w:hAnsi="Lato" w:cs="Times New Roman"/>
                <w:b/>
                <w:sz w:val="18"/>
                <w:szCs w:val="20"/>
                <w:lang w:eastAsia="pl-PL"/>
              </w:rPr>
              <w:t>struktura wykonania</w:t>
            </w:r>
          </w:p>
          <w:p w:rsidR="004C32DD" w:rsidRPr="00C855FC" w:rsidRDefault="004C32DD" w:rsidP="003576CC">
            <w:pPr>
              <w:jc w:val="center"/>
              <w:rPr>
                <w:rFonts w:ascii="Lato" w:eastAsia="Times New Roman" w:hAnsi="Lato" w:cs="Times New Roman"/>
                <w:b/>
                <w:sz w:val="18"/>
                <w:szCs w:val="20"/>
                <w:lang w:eastAsia="pl-PL"/>
              </w:rPr>
            </w:pPr>
            <w:r w:rsidRPr="00C855FC">
              <w:rPr>
                <w:rFonts w:ascii="Lato" w:eastAsia="Times New Roman" w:hAnsi="Lato" w:cs="Times New Roman"/>
                <w:b/>
                <w:sz w:val="18"/>
                <w:szCs w:val="20"/>
                <w:lang w:eastAsia="pl-PL"/>
              </w:rPr>
              <w:t>(kol.3)</w:t>
            </w:r>
          </w:p>
          <w:p w:rsidR="004C32DD" w:rsidRPr="00C855FC" w:rsidRDefault="004C32DD" w:rsidP="003576CC">
            <w:pPr>
              <w:jc w:val="center"/>
              <w:rPr>
                <w:rFonts w:ascii="Lato" w:eastAsia="Times New Roman" w:hAnsi="Lato" w:cs="Times New Roman"/>
                <w:b/>
                <w:sz w:val="18"/>
                <w:szCs w:val="20"/>
                <w:lang w:eastAsia="pl-PL"/>
              </w:rPr>
            </w:pPr>
          </w:p>
        </w:tc>
        <w:tc>
          <w:tcPr>
            <w:tcW w:w="612" w:type="pct"/>
            <w:vMerge w:val="restart"/>
            <w:shd w:val="clear" w:color="auto" w:fill="auto"/>
            <w:vAlign w:val="center"/>
            <w:hideMark/>
          </w:tcPr>
          <w:p w:rsidR="004C32DD" w:rsidRPr="00C855FC" w:rsidRDefault="004C32DD" w:rsidP="003576CC">
            <w:pPr>
              <w:jc w:val="center"/>
              <w:rPr>
                <w:rFonts w:ascii="Lato" w:eastAsia="Times New Roman" w:hAnsi="Lato" w:cs="Times New Roman"/>
                <w:b/>
                <w:sz w:val="18"/>
                <w:szCs w:val="20"/>
                <w:lang w:eastAsia="pl-PL"/>
              </w:rPr>
            </w:pPr>
            <w:r w:rsidRPr="00C855FC">
              <w:rPr>
                <w:rFonts w:ascii="Lato" w:eastAsia="Times New Roman" w:hAnsi="Lato" w:cs="Times New Roman"/>
                <w:b/>
                <w:sz w:val="18"/>
                <w:szCs w:val="20"/>
                <w:lang w:eastAsia="pl-PL"/>
              </w:rPr>
              <w:t xml:space="preserve">Wskaźnik realizacji </w:t>
            </w:r>
          </w:p>
          <w:p w:rsidR="004C32DD" w:rsidRPr="00C855FC" w:rsidRDefault="004C32DD" w:rsidP="003576CC">
            <w:pPr>
              <w:jc w:val="center"/>
              <w:rPr>
                <w:rFonts w:ascii="Lato" w:eastAsia="Times New Roman" w:hAnsi="Lato" w:cs="Times New Roman"/>
                <w:b/>
                <w:sz w:val="18"/>
                <w:szCs w:val="20"/>
                <w:lang w:eastAsia="pl-PL"/>
              </w:rPr>
            </w:pPr>
            <w:r w:rsidRPr="00C855FC">
              <w:rPr>
                <w:rFonts w:ascii="Lato" w:eastAsia="Times New Roman" w:hAnsi="Lato" w:cs="Times New Roman"/>
                <w:b/>
                <w:sz w:val="18"/>
                <w:szCs w:val="20"/>
                <w:lang w:eastAsia="pl-PL"/>
              </w:rPr>
              <w:t>(kol.3:2)</w:t>
            </w:r>
          </w:p>
          <w:p w:rsidR="004C32DD" w:rsidRPr="00C855FC" w:rsidRDefault="004C32DD" w:rsidP="003576CC">
            <w:pPr>
              <w:jc w:val="center"/>
              <w:rPr>
                <w:rFonts w:ascii="Lato" w:eastAsia="Times New Roman" w:hAnsi="Lato" w:cs="Times New Roman"/>
                <w:b/>
                <w:sz w:val="18"/>
                <w:szCs w:val="20"/>
                <w:lang w:eastAsia="pl-PL"/>
              </w:rPr>
            </w:pPr>
          </w:p>
        </w:tc>
      </w:tr>
      <w:tr w:rsidR="004C32DD" w:rsidRPr="00C855FC" w:rsidTr="008C4D3F">
        <w:trPr>
          <w:trHeight w:val="471"/>
        </w:trPr>
        <w:tc>
          <w:tcPr>
            <w:tcW w:w="2104" w:type="pct"/>
            <w:vMerge/>
            <w:vAlign w:val="center"/>
            <w:hideMark/>
          </w:tcPr>
          <w:p w:rsidR="004C32DD" w:rsidRPr="00C855FC" w:rsidRDefault="004C32DD" w:rsidP="003576CC">
            <w:pPr>
              <w:jc w:val="left"/>
              <w:rPr>
                <w:rFonts w:ascii="Lato" w:eastAsia="Times New Roman" w:hAnsi="Lato" w:cs="Times New Roman"/>
                <w:sz w:val="18"/>
                <w:szCs w:val="20"/>
                <w:lang w:eastAsia="pl-PL"/>
              </w:rPr>
            </w:pPr>
          </w:p>
        </w:tc>
        <w:tc>
          <w:tcPr>
            <w:tcW w:w="832" w:type="pct"/>
            <w:vMerge/>
            <w:vAlign w:val="center"/>
            <w:hideMark/>
          </w:tcPr>
          <w:p w:rsidR="004C32DD" w:rsidRPr="00C855FC" w:rsidRDefault="004C32DD" w:rsidP="003576CC">
            <w:pPr>
              <w:jc w:val="left"/>
              <w:rPr>
                <w:rFonts w:ascii="Lato" w:eastAsia="Times New Roman" w:hAnsi="Lato" w:cs="Times New Roman"/>
                <w:sz w:val="18"/>
                <w:szCs w:val="20"/>
                <w:lang w:eastAsia="pl-PL"/>
              </w:rPr>
            </w:pPr>
          </w:p>
        </w:tc>
        <w:tc>
          <w:tcPr>
            <w:tcW w:w="788" w:type="pct"/>
            <w:vMerge/>
            <w:vAlign w:val="center"/>
            <w:hideMark/>
          </w:tcPr>
          <w:p w:rsidR="004C32DD" w:rsidRPr="00C855FC" w:rsidRDefault="004C32DD" w:rsidP="003576CC">
            <w:pPr>
              <w:jc w:val="left"/>
              <w:rPr>
                <w:rFonts w:ascii="Lato" w:eastAsia="Times New Roman" w:hAnsi="Lato" w:cs="Times New Roman"/>
                <w:sz w:val="18"/>
                <w:szCs w:val="20"/>
                <w:lang w:eastAsia="pl-PL"/>
              </w:rPr>
            </w:pPr>
          </w:p>
        </w:tc>
        <w:tc>
          <w:tcPr>
            <w:tcW w:w="664" w:type="pct"/>
            <w:vMerge/>
            <w:vAlign w:val="center"/>
            <w:hideMark/>
          </w:tcPr>
          <w:p w:rsidR="004C32DD" w:rsidRPr="00C855FC" w:rsidRDefault="004C32DD" w:rsidP="003576CC">
            <w:pPr>
              <w:jc w:val="left"/>
              <w:rPr>
                <w:rFonts w:ascii="Lato" w:eastAsia="Times New Roman" w:hAnsi="Lato" w:cs="Times New Roman"/>
                <w:sz w:val="18"/>
                <w:szCs w:val="20"/>
                <w:lang w:eastAsia="pl-PL"/>
              </w:rPr>
            </w:pPr>
          </w:p>
        </w:tc>
        <w:tc>
          <w:tcPr>
            <w:tcW w:w="612" w:type="pct"/>
            <w:vMerge/>
            <w:vAlign w:val="center"/>
            <w:hideMark/>
          </w:tcPr>
          <w:p w:rsidR="004C32DD" w:rsidRPr="00C855FC" w:rsidRDefault="004C32DD" w:rsidP="003576CC">
            <w:pPr>
              <w:jc w:val="left"/>
              <w:rPr>
                <w:rFonts w:ascii="Lato" w:eastAsia="Times New Roman" w:hAnsi="Lato" w:cs="Times New Roman"/>
                <w:sz w:val="18"/>
                <w:szCs w:val="20"/>
                <w:lang w:eastAsia="pl-PL"/>
              </w:rPr>
            </w:pPr>
          </w:p>
        </w:tc>
      </w:tr>
      <w:tr w:rsidR="004C32DD" w:rsidRPr="00C855FC" w:rsidTr="008C4D3F">
        <w:trPr>
          <w:trHeight w:val="471"/>
        </w:trPr>
        <w:tc>
          <w:tcPr>
            <w:tcW w:w="2104" w:type="pct"/>
            <w:vMerge/>
            <w:vAlign w:val="center"/>
            <w:hideMark/>
          </w:tcPr>
          <w:p w:rsidR="004C32DD" w:rsidRPr="00C855FC" w:rsidRDefault="004C32DD" w:rsidP="003576CC">
            <w:pPr>
              <w:jc w:val="left"/>
              <w:rPr>
                <w:rFonts w:ascii="Lato" w:eastAsia="Times New Roman" w:hAnsi="Lato" w:cs="Times New Roman"/>
                <w:sz w:val="18"/>
                <w:szCs w:val="20"/>
                <w:lang w:eastAsia="pl-PL"/>
              </w:rPr>
            </w:pPr>
          </w:p>
        </w:tc>
        <w:tc>
          <w:tcPr>
            <w:tcW w:w="832" w:type="pct"/>
            <w:vMerge/>
            <w:vAlign w:val="center"/>
            <w:hideMark/>
          </w:tcPr>
          <w:p w:rsidR="004C32DD" w:rsidRPr="00C855FC" w:rsidRDefault="004C32DD" w:rsidP="003576CC">
            <w:pPr>
              <w:jc w:val="left"/>
              <w:rPr>
                <w:rFonts w:ascii="Lato" w:eastAsia="Times New Roman" w:hAnsi="Lato" w:cs="Times New Roman"/>
                <w:sz w:val="18"/>
                <w:szCs w:val="20"/>
                <w:lang w:eastAsia="pl-PL"/>
              </w:rPr>
            </w:pPr>
          </w:p>
        </w:tc>
        <w:tc>
          <w:tcPr>
            <w:tcW w:w="788" w:type="pct"/>
            <w:vMerge/>
            <w:vAlign w:val="center"/>
            <w:hideMark/>
          </w:tcPr>
          <w:p w:rsidR="004C32DD" w:rsidRPr="00C855FC" w:rsidRDefault="004C32DD" w:rsidP="003576CC">
            <w:pPr>
              <w:jc w:val="left"/>
              <w:rPr>
                <w:rFonts w:ascii="Lato" w:eastAsia="Times New Roman" w:hAnsi="Lato" w:cs="Times New Roman"/>
                <w:sz w:val="18"/>
                <w:szCs w:val="20"/>
                <w:lang w:eastAsia="pl-PL"/>
              </w:rPr>
            </w:pPr>
          </w:p>
        </w:tc>
        <w:tc>
          <w:tcPr>
            <w:tcW w:w="664" w:type="pct"/>
            <w:vMerge/>
            <w:vAlign w:val="center"/>
            <w:hideMark/>
          </w:tcPr>
          <w:p w:rsidR="004C32DD" w:rsidRPr="00C855FC" w:rsidRDefault="004C32DD" w:rsidP="003576CC">
            <w:pPr>
              <w:jc w:val="left"/>
              <w:rPr>
                <w:rFonts w:ascii="Lato" w:eastAsia="Times New Roman" w:hAnsi="Lato" w:cs="Times New Roman"/>
                <w:sz w:val="18"/>
                <w:szCs w:val="20"/>
                <w:lang w:eastAsia="pl-PL"/>
              </w:rPr>
            </w:pPr>
          </w:p>
        </w:tc>
        <w:tc>
          <w:tcPr>
            <w:tcW w:w="612" w:type="pct"/>
            <w:vMerge/>
            <w:vAlign w:val="center"/>
            <w:hideMark/>
          </w:tcPr>
          <w:p w:rsidR="004C32DD" w:rsidRPr="00C855FC" w:rsidRDefault="004C32DD" w:rsidP="003576CC">
            <w:pPr>
              <w:jc w:val="left"/>
              <w:rPr>
                <w:rFonts w:ascii="Lato" w:eastAsia="Times New Roman" w:hAnsi="Lato" w:cs="Times New Roman"/>
                <w:sz w:val="18"/>
                <w:szCs w:val="20"/>
                <w:lang w:eastAsia="pl-PL"/>
              </w:rPr>
            </w:pPr>
          </w:p>
        </w:tc>
      </w:tr>
      <w:tr w:rsidR="004C32DD" w:rsidRPr="00C855FC" w:rsidTr="008C4D3F">
        <w:trPr>
          <w:trHeight w:val="120"/>
        </w:trPr>
        <w:tc>
          <w:tcPr>
            <w:tcW w:w="2104" w:type="pct"/>
            <w:shd w:val="clear" w:color="auto" w:fill="auto"/>
            <w:noWrap/>
            <w:vAlign w:val="center"/>
            <w:hideMark/>
          </w:tcPr>
          <w:p w:rsidR="004C32DD" w:rsidRPr="00C855FC" w:rsidRDefault="004C32DD" w:rsidP="003576CC">
            <w:pPr>
              <w:jc w:val="center"/>
              <w:rPr>
                <w:rFonts w:ascii="Lato" w:eastAsia="Times New Roman" w:hAnsi="Lato" w:cs="Times New Roman"/>
                <w:i/>
                <w:iCs/>
                <w:sz w:val="18"/>
                <w:szCs w:val="20"/>
                <w:lang w:eastAsia="pl-PL"/>
              </w:rPr>
            </w:pPr>
            <w:r w:rsidRPr="00C855FC">
              <w:rPr>
                <w:rFonts w:ascii="Lato" w:eastAsia="Times New Roman" w:hAnsi="Lato" w:cs="Times New Roman"/>
                <w:i/>
                <w:iCs/>
                <w:sz w:val="18"/>
                <w:szCs w:val="20"/>
                <w:lang w:eastAsia="pl-PL"/>
              </w:rPr>
              <w:t>1</w:t>
            </w:r>
          </w:p>
        </w:tc>
        <w:tc>
          <w:tcPr>
            <w:tcW w:w="832" w:type="pct"/>
            <w:shd w:val="clear" w:color="auto" w:fill="auto"/>
            <w:noWrap/>
            <w:vAlign w:val="center"/>
            <w:hideMark/>
          </w:tcPr>
          <w:p w:rsidR="004C32DD" w:rsidRPr="00C855FC" w:rsidRDefault="004C32DD" w:rsidP="003576CC">
            <w:pPr>
              <w:jc w:val="center"/>
              <w:rPr>
                <w:rFonts w:ascii="Lato" w:eastAsia="Times New Roman" w:hAnsi="Lato" w:cs="Times New Roman"/>
                <w:i/>
                <w:iCs/>
                <w:sz w:val="18"/>
                <w:szCs w:val="20"/>
                <w:lang w:eastAsia="pl-PL"/>
              </w:rPr>
            </w:pPr>
            <w:r w:rsidRPr="00C855FC">
              <w:rPr>
                <w:rFonts w:ascii="Lato" w:eastAsia="Times New Roman" w:hAnsi="Lato" w:cs="Times New Roman"/>
                <w:i/>
                <w:iCs/>
                <w:sz w:val="18"/>
                <w:szCs w:val="20"/>
                <w:lang w:eastAsia="pl-PL"/>
              </w:rPr>
              <w:t>2</w:t>
            </w:r>
          </w:p>
        </w:tc>
        <w:tc>
          <w:tcPr>
            <w:tcW w:w="788" w:type="pct"/>
            <w:shd w:val="clear" w:color="auto" w:fill="auto"/>
            <w:noWrap/>
            <w:vAlign w:val="center"/>
            <w:hideMark/>
          </w:tcPr>
          <w:p w:rsidR="004C32DD" w:rsidRPr="00C855FC" w:rsidRDefault="004C32DD" w:rsidP="003576CC">
            <w:pPr>
              <w:jc w:val="center"/>
              <w:rPr>
                <w:rFonts w:ascii="Lato" w:eastAsia="Times New Roman" w:hAnsi="Lato" w:cs="Times New Roman"/>
                <w:i/>
                <w:iCs/>
                <w:sz w:val="18"/>
                <w:szCs w:val="20"/>
                <w:lang w:eastAsia="pl-PL"/>
              </w:rPr>
            </w:pPr>
            <w:r w:rsidRPr="00C855FC">
              <w:rPr>
                <w:rFonts w:ascii="Lato" w:eastAsia="Times New Roman" w:hAnsi="Lato" w:cs="Times New Roman"/>
                <w:i/>
                <w:iCs/>
                <w:sz w:val="18"/>
                <w:szCs w:val="20"/>
                <w:lang w:eastAsia="pl-PL"/>
              </w:rPr>
              <w:t>3</w:t>
            </w:r>
          </w:p>
        </w:tc>
        <w:tc>
          <w:tcPr>
            <w:tcW w:w="664" w:type="pct"/>
            <w:shd w:val="clear" w:color="auto" w:fill="auto"/>
            <w:noWrap/>
            <w:vAlign w:val="center"/>
            <w:hideMark/>
          </w:tcPr>
          <w:p w:rsidR="004C32DD" w:rsidRPr="00C855FC" w:rsidRDefault="004C32DD" w:rsidP="003576CC">
            <w:pPr>
              <w:jc w:val="center"/>
              <w:rPr>
                <w:rFonts w:ascii="Lato" w:eastAsia="Times New Roman" w:hAnsi="Lato" w:cs="Times New Roman"/>
                <w:i/>
                <w:iCs/>
                <w:sz w:val="18"/>
                <w:szCs w:val="20"/>
                <w:lang w:eastAsia="pl-PL"/>
              </w:rPr>
            </w:pPr>
            <w:r w:rsidRPr="00C855FC">
              <w:rPr>
                <w:rFonts w:ascii="Lato" w:eastAsia="Times New Roman" w:hAnsi="Lato" w:cs="Times New Roman"/>
                <w:i/>
                <w:iCs/>
                <w:sz w:val="18"/>
                <w:szCs w:val="20"/>
                <w:lang w:eastAsia="pl-PL"/>
              </w:rPr>
              <w:t>4</w:t>
            </w:r>
          </w:p>
        </w:tc>
        <w:tc>
          <w:tcPr>
            <w:tcW w:w="612" w:type="pct"/>
            <w:shd w:val="clear" w:color="auto" w:fill="auto"/>
            <w:noWrap/>
            <w:vAlign w:val="center"/>
            <w:hideMark/>
          </w:tcPr>
          <w:p w:rsidR="004C32DD" w:rsidRPr="00C855FC" w:rsidRDefault="004C32DD" w:rsidP="003576CC">
            <w:pPr>
              <w:jc w:val="center"/>
              <w:rPr>
                <w:rFonts w:ascii="Lato" w:eastAsia="Times New Roman" w:hAnsi="Lato" w:cs="Times New Roman"/>
                <w:i/>
                <w:iCs/>
                <w:sz w:val="18"/>
                <w:szCs w:val="20"/>
                <w:lang w:eastAsia="pl-PL"/>
              </w:rPr>
            </w:pPr>
            <w:r w:rsidRPr="00C855FC">
              <w:rPr>
                <w:rFonts w:ascii="Lato" w:eastAsia="Times New Roman" w:hAnsi="Lato" w:cs="Times New Roman"/>
                <w:i/>
                <w:iCs/>
                <w:sz w:val="18"/>
                <w:szCs w:val="20"/>
                <w:lang w:eastAsia="pl-PL"/>
              </w:rPr>
              <w:t>5</w:t>
            </w:r>
          </w:p>
        </w:tc>
      </w:tr>
      <w:tr w:rsidR="004C32DD" w:rsidRPr="00C855FC" w:rsidTr="008C4D3F">
        <w:trPr>
          <w:trHeight w:val="390"/>
        </w:trPr>
        <w:tc>
          <w:tcPr>
            <w:tcW w:w="2104" w:type="pct"/>
            <w:shd w:val="clear" w:color="auto" w:fill="auto"/>
            <w:vAlign w:val="center"/>
            <w:hideMark/>
          </w:tcPr>
          <w:p w:rsidR="004C32DD" w:rsidRPr="00C855FC" w:rsidRDefault="004C32DD" w:rsidP="003576CC">
            <w:pPr>
              <w:jc w:val="lef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A. Dochody własne</w:t>
            </w:r>
          </w:p>
        </w:tc>
        <w:tc>
          <w:tcPr>
            <w:tcW w:w="832"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1 835 129 846</w:t>
            </w:r>
          </w:p>
        </w:tc>
        <w:tc>
          <w:tcPr>
            <w:tcW w:w="788"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1 838 509 023</w:t>
            </w:r>
          </w:p>
        </w:tc>
        <w:tc>
          <w:tcPr>
            <w:tcW w:w="664"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34,64%</w:t>
            </w:r>
          </w:p>
        </w:tc>
        <w:tc>
          <w:tcPr>
            <w:tcW w:w="612"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100,18%</w:t>
            </w:r>
          </w:p>
        </w:tc>
      </w:tr>
      <w:tr w:rsidR="004C32DD" w:rsidRPr="00C855FC" w:rsidTr="008C4D3F">
        <w:trPr>
          <w:trHeight w:val="259"/>
        </w:trPr>
        <w:tc>
          <w:tcPr>
            <w:tcW w:w="2104" w:type="pct"/>
            <w:shd w:val="clear" w:color="auto" w:fill="auto"/>
            <w:vAlign w:val="center"/>
            <w:hideMark/>
          </w:tcPr>
          <w:p w:rsidR="004C32DD" w:rsidRPr="00C855FC" w:rsidRDefault="004C32DD" w:rsidP="003576CC">
            <w:pPr>
              <w:jc w:val="lef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I. Podatki lokalne</w:t>
            </w:r>
            <w:r w:rsidR="00A25050" w:rsidRPr="00C855FC">
              <w:rPr>
                <w:rFonts w:ascii="Lato" w:eastAsia="Times New Roman" w:hAnsi="Lato" w:cs="Times New Roman"/>
                <w:b/>
                <w:bCs/>
                <w:sz w:val="18"/>
                <w:szCs w:val="20"/>
                <w:lang w:eastAsia="pl-PL"/>
              </w:rPr>
              <w:t>, w tym:</w:t>
            </w:r>
          </w:p>
        </w:tc>
        <w:tc>
          <w:tcPr>
            <w:tcW w:w="832"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552 428 000</w:t>
            </w:r>
          </w:p>
        </w:tc>
        <w:tc>
          <w:tcPr>
            <w:tcW w:w="788"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557 500 819</w:t>
            </w:r>
          </w:p>
        </w:tc>
        <w:tc>
          <w:tcPr>
            <w:tcW w:w="664"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10,50%</w:t>
            </w:r>
          </w:p>
        </w:tc>
        <w:tc>
          <w:tcPr>
            <w:tcW w:w="612"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100,92%</w:t>
            </w:r>
          </w:p>
        </w:tc>
      </w:tr>
      <w:tr w:rsidR="004C32DD" w:rsidRPr="00C855FC" w:rsidTr="008C4D3F">
        <w:trPr>
          <w:trHeight w:val="259"/>
        </w:trPr>
        <w:tc>
          <w:tcPr>
            <w:tcW w:w="2104" w:type="pct"/>
            <w:shd w:val="clear" w:color="auto" w:fill="auto"/>
            <w:vAlign w:val="center"/>
            <w:hideMark/>
          </w:tcPr>
          <w:p w:rsidR="004C32DD" w:rsidRPr="00C855FC" w:rsidRDefault="004C32DD" w:rsidP="003576CC">
            <w:pPr>
              <w:jc w:val="lef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Podatek od nieruchomości</w:t>
            </w:r>
          </w:p>
        </w:tc>
        <w:tc>
          <w:tcPr>
            <w:tcW w:w="832"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526 600 000</w:t>
            </w:r>
          </w:p>
        </w:tc>
        <w:tc>
          <w:tcPr>
            <w:tcW w:w="788"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531 492 976</w:t>
            </w:r>
          </w:p>
        </w:tc>
        <w:tc>
          <w:tcPr>
            <w:tcW w:w="664"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10,01%</w:t>
            </w:r>
          </w:p>
        </w:tc>
        <w:tc>
          <w:tcPr>
            <w:tcW w:w="612" w:type="pct"/>
            <w:shd w:val="clear" w:color="auto" w:fill="auto"/>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100,93%</w:t>
            </w:r>
          </w:p>
        </w:tc>
      </w:tr>
      <w:tr w:rsidR="004C32DD" w:rsidRPr="00C855FC" w:rsidTr="008C4D3F">
        <w:trPr>
          <w:trHeight w:val="259"/>
        </w:trPr>
        <w:tc>
          <w:tcPr>
            <w:tcW w:w="2104" w:type="pct"/>
            <w:shd w:val="clear" w:color="auto" w:fill="auto"/>
            <w:vAlign w:val="center"/>
            <w:hideMark/>
          </w:tcPr>
          <w:p w:rsidR="004C32DD" w:rsidRPr="00C855FC" w:rsidRDefault="004C32DD" w:rsidP="003576CC">
            <w:pPr>
              <w:jc w:val="lef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 xml:space="preserve">II. Podatki pobierane przez urzędy </w:t>
            </w:r>
            <w:r w:rsidR="00A25050" w:rsidRPr="00C855FC">
              <w:rPr>
                <w:rFonts w:ascii="Lato" w:eastAsia="Times New Roman" w:hAnsi="Lato" w:cs="Times New Roman"/>
                <w:b/>
                <w:bCs/>
                <w:sz w:val="18"/>
                <w:szCs w:val="20"/>
                <w:lang w:eastAsia="pl-PL"/>
              </w:rPr>
              <w:t>s</w:t>
            </w:r>
            <w:r w:rsidRPr="00C855FC">
              <w:rPr>
                <w:rFonts w:ascii="Lato" w:eastAsia="Times New Roman" w:hAnsi="Lato" w:cs="Times New Roman"/>
                <w:b/>
                <w:bCs/>
                <w:sz w:val="18"/>
                <w:szCs w:val="20"/>
                <w:lang w:eastAsia="pl-PL"/>
              </w:rPr>
              <w:t>karbowe</w:t>
            </w:r>
          </w:p>
        </w:tc>
        <w:tc>
          <w:tcPr>
            <w:tcW w:w="832"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124 096 830</w:t>
            </w:r>
          </w:p>
        </w:tc>
        <w:tc>
          <w:tcPr>
            <w:tcW w:w="788"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129 625 890</w:t>
            </w:r>
          </w:p>
        </w:tc>
        <w:tc>
          <w:tcPr>
            <w:tcW w:w="664"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2,44%</w:t>
            </w:r>
          </w:p>
        </w:tc>
        <w:tc>
          <w:tcPr>
            <w:tcW w:w="612"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104,46%</w:t>
            </w:r>
          </w:p>
        </w:tc>
      </w:tr>
      <w:tr w:rsidR="004C32DD" w:rsidRPr="00C855FC" w:rsidTr="008C4D3F">
        <w:trPr>
          <w:trHeight w:val="259"/>
        </w:trPr>
        <w:tc>
          <w:tcPr>
            <w:tcW w:w="2104" w:type="pct"/>
            <w:shd w:val="clear" w:color="auto" w:fill="auto"/>
            <w:vAlign w:val="center"/>
            <w:hideMark/>
          </w:tcPr>
          <w:p w:rsidR="004C32DD" w:rsidRPr="00C855FC" w:rsidRDefault="004C32DD" w:rsidP="003576CC">
            <w:pPr>
              <w:jc w:val="lef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III. Opłaty</w:t>
            </w:r>
          </w:p>
        </w:tc>
        <w:tc>
          <w:tcPr>
            <w:tcW w:w="832"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127 217 478</w:t>
            </w:r>
          </w:p>
        </w:tc>
        <w:tc>
          <w:tcPr>
            <w:tcW w:w="788"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130 876 735</w:t>
            </w:r>
          </w:p>
        </w:tc>
        <w:tc>
          <w:tcPr>
            <w:tcW w:w="664"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2,47%</w:t>
            </w:r>
          </w:p>
        </w:tc>
        <w:tc>
          <w:tcPr>
            <w:tcW w:w="612"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102,88%</w:t>
            </w:r>
          </w:p>
        </w:tc>
      </w:tr>
      <w:tr w:rsidR="004C32DD" w:rsidRPr="00C855FC" w:rsidTr="008C4D3F">
        <w:trPr>
          <w:trHeight w:val="259"/>
        </w:trPr>
        <w:tc>
          <w:tcPr>
            <w:tcW w:w="2104" w:type="pct"/>
            <w:shd w:val="clear" w:color="auto" w:fill="auto"/>
            <w:vAlign w:val="center"/>
            <w:hideMark/>
          </w:tcPr>
          <w:p w:rsidR="004C32DD" w:rsidRPr="00C855FC" w:rsidRDefault="004C32DD" w:rsidP="003576CC">
            <w:pPr>
              <w:jc w:val="lef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IV. Dochody z mienia</w:t>
            </w:r>
          </w:p>
        </w:tc>
        <w:tc>
          <w:tcPr>
            <w:tcW w:w="832"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263 637 696</w:t>
            </w:r>
          </w:p>
        </w:tc>
        <w:tc>
          <w:tcPr>
            <w:tcW w:w="788"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243 938 663</w:t>
            </w:r>
          </w:p>
        </w:tc>
        <w:tc>
          <w:tcPr>
            <w:tcW w:w="664"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4,60%</w:t>
            </w:r>
          </w:p>
        </w:tc>
        <w:tc>
          <w:tcPr>
            <w:tcW w:w="612"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92,53%</w:t>
            </w:r>
          </w:p>
        </w:tc>
      </w:tr>
      <w:tr w:rsidR="004C32DD" w:rsidRPr="00C855FC" w:rsidTr="008C4D3F">
        <w:trPr>
          <w:trHeight w:val="495"/>
        </w:trPr>
        <w:tc>
          <w:tcPr>
            <w:tcW w:w="2104" w:type="pct"/>
            <w:shd w:val="clear" w:color="auto" w:fill="auto"/>
            <w:vAlign w:val="center"/>
            <w:hideMark/>
          </w:tcPr>
          <w:p w:rsidR="004C32DD" w:rsidRPr="00C855FC" w:rsidRDefault="004C32DD" w:rsidP="003576CC">
            <w:pPr>
              <w:jc w:val="lef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V. Wpływy ze sprzedaży biletów komunikacji miejskiej</w:t>
            </w:r>
          </w:p>
        </w:tc>
        <w:tc>
          <w:tcPr>
            <w:tcW w:w="832" w:type="pct"/>
            <w:shd w:val="clear" w:color="auto" w:fill="auto"/>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283 000 000</w:t>
            </w:r>
          </w:p>
        </w:tc>
        <w:tc>
          <w:tcPr>
            <w:tcW w:w="788" w:type="pct"/>
            <w:shd w:val="clear" w:color="auto" w:fill="auto"/>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277 933 639</w:t>
            </w:r>
          </w:p>
        </w:tc>
        <w:tc>
          <w:tcPr>
            <w:tcW w:w="664" w:type="pct"/>
            <w:shd w:val="clear" w:color="auto" w:fill="auto"/>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5,24%</w:t>
            </w:r>
          </w:p>
        </w:tc>
        <w:tc>
          <w:tcPr>
            <w:tcW w:w="612" w:type="pct"/>
            <w:shd w:val="clear" w:color="auto" w:fill="auto"/>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98,21%</w:t>
            </w:r>
          </w:p>
        </w:tc>
      </w:tr>
      <w:tr w:rsidR="004C32DD" w:rsidRPr="00C855FC" w:rsidTr="008C4D3F">
        <w:trPr>
          <w:trHeight w:val="259"/>
        </w:trPr>
        <w:tc>
          <w:tcPr>
            <w:tcW w:w="2104" w:type="pct"/>
            <w:shd w:val="clear" w:color="auto" w:fill="auto"/>
            <w:vAlign w:val="center"/>
            <w:hideMark/>
          </w:tcPr>
          <w:p w:rsidR="004C32DD" w:rsidRPr="00C855FC" w:rsidRDefault="004C32DD" w:rsidP="003576CC">
            <w:pPr>
              <w:jc w:val="lef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VI. Inne dochody</w:t>
            </w:r>
          </w:p>
        </w:tc>
        <w:tc>
          <w:tcPr>
            <w:tcW w:w="832"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281 249 842</w:t>
            </w:r>
          </w:p>
        </w:tc>
        <w:tc>
          <w:tcPr>
            <w:tcW w:w="788"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281 749 482</w:t>
            </w:r>
          </w:p>
        </w:tc>
        <w:tc>
          <w:tcPr>
            <w:tcW w:w="664"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5,31%</w:t>
            </w:r>
          </w:p>
        </w:tc>
        <w:tc>
          <w:tcPr>
            <w:tcW w:w="612"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100,18%</w:t>
            </w:r>
          </w:p>
        </w:tc>
      </w:tr>
      <w:tr w:rsidR="004C32DD" w:rsidRPr="00C855FC" w:rsidTr="008C4D3F">
        <w:trPr>
          <w:trHeight w:val="510"/>
        </w:trPr>
        <w:tc>
          <w:tcPr>
            <w:tcW w:w="2104" w:type="pct"/>
            <w:shd w:val="clear" w:color="auto" w:fill="auto"/>
            <w:vAlign w:val="center"/>
            <w:hideMark/>
          </w:tcPr>
          <w:p w:rsidR="004C32DD" w:rsidRPr="00C855FC" w:rsidRDefault="004C32DD" w:rsidP="003576CC">
            <w:pPr>
              <w:jc w:val="lef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VII. Opłata za wydawanie zezwoleń na sprzedaż alkoholu</w:t>
            </w:r>
          </w:p>
        </w:tc>
        <w:tc>
          <w:tcPr>
            <w:tcW w:w="832"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21 500 000</w:t>
            </w:r>
          </w:p>
        </w:tc>
        <w:tc>
          <w:tcPr>
            <w:tcW w:w="788"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23 749 011</w:t>
            </w:r>
          </w:p>
        </w:tc>
        <w:tc>
          <w:tcPr>
            <w:tcW w:w="664"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0,45%</w:t>
            </w:r>
          </w:p>
        </w:tc>
        <w:tc>
          <w:tcPr>
            <w:tcW w:w="612"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110,46%</w:t>
            </w:r>
          </w:p>
        </w:tc>
      </w:tr>
      <w:tr w:rsidR="004C32DD" w:rsidRPr="00C855FC" w:rsidTr="008C4D3F">
        <w:trPr>
          <w:trHeight w:val="345"/>
        </w:trPr>
        <w:tc>
          <w:tcPr>
            <w:tcW w:w="2104" w:type="pct"/>
            <w:shd w:val="clear" w:color="auto" w:fill="auto"/>
            <w:vAlign w:val="center"/>
            <w:hideMark/>
          </w:tcPr>
          <w:p w:rsidR="004C32DD" w:rsidRPr="00C855FC" w:rsidRDefault="004C32DD" w:rsidP="003576CC">
            <w:pPr>
              <w:jc w:val="lef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VIII. Opłata za wywóz śmieci</w:t>
            </w:r>
          </w:p>
        </w:tc>
        <w:tc>
          <w:tcPr>
            <w:tcW w:w="832"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182 000 000</w:t>
            </w:r>
          </w:p>
        </w:tc>
        <w:tc>
          <w:tcPr>
            <w:tcW w:w="788"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193 134 784</w:t>
            </w:r>
          </w:p>
        </w:tc>
        <w:tc>
          <w:tcPr>
            <w:tcW w:w="664"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3,64%</w:t>
            </w:r>
          </w:p>
        </w:tc>
        <w:tc>
          <w:tcPr>
            <w:tcW w:w="612"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106,12%</w:t>
            </w:r>
          </w:p>
        </w:tc>
      </w:tr>
      <w:tr w:rsidR="004C32DD" w:rsidRPr="00C855FC" w:rsidTr="008C4D3F">
        <w:trPr>
          <w:trHeight w:val="555"/>
        </w:trPr>
        <w:tc>
          <w:tcPr>
            <w:tcW w:w="2104" w:type="pct"/>
            <w:shd w:val="clear" w:color="auto" w:fill="auto"/>
            <w:vAlign w:val="center"/>
            <w:hideMark/>
          </w:tcPr>
          <w:p w:rsidR="004C32DD" w:rsidRPr="00C855FC" w:rsidRDefault="004C32DD" w:rsidP="003576CC">
            <w:pPr>
              <w:jc w:val="lef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B. Udziały w podatkach stanowiących dochód budżetu państwa</w:t>
            </w:r>
            <w:r w:rsidR="00A25050" w:rsidRPr="00C855FC">
              <w:rPr>
                <w:rFonts w:ascii="Lato" w:eastAsia="Times New Roman" w:hAnsi="Lato" w:cs="Times New Roman"/>
                <w:b/>
                <w:bCs/>
                <w:sz w:val="18"/>
                <w:szCs w:val="20"/>
                <w:lang w:eastAsia="pl-PL"/>
              </w:rPr>
              <w:t>, w tym:</w:t>
            </w:r>
          </w:p>
        </w:tc>
        <w:tc>
          <w:tcPr>
            <w:tcW w:w="832"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1 709 477 466</w:t>
            </w:r>
          </w:p>
        </w:tc>
        <w:tc>
          <w:tcPr>
            <w:tcW w:w="788"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1 756 322 617</w:t>
            </w:r>
          </w:p>
        </w:tc>
        <w:tc>
          <w:tcPr>
            <w:tcW w:w="664"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33,09%</w:t>
            </w:r>
          </w:p>
        </w:tc>
        <w:tc>
          <w:tcPr>
            <w:tcW w:w="612"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102,74%</w:t>
            </w:r>
          </w:p>
        </w:tc>
      </w:tr>
      <w:tr w:rsidR="004C32DD" w:rsidRPr="00C855FC" w:rsidTr="008C4D3F">
        <w:trPr>
          <w:trHeight w:val="259"/>
        </w:trPr>
        <w:tc>
          <w:tcPr>
            <w:tcW w:w="2104" w:type="pct"/>
            <w:shd w:val="clear" w:color="auto" w:fill="auto"/>
            <w:vAlign w:val="center"/>
            <w:hideMark/>
          </w:tcPr>
          <w:p w:rsidR="004C32DD" w:rsidRPr="00C855FC" w:rsidRDefault="004C32DD" w:rsidP="003576CC">
            <w:pPr>
              <w:jc w:val="lef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I. Podatek dochodowy od osób fizycznych</w:t>
            </w:r>
          </w:p>
        </w:tc>
        <w:tc>
          <w:tcPr>
            <w:tcW w:w="832"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1 579 477 466</w:t>
            </w:r>
          </w:p>
        </w:tc>
        <w:tc>
          <w:tcPr>
            <w:tcW w:w="788"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1 614 346 242</w:t>
            </w:r>
          </w:p>
        </w:tc>
        <w:tc>
          <w:tcPr>
            <w:tcW w:w="664"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30,42%</w:t>
            </w:r>
          </w:p>
        </w:tc>
        <w:tc>
          <w:tcPr>
            <w:tcW w:w="612"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102,21%</w:t>
            </w:r>
          </w:p>
        </w:tc>
      </w:tr>
      <w:tr w:rsidR="004C32DD" w:rsidRPr="00C855FC" w:rsidTr="008C4D3F">
        <w:trPr>
          <w:trHeight w:val="259"/>
        </w:trPr>
        <w:tc>
          <w:tcPr>
            <w:tcW w:w="2104" w:type="pct"/>
            <w:shd w:val="clear" w:color="auto" w:fill="auto"/>
            <w:vAlign w:val="center"/>
            <w:hideMark/>
          </w:tcPr>
          <w:p w:rsidR="004C32DD" w:rsidRPr="00C855FC" w:rsidRDefault="004C32DD" w:rsidP="003576CC">
            <w:pPr>
              <w:jc w:val="lef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II. Podatek dochodowy od osób prawnych</w:t>
            </w:r>
          </w:p>
        </w:tc>
        <w:tc>
          <w:tcPr>
            <w:tcW w:w="832"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130 000 000</w:t>
            </w:r>
          </w:p>
        </w:tc>
        <w:tc>
          <w:tcPr>
            <w:tcW w:w="788"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141 976 375</w:t>
            </w:r>
          </w:p>
        </w:tc>
        <w:tc>
          <w:tcPr>
            <w:tcW w:w="664"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2,68%</w:t>
            </w:r>
          </w:p>
        </w:tc>
        <w:tc>
          <w:tcPr>
            <w:tcW w:w="612"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109,21%</w:t>
            </w:r>
          </w:p>
        </w:tc>
      </w:tr>
      <w:tr w:rsidR="004C32DD" w:rsidRPr="00C855FC" w:rsidTr="008C4D3F">
        <w:trPr>
          <w:trHeight w:val="390"/>
        </w:trPr>
        <w:tc>
          <w:tcPr>
            <w:tcW w:w="2104" w:type="pct"/>
            <w:shd w:val="clear" w:color="auto" w:fill="auto"/>
            <w:vAlign w:val="center"/>
            <w:hideMark/>
          </w:tcPr>
          <w:p w:rsidR="004C32DD" w:rsidRPr="00C855FC" w:rsidRDefault="004C32DD" w:rsidP="003576CC">
            <w:pPr>
              <w:jc w:val="lef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C. Subwencje i dotacje</w:t>
            </w:r>
            <w:r w:rsidR="00A25050" w:rsidRPr="00C855FC">
              <w:rPr>
                <w:rFonts w:ascii="Lato" w:eastAsia="Times New Roman" w:hAnsi="Lato" w:cs="Times New Roman"/>
                <w:b/>
                <w:bCs/>
                <w:sz w:val="18"/>
                <w:szCs w:val="20"/>
                <w:lang w:eastAsia="pl-PL"/>
              </w:rPr>
              <w:t>, w tym:</w:t>
            </w:r>
          </w:p>
        </w:tc>
        <w:tc>
          <w:tcPr>
            <w:tcW w:w="832"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1 584 839 504</w:t>
            </w:r>
          </w:p>
        </w:tc>
        <w:tc>
          <w:tcPr>
            <w:tcW w:w="788"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1 582 433 112</w:t>
            </w:r>
          </w:p>
        </w:tc>
        <w:tc>
          <w:tcPr>
            <w:tcW w:w="664"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29,82%</w:t>
            </w:r>
          </w:p>
        </w:tc>
        <w:tc>
          <w:tcPr>
            <w:tcW w:w="612"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99,85%</w:t>
            </w:r>
          </w:p>
        </w:tc>
      </w:tr>
      <w:tr w:rsidR="004C32DD" w:rsidRPr="00C855FC" w:rsidTr="008C4D3F">
        <w:trPr>
          <w:trHeight w:val="259"/>
        </w:trPr>
        <w:tc>
          <w:tcPr>
            <w:tcW w:w="2104" w:type="pct"/>
            <w:shd w:val="clear" w:color="auto" w:fill="auto"/>
            <w:vAlign w:val="center"/>
            <w:hideMark/>
          </w:tcPr>
          <w:p w:rsidR="004C32DD" w:rsidRPr="00C855FC" w:rsidRDefault="004C32DD" w:rsidP="003576CC">
            <w:pPr>
              <w:jc w:val="lef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I. Subwencja ogólna</w:t>
            </w:r>
          </w:p>
        </w:tc>
        <w:tc>
          <w:tcPr>
            <w:tcW w:w="832"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863 481 390</w:t>
            </w:r>
          </w:p>
        </w:tc>
        <w:tc>
          <w:tcPr>
            <w:tcW w:w="788"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863 481 390</w:t>
            </w:r>
          </w:p>
        </w:tc>
        <w:tc>
          <w:tcPr>
            <w:tcW w:w="664"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16,27%</w:t>
            </w:r>
          </w:p>
        </w:tc>
        <w:tc>
          <w:tcPr>
            <w:tcW w:w="612"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100,00%</w:t>
            </w:r>
          </w:p>
        </w:tc>
      </w:tr>
      <w:tr w:rsidR="004C32DD" w:rsidRPr="00C855FC" w:rsidTr="008C4D3F">
        <w:trPr>
          <w:trHeight w:val="259"/>
        </w:trPr>
        <w:tc>
          <w:tcPr>
            <w:tcW w:w="2104" w:type="pct"/>
            <w:shd w:val="clear" w:color="auto" w:fill="auto"/>
            <w:vAlign w:val="center"/>
            <w:hideMark/>
          </w:tcPr>
          <w:p w:rsidR="004C32DD" w:rsidRPr="00C855FC" w:rsidRDefault="004C32DD" w:rsidP="003576CC">
            <w:pPr>
              <w:jc w:val="lef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II. Dotacje na zadania zlecone</w:t>
            </w:r>
          </w:p>
        </w:tc>
        <w:tc>
          <w:tcPr>
            <w:tcW w:w="832"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592 602 801</w:t>
            </w:r>
          </w:p>
        </w:tc>
        <w:tc>
          <w:tcPr>
            <w:tcW w:w="788"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591 683 755</w:t>
            </w:r>
          </w:p>
        </w:tc>
        <w:tc>
          <w:tcPr>
            <w:tcW w:w="664"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11,15%</w:t>
            </w:r>
          </w:p>
        </w:tc>
        <w:tc>
          <w:tcPr>
            <w:tcW w:w="612"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99,84%</w:t>
            </w:r>
          </w:p>
        </w:tc>
      </w:tr>
      <w:tr w:rsidR="004C32DD" w:rsidRPr="00C855FC" w:rsidTr="008C4D3F">
        <w:trPr>
          <w:trHeight w:val="259"/>
        </w:trPr>
        <w:tc>
          <w:tcPr>
            <w:tcW w:w="2104" w:type="pct"/>
            <w:shd w:val="clear" w:color="auto" w:fill="auto"/>
            <w:vAlign w:val="center"/>
            <w:hideMark/>
          </w:tcPr>
          <w:p w:rsidR="004C32DD" w:rsidRPr="00C855FC" w:rsidRDefault="004C32DD" w:rsidP="003576CC">
            <w:pPr>
              <w:jc w:val="lef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III. Dotacje na zadania własne</w:t>
            </w:r>
          </w:p>
        </w:tc>
        <w:tc>
          <w:tcPr>
            <w:tcW w:w="832"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101 921 440</w:t>
            </w:r>
          </w:p>
        </w:tc>
        <w:tc>
          <w:tcPr>
            <w:tcW w:w="788"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101 092 731</w:t>
            </w:r>
          </w:p>
        </w:tc>
        <w:tc>
          <w:tcPr>
            <w:tcW w:w="664"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1,90%</w:t>
            </w:r>
          </w:p>
        </w:tc>
        <w:tc>
          <w:tcPr>
            <w:tcW w:w="612"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99,19%</w:t>
            </w:r>
          </w:p>
        </w:tc>
      </w:tr>
      <w:tr w:rsidR="004C32DD" w:rsidRPr="00C855FC" w:rsidTr="008C4D3F">
        <w:trPr>
          <w:trHeight w:val="435"/>
        </w:trPr>
        <w:tc>
          <w:tcPr>
            <w:tcW w:w="2104" w:type="pct"/>
            <w:shd w:val="clear" w:color="auto" w:fill="auto"/>
            <w:vAlign w:val="center"/>
            <w:hideMark/>
          </w:tcPr>
          <w:p w:rsidR="004C32DD" w:rsidRPr="00C855FC" w:rsidRDefault="004C32DD" w:rsidP="003576CC">
            <w:pPr>
              <w:jc w:val="lef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IV. Dotacje otrz</w:t>
            </w:r>
            <w:r w:rsidR="00500560" w:rsidRPr="00C855FC">
              <w:rPr>
                <w:rFonts w:ascii="Lato" w:eastAsia="Times New Roman" w:hAnsi="Lato" w:cs="Times New Roman"/>
                <w:b/>
                <w:bCs/>
                <w:sz w:val="18"/>
                <w:szCs w:val="20"/>
                <w:lang w:eastAsia="pl-PL"/>
              </w:rPr>
              <w:t>ymane na podstawie porozumień z </w:t>
            </w:r>
            <w:r w:rsidRPr="00C855FC">
              <w:rPr>
                <w:rFonts w:ascii="Lato" w:eastAsia="Times New Roman" w:hAnsi="Lato" w:cs="Times New Roman"/>
                <w:b/>
                <w:bCs/>
                <w:sz w:val="18"/>
                <w:szCs w:val="20"/>
                <w:lang w:eastAsia="pl-PL"/>
              </w:rPr>
              <w:t>organami administracji rządowej</w:t>
            </w:r>
          </w:p>
        </w:tc>
        <w:tc>
          <w:tcPr>
            <w:tcW w:w="832"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1 641 510</w:t>
            </w:r>
          </w:p>
        </w:tc>
        <w:tc>
          <w:tcPr>
            <w:tcW w:w="788"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1 153 520</w:t>
            </w:r>
          </w:p>
        </w:tc>
        <w:tc>
          <w:tcPr>
            <w:tcW w:w="664"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0,02%</w:t>
            </w:r>
          </w:p>
        </w:tc>
        <w:tc>
          <w:tcPr>
            <w:tcW w:w="612"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70,27%</w:t>
            </w:r>
          </w:p>
        </w:tc>
      </w:tr>
      <w:tr w:rsidR="004C32DD" w:rsidRPr="00C855FC" w:rsidTr="008C4D3F">
        <w:trPr>
          <w:trHeight w:val="525"/>
        </w:trPr>
        <w:tc>
          <w:tcPr>
            <w:tcW w:w="2104" w:type="pct"/>
            <w:shd w:val="clear" w:color="auto" w:fill="auto"/>
            <w:vAlign w:val="center"/>
            <w:hideMark/>
          </w:tcPr>
          <w:p w:rsidR="004C32DD" w:rsidRPr="00C855FC" w:rsidRDefault="004C32DD" w:rsidP="003576CC">
            <w:pPr>
              <w:jc w:val="lef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 xml:space="preserve">V. Dotacje otrzymane na podstawie </w:t>
            </w:r>
            <w:r w:rsidR="00500560" w:rsidRPr="00C855FC">
              <w:rPr>
                <w:rFonts w:ascii="Lato" w:eastAsia="Times New Roman" w:hAnsi="Lato" w:cs="Times New Roman"/>
                <w:b/>
                <w:bCs/>
                <w:sz w:val="18"/>
                <w:szCs w:val="20"/>
                <w:lang w:eastAsia="pl-PL"/>
              </w:rPr>
              <w:t>porozumień z </w:t>
            </w:r>
            <w:r w:rsidRPr="00C855FC">
              <w:rPr>
                <w:rFonts w:ascii="Lato" w:eastAsia="Times New Roman" w:hAnsi="Lato" w:cs="Times New Roman"/>
                <w:b/>
                <w:bCs/>
                <w:sz w:val="18"/>
                <w:szCs w:val="20"/>
                <w:lang w:eastAsia="pl-PL"/>
              </w:rPr>
              <w:t>inn</w:t>
            </w:r>
            <w:r w:rsidR="009C3B09" w:rsidRPr="00C855FC">
              <w:rPr>
                <w:rFonts w:ascii="Lato" w:eastAsia="Times New Roman" w:hAnsi="Lato" w:cs="Times New Roman"/>
                <w:b/>
                <w:bCs/>
                <w:sz w:val="18"/>
                <w:szCs w:val="20"/>
                <w:lang w:eastAsia="pl-PL"/>
              </w:rPr>
              <w:t xml:space="preserve">ymi jednostkami samorządu </w:t>
            </w:r>
            <w:r w:rsidR="00500560" w:rsidRPr="00C855FC">
              <w:rPr>
                <w:rFonts w:ascii="Lato" w:eastAsia="Times New Roman" w:hAnsi="Lato" w:cs="Times New Roman"/>
                <w:b/>
                <w:bCs/>
                <w:sz w:val="18"/>
                <w:szCs w:val="20"/>
                <w:lang w:eastAsia="pl-PL"/>
              </w:rPr>
              <w:t>terytorialnego</w:t>
            </w:r>
          </w:p>
        </w:tc>
        <w:tc>
          <w:tcPr>
            <w:tcW w:w="832"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25 192 363</w:t>
            </w:r>
          </w:p>
        </w:tc>
        <w:tc>
          <w:tcPr>
            <w:tcW w:w="788"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25 021 716</w:t>
            </w:r>
          </w:p>
        </w:tc>
        <w:tc>
          <w:tcPr>
            <w:tcW w:w="664"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0,47%</w:t>
            </w:r>
          </w:p>
        </w:tc>
        <w:tc>
          <w:tcPr>
            <w:tcW w:w="612"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99,32%</w:t>
            </w:r>
          </w:p>
        </w:tc>
      </w:tr>
      <w:tr w:rsidR="004C32DD" w:rsidRPr="00C855FC" w:rsidTr="008C4D3F">
        <w:trPr>
          <w:trHeight w:val="390"/>
        </w:trPr>
        <w:tc>
          <w:tcPr>
            <w:tcW w:w="2104" w:type="pct"/>
            <w:shd w:val="clear" w:color="auto" w:fill="auto"/>
            <w:vAlign w:val="center"/>
            <w:hideMark/>
          </w:tcPr>
          <w:p w:rsidR="004C32DD" w:rsidRPr="00C855FC" w:rsidRDefault="004C32DD" w:rsidP="003576CC">
            <w:pPr>
              <w:jc w:val="lef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DOCHODY RAZEM</w:t>
            </w:r>
          </w:p>
        </w:tc>
        <w:tc>
          <w:tcPr>
            <w:tcW w:w="832"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5 129 446 816</w:t>
            </w:r>
          </w:p>
        </w:tc>
        <w:tc>
          <w:tcPr>
            <w:tcW w:w="788"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5 177 264 752</w:t>
            </w:r>
          </w:p>
        </w:tc>
        <w:tc>
          <w:tcPr>
            <w:tcW w:w="664"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97,55%</w:t>
            </w:r>
          </w:p>
        </w:tc>
        <w:tc>
          <w:tcPr>
            <w:tcW w:w="612"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100,93%</w:t>
            </w:r>
          </w:p>
        </w:tc>
      </w:tr>
      <w:tr w:rsidR="004C32DD" w:rsidRPr="00C855FC" w:rsidTr="008C4D3F">
        <w:trPr>
          <w:trHeight w:val="390"/>
        </w:trPr>
        <w:tc>
          <w:tcPr>
            <w:tcW w:w="2104" w:type="pct"/>
            <w:shd w:val="clear" w:color="auto" w:fill="auto"/>
            <w:vAlign w:val="center"/>
            <w:hideMark/>
          </w:tcPr>
          <w:p w:rsidR="004C32DD" w:rsidRPr="00C855FC" w:rsidRDefault="004C32DD" w:rsidP="003576CC">
            <w:pPr>
              <w:jc w:val="lef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D. Środki ze źródeł zagranicznych</w:t>
            </w:r>
            <w:r w:rsidR="00A25050" w:rsidRPr="00C855FC">
              <w:rPr>
                <w:rFonts w:ascii="Lato" w:eastAsia="Times New Roman" w:hAnsi="Lato" w:cs="Times New Roman"/>
                <w:b/>
                <w:bCs/>
                <w:sz w:val="18"/>
                <w:szCs w:val="20"/>
                <w:lang w:eastAsia="pl-PL"/>
              </w:rPr>
              <w:t>, w tym:</w:t>
            </w:r>
          </w:p>
        </w:tc>
        <w:tc>
          <w:tcPr>
            <w:tcW w:w="832"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218 596 668</w:t>
            </w:r>
          </w:p>
        </w:tc>
        <w:tc>
          <w:tcPr>
            <w:tcW w:w="788"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129 878 559</w:t>
            </w:r>
          </w:p>
        </w:tc>
        <w:tc>
          <w:tcPr>
            <w:tcW w:w="664"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2,45%</w:t>
            </w:r>
          </w:p>
        </w:tc>
        <w:tc>
          <w:tcPr>
            <w:tcW w:w="612"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59,41%</w:t>
            </w:r>
          </w:p>
        </w:tc>
      </w:tr>
      <w:tr w:rsidR="004C32DD" w:rsidRPr="00C855FC" w:rsidTr="008C4D3F">
        <w:trPr>
          <w:trHeight w:val="420"/>
        </w:trPr>
        <w:tc>
          <w:tcPr>
            <w:tcW w:w="2104" w:type="pct"/>
            <w:shd w:val="clear" w:color="auto" w:fill="auto"/>
            <w:vAlign w:val="center"/>
            <w:hideMark/>
          </w:tcPr>
          <w:p w:rsidR="004C32DD" w:rsidRPr="00C855FC" w:rsidRDefault="004C32DD" w:rsidP="003576CC">
            <w:pPr>
              <w:jc w:val="lef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I. Dotacje celowe lub płatności w ramach budżetu środków europejskich</w:t>
            </w:r>
          </w:p>
        </w:tc>
        <w:tc>
          <w:tcPr>
            <w:tcW w:w="832"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208 166 304</w:t>
            </w:r>
          </w:p>
        </w:tc>
        <w:tc>
          <w:tcPr>
            <w:tcW w:w="788"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121 840 916</w:t>
            </w:r>
          </w:p>
        </w:tc>
        <w:tc>
          <w:tcPr>
            <w:tcW w:w="664"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2,30%</w:t>
            </w:r>
          </w:p>
        </w:tc>
        <w:tc>
          <w:tcPr>
            <w:tcW w:w="612"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58,53%</w:t>
            </w:r>
          </w:p>
        </w:tc>
      </w:tr>
      <w:tr w:rsidR="004C32DD" w:rsidRPr="00C855FC" w:rsidTr="008C4D3F">
        <w:trPr>
          <w:trHeight w:val="259"/>
        </w:trPr>
        <w:tc>
          <w:tcPr>
            <w:tcW w:w="2104" w:type="pct"/>
            <w:shd w:val="clear" w:color="auto" w:fill="auto"/>
            <w:vAlign w:val="center"/>
            <w:hideMark/>
          </w:tcPr>
          <w:p w:rsidR="004C32DD" w:rsidRPr="00C855FC" w:rsidRDefault="004C32DD" w:rsidP="003576CC">
            <w:pPr>
              <w:jc w:val="lef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II. Pozostałe</w:t>
            </w:r>
          </w:p>
        </w:tc>
        <w:tc>
          <w:tcPr>
            <w:tcW w:w="832"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10 430 364</w:t>
            </w:r>
          </w:p>
        </w:tc>
        <w:tc>
          <w:tcPr>
            <w:tcW w:w="788"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8 037 643</w:t>
            </w:r>
          </w:p>
        </w:tc>
        <w:tc>
          <w:tcPr>
            <w:tcW w:w="664"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0,15%</w:t>
            </w:r>
          </w:p>
        </w:tc>
        <w:tc>
          <w:tcPr>
            <w:tcW w:w="612" w:type="pct"/>
            <w:shd w:val="clear" w:color="auto" w:fill="auto"/>
            <w:noWrap/>
            <w:vAlign w:val="center"/>
            <w:hideMark/>
          </w:tcPr>
          <w:p w:rsidR="004C32DD" w:rsidRPr="00C855FC" w:rsidRDefault="004C32DD" w:rsidP="003576CC">
            <w:pPr>
              <w:jc w:val="right"/>
              <w:rPr>
                <w:rFonts w:ascii="Lato" w:eastAsia="Times New Roman" w:hAnsi="Lato" w:cs="Times New Roman"/>
                <w:sz w:val="18"/>
                <w:szCs w:val="20"/>
                <w:lang w:eastAsia="pl-PL"/>
              </w:rPr>
            </w:pPr>
            <w:r w:rsidRPr="00C855FC">
              <w:rPr>
                <w:rFonts w:ascii="Lato" w:eastAsia="Times New Roman" w:hAnsi="Lato" w:cs="Times New Roman"/>
                <w:sz w:val="18"/>
                <w:szCs w:val="20"/>
                <w:lang w:eastAsia="pl-PL"/>
              </w:rPr>
              <w:t>77,06%</w:t>
            </w:r>
          </w:p>
        </w:tc>
      </w:tr>
      <w:tr w:rsidR="004C32DD" w:rsidRPr="00C855FC" w:rsidTr="008C4D3F">
        <w:trPr>
          <w:trHeight w:val="390"/>
        </w:trPr>
        <w:tc>
          <w:tcPr>
            <w:tcW w:w="2104" w:type="pct"/>
            <w:shd w:val="clear" w:color="auto" w:fill="auto"/>
            <w:vAlign w:val="center"/>
            <w:hideMark/>
          </w:tcPr>
          <w:p w:rsidR="004C32DD" w:rsidRPr="00C855FC" w:rsidRDefault="004C32DD" w:rsidP="003576CC">
            <w:pPr>
              <w:jc w:val="lef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DOCHODY OGÓŁEM</w:t>
            </w:r>
          </w:p>
        </w:tc>
        <w:tc>
          <w:tcPr>
            <w:tcW w:w="832"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5 348 043 484</w:t>
            </w:r>
          </w:p>
        </w:tc>
        <w:tc>
          <w:tcPr>
            <w:tcW w:w="788"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5 307 143 311</w:t>
            </w:r>
          </w:p>
        </w:tc>
        <w:tc>
          <w:tcPr>
            <w:tcW w:w="664"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100,00%</w:t>
            </w:r>
          </w:p>
        </w:tc>
        <w:tc>
          <w:tcPr>
            <w:tcW w:w="612" w:type="pct"/>
            <w:shd w:val="clear" w:color="auto" w:fill="auto"/>
            <w:noWrap/>
            <w:vAlign w:val="center"/>
            <w:hideMark/>
          </w:tcPr>
          <w:p w:rsidR="004C32DD" w:rsidRPr="00C855FC" w:rsidRDefault="004C32DD" w:rsidP="003576CC">
            <w:pPr>
              <w:jc w:val="right"/>
              <w:rPr>
                <w:rFonts w:ascii="Lato" w:eastAsia="Times New Roman" w:hAnsi="Lato" w:cs="Times New Roman"/>
                <w:b/>
                <w:bCs/>
                <w:sz w:val="18"/>
                <w:szCs w:val="20"/>
                <w:lang w:eastAsia="pl-PL"/>
              </w:rPr>
            </w:pPr>
            <w:r w:rsidRPr="00C855FC">
              <w:rPr>
                <w:rFonts w:ascii="Lato" w:eastAsia="Times New Roman" w:hAnsi="Lato" w:cs="Times New Roman"/>
                <w:b/>
                <w:bCs/>
                <w:sz w:val="18"/>
                <w:szCs w:val="20"/>
                <w:lang w:eastAsia="pl-PL"/>
              </w:rPr>
              <w:t>99,24%</w:t>
            </w:r>
          </w:p>
        </w:tc>
      </w:tr>
    </w:tbl>
    <w:p w:rsidR="00785B39" w:rsidRPr="00C855FC" w:rsidRDefault="002B08B4" w:rsidP="00785B39">
      <w:pPr>
        <w:jc w:val="center"/>
        <w:rPr>
          <w:rFonts w:ascii="Lato" w:hAnsi="Lato" w:cs="Times New Roman"/>
          <w:i/>
          <w:sz w:val="20"/>
          <w:szCs w:val="20"/>
        </w:rPr>
      </w:pPr>
      <w:r w:rsidRPr="00C855FC">
        <w:rPr>
          <w:rFonts w:ascii="Lato" w:hAnsi="Lato" w:cs="Times New Roman"/>
          <w:i/>
          <w:sz w:val="20"/>
          <w:szCs w:val="20"/>
        </w:rPr>
        <w:t xml:space="preserve">Źródło: </w:t>
      </w:r>
      <w:r w:rsidR="005406F1" w:rsidRPr="00C855FC">
        <w:rPr>
          <w:rFonts w:ascii="Lato" w:hAnsi="Lato" w:cs="Times New Roman"/>
          <w:i/>
          <w:sz w:val="20"/>
          <w:szCs w:val="20"/>
        </w:rPr>
        <w:t>Sprawozdanie z wykonania Budżetu Miasta Krakowa za 2018 rok</w:t>
      </w:r>
      <w:r w:rsidR="00785B39" w:rsidRPr="00C855FC">
        <w:rPr>
          <w:rFonts w:ascii="Lato" w:hAnsi="Lato" w:cs="Times New Roman"/>
          <w:i/>
          <w:sz w:val="20"/>
          <w:szCs w:val="20"/>
        </w:rPr>
        <w:br w:type="page"/>
      </w:r>
    </w:p>
    <w:p w:rsidR="00A25050" w:rsidRPr="00C855FC" w:rsidRDefault="00A25050" w:rsidP="003576CC">
      <w:pPr>
        <w:rPr>
          <w:rFonts w:ascii="Lato" w:hAnsi="Lato"/>
        </w:rPr>
      </w:pPr>
    </w:p>
    <w:p w:rsidR="004C32DD" w:rsidRPr="00C855FC" w:rsidRDefault="00A25050" w:rsidP="003576CC">
      <w:pPr>
        <w:pStyle w:val="Legenda"/>
        <w:keepNext/>
        <w:spacing w:after="0"/>
        <w:jc w:val="left"/>
        <w:rPr>
          <w:rFonts w:ascii="Lato" w:hAnsi="Lato" w:cs="Times New Roman"/>
          <w:b/>
          <w:i w:val="0"/>
          <w:color w:val="auto"/>
          <w:sz w:val="22"/>
          <w:szCs w:val="22"/>
        </w:rPr>
      </w:pPr>
      <w:bookmarkStart w:id="83" w:name="_Toc10018489"/>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5</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w:t>
      </w:r>
      <w:r w:rsidR="004C32DD" w:rsidRPr="00C855FC">
        <w:rPr>
          <w:rFonts w:ascii="Lato" w:hAnsi="Lato" w:cs="Times New Roman"/>
          <w:b/>
          <w:i w:val="0"/>
          <w:color w:val="auto"/>
          <w:sz w:val="22"/>
          <w:szCs w:val="22"/>
        </w:rPr>
        <w:t>Wykonanie dochodów za 2018 r. oraz procentowy wzrost lub spadek w</w:t>
      </w:r>
      <w:r w:rsidR="00785B39" w:rsidRPr="00C855FC">
        <w:rPr>
          <w:rFonts w:ascii="Lato" w:hAnsi="Lato" w:cs="Times New Roman"/>
          <w:b/>
          <w:i w:val="0"/>
          <w:color w:val="auto"/>
          <w:sz w:val="22"/>
          <w:szCs w:val="22"/>
        </w:rPr>
        <w:t> </w:t>
      </w:r>
      <w:r w:rsidR="004C32DD" w:rsidRPr="00C855FC">
        <w:rPr>
          <w:rFonts w:ascii="Lato" w:hAnsi="Lato" w:cs="Times New Roman"/>
          <w:b/>
          <w:i w:val="0"/>
          <w:color w:val="auto"/>
          <w:sz w:val="22"/>
          <w:szCs w:val="22"/>
        </w:rPr>
        <w:t xml:space="preserve">stosunku do </w:t>
      </w:r>
      <w:r w:rsidR="00F37F72">
        <w:rPr>
          <w:rFonts w:ascii="Lato" w:hAnsi="Lato" w:cs="Times New Roman"/>
          <w:b/>
          <w:i w:val="0"/>
          <w:color w:val="auto"/>
          <w:sz w:val="22"/>
          <w:szCs w:val="22"/>
        </w:rPr>
        <w:t xml:space="preserve">poprzedniego </w:t>
      </w:r>
      <w:r w:rsidR="004C32DD" w:rsidRPr="00C855FC">
        <w:rPr>
          <w:rFonts w:ascii="Lato" w:hAnsi="Lato" w:cs="Times New Roman"/>
          <w:b/>
          <w:i w:val="0"/>
          <w:color w:val="auto"/>
          <w:sz w:val="22"/>
          <w:szCs w:val="22"/>
        </w:rPr>
        <w:t xml:space="preserve">roku </w:t>
      </w:r>
      <w:r w:rsidR="00166C8C" w:rsidRPr="00C855FC">
        <w:rPr>
          <w:rFonts w:ascii="Lato" w:hAnsi="Lato" w:cs="Times New Roman"/>
          <w:b/>
          <w:i w:val="0"/>
          <w:color w:val="auto"/>
          <w:sz w:val="22"/>
          <w:szCs w:val="22"/>
        </w:rPr>
        <w:t>(w PLN</w:t>
      </w:r>
      <w:r w:rsidR="00EE5734" w:rsidRPr="00C855FC">
        <w:rPr>
          <w:rFonts w:ascii="Lato" w:hAnsi="Lato" w:cs="Times New Roman"/>
          <w:b/>
          <w:i w:val="0"/>
          <w:color w:val="auto"/>
          <w:sz w:val="22"/>
          <w:szCs w:val="22"/>
        </w:rPr>
        <w:t>)</w:t>
      </w:r>
      <w:bookmarkEnd w:id="83"/>
    </w:p>
    <w:tbl>
      <w:tblPr>
        <w:tblStyle w:val="Tabela-Siatka"/>
        <w:tblW w:w="0" w:type="auto"/>
        <w:tblLook w:val="04A0" w:firstRow="1" w:lastRow="0" w:firstColumn="1" w:lastColumn="0" w:noHBand="0" w:noVBand="1"/>
      </w:tblPr>
      <w:tblGrid>
        <w:gridCol w:w="2829"/>
        <w:gridCol w:w="2128"/>
        <w:gridCol w:w="1701"/>
        <w:gridCol w:w="1835"/>
      </w:tblGrid>
      <w:tr w:rsidR="004C32DD" w:rsidRPr="00C855FC" w:rsidTr="00080B6C">
        <w:trPr>
          <w:trHeight w:val="722"/>
        </w:trPr>
        <w:tc>
          <w:tcPr>
            <w:tcW w:w="2829" w:type="dxa"/>
            <w:noWrap/>
            <w:vAlign w:val="center"/>
            <w:hideMark/>
          </w:tcPr>
          <w:p w:rsidR="004C32DD" w:rsidRPr="00C855FC" w:rsidRDefault="004C32DD" w:rsidP="00080B6C">
            <w:pPr>
              <w:jc w:val="left"/>
              <w:rPr>
                <w:rFonts w:ascii="Lato" w:hAnsi="Lato" w:cs="Times New Roman"/>
                <w:b/>
                <w:sz w:val="20"/>
                <w:szCs w:val="20"/>
              </w:rPr>
            </w:pPr>
            <w:r w:rsidRPr="00C855FC">
              <w:rPr>
                <w:rFonts w:ascii="Lato" w:hAnsi="Lato" w:cs="Times New Roman"/>
                <w:b/>
                <w:sz w:val="20"/>
                <w:szCs w:val="20"/>
              </w:rPr>
              <w:t>Wyszczególnienie</w:t>
            </w:r>
          </w:p>
        </w:tc>
        <w:tc>
          <w:tcPr>
            <w:tcW w:w="2128" w:type="dxa"/>
            <w:noWrap/>
            <w:hideMark/>
          </w:tcPr>
          <w:p w:rsidR="004C32DD" w:rsidRPr="00C855FC" w:rsidRDefault="004C32DD" w:rsidP="003576CC">
            <w:pPr>
              <w:jc w:val="center"/>
              <w:rPr>
                <w:rFonts w:ascii="Lato" w:hAnsi="Lato" w:cs="Times New Roman"/>
                <w:b/>
                <w:sz w:val="20"/>
                <w:szCs w:val="20"/>
              </w:rPr>
            </w:pPr>
            <w:r w:rsidRPr="00C855FC">
              <w:rPr>
                <w:rFonts w:ascii="Lato" w:hAnsi="Lato" w:cs="Times New Roman"/>
                <w:b/>
                <w:sz w:val="20"/>
                <w:szCs w:val="20"/>
              </w:rPr>
              <w:t>Wykonanie</w:t>
            </w:r>
          </w:p>
          <w:p w:rsidR="004C32DD" w:rsidRPr="00C855FC" w:rsidRDefault="004C32DD" w:rsidP="003576CC">
            <w:pPr>
              <w:jc w:val="center"/>
              <w:rPr>
                <w:rFonts w:ascii="Lato" w:hAnsi="Lato" w:cs="Times New Roman"/>
                <w:b/>
                <w:sz w:val="20"/>
                <w:szCs w:val="20"/>
              </w:rPr>
            </w:pPr>
            <w:r w:rsidRPr="00C855FC">
              <w:rPr>
                <w:rFonts w:ascii="Lato" w:hAnsi="Lato" w:cs="Times New Roman"/>
                <w:b/>
                <w:sz w:val="20"/>
                <w:szCs w:val="20"/>
              </w:rPr>
              <w:t>na 31.12.2017 r.</w:t>
            </w:r>
          </w:p>
        </w:tc>
        <w:tc>
          <w:tcPr>
            <w:tcW w:w="1701" w:type="dxa"/>
            <w:noWrap/>
            <w:hideMark/>
          </w:tcPr>
          <w:p w:rsidR="004C32DD" w:rsidRPr="00C855FC" w:rsidRDefault="004C32DD" w:rsidP="003576CC">
            <w:pPr>
              <w:jc w:val="center"/>
              <w:rPr>
                <w:rFonts w:ascii="Lato" w:hAnsi="Lato" w:cs="Times New Roman"/>
                <w:b/>
                <w:sz w:val="20"/>
                <w:szCs w:val="20"/>
              </w:rPr>
            </w:pPr>
            <w:r w:rsidRPr="00C855FC">
              <w:rPr>
                <w:rFonts w:ascii="Lato" w:hAnsi="Lato" w:cs="Times New Roman"/>
                <w:b/>
                <w:sz w:val="20"/>
                <w:szCs w:val="20"/>
              </w:rPr>
              <w:t xml:space="preserve">Wykonanie </w:t>
            </w:r>
          </w:p>
          <w:p w:rsidR="004C32DD" w:rsidRPr="00C855FC" w:rsidRDefault="004C32DD" w:rsidP="003576CC">
            <w:pPr>
              <w:jc w:val="center"/>
              <w:rPr>
                <w:rFonts w:ascii="Lato" w:hAnsi="Lato" w:cs="Times New Roman"/>
                <w:b/>
                <w:sz w:val="20"/>
                <w:szCs w:val="20"/>
              </w:rPr>
            </w:pPr>
            <w:r w:rsidRPr="00C855FC">
              <w:rPr>
                <w:rFonts w:ascii="Lato" w:hAnsi="Lato" w:cs="Times New Roman"/>
                <w:b/>
                <w:sz w:val="20"/>
                <w:szCs w:val="20"/>
              </w:rPr>
              <w:t>na 31.12.2018 r.</w:t>
            </w:r>
          </w:p>
        </w:tc>
        <w:tc>
          <w:tcPr>
            <w:tcW w:w="1835" w:type="dxa"/>
            <w:noWrap/>
            <w:hideMark/>
          </w:tcPr>
          <w:p w:rsidR="004C32DD" w:rsidRPr="00C855FC" w:rsidRDefault="004C32DD" w:rsidP="003576CC">
            <w:pPr>
              <w:jc w:val="center"/>
              <w:rPr>
                <w:rFonts w:ascii="Lato" w:hAnsi="Lato" w:cs="Times New Roman"/>
                <w:b/>
                <w:sz w:val="20"/>
                <w:szCs w:val="20"/>
              </w:rPr>
            </w:pPr>
            <w:r w:rsidRPr="00C855FC">
              <w:rPr>
                <w:rFonts w:ascii="Lato" w:hAnsi="Lato" w:cs="Times New Roman"/>
                <w:b/>
                <w:sz w:val="20"/>
                <w:szCs w:val="20"/>
              </w:rPr>
              <w:t xml:space="preserve">Wzrost/spadek </w:t>
            </w:r>
          </w:p>
          <w:p w:rsidR="004C32DD" w:rsidRPr="00C855FC" w:rsidRDefault="004C32DD" w:rsidP="003576CC">
            <w:pPr>
              <w:jc w:val="center"/>
              <w:rPr>
                <w:rFonts w:ascii="Lato" w:hAnsi="Lato" w:cs="Times New Roman"/>
                <w:b/>
                <w:sz w:val="20"/>
                <w:szCs w:val="20"/>
              </w:rPr>
            </w:pPr>
            <w:r w:rsidRPr="00C855FC">
              <w:rPr>
                <w:rFonts w:ascii="Lato" w:hAnsi="Lato" w:cs="Times New Roman"/>
                <w:b/>
                <w:sz w:val="20"/>
                <w:szCs w:val="20"/>
              </w:rPr>
              <w:t>do roku poprzedniego</w:t>
            </w:r>
          </w:p>
        </w:tc>
      </w:tr>
      <w:tr w:rsidR="004C32DD" w:rsidRPr="00C855FC" w:rsidTr="00F37F72">
        <w:trPr>
          <w:trHeight w:val="300"/>
        </w:trPr>
        <w:tc>
          <w:tcPr>
            <w:tcW w:w="2829" w:type="dxa"/>
            <w:noWrap/>
            <w:hideMark/>
          </w:tcPr>
          <w:p w:rsidR="004C32DD" w:rsidRPr="00C855FC" w:rsidRDefault="004C32DD" w:rsidP="003576CC">
            <w:pPr>
              <w:rPr>
                <w:rFonts w:ascii="Lato" w:hAnsi="Lato" w:cs="Times New Roman"/>
                <w:b/>
                <w:sz w:val="20"/>
                <w:szCs w:val="20"/>
              </w:rPr>
            </w:pPr>
            <w:r w:rsidRPr="00C855FC">
              <w:rPr>
                <w:rFonts w:ascii="Lato" w:hAnsi="Lato" w:cs="Times New Roman"/>
                <w:b/>
                <w:sz w:val="20"/>
                <w:szCs w:val="20"/>
              </w:rPr>
              <w:t>Dochody bieżące, w tym:</w:t>
            </w:r>
          </w:p>
        </w:tc>
        <w:tc>
          <w:tcPr>
            <w:tcW w:w="2128" w:type="dxa"/>
            <w:noWrap/>
            <w:hideMark/>
          </w:tcPr>
          <w:p w:rsidR="004C32DD" w:rsidRPr="00C855FC" w:rsidRDefault="004C32DD" w:rsidP="003576CC">
            <w:pPr>
              <w:jc w:val="right"/>
              <w:rPr>
                <w:rFonts w:ascii="Lato" w:hAnsi="Lato" w:cs="Times New Roman"/>
                <w:b/>
                <w:sz w:val="20"/>
                <w:szCs w:val="20"/>
              </w:rPr>
            </w:pPr>
            <w:r w:rsidRPr="00C855FC">
              <w:rPr>
                <w:rFonts w:ascii="Lato" w:hAnsi="Lato" w:cs="Times New Roman"/>
                <w:b/>
                <w:sz w:val="20"/>
                <w:szCs w:val="20"/>
              </w:rPr>
              <w:t>4 693 151 408</w:t>
            </w:r>
          </w:p>
        </w:tc>
        <w:tc>
          <w:tcPr>
            <w:tcW w:w="1701" w:type="dxa"/>
            <w:noWrap/>
            <w:hideMark/>
          </w:tcPr>
          <w:p w:rsidR="004C32DD" w:rsidRPr="00C855FC" w:rsidRDefault="004C32DD" w:rsidP="003576CC">
            <w:pPr>
              <w:jc w:val="right"/>
              <w:rPr>
                <w:rFonts w:ascii="Lato" w:hAnsi="Lato" w:cs="Times New Roman"/>
                <w:b/>
                <w:sz w:val="20"/>
                <w:szCs w:val="20"/>
              </w:rPr>
            </w:pPr>
            <w:r w:rsidRPr="00C855FC">
              <w:rPr>
                <w:rFonts w:ascii="Lato" w:hAnsi="Lato" w:cs="Times New Roman"/>
                <w:b/>
                <w:sz w:val="20"/>
                <w:szCs w:val="20"/>
              </w:rPr>
              <w:t>5 100 957 623</w:t>
            </w:r>
          </w:p>
        </w:tc>
        <w:tc>
          <w:tcPr>
            <w:tcW w:w="1835" w:type="dxa"/>
            <w:noWrap/>
            <w:hideMark/>
          </w:tcPr>
          <w:p w:rsidR="004C32DD" w:rsidRPr="00C855FC" w:rsidRDefault="004C32DD" w:rsidP="003576CC">
            <w:pPr>
              <w:jc w:val="right"/>
              <w:rPr>
                <w:rFonts w:ascii="Lato" w:hAnsi="Lato" w:cs="Times New Roman"/>
                <w:b/>
                <w:sz w:val="20"/>
                <w:szCs w:val="20"/>
              </w:rPr>
            </w:pPr>
            <w:r w:rsidRPr="00C855FC">
              <w:rPr>
                <w:rFonts w:ascii="Lato" w:hAnsi="Lato" w:cs="Times New Roman"/>
                <w:b/>
                <w:sz w:val="20"/>
                <w:szCs w:val="20"/>
              </w:rPr>
              <w:t>108,69%</w:t>
            </w:r>
          </w:p>
        </w:tc>
      </w:tr>
      <w:tr w:rsidR="004C32DD" w:rsidRPr="00C855FC" w:rsidTr="00F37F72">
        <w:trPr>
          <w:trHeight w:val="300"/>
        </w:trPr>
        <w:tc>
          <w:tcPr>
            <w:tcW w:w="2829" w:type="dxa"/>
            <w:noWrap/>
            <w:hideMark/>
          </w:tcPr>
          <w:p w:rsidR="004C32DD" w:rsidRPr="00C855FC" w:rsidRDefault="004C32DD" w:rsidP="003576CC">
            <w:pPr>
              <w:rPr>
                <w:rFonts w:ascii="Lato" w:hAnsi="Lato" w:cs="Times New Roman"/>
                <w:i/>
                <w:sz w:val="20"/>
                <w:szCs w:val="20"/>
              </w:rPr>
            </w:pPr>
            <w:r w:rsidRPr="00C855FC">
              <w:rPr>
                <w:rFonts w:ascii="Lato" w:hAnsi="Lato" w:cs="Times New Roman"/>
                <w:i/>
                <w:sz w:val="20"/>
                <w:szCs w:val="20"/>
              </w:rPr>
              <w:t>dochody własne</w:t>
            </w:r>
          </w:p>
        </w:tc>
        <w:tc>
          <w:tcPr>
            <w:tcW w:w="2128" w:type="dxa"/>
            <w:noWrap/>
            <w:hideMark/>
          </w:tcPr>
          <w:p w:rsidR="004C32DD" w:rsidRPr="00C855FC" w:rsidRDefault="004C32DD" w:rsidP="003576CC">
            <w:pPr>
              <w:jc w:val="right"/>
              <w:rPr>
                <w:rFonts w:ascii="Lato" w:hAnsi="Lato" w:cs="Times New Roman"/>
                <w:i/>
                <w:sz w:val="20"/>
                <w:szCs w:val="20"/>
              </w:rPr>
            </w:pPr>
            <w:r w:rsidRPr="00C855FC">
              <w:rPr>
                <w:rFonts w:ascii="Lato" w:hAnsi="Lato" w:cs="Times New Roman"/>
                <w:i/>
                <w:sz w:val="20"/>
                <w:szCs w:val="20"/>
              </w:rPr>
              <w:t>1 651 520 889</w:t>
            </w:r>
          </w:p>
        </w:tc>
        <w:tc>
          <w:tcPr>
            <w:tcW w:w="1701" w:type="dxa"/>
            <w:noWrap/>
            <w:hideMark/>
          </w:tcPr>
          <w:p w:rsidR="004C32DD" w:rsidRPr="00C855FC" w:rsidRDefault="004C32DD" w:rsidP="003576CC">
            <w:pPr>
              <w:jc w:val="right"/>
              <w:rPr>
                <w:rFonts w:ascii="Lato" w:hAnsi="Lato" w:cs="Times New Roman"/>
                <w:i/>
                <w:sz w:val="20"/>
                <w:szCs w:val="20"/>
              </w:rPr>
            </w:pPr>
            <w:r w:rsidRPr="00C855FC">
              <w:rPr>
                <w:rFonts w:ascii="Lato" w:hAnsi="Lato" w:cs="Times New Roman"/>
                <w:i/>
                <w:sz w:val="20"/>
                <w:szCs w:val="20"/>
              </w:rPr>
              <w:t>1 726 121 872</w:t>
            </w:r>
          </w:p>
        </w:tc>
        <w:tc>
          <w:tcPr>
            <w:tcW w:w="1835" w:type="dxa"/>
            <w:noWrap/>
            <w:hideMark/>
          </w:tcPr>
          <w:p w:rsidR="004C32DD" w:rsidRPr="00C855FC" w:rsidRDefault="004C32DD" w:rsidP="003576CC">
            <w:pPr>
              <w:jc w:val="right"/>
              <w:rPr>
                <w:rFonts w:ascii="Lato" w:hAnsi="Lato" w:cs="Times New Roman"/>
                <w:i/>
                <w:sz w:val="20"/>
                <w:szCs w:val="20"/>
              </w:rPr>
            </w:pPr>
            <w:r w:rsidRPr="00C855FC">
              <w:rPr>
                <w:rFonts w:ascii="Lato" w:hAnsi="Lato" w:cs="Times New Roman"/>
                <w:i/>
                <w:sz w:val="20"/>
                <w:szCs w:val="20"/>
              </w:rPr>
              <w:t>104,52%</w:t>
            </w:r>
          </w:p>
        </w:tc>
      </w:tr>
      <w:tr w:rsidR="004C32DD" w:rsidRPr="00C855FC" w:rsidTr="00F37F72">
        <w:trPr>
          <w:trHeight w:val="300"/>
        </w:trPr>
        <w:tc>
          <w:tcPr>
            <w:tcW w:w="2829" w:type="dxa"/>
            <w:noWrap/>
            <w:hideMark/>
          </w:tcPr>
          <w:p w:rsidR="004C32DD" w:rsidRPr="00C855FC" w:rsidRDefault="004C32DD" w:rsidP="003576CC">
            <w:pPr>
              <w:rPr>
                <w:rFonts w:ascii="Lato" w:hAnsi="Lato" w:cs="Times New Roman"/>
                <w:i/>
                <w:sz w:val="20"/>
                <w:szCs w:val="20"/>
              </w:rPr>
            </w:pPr>
            <w:r w:rsidRPr="00C855FC">
              <w:rPr>
                <w:rFonts w:ascii="Lato" w:hAnsi="Lato" w:cs="Times New Roman"/>
                <w:i/>
                <w:sz w:val="20"/>
                <w:szCs w:val="20"/>
              </w:rPr>
              <w:t>środki ze źródeł zagranicznych</w:t>
            </w:r>
          </w:p>
        </w:tc>
        <w:tc>
          <w:tcPr>
            <w:tcW w:w="2128" w:type="dxa"/>
            <w:noWrap/>
            <w:hideMark/>
          </w:tcPr>
          <w:p w:rsidR="004C32DD" w:rsidRPr="00C855FC" w:rsidRDefault="004C32DD" w:rsidP="003576CC">
            <w:pPr>
              <w:jc w:val="right"/>
              <w:rPr>
                <w:rFonts w:ascii="Lato" w:hAnsi="Lato" w:cs="Times New Roman"/>
                <w:i/>
                <w:sz w:val="20"/>
                <w:szCs w:val="20"/>
              </w:rPr>
            </w:pPr>
            <w:r w:rsidRPr="00C855FC">
              <w:rPr>
                <w:rFonts w:ascii="Lato" w:hAnsi="Lato" w:cs="Times New Roman"/>
                <w:i/>
                <w:sz w:val="20"/>
                <w:szCs w:val="20"/>
              </w:rPr>
              <w:t>32 104 788</w:t>
            </w:r>
          </w:p>
        </w:tc>
        <w:tc>
          <w:tcPr>
            <w:tcW w:w="1701" w:type="dxa"/>
            <w:noWrap/>
            <w:hideMark/>
          </w:tcPr>
          <w:p w:rsidR="004C32DD" w:rsidRPr="00C855FC" w:rsidRDefault="004C32DD" w:rsidP="003576CC">
            <w:pPr>
              <w:jc w:val="right"/>
              <w:rPr>
                <w:rFonts w:ascii="Lato" w:hAnsi="Lato" w:cs="Times New Roman"/>
                <w:i/>
                <w:sz w:val="20"/>
                <w:szCs w:val="20"/>
              </w:rPr>
            </w:pPr>
            <w:r w:rsidRPr="00C855FC">
              <w:rPr>
                <w:rFonts w:ascii="Lato" w:hAnsi="Lato" w:cs="Times New Roman"/>
                <w:i/>
                <w:sz w:val="20"/>
                <w:szCs w:val="20"/>
              </w:rPr>
              <w:t>38 435 293</w:t>
            </w:r>
          </w:p>
        </w:tc>
        <w:tc>
          <w:tcPr>
            <w:tcW w:w="1835" w:type="dxa"/>
            <w:noWrap/>
            <w:hideMark/>
          </w:tcPr>
          <w:p w:rsidR="004C32DD" w:rsidRPr="00C855FC" w:rsidRDefault="004C32DD" w:rsidP="003576CC">
            <w:pPr>
              <w:jc w:val="right"/>
              <w:rPr>
                <w:rFonts w:ascii="Lato" w:hAnsi="Lato" w:cs="Times New Roman"/>
                <w:i/>
                <w:sz w:val="20"/>
                <w:szCs w:val="20"/>
              </w:rPr>
            </w:pPr>
            <w:r w:rsidRPr="00C855FC">
              <w:rPr>
                <w:rFonts w:ascii="Lato" w:hAnsi="Lato" w:cs="Times New Roman"/>
                <w:i/>
                <w:sz w:val="20"/>
                <w:szCs w:val="20"/>
              </w:rPr>
              <w:t>119,72%</w:t>
            </w:r>
          </w:p>
        </w:tc>
      </w:tr>
      <w:tr w:rsidR="004C32DD" w:rsidRPr="00C855FC" w:rsidTr="00F37F72">
        <w:trPr>
          <w:trHeight w:val="300"/>
        </w:trPr>
        <w:tc>
          <w:tcPr>
            <w:tcW w:w="2829" w:type="dxa"/>
            <w:noWrap/>
            <w:hideMark/>
          </w:tcPr>
          <w:p w:rsidR="004C32DD" w:rsidRPr="00C855FC" w:rsidRDefault="004C32DD" w:rsidP="003576CC">
            <w:pPr>
              <w:rPr>
                <w:rFonts w:ascii="Lato" w:hAnsi="Lato" w:cs="Times New Roman"/>
                <w:b/>
                <w:sz w:val="20"/>
                <w:szCs w:val="20"/>
              </w:rPr>
            </w:pPr>
            <w:r w:rsidRPr="00C855FC">
              <w:rPr>
                <w:rFonts w:ascii="Lato" w:hAnsi="Lato" w:cs="Times New Roman"/>
                <w:b/>
                <w:sz w:val="20"/>
                <w:szCs w:val="20"/>
              </w:rPr>
              <w:t>Dochody majątkowe, w tym:</w:t>
            </w:r>
          </w:p>
        </w:tc>
        <w:tc>
          <w:tcPr>
            <w:tcW w:w="2128" w:type="dxa"/>
            <w:noWrap/>
            <w:hideMark/>
          </w:tcPr>
          <w:p w:rsidR="004C32DD" w:rsidRPr="00C855FC" w:rsidRDefault="004C32DD" w:rsidP="003576CC">
            <w:pPr>
              <w:jc w:val="right"/>
              <w:rPr>
                <w:rFonts w:ascii="Lato" w:hAnsi="Lato" w:cs="Times New Roman"/>
                <w:b/>
                <w:sz w:val="20"/>
                <w:szCs w:val="20"/>
              </w:rPr>
            </w:pPr>
            <w:r w:rsidRPr="00C855FC">
              <w:rPr>
                <w:rFonts w:ascii="Lato" w:hAnsi="Lato" w:cs="Times New Roman"/>
                <w:b/>
                <w:sz w:val="20"/>
                <w:szCs w:val="20"/>
              </w:rPr>
              <w:t>267 329 886</w:t>
            </w:r>
          </w:p>
        </w:tc>
        <w:tc>
          <w:tcPr>
            <w:tcW w:w="1701" w:type="dxa"/>
            <w:noWrap/>
            <w:hideMark/>
          </w:tcPr>
          <w:p w:rsidR="004C32DD" w:rsidRPr="00C855FC" w:rsidRDefault="004C32DD" w:rsidP="003576CC">
            <w:pPr>
              <w:jc w:val="right"/>
              <w:rPr>
                <w:rFonts w:ascii="Lato" w:hAnsi="Lato" w:cs="Times New Roman"/>
                <w:b/>
                <w:sz w:val="20"/>
                <w:szCs w:val="20"/>
              </w:rPr>
            </w:pPr>
            <w:r w:rsidRPr="00C855FC">
              <w:rPr>
                <w:rFonts w:ascii="Lato" w:hAnsi="Lato" w:cs="Times New Roman"/>
                <w:b/>
                <w:sz w:val="20"/>
                <w:szCs w:val="20"/>
              </w:rPr>
              <w:t>206 185 688</w:t>
            </w:r>
          </w:p>
        </w:tc>
        <w:tc>
          <w:tcPr>
            <w:tcW w:w="1835" w:type="dxa"/>
            <w:noWrap/>
            <w:hideMark/>
          </w:tcPr>
          <w:p w:rsidR="004C32DD" w:rsidRPr="00C855FC" w:rsidRDefault="004C32DD" w:rsidP="003576CC">
            <w:pPr>
              <w:jc w:val="right"/>
              <w:rPr>
                <w:rFonts w:ascii="Lato" w:hAnsi="Lato" w:cs="Times New Roman"/>
                <w:b/>
                <w:sz w:val="20"/>
                <w:szCs w:val="20"/>
              </w:rPr>
            </w:pPr>
            <w:r w:rsidRPr="00C855FC">
              <w:rPr>
                <w:rFonts w:ascii="Lato" w:hAnsi="Lato" w:cs="Times New Roman"/>
                <w:b/>
                <w:sz w:val="20"/>
                <w:szCs w:val="20"/>
              </w:rPr>
              <w:t>77,13%</w:t>
            </w:r>
          </w:p>
        </w:tc>
      </w:tr>
      <w:tr w:rsidR="004C32DD" w:rsidRPr="00C855FC" w:rsidTr="00F37F72">
        <w:trPr>
          <w:trHeight w:val="300"/>
        </w:trPr>
        <w:tc>
          <w:tcPr>
            <w:tcW w:w="2829" w:type="dxa"/>
            <w:noWrap/>
            <w:hideMark/>
          </w:tcPr>
          <w:p w:rsidR="004C32DD" w:rsidRPr="00C855FC" w:rsidRDefault="004C32DD" w:rsidP="003576CC">
            <w:pPr>
              <w:rPr>
                <w:rFonts w:ascii="Lato" w:hAnsi="Lato" w:cs="Times New Roman"/>
                <w:i/>
                <w:sz w:val="20"/>
                <w:szCs w:val="20"/>
              </w:rPr>
            </w:pPr>
            <w:r w:rsidRPr="00C855FC">
              <w:rPr>
                <w:rFonts w:ascii="Lato" w:hAnsi="Lato" w:cs="Times New Roman"/>
                <w:i/>
                <w:sz w:val="20"/>
                <w:szCs w:val="20"/>
              </w:rPr>
              <w:t xml:space="preserve"> dochody własne </w:t>
            </w:r>
          </w:p>
        </w:tc>
        <w:tc>
          <w:tcPr>
            <w:tcW w:w="2128" w:type="dxa"/>
            <w:noWrap/>
            <w:hideMark/>
          </w:tcPr>
          <w:p w:rsidR="004C32DD" w:rsidRPr="00C855FC" w:rsidRDefault="004C32DD" w:rsidP="003576CC">
            <w:pPr>
              <w:jc w:val="right"/>
              <w:rPr>
                <w:rFonts w:ascii="Lato" w:hAnsi="Lato" w:cs="Times New Roman"/>
                <w:i/>
                <w:sz w:val="20"/>
                <w:szCs w:val="20"/>
              </w:rPr>
            </w:pPr>
            <w:r w:rsidRPr="00C855FC">
              <w:rPr>
                <w:rFonts w:ascii="Lato" w:hAnsi="Lato" w:cs="Times New Roman"/>
                <w:i/>
                <w:sz w:val="20"/>
                <w:szCs w:val="20"/>
              </w:rPr>
              <w:t>184 321 151</w:t>
            </w:r>
          </w:p>
        </w:tc>
        <w:tc>
          <w:tcPr>
            <w:tcW w:w="1701" w:type="dxa"/>
            <w:noWrap/>
            <w:hideMark/>
          </w:tcPr>
          <w:p w:rsidR="004C32DD" w:rsidRPr="00C855FC" w:rsidRDefault="004C32DD" w:rsidP="003576CC">
            <w:pPr>
              <w:jc w:val="right"/>
              <w:rPr>
                <w:rFonts w:ascii="Lato" w:hAnsi="Lato" w:cs="Times New Roman"/>
                <w:i/>
                <w:sz w:val="20"/>
                <w:szCs w:val="20"/>
              </w:rPr>
            </w:pPr>
            <w:r w:rsidRPr="00C855FC">
              <w:rPr>
                <w:rFonts w:ascii="Lato" w:hAnsi="Lato" w:cs="Times New Roman"/>
                <w:i/>
                <w:sz w:val="20"/>
                <w:szCs w:val="20"/>
              </w:rPr>
              <w:t>112 387 151</w:t>
            </w:r>
          </w:p>
        </w:tc>
        <w:tc>
          <w:tcPr>
            <w:tcW w:w="1835" w:type="dxa"/>
            <w:noWrap/>
            <w:hideMark/>
          </w:tcPr>
          <w:p w:rsidR="004C32DD" w:rsidRPr="00C855FC" w:rsidRDefault="004C32DD" w:rsidP="003576CC">
            <w:pPr>
              <w:jc w:val="right"/>
              <w:rPr>
                <w:rFonts w:ascii="Lato" w:hAnsi="Lato" w:cs="Times New Roman"/>
                <w:i/>
                <w:sz w:val="20"/>
                <w:szCs w:val="20"/>
              </w:rPr>
            </w:pPr>
            <w:r w:rsidRPr="00C855FC">
              <w:rPr>
                <w:rFonts w:ascii="Lato" w:hAnsi="Lato" w:cs="Times New Roman"/>
                <w:i/>
                <w:sz w:val="20"/>
                <w:szCs w:val="20"/>
              </w:rPr>
              <w:t>60,97%</w:t>
            </w:r>
          </w:p>
        </w:tc>
      </w:tr>
      <w:tr w:rsidR="004C32DD" w:rsidRPr="00C855FC" w:rsidTr="00F37F72">
        <w:trPr>
          <w:trHeight w:val="243"/>
        </w:trPr>
        <w:tc>
          <w:tcPr>
            <w:tcW w:w="2829" w:type="dxa"/>
            <w:noWrap/>
            <w:hideMark/>
          </w:tcPr>
          <w:p w:rsidR="004C32DD" w:rsidRPr="00C855FC" w:rsidRDefault="004C32DD" w:rsidP="003576CC">
            <w:pPr>
              <w:rPr>
                <w:rFonts w:ascii="Lato" w:hAnsi="Lato" w:cs="Times New Roman"/>
                <w:i/>
                <w:sz w:val="20"/>
                <w:szCs w:val="20"/>
              </w:rPr>
            </w:pPr>
            <w:r w:rsidRPr="00C855FC">
              <w:rPr>
                <w:rFonts w:ascii="Lato" w:hAnsi="Lato" w:cs="Times New Roman"/>
                <w:i/>
                <w:sz w:val="20"/>
                <w:szCs w:val="20"/>
              </w:rPr>
              <w:t>środki ze źródeł zagranicznych</w:t>
            </w:r>
          </w:p>
        </w:tc>
        <w:tc>
          <w:tcPr>
            <w:tcW w:w="2128" w:type="dxa"/>
            <w:noWrap/>
            <w:hideMark/>
          </w:tcPr>
          <w:p w:rsidR="004C32DD" w:rsidRPr="00C855FC" w:rsidRDefault="004C32DD" w:rsidP="003576CC">
            <w:pPr>
              <w:jc w:val="right"/>
              <w:rPr>
                <w:rFonts w:ascii="Lato" w:hAnsi="Lato" w:cs="Times New Roman"/>
                <w:i/>
                <w:sz w:val="20"/>
                <w:szCs w:val="20"/>
              </w:rPr>
            </w:pPr>
            <w:r w:rsidRPr="00C855FC">
              <w:rPr>
                <w:rFonts w:ascii="Lato" w:hAnsi="Lato" w:cs="Times New Roman"/>
                <w:i/>
                <w:sz w:val="20"/>
                <w:szCs w:val="20"/>
              </w:rPr>
              <w:t>81 625 163</w:t>
            </w:r>
          </w:p>
        </w:tc>
        <w:tc>
          <w:tcPr>
            <w:tcW w:w="1701" w:type="dxa"/>
            <w:noWrap/>
            <w:hideMark/>
          </w:tcPr>
          <w:p w:rsidR="004C32DD" w:rsidRPr="00C855FC" w:rsidRDefault="004C32DD" w:rsidP="003576CC">
            <w:pPr>
              <w:jc w:val="right"/>
              <w:rPr>
                <w:rFonts w:ascii="Lato" w:hAnsi="Lato" w:cs="Times New Roman"/>
                <w:i/>
                <w:sz w:val="20"/>
                <w:szCs w:val="20"/>
              </w:rPr>
            </w:pPr>
            <w:r w:rsidRPr="00C855FC">
              <w:rPr>
                <w:rFonts w:ascii="Lato" w:hAnsi="Lato" w:cs="Times New Roman"/>
                <w:i/>
                <w:sz w:val="20"/>
                <w:szCs w:val="20"/>
              </w:rPr>
              <w:t>91 443 266</w:t>
            </w:r>
          </w:p>
        </w:tc>
        <w:tc>
          <w:tcPr>
            <w:tcW w:w="1835" w:type="dxa"/>
            <w:noWrap/>
            <w:hideMark/>
          </w:tcPr>
          <w:p w:rsidR="004C32DD" w:rsidRPr="00C855FC" w:rsidRDefault="004C32DD" w:rsidP="003576CC">
            <w:pPr>
              <w:jc w:val="right"/>
              <w:rPr>
                <w:rFonts w:ascii="Lato" w:hAnsi="Lato" w:cs="Times New Roman"/>
                <w:i/>
                <w:sz w:val="20"/>
                <w:szCs w:val="20"/>
              </w:rPr>
            </w:pPr>
            <w:r w:rsidRPr="00C855FC">
              <w:rPr>
                <w:rFonts w:ascii="Lato" w:hAnsi="Lato" w:cs="Times New Roman"/>
                <w:i/>
                <w:sz w:val="20"/>
                <w:szCs w:val="20"/>
              </w:rPr>
              <w:t>112,03%</w:t>
            </w:r>
          </w:p>
        </w:tc>
      </w:tr>
      <w:tr w:rsidR="004C32DD" w:rsidRPr="00C855FC" w:rsidTr="00F37F72">
        <w:trPr>
          <w:trHeight w:val="300"/>
        </w:trPr>
        <w:tc>
          <w:tcPr>
            <w:tcW w:w="2829" w:type="dxa"/>
            <w:noWrap/>
            <w:hideMark/>
          </w:tcPr>
          <w:p w:rsidR="004C32DD" w:rsidRPr="00C855FC" w:rsidRDefault="004C32DD" w:rsidP="003576CC">
            <w:pPr>
              <w:rPr>
                <w:rFonts w:ascii="Lato" w:hAnsi="Lato" w:cs="Times New Roman"/>
                <w:b/>
                <w:sz w:val="20"/>
                <w:szCs w:val="20"/>
              </w:rPr>
            </w:pPr>
            <w:r w:rsidRPr="00C855FC">
              <w:rPr>
                <w:rFonts w:ascii="Lato" w:hAnsi="Lato" w:cs="Times New Roman"/>
                <w:b/>
                <w:sz w:val="20"/>
                <w:szCs w:val="20"/>
              </w:rPr>
              <w:t xml:space="preserve">Dochody ogółem </w:t>
            </w:r>
          </w:p>
        </w:tc>
        <w:tc>
          <w:tcPr>
            <w:tcW w:w="2128" w:type="dxa"/>
            <w:noWrap/>
            <w:hideMark/>
          </w:tcPr>
          <w:p w:rsidR="004C32DD" w:rsidRPr="00C855FC" w:rsidRDefault="004C32DD" w:rsidP="003576CC">
            <w:pPr>
              <w:jc w:val="right"/>
              <w:rPr>
                <w:rFonts w:ascii="Lato" w:hAnsi="Lato" w:cs="Times New Roman"/>
                <w:b/>
                <w:sz w:val="20"/>
                <w:szCs w:val="20"/>
              </w:rPr>
            </w:pPr>
            <w:r w:rsidRPr="00C855FC">
              <w:rPr>
                <w:rFonts w:ascii="Lato" w:hAnsi="Lato" w:cs="Times New Roman"/>
                <w:b/>
                <w:sz w:val="20"/>
                <w:szCs w:val="20"/>
              </w:rPr>
              <w:t>4 960 481 294</w:t>
            </w:r>
          </w:p>
        </w:tc>
        <w:tc>
          <w:tcPr>
            <w:tcW w:w="1701" w:type="dxa"/>
            <w:noWrap/>
            <w:hideMark/>
          </w:tcPr>
          <w:p w:rsidR="004C32DD" w:rsidRPr="00C855FC" w:rsidRDefault="004C32DD" w:rsidP="003576CC">
            <w:pPr>
              <w:jc w:val="right"/>
              <w:rPr>
                <w:rFonts w:ascii="Lato" w:hAnsi="Lato" w:cs="Times New Roman"/>
                <w:b/>
                <w:sz w:val="20"/>
                <w:szCs w:val="20"/>
              </w:rPr>
            </w:pPr>
            <w:r w:rsidRPr="00C855FC">
              <w:rPr>
                <w:rFonts w:ascii="Lato" w:hAnsi="Lato" w:cs="Times New Roman"/>
                <w:b/>
                <w:sz w:val="20"/>
                <w:szCs w:val="20"/>
              </w:rPr>
              <w:t>5 307 143 311</w:t>
            </w:r>
          </w:p>
        </w:tc>
        <w:tc>
          <w:tcPr>
            <w:tcW w:w="1835" w:type="dxa"/>
            <w:noWrap/>
            <w:hideMark/>
          </w:tcPr>
          <w:p w:rsidR="004C32DD" w:rsidRPr="00C855FC" w:rsidRDefault="004C32DD" w:rsidP="003576CC">
            <w:pPr>
              <w:jc w:val="right"/>
              <w:rPr>
                <w:rFonts w:ascii="Lato" w:hAnsi="Lato" w:cs="Times New Roman"/>
                <w:b/>
                <w:sz w:val="20"/>
                <w:szCs w:val="20"/>
              </w:rPr>
            </w:pPr>
            <w:r w:rsidRPr="00C855FC">
              <w:rPr>
                <w:rFonts w:ascii="Lato" w:hAnsi="Lato" w:cs="Times New Roman"/>
                <w:b/>
                <w:sz w:val="20"/>
                <w:szCs w:val="20"/>
              </w:rPr>
              <w:t>106,99%</w:t>
            </w:r>
          </w:p>
        </w:tc>
      </w:tr>
    </w:tbl>
    <w:p w:rsidR="004C32DD" w:rsidRPr="00C855FC" w:rsidRDefault="00371737" w:rsidP="003576CC">
      <w:pPr>
        <w:jc w:val="center"/>
        <w:rPr>
          <w:rFonts w:ascii="Lato" w:hAnsi="Lato" w:cs="Times New Roman"/>
          <w:i/>
          <w:sz w:val="20"/>
          <w:szCs w:val="20"/>
        </w:rPr>
      </w:pPr>
      <w:r w:rsidRPr="00C855FC">
        <w:rPr>
          <w:rFonts w:ascii="Lato" w:hAnsi="Lato" w:cs="Times New Roman"/>
          <w:i/>
          <w:sz w:val="20"/>
          <w:szCs w:val="20"/>
        </w:rPr>
        <w:t>Źródło: Sprawozdanie z wykonania Bud</w:t>
      </w:r>
      <w:r w:rsidR="00B80B77" w:rsidRPr="00C855FC">
        <w:rPr>
          <w:rFonts w:ascii="Lato" w:hAnsi="Lato" w:cs="Times New Roman"/>
          <w:i/>
          <w:sz w:val="20"/>
          <w:szCs w:val="20"/>
        </w:rPr>
        <w:t>żetu Miasta Krakowa za 2018 rok</w:t>
      </w:r>
    </w:p>
    <w:p w:rsidR="00785B39" w:rsidRPr="00C855FC" w:rsidRDefault="00785B39" w:rsidP="003576CC">
      <w:pPr>
        <w:rPr>
          <w:rFonts w:ascii="Lato" w:hAnsi="Lato"/>
        </w:rPr>
      </w:pPr>
    </w:p>
    <w:p w:rsidR="004A4D03" w:rsidRPr="00B23817" w:rsidRDefault="004A4D03" w:rsidP="00B23817">
      <w:pPr>
        <w:pStyle w:val="Nagwek4"/>
        <w:shd w:val="clear" w:color="auto" w:fill="4472C4" w:themeFill="accent5"/>
        <w:rPr>
          <w:rFonts w:ascii="Lato" w:hAnsi="Lato"/>
          <w:b/>
          <w:i w:val="0"/>
          <w:color w:val="FFFFFF" w:themeColor="background1"/>
        </w:rPr>
      </w:pPr>
      <w:bookmarkStart w:id="84" w:name="_Toc10018587"/>
      <w:r w:rsidRPr="00B23817">
        <w:rPr>
          <w:rFonts w:ascii="Lato" w:hAnsi="Lato"/>
          <w:b/>
          <w:i w:val="0"/>
          <w:color w:val="FFFFFF" w:themeColor="background1"/>
        </w:rPr>
        <w:t>IV.1.1.3 Wydatki budżetu Miasta Krakowa</w:t>
      </w:r>
      <w:bookmarkEnd w:id="84"/>
    </w:p>
    <w:p w:rsidR="00785B39" w:rsidRPr="00C855FC" w:rsidRDefault="00785B39" w:rsidP="003576CC">
      <w:pPr>
        <w:rPr>
          <w:rFonts w:ascii="Lato" w:hAnsi="Lato"/>
          <w:sz w:val="22"/>
        </w:rPr>
      </w:pPr>
    </w:p>
    <w:p w:rsidR="004C32DD" w:rsidRDefault="004C32DD" w:rsidP="003576CC">
      <w:pPr>
        <w:rPr>
          <w:rFonts w:ascii="Lato" w:hAnsi="Lato"/>
          <w:sz w:val="22"/>
        </w:rPr>
      </w:pPr>
      <w:r w:rsidRPr="00C855FC">
        <w:rPr>
          <w:rFonts w:ascii="Lato" w:hAnsi="Lato"/>
          <w:sz w:val="22"/>
        </w:rPr>
        <w:t xml:space="preserve">W 2018 roku wydatki ogółem budżetu Miasta Krakowa zostały zrealizowane </w:t>
      </w:r>
      <w:r w:rsidR="0095161A" w:rsidRPr="00C855FC">
        <w:rPr>
          <w:rFonts w:ascii="Lato" w:hAnsi="Lato"/>
          <w:sz w:val="22"/>
        </w:rPr>
        <w:t>w</w:t>
      </w:r>
      <w:r w:rsidR="007E018C">
        <w:rPr>
          <w:rFonts w:ascii="Lato" w:hAnsi="Lato"/>
          <w:sz w:val="22"/>
        </w:rPr>
        <w:t> </w:t>
      </w:r>
      <w:r w:rsidR="0095161A" w:rsidRPr="00C855FC">
        <w:rPr>
          <w:rFonts w:ascii="Lato" w:hAnsi="Lato"/>
          <w:sz w:val="22"/>
        </w:rPr>
        <w:t>wysokości</w:t>
      </w:r>
      <w:r w:rsidR="007E018C">
        <w:rPr>
          <w:rFonts w:ascii="Lato" w:hAnsi="Lato"/>
          <w:sz w:val="22"/>
        </w:rPr>
        <w:t> </w:t>
      </w:r>
      <w:r w:rsidR="0095161A" w:rsidRPr="00C855FC">
        <w:rPr>
          <w:rFonts w:ascii="Lato" w:hAnsi="Lato"/>
          <w:sz w:val="22"/>
        </w:rPr>
        <w:t>5 572 956 046 PLN</w:t>
      </w:r>
      <w:r w:rsidRPr="00C855FC">
        <w:rPr>
          <w:rFonts w:ascii="Lato" w:hAnsi="Lato"/>
          <w:sz w:val="22"/>
        </w:rPr>
        <w:t xml:space="preserve">, co stanowiło 95,7% planu. </w:t>
      </w:r>
    </w:p>
    <w:p w:rsidR="007E018C" w:rsidRPr="00C855FC" w:rsidRDefault="007E018C" w:rsidP="003576CC">
      <w:pPr>
        <w:rPr>
          <w:rFonts w:ascii="Lato" w:hAnsi="Lato"/>
          <w:sz w:val="22"/>
        </w:rPr>
      </w:pPr>
    </w:p>
    <w:p w:rsidR="004C32DD" w:rsidRPr="00C855FC" w:rsidRDefault="004C32DD" w:rsidP="003576CC">
      <w:pPr>
        <w:rPr>
          <w:rFonts w:ascii="Lato" w:hAnsi="Lato"/>
          <w:sz w:val="22"/>
        </w:rPr>
      </w:pPr>
      <w:r w:rsidRPr="00C855FC">
        <w:rPr>
          <w:rFonts w:ascii="Lato" w:hAnsi="Lato"/>
          <w:b/>
          <w:sz w:val="22"/>
        </w:rPr>
        <w:t>Wydatki bieżące</w:t>
      </w:r>
      <w:r w:rsidRPr="00C855FC">
        <w:rPr>
          <w:rFonts w:ascii="Lato" w:hAnsi="Lato"/>
          <w:sz w:val="22"/>
        </w:rPr>
        <w:t xml:space="preserve"> zrealizowane zost</w:t>
      </w:r>
      <w:r w:rsidR="00EE5734" w:rsidRPr="00C855FC">
        <w:rPr>
          <w:rFonts w:ascii="Lato" w:hAnsi="Lato"/>
          <w:sz w:val="22"/>
        </w:rPr>
        <w:t>ały w kwocie 4 779 513 859 PLN</w:t>
      </w:r>
      <w:r w:rsidRPr="00C855FC">
        <w:rPr>
          <w:rFonts w:ascii="Lato" w:hAnsi="Lato"/>
          <w:sz w:val="22"/>
        </w:rPr>
        <w:t>, co stanowi</w:t>
      </w:r>
      <w:r w:rsidR="000C21BC" w:rsidRPr="00C855FC">
        <w:rPr>
          <w:rFonts w:ascii="Lato" w:hAnsi="Lato"/>
          <w:sz w:val="22"/>
        </w:rPr>
        <w:t>ło</w:t>
      </w:r>
      <w:r w:rsidRPr="00C855FC">
        <w:rPr>
          <w:rFonts w:ascii="Lato" w:hAnsi="Lato"/>
          <w:sz w:val="22"/>
        </w:rPr>
        <w:t xml:space="preserve"> 97,9% planu. </w:t>
      </w:r>
    </w:p>
    <w:p w:rsidR="00EE5734" w:rsidRPr="00C855FC" w:rsidRDefault="00EE5734" w:rsidP="003576CC">
      <w:pPr>
        <w:rPr>
          <w:rFonts w:ascii="Lato" w:hAnsi="Lato"/>
          <w:sz w:val="22"/>
        </w:rPr>
      </w:pPr>
    </w:p>
    <w:p w:rsidR="00785B39" w:rsidRPr="00C855FC" w:rsidRDefault="00785B39" w:rsidP="003576CC">
      <w:pPr>
        <w:rPr>
          <w:rFonts w:ascii="Lato" w:hAnsi="Lato"/>
          <w:sz w:val="22"/>
        </w:rPr>
      </w:pPr>
    </w:p>
    <w:p w:rsidR="004C32DD" w:rsidRPr="00C855FC" w:rsidRDefault="004A4D03" w:rsidP="003576CC">
      <w:pPr>
        <w:pStyle w:val="Legenda"/>
        <w:keepNext/>
        <w:spacing w:after="0"/>
        <w:rPr>
          <w:rFonts w:ascii="Lato" w:hAnsi="Lato"/>
          <w:b/>
          <w:i w:val="0"/>
          <w:color w:val="auto"/>
          <w:sz w:val="22"/>
          <w:szCs w:val="22"/>
        </w:rPr>
      </w:pPr>
      <w:bookmarkStart w:id="85" w:name="_Toc10018490"/>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6</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w:t>
      </w:r>
      <w:r w:rsidR="004C32DD" w:rsidRPr="00C855FC">
        <w:rPr>
          <w:rFonts w:ascii="Lato" w:hAnsi="Lato"/>
          <w:b/>
          <w:i w:val="0"/>
          <w:color w:val="auto"/>
          <w:sz w:val="22"/>
          <w:szCs w:val="22"/>
        </w:rPr>
        <w:t xml:space="preserve">Realizacja wydatków </w:t>
      </w:r>
      <w:r w:rsidRPr="00C855FC">
        <w:rPr>
          <w:rFonts w:ascii="Lato" w:hAnsi="Lato"/>
          <w:b/>
          <w:i w:val="0"/>
          <w:color w:val="auto"/>
          <w:sz w:val="22"/>
          <w:szCs w:val="22"/>
        </w:rPr>
        <w:t>bieżących w latach 2016-2018</w:t>
      </w:r>
      <w:bookmarkEnd w:id="85"/>
    </w:p>
    <w:tbl>
      <w:tblPr>
        <w:tblW w:w="5000" w:type="pct"/>
        <w:jc w:val="center"/>
        <w:tblLayout w:type="fixed"/>
        <w:tblCellMar>
          <w:left w:w="70" w:type="dxa"/>
          <w:right w:w="70" w:type="dxa"/>
        </w:tblCellMar>
        <w:tblLook w:val="0000" w:firstRow="0" w:lastRow="0" w:firstColumn="0" w:lastColumn="0" w:noHBand="0" w:noVBand="0"/>
      </w:tblPr>
      <w:tblGrid>
        <w:gridCol w:w="5381"/>
        <w:gridCol w:w="1135"/>
        <w:gridCol w:w="992"/>
        <w:gridCol w:w="985"/>
      </w:tblGrid>
      <w:tr w:rsidR="004C32DD" w:rsidRPr="00C855FC" w:rsidTr="008C4D3F">
        <w:trPr>
          <w:trHeight w:val="255"/>
          <w:jc w:val="center"/>
        </w:trPr>
        <w:tc>
          <w:tcPr>
            <w:tcW w:w="3168" w:type="pct"/>
            <w:tcBorders>
              <w:top w:val="single" w:sz="4" w:space="0" w:color="auto"/>
              <w:left w:val="single" w:sz="4" w:space="0" w:color="auto"/>
              <w:right w:val="single" w:sz="4" w:space="0" w:color="auto"/>
            </w:tcBorders>
            <w:shd w:val="clear" w:color="auto" w:fill="auto"/>
            <w:noWrap/>
            <w:vAlign w:val="bottom"/>
          </w:tcPr>
          <w:p w:rsidR="004C32DD" w:rsidRPr="00C855FC" w:rsidRDefault="004C32DD" w:rsidP="003576CC">
            <w:pPr>
              <w:rPr>
                <w:rFonts w:ascii="Lato" w:hAnsi="Lato"/>
                <w:sz w:val="20"/>
              </w:rPr>
            </w:pPr>
            <w:r w:rsidRPr="00C855FC">
              <w:rPr>
                <w:rFonts w:ascii="Lato" w:hAnsi="Lato"/>
                <w:sz w:val="20"/>
              </w:rPr>
              <w:t> </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4C32DD" w:rsidRPr="00C855FC" w:rsidRDefault="004C32DD" w:rsidP="003576CC">
            <w:pPr>
              <w:jc w:val="center"/>
              <w:rPr>
                <w:rFonts w:ascii="Lato" w:hAnsi="Lato"/>
                <w:bCs/>
                <w:sz w:val="20"/>
              </w:rPr>
            </w:pPr>
            <w:r w:rsidRPr="00C855FC">
              <w:rPr>
                <w:rFonts w:ascii="Lato" w:hAnsi="Lato"/>
                <w:bCs/>
                <w:sz w:val="20"/>
              </w:rPr>
              <w:t>2016</w:t>
            </w:r>
            <w:r w:rsidR="000C3C6B" w:rsidRPr="00C855FC">
              <w:rPr>
                <w:rFonts w:ascii="Lato" w:hAnsi="Lato"/>
                <w:bCs/>
                <w:sz w:val="20"/>
              </w:rPr>
              <w:t xml:space="preserve"> </w:t>
            </w:r>
            <w:r w:rsidRPr="00C855FC">
              <w:rPr>
                <w:rFonts w:ascii="Lato" w:hAnsi="Lato"/>
                <w:bCs/>
                <w:sz w:val="20"/>
              </w:rPr>
              <w:t>r.</w:t>
            </w:r>
          </w:p>
        </w:tc>
        <w:tc>
          <w:tcPr>
            <w:tcW w:w="584" w:type="pct"/>
            <w:tcBorders>
              <w:top w:val="single" w:sz="4" w:space="0" w:color="auto"/>
              <w:left w:val="nil"/>
              <w:bottom w:val="single" w:sz="4" w:space="0" w:color="auto"/>
              <w:right w:val="single" w:sz="4" w:space="0" w:color="auto"/>
            </w:tcBorders>
            <w:shd w:val="clear" w:color="auto" w:fill="auto"/>
            <w:noWrap/>
            <w:vAlign w:val="bottom"/>
          </w:tcPr>
          <w:p w:rsidR="004C32DD" w:rsidRPr="00C855FC" w:rsidRDefault="004C32DD" w:rsidP="003576CC">
            <w:pPr>
              <w:jc w:val="center"/>
              <w:rPr>
                <w:rFonts w:ascii="Lato" w:hAnsi="Lato"/>
                <w:bCs/>
                <w:sz w:val="20"/>
              </w:rPr>
            </w:pPr>
            <w:r w:rsidRPr="00C855FC">
              <w:rPr>
                <w:rFonts w:ascii="Lato" w:hAnsi="Lato"/>
                <w:bCs/>
                <w:sz w:val="20"/>
              </w:rPr>
              <w:t>2017</w:t>
            </w:r>
            <w:r w:rsidR="000C3C6B" w:rsidRPr="00C855FC">
              <w:rPr>
                <w:rFonts w:ascii="Lato" w:hAnsi="Lato"/>
                <w:bCs/>
                <w:sz w:val="20"/>
              </w:rPr>
              <w:t xml:space="preserve"> </w:t>
            </w:r>
            <w:r w:rsidRPr="00C855FC">
              <w:rPr>
                <w:rFonts w:ascii="Lato" w:hAnsi="Lato"/>
                <w:bCs/>
                <w:sz w:val="20"/>
              </w:rPr>
              <w:t>r.</w:t>
            </w:r>
          </w:p>
        </w:tc>
        <w:tc>
          <w:tcPr>
            <w:tcW w:w="580" w:type="pct"/>
            <w:tcBorders>
              <w:top w:val="single" w:sz="4" w:space="0" w:color="auto"/>
              <w:left w:val="nil"/>
              <w:bottom w:val="single" w:sz="4" w:space="0" w:color="auto"/>
              <w:right w:val="single" w:sz="4" w:space="0" w:color="auto"/>
            </w:tcBorders>
            <w:shd w:val="clear" w:color="auto" w:fill="auto"/>
            <w:noWrap/>
            <w:vAlign w:val="bottom"/>
          </w:tcPr>
          <w:p w:rsidR="004C32DD" w:rsidRPr="00C855FC" w:rsidRDefault="004C32DD" w:rsidP="003576CC">
            <w:pPr>
              <w:jc w:val="center"/>
              <w:rPr>
                <w:rFonts w:ascii="Lato" w:hAnsi="Lato"/>
                <w:b/>
                <w:bCs/>
                <w:sz w:val="20"/>
              </w:rPr>
            </w:pPr>
            <w:r w:rsidRPr="00C855FC">
              <w:rPr>
                <w:rFonts w:ascii="Lato" w:hAnsi="Lato"/>
                <w:b/>
                <w:bCs/>
                <w:sz w:val="20"/>
              </w:rPr>
              <w:t>2018</w:t>
            </w:r>
            <w:r w:rsidR="000C3C6B" w:rsidRPr="00C855FC">
              <w:rPr>
                <w:rFonts w:ascii="Lato" w:hAnsi="Lato"/>
                <w:b/>
                <w:bCs/>
                <w:sz w:val="20"/>
              </w:rPr>
              <w:t xml:space="preserve"> </w:t>
            </w:r>
            <w:r w:rsidRPr="00C855FC">
              <w:rPr>
                <w:rFonts w:ascii="Lato" w:hAnsi="Lato"/>
                <w:b/>
                <w:bCs/>
                <w:sz w:val="20"/>
              </w:rPr>
              <w:t>r.</w:t>
            </w:r>
          </w:p>
        </w:tc>
      </w:tr>
      <w:tr w:rsidR="004C32DD" w:rsidRPr="00C855FC" w:rsidTr="008C4D3F">
        <w:trPr>
          <w:trHeight w:val="461"/>
          <w:jc w:val="center"/>
        </w:trPr>
        <w:tc>
          <w:tcPr>
            <w:tcW w:w="3168" w:type="pct"/>
            <w:tcBorders>
              <w:top w:val="nil"/>
              <w:left w:val="single" w:sz="4" w:space="0" w:color="auto"/>
              <w:bottom w:val="single" w:sz="4" w:space="0" w:color="auto"/>
              <w:right w:val="single" w:sz="4" w:space="0" w:color="auto"/>
            </w:tcBorders>
            <w:shd w:val="clear" w:color="auto" w:fill="auto"/>
            <w:noWrap/>
            <w:vAlign w:val="bottom"/>
          </w:tcPr>
          <w:p w:rsidR="004C32DD" w:rsidRPr="00C855FC" w:rsidRDefault="004C32DD" w:rsidP="008C4D3F">
            <w:pPr>
              <w:rPr>
                <w:rFonts w:ascii="Lato" w:hAnsi="Lato"/>
                <w:b/>
                <w:bCs/>
                <w:sz w:val="20"/>
              </w:rPr>
            </w:pPr>
            <w:r w:rsidRPr="00C855FC">
              <w:rPr>
                <w:rFonts w:ascii="Lato" w:hAnsi="Lato"/>
                <w:b/>
                <w:bCs/>
                <w:sz w:val="20"/>
              </w:rPr>
              <w:t>Wykonanie wydatków bieżących w stosunku do planu na</w:t>
            </w:r>
            <w:r w:rsidR="008C4D3F">
              <w:rPr>
                <w:rFonts w:ascii="Lato" w:hAnsi="Lato"/>
                <w:b/>
                <w:bCs/>
                <w:sz w:val="20"/>
              </w:rPr>
              <w:t> </w:t>
            </w:r>
            <w:r w:rsidRPr="00C855FC">
              <w:rPr>
                <w:rFonts w:ascii="Lato" w:hAnsi="Lato"/>
                <w:b/>
                <w:bCs/>
                <w:sz w:val="20"/>
              </w:rPr>
              <w:t>dzień 31.12 danego roku</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C32DD" w:rsidRPr="00C855FC" w:rsidRDefault="004C32DD" w:rsidP="003576CC">
            <w:pPr>
              <w:jc w:val="right"/>
              <w:rPr>
                <w:rFonts w:ascii="Lato" w:hAnsi="Lato"/>
                <w:sz w:val="20"/>
              </w:rPr>
            </w:pPr>
            <w:r w:rsidRPr="00C855FC">
              <w:rPr>
                <w:rFonts w:ascii="Lato" w:hAnsi="Lato"/>
                <w:sz w:val="20"/>
              </w:rPr>
              <w:t>97,9%</w:t>
            </w:r>
          </w:p>
        </w:tc>
        <w:tc>
          <w:tcPr>
            <w:tcW w:w="584" w:type="pct"/>
            <w:tcBorders>
              <w:top w:val="nil"/>
              <w:left w:val="nil"/>
              <w:bottom w:val="single" w:sz="4" w:space="0" w:color="auto"/>
              <w:right w:val="single" w:sz="4" w:space="0" w:color="auto"/>
            </w:tcBorders>
            <w:shd w:val="clear" w:color="auto" w:fill="auto"/>
            <w:noWrap/>
            <w:vAlign w:val="center"/>
          </w:tcPr>
          <w:p w:rsidR="004C32DD" w:rsidRPr="00C855FC" w:rsidRDefault="004C32DD" w:rsidP="003576CC">
            <w:pPr>
              <w:jc w:val="right"/>
              <w:rPr>
                <w:rFonts w:ascii="Lato" w:hAnsi="Lato"/>
                <w:sz w:val="20"/>
              </w:rPr>
            </w:pPr>
            <w:r w:rsidRPr="00C855FC">
              <w:rPr>
                <w:rFonts w:ascii="Lato" w:hAnsi="Lato"/>
                <w:sz w:val="20"/>
              </w:rPr>
              <w:t>97,4%</w:t>
            </w:r>
          </w:p>
        </w:tc>
        <w:tc>
          <w:tcPr>
            <w:tcW w:w="580" w:type="pct"/>
            <w:tcBorders>
              <w:top w:val="nil"/>
              <w:left w:val="nil"/>
              <w:bottom w:val="single" w:sz="4" w:space="0" w:color="auto"/>
              <w:right w:val="single" w:sz="4" w:space="0" w:color="auto"/>
            </w:tcBorders>
            <w:shd w:val="clear" w:color="auto" w:fill="auto"/>
            <w:noWrap/>
            <w:vAlign w:val="center"/>
          </w:tcPr>
          <w:p w:rsidR="004C32DD" w:rsidRPr="00C855FC" w:rsidRDefault="004C32DD" w:rsidP="003576CC">
            <w:pPr>
              <w:jc w:val="right"/>
              <w:rPr>
                <w:rFonts w:ascii="Lato" w:hAnsi="Lato"/>
                <w:b/>
                <w:sz w:val="20"/>
              </w:rPr>
            </w:pPr>
            <w:r w:rsidRPr="00C855FC">
              <w:rPr>
                <w:rFonts w:ascii="Lato" w:hAnsi="Lato"/>
                <w:b/>
                <w:sz w:val="20"/>
              </w:rPr>
              <w:t>97,9%</w:t>
            </w:r>
          </w:p>
        </w:tc>
      </w:tr>
    </w:tbl>
    <w:p w:rsidR="00371737" w:rsidRPr="00C855FC" w:rsidRDefault="00371737" w:rsidP="003576CC">
      <w:pPr>
        <w:jc w:val="center"/>
        <w:rPr>
          <w:rFonts w:ascii="Lato" w:hAnsi="Lato" w:cs="Times New Roman"/>
          <w:i/>
          <w:sz w:val="20"/>
          <w:szCs w:val="20"/>
        </w:rPr>
      </w:pPr>
      <w:r w:rsidRPr="00C855FC">
        <w:rPr>
          <w:rFonts w:ascii="Lato" w:hAnsi="Lato" w:cs="Times New Roman"/>
          <w:i/>
          <w:sz w:val="20"/>
          <w:szCs w:val="20"/>
        </w:rPr>
        <w:t>Źródło: Sprawozdanie z wykonania Bud</w:t>
      </w:r>
      <w:r w:rsidR="00B80B77" w:rsidRPr="00C855FC">
        <w:rPr>
          <w:rFonts w:ascii="Lato" w:hAnsi="Lato" w:cs="Times New Roman"/>
          <w:i/>
          <w:sz w:val="20"/>
          <w:szCs w:val="20"/>
        </w:rPr>
        <w:t>żetu Miasta Krakowa za 2018 rok</w:t>
      </w:r>
    </w:p>
    <w:p w:rsidR="00BA0523" w:rsidRPr="00C855FC" w:rsidRDefault="00BA0523" w:rsidP="003576CC">
      <w:pPr>
        <w:rPr>
          <w:rFonts w:ascii="Lato" w:hAnsi="Lato"/>
          <w:b/>
          <w:sz w:val="22"/>
        </w:rPr>
      </w:pPr>
    </w:p>
    <w:p w:rsidR="004C32DD" w:rsidRPr="00C855FC" w:rsidRDefault="004C32DD" w:rsidP="003576CC">
      <w:pPr>
        <w:rPr>
          <w:rFonts w:ascii="Lato" w:hAnsi="Lato"/>
          <w:sz w:val="22"/>
        </w:rPr>
      </w:pPr>
      <w:r w:rsidRPr="00C855FC">
        <w:rPr>
          <w:rFonts w:ascii="Lato" w:hAnsi="Lato"/>
          <w:b/>
          <w:sz w:val="22"/>
        </w:rPr>
        <w:t>Wydatki majątkowe</w:t>
      </w:r>
      <w:r w:rsidRPr="00C855FC">
        <w:rPr>
          <w:rFonts w:ascii="Lato" w:hAnsi="Lato"/>
          <w:sz w:val="22"/>
        </w:rPr>
        <w:t xml:space="preserve"> zrealizowane zo</w:t>
      </w:r>
      <w:r w:rsidR="00EE5734" w:rsidRPr="00C855FC">
        <w:rPr>
          <w:rFonts w:ascii="Lato" w:hAnsi="Lato"/>
          <w:sz w:val="22"/>
        </w:rPr>
        <w:t>stały w wysokości 793 442 187 PLN</w:t>
      </w:r>
      <w:r w:rsidRPr="00C855FC">
        <w:rPr>
          <w:rFonts w:ascii="Lato" w:hAnsi="Lato"/>
          <w:sz w:val="22"/>
        </w:rPr>
        <w:t>, co</w:t>
      </w:r>
      <w:r w:rsidR="002724FD">
        <w:rPr>
          <w:rFonts w:ascii="Lato" w:hAnsi="Lato"/>
          <w:sz w:val="22"/>
        </w:rPr>
        <w:t> </w:t>
      </w:r>
      <w:r w:rsidRPr="00C855FC">
        <w:rPr>
          <w:rFonts w:ascii="Lato" w:hAnsi="Lato"/>
          <w:sz w:val="22"/>
        </w:rPr>
        <w:t>stanowi</w:t>
      </w:r>
      <w:r w:rsidR="002724FD">
        <w:rPr>
          <w:rFonts w:ascii="Lato" w:hAnsi="Lato"/>
          <w:sz w:val="22"/>
        </w:rPr>
        <w:t> </w:t>
      </w:r>
      <w:r w:rsidRPr="00C855FC">
        <w:rPr>
          <w:rFonts w:ascii="Lato" w:hAnsi="Lato"/>
          <w:sz w:val="22"/>
        </w:rPr>
        <w:t>84,4% planu.</w:t>
      </w:r>
    </w:p>
    <w:p w:rsidR="00BA0523" w:rsidRPr="00C855FC" w:rsidRDefault="00BA0523" w:rsidP="003576CC">
      <w:pPr>
        <w:rPr>
          <w:rFonts w:ascii="Lato" w:hAnsi="Lato"/>
          <w:sz w:val="22"/>
        </w:rPr>
      </w:pPr>
    </w:p>
    <w:p w:rsidR="00785B39" w:rsidRPr="00C855FC" w:rsidRDefault="00785B39" w:rsidP="003576CC">
      <w:pPr>
        <w:rPr>
          <w:rFonts w:ascii="Lato" w:hAnsi="Lato"/>
          <w:sz w:val="22"/>
        </w:rPr>
      </w:pPr>
    </w:p>
    <w:p w:rsidR="004C32DD" w:rsidRPr="00C855FC" w:rsidRDefault="00BA0523" w:rsidP="003576CC">
      <w:pPr>
        <w:pStyle w:val="Legenda"/>
        <w:keepNext/>
        <w:spacing w:after="0"/>
        <w:rPr>
          <w:rFonts w:ascii="Lato" w:hAnsi="Lato"/>
          <w:b/>
          <w:i w:val="0"/>
          <w:color w:val="auto"/>
          <w:sz w:val="22"/>
          <w:szCs w:val="22"/>
        </w:rPr>
      </w:pPr>
      <w:bookmarkStart w:id="86" w:name="_Toc10018491"/>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7</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w:t>
      </w:r>
      <w:r w:rsidR="004C32DD" w:rsidRPr="00C855FC">
        <w:rPr>
          <w:rFonts w:ascii="Lato" w:hAnsi="Lato"/>
          <w:b/>
          <w:i w:val="0"/>
          <w:color w:val="auto"/>
          <w:sz w:val="22"/>
          <w:szCs w:val="22"/>
        </w:rPr>
        <w:t xml:space="preserve">Stopień realizacji planu wydatków majątkowych w </w:t>
      </w:r>
      <w:r w:rsidRPr="00C855FC">
        <w:rPr>
          <w:rFonts w:ascii="Lato" w:hAnsi="Lato"/>
          <w:b/>
          <w:i w:val="0"/>
          <w:color w:val="auto"/>
          <w:sz w:val="22"/>
          <w:szCs w:val="22"/>
        </w:rPr>
        <w:t>latach 2016-2018</w:t>
      </w:r>
      <w:bookmarkEnd w:id="86"/>
    </w:p>
    <w:tbl>
      <w:tblPr>
        <w:tblW w:w="5044" w:type="pct"/>
        <w:jc w:val="center"/>
        <w:tblLayout w:type="fixed"/>
        <w:tblCellMar>
          <w:left w:w="70" w:type="dxa"/>
          <w:right w:w="70" w:type="dxa"/>
        </w:tblCellMar>
        <w:tblLook w:val="0000" w:firstRow="0" w:lastRow="0" w:firstColumn="0" w:lastColumn="0" w:noHBand="0" w:noVBand="0"/>
      </w:tblPr>
      <w:tblGrid>
        <w:gridCol w:w="5382"/>
        <w:gridCol w:w="1133"/>
        <w:gridCol w:w="992"/>
        <w:gridCol w:w="1061"/>
      </w:tblGrid>
      <w:tr w:rsidR="004C32DD" w:rsidRPr="00C855FC" w:rsidTr="008C4D3F">
        <w:trPr>
          <w:trHeight w:val="182"/>
          <w:jc w:val="center"/>
        </w:trPr>
        <w:tc>
          <w:tcPr>
            <w:tcW w:w="3141" w:type="pct"/>
            <w:tcBorders>
              <w:top w:val="single" w:sz="4" w:space="0" w:color="auto"/>
              <w:left w:val="single" w:sz="4" w:space="0" w:color="auto"/>
              <w:right w:val="single" w:sz="4" w:space="0" w:color="auto"/>
            </w:tcBorders>
            <w:shd w:val="clear" w:color="auto" w:fill="auto"/>
            <w:noWrap/>
            <w:vAlign w:val="center"/>
          </w:tcPr>
          <w:p w:rsidR="004C32DD" w:rsidRPr="00C855FC" w:rsidRDefault="004C32DD" w:rsidP="003576CC">
            <w:pPr>
              <w:rPr>
                <w:rFonts w:ascii="Lato" w:hAnsi="Lato"/>
                <w:sz w:val="20"/>
              </w:rPr>
            </w:pPr>
          </w:p>
        </w:tc>
        <w:tc>
          <w:tcPr>
            <w:tcW w:w="661" w:type="pct"/>
            <w:tcBorders>
              <w:top w:val="single" w:sz="4" w:space="0" w:color="auto"/>
              <w:left w:val="single" w:sz="4" w:space="0" w:color="auto"/>
              <w:bottom w:val="single" w:sz="4" w:space="0" w:color="auto"/>
              <w:right w:val="single" w:sz="4" w:space="0" w:color="auto"/>
            </w:tcBorders>
            <w:vAlign w:val="center"/>
          </w:tcPr>
          <w:p w:rsidR="004C32DD" w:rsidRPr="00C855FC" w:rsidRDefault="004C32DD" w:rsidP="003576CC">
            <w:pPr>
              <w:jc w:val="center"/>
              <w:rPr>
                <w:rFonts w:ascii="Lato" w:hAnsi="Lato"/>
                <w:bCs/>
                <w:sz w:val="20"/>
              </w:rPr>
            </w:pPr>
            <w:r w:rsidRPr="00C855FC">
              <w:rPr>
                <w:rFonts w:ascii="Lato" w:hAnsi="Lato"/>
                <w:bCs/>
                <w:sz w:val="20"/>
              </w:rPr>
              <w:t>2016</w:t>
            </w:r>
            <w:r w:rsidR="000C3C6B" w:rsidRPr="00C855FC">
              <w:rPr>
                <w:rFonts w:ascii="Lato" w:hAnsi="Lato"/>
                <w:bCs/>
                <w:sz w:val="20"/>
              </w:rPr>
              <w:t xml:space="preserve"> </w:t>
            </w:r>
            <w:r w:rsidRPr="00C855FC">
              <w:rPr>
                <w:rFonts w:ascii="Lato" w:hAnsi="Lato"/>
                <w:bCs/>
                <w:sz w:val="20"/>
              </w:rPr>
              <w:t>r.</w:t>
            </w:r>
          </w:p>
        </w:tc>
        <w:tc>
          <w:tcPr>
            <w:tcW w:w="579" w:type="pct"/>
            <w:tcBorders>
              <w:top w:val="single" w:sz="4" w:space="0" w:color="auto"/>
              <w:left w:val="nil"/>
              <w:bottom w:val="single" w:sz="4" w:space="0" w:color="auto"/>
              <w:right w:val="single" w:sz="4" w:space="0" w:color="auto"/>
            </w:tcBorders>
            <w:vAlign w:val="center"/>
          </w:tcPr>
          <w:p w:rsidR="004C32DD" w:rsidRPr="00C855FC" w:rsidRDefault="004C32DD" w:rsidP="003576CC">
            <w:pPr>
              <w:jc w:val="center"/>
              <w:rPr>
                <w:rFonts w:ascii="Lato" w:hAnsi="Lato"/>
                <w:bCs/>
                <w:sz w:val="20"/>
              </w:rPr>
            </w:pPr>
            <w:r w:rsidRPr="00C855FC">
              <w:rPr>
                <w:rFonts w:ascii="Lato" w:hAnsi="Lato"/>
                <w:bCs/>
                <w:sz w:val="20"/>
              </w:rPr>
              <w:t>2017</w:t>
            </w:r>
            <w:r w:rsidR="000C3C6B" w:rsidRPr="00C855FC">
              <w:rPr>
                <w:rFonts w:ascii="Lato" w:hAnsi="Lato"/>
                <w:bCs/>
                <w:sz w:val="20"/>
              </w:rPr>
              <w:t xml:space="preserve"> </w:t>
            </w:r>
            <w:r w:rsidRPr="00C855FC">
              <w:rPr>
                <w:rFonts w:ascii="Lato" w:hAnsi="Lato"/>
                <w:bCs/>
                <w:sz w:val="20"/>
              </w:rPr>
              <w:t>r.</w:t>
            </w:r>
          </w:p>
        </w:tc>
        <w:tc>
          <w:tcPr>
            <w:tcW w:w="619" w:type="pct"/>
            <w:tcBorders>
              <w:top w:val="single" w:sz="4" w:space="0" w:color="auto"/>
              <w:left w:val="nil"/>
              <w:bottom w:val="single" w:sz="4" w:space="0" w:color="auto"/>
              <w:right w:val="single" w:sz="4" w:space="0" w:color="auto"/>
            </w:tcBorders>
            <w:vAlign w:val="center"/>
          </w:tcPr>
          <w:p w:rsidR="004C32DD" w:rsidRPr="00C855FC" w:rsidRDefault="004C32DD" w:rsidP="003576CC">
            <w:pPr>
              <w:jc w:val="center"/>
              <w:rPr>
                <w:rFonts w:ascii="Lato" w:hAnsi="Lato"/>
                <w:b/>
                <w:bCs/>
                <w:sz w:val="20"/>
              </w:rPr>
            </w:pPr>
            <w:r w:rsidRPr="00C855FC">
              <w:rPr>
                <w:rFonts w:ascii="Lato" w:hAnsi="Lato"/>
                <w:b/>
                <w:bCs/>
                <w:sz w:val="20"/>
              </w:rPr>
              <w:t>2018</w:t>
            </w:r>
            <w:r w:rsidR="000C3C6B" w:rsidRPr="00C855FC">
              <w:rPr>
                <w:rFonts w:ascii="Lato" w:hAnsi="Lato"/>
                <w:b/>
                <w:bCs/>
                <w:sz w:val="20"/>
              </w:rPr>
              <w:t xml:space="preserve"> </w:t>
            </w:r>
            <w:r w:rsidRPr="00C855FC">
              <w:rPr>
                <w:rFonts w:ascii="Lato" w:hAnsi="Lato"/>
                <w:b/>
                <w:bCs/>
                <w:sz w:val="20"/>
              </w:rPr>
              <w:t>r.</w:t>
            </w:r>
          </w:p>
        </w:tc>
      </w:tr>
      <w:tr w:rsidR="004C32DD" w:rsidRPr="00C855FC" w:rsidTr="008C4D3F">
        <w:trPr>
          <w:trHeight w:val="451"/>
          <w:jc w:val="center"/>
        </w:trPr>
        <w:tc>
          <w:tcPr>
            <w:tcW w:w="3141" w:type="pct"/>
            <w:tcBorders>
              <w:top w:val="nil"/>
              <w:left w:val="single" w:sz="4" w:space="0" w:color="auto"/>
              <w:bottom w:val="single" w:sz="4" w:space="0" w:color="auto"/>
              <w:right w:val="single" w:sz="4" w:space="0" w:color="auto"/>
            </w:tcBorders>
            <w:shd w:val="clear" w:color="auto" w:fill="auto"/>
            <w:noWrap/>
            <w:vAlign w:val="center"/>
          </w:tcPr>
          <w:p w:rsidR="004C32DD" w:rsidRPr="00C855FC" w:rsidRDefault="004C32DD" w:rsidP="003576CC">
            <w:pPr>
              <w:rPr>
                <w:rFonts w:ascii="Lato" w:hAnsi="Lato"/>
                <w:b/>
                <w:bCs/>
                <w:sz w:val="20"/>
              </w:rPr>
            </w:pPr>
            <w:r w:rsidRPr="00C855FC">
              <w:rPr>
                <w:rFonts w:ascii="Lato" w:hAnsi="Lato"/>
                <w:b/>
                <w:bCs/>
                <w:sz w:val="20"/>
              </w:rPr>
              <w:t>Wykonanie wydatków majątkowych w stosunku do planu na dzień 31.12 danego roku</w:t>
            </w:r>
          </w:p>
        </w:tc>
        <w:tc>
          <w:tcPr>
            <w:tcW w:w="661" w:type="pct"/>
            <w:tcBorders>
              <w:top w:val="single" w:sz="4" w:space="0" w:color="auto"/>
              <w:left w:val="single" w:sz="4" w:space="0" w:color="auto"/>
              <w:bottom w:val="single" w:sz="4" w:space="0" w:color="auto"/>
              <w:right w:val="single" w:sz="4" w:space="0" w:color="auto"/>
            </w:tcBorders>
            <w:vAlign w:val="center"/>
          </w:tcPr>
          <w:p w:rsidR="004C32DD" w:rsidRPr="00C855FC" w:rsidRDefault="004C32DD" w:rsidP="003576CC">
            <w:pPr>
              <w:jc w:val="right"/>
              <w:rPr>
                <w:rFonts w:ascii="Lato" w:hAnsi="Lato"/>
                <w:sz w:val="20"/>
              </w:rPr>
            </w:pPr>
            <w:r w:rsidRPr="00C855FC">
              <w:rPr>
                <w:rFonts w:ascii="Lato" w:hAnsi="Lato"/>
                <w:sz w:val="20"/>
              </w:rPr>
              <w:t>89,8%</w:t>
            </w:r>
          </w:p>
        </w:tc>
        <w:tc>
          <w:tcPr>
            <w:tcW w:w="579" w:type="pct"/>
            <w:tcBorders>
              <w:top w:val="single" w:sz="4" w:space="0" w:color="auto"/>
              <w:left w:val="nil"/>
              <w:bottom w:val="single" w:sz="4" w:space="0" w:color="auto"/>
              <w:right w:val="single" w:sz="4" w:space="0" w:color="auto"/>
            </w:tcBorders>
            <w:vAlign w:val="center"/>
          </w:tcPr>
          <w:p w:rsidR="004C32DD" w:rsidRPr="00C855FC" w:rsidRDefault="004C32DD" w:rsidP="003576CC">
            <w:pPr>
              <w:jc w:val="right"/>
              <w:rPr>
                <w:rFonts w:ascii="Lato" w:hAnsi="Lato"/>
                <w:sz w:val="20"/>
              </w:rPr>
            </w:pPr>
            <w:r w:rsidRPr="00C855FC">
              <w:rPr>
                <w:rFonts w:ascii="Lato" w:hAnsi="Lato"/>
                <w:sz w:val="20"/>
              </w:rPr>
              <w:t>84,5%</w:t>
            </w:r>
          </w:p>
        </w:tc>
        <w:tc>
          <w:tcPr>
            <w:tcW w:w="619" w:type="pct"/>
            <w:tcBorders>
              <w:top w:val="single" w:sz="4" w:space="0" w:color="auto"/>
              <w:left w:val="nil"/>
              <w:bottom w:val="single" w:sz="4" w:space="0" w:color="auto"/>
              <w:right w:val="single" w:sz="4" w:space="0" w:color="auto"/>
            </w:tcBorders>
            <w:vAlign w:val="center"/>
          </w:tcPr>
          <w:p w:rsidR="004C32DD" w:rsidRPr="00C855FC" w:rsidRDefault="004C32DD" w:rsidP="003576CC">
            <w:pPr>
              <w:jc w:val="right"/>
              <w:rPr>
                <w:rFonts w:ascii="Lato" w:hAnsi="Lato"/>
                <w:b/>
                <w:sz w:val="20"/>
              </w:rPr>
            </w:pPr>
            <w:r w:rsidRPr="00C855FC">
              <w:rPr>
                <w:rFonts w:ascii="Lato" w:hAnsi="Lato"/>
                <w:b/>
                <w:sz w:val="20"/>
              </w:rPr>
              <w:t>84,4%</w:t>
            </w:r>
          </w:p>
        </w:tc>
      </w:tr>
    </w:tbl>
    <w:p w:rsidR="00371737" w:rsidRPr="00C855FC" w:rsidRDefault="00371737" w:rsidP="003576CC">
      <w:pPr>
        <w:jc w:val="center"/>
        <w:rPr>
          <w:rFonts w:ascii="Lato" w:hAnsi="Lato" w:cs="Times New Roman"/>
          <w:i/>
          <w:sz w:val="20"/>
          <w:szCs w:val="20"/>
        </w:rPr>
      </w:pPr>
      <w:r w:rsidRPr="00C855FC">
        <w:rPr>
          <w:rFonts w:ascii="Lato" w:hAnsi="Lato" w:cs="Times New Roman"/>
          <w:i/>
          <w:sz w:val="20"/>
          <w:szCs w:val="20"/>
        </w:rPr>
        <w:t>Źródło: Sprawozdanie z wykonania Bud</w:t>
      </w:r>
      <w:r w:rsidR="00B80B77" w:rsidRPr="00C855FC">
        <w:rPr>
          <w:rFonts w:ascii="Lato" w:hAnsi="Lato" w:cs="Times New Roman"/>
          <w:i/>
          <w:sz w:val="20"/>
          <w:szCs w:val="20"/>
        </w:rPr>
        <w:t>żetu Miasta Krakowa za 2018 rok</w:t>
      </w:r>
    </w:p>
    <w:p w:rsidR="00785B39" w:rsidRPr="00C855FC" w:rsidRDefault="00785B39">
      <w:pPr>
        <w:spacing w:after="160" w:line="259" w:lineRule="auto"/>
        <w:jc w:val="left"/>
        <w:rPr>
          <w:rFonts w:ascii="Lato" w:hAnsi="Lato"/>
          <w:sz w:val="22"/>
        </w:rPr>
      </w:pPr>
      <w:r w:rsidRPr="00C855FC">
        <w:rPr>
          <w:rFonts w:ascii="Lato" w:hAnsi="Lato"/>
          <w:sz w:val="22"/>
        </w:rPr>
        <w:br w:type="page"/>
      </w:r>
    </w:p>
    <w:p w:rsidR="00371737" w:rsidRPr="00C855FC" w:rsidRDefault="00371737" w:rsidP="003576CC">
      <w:pPr>
        <w:jc w:val="center"/>
        <w:rPr>
          <w:rFonts w:ascii="Lato" w:hAnsi="Lato"/>
          <w:sz w:val="22"/>
        </w:rPr>
      </w:pPr>
    </w:p>
    <w:p w:rsidR="004C32DD" w:rsidRPr="00C855FC" w:rsidRDefault="00BA0523" w:rsidP="003576CC">
      <w:pPr>
        <w:pStyle w:val="Legenda"/>
        <w:keepNext/>
        <w:spacing w:after="0"/>
        <w:rPr>
          <w:rFonts w:ascii="Lato" w:hAnsi="Lato"/>
          <w:b/>
          <w:i w:val="0"/>
          <w:color w:val="auto"/>
          <w:sz w:val="22"/>
          <w:szCs w:val="22"/>
        </w:rPr>
      </w:pPr>
      <w:bookmarkStart w:id="87" w:name="_Toc10018492"/>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8</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W</w:t>
      </w:r>
      <w:r w:rsidR="004C32DD" w:rsidRPr="00C855FC">
        <w:rPr>
          <w:rFonts w:ascii="Lato" w:hAnsi="Lato"/>
          <w:b/>
          <w:i w:val="0"/>
          <w:color w:val="auto"/>
          <w:sz w:val="22"/>
          <w:szCs w:val="22"/>
        </w:rPr>
        <w:t>ykonanie oraz wskaźnik wzrostu w poszczególnych ka</w:t>
      </w:r>
      <w:r w:rsidR="00EE5734" w:rsidRPr="00C855FC">
        <w:rPr>
          <w:rFonts w:ascii="Lato" w:hAnsi="Lato"/>
          <w:b/>
          <w:i w:val="0"/>
          <w:color w:val="auto"/>
          <w:sz w:val="22"/>
          <w:szCs w:val="22"/>
        </w:rPr>
        <w:t>tegoriach wydatków majątkowych</w:t>
      </w:r>
      <w:r w:rsidRPr="00C855FC">
        <w:rPr>
          <w:rFonts w:ascii="Lato" w:hAnsi="Lato"/>
          <w:b/>
          <w:i w:val="0"/>
          <w:color w:val="auto"/>
          <w:sz w:val="22"/>
          <w:szCs w:val="22"/>
        </w:rPr>
        <w:t xml:space="preserve"> </w:t>
      </w:r>
      <w:r w:rsidR="00FF44D3">
        <w:rPr>
          <w:rFonts w:ascii="Lato" w:hAnsi="Lato"/>
          <w:b/>
          <w:i w:val="0"/>
          <w:color w:val="auto"/>
          <w:sz w:val="22"/>
          <w:szCs w:val="22"/>
        </w:rPr>
        <w:t xml:space="preserve">(w </w:t>
      </w:r>
      <w:r w:rsidR="00EE5734" w:rsidRPr="00C855FC">
        <w:rPr>
          <w:rFonts w:ascii="Lato" w:hAnsi="Lato"/>
          <w:b/>
          <w:i w:val="0"/>
          <w:color w:val="auto"/>
          <w:sz w:val="22"/>
          <w:szCs w:val="22"/>
        </w:rPr>
        <w:t>PLN)</w:t>
      </w:r>
      <w:bookmarkEnd w:id="87"/>
    </w:p>
    <w:tbl>
      <w:tblPr>
        <w:tblW w:w="5000" w:type="pct"/>
        <w:tblLayout w:type="fixed"/>
        <w:tblCellMar>
          <w:left w:w="70" w:type="dxa"/>
          <w:right w:w="70" w:type="dxa"/>
        </w:tblCellMar>
        <w:tblLook w:val="04A0" w:firstRow="1" w:lastRow="0" w:firstColumn="1" w:lastColumn="0" w:noHBand="0" w:noVBand="1"/>
      </w:tblPr>
      <w:tblGrid>
        <w:gridCol w:w="4107"/>
        <w:gridCol w:w="1702"/>
        <w:gridCol w:w="1558"/>
        <w:gridCol w:w="1126"/>
      </w:tblGrid>
      <w:tr w:rsidR="004C32DD" w:rsidRPr="00C855FC" w:rsidTr="008C4D3F">
        <w:trPr>
          <w:trHeight w:val="60"/>
        </w:trPr>
        <w:tc>
          <w:tcPr>
            <w:tcW w:w="2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32DD" w:rsidRPr="00C855FC" w:rsidRDefault="004C32DD" w:rsidP="003576CC">
            <w:pPr>
              <w:rPr>
                <w:rFonts w:ascii="Lato" w:hAnsi="Lato"/>
                <w:b/>
                <w:bCs/>
                <w:sz w:val="20"/>
                <w:szCs w:val="20"/>
              </w:rPr>
            </w:pPr>
            <w:r w:rsidRPr="00C855FC">
              <w:rPr>
                <w:rFonts w:ascii="Lato" w:hAnsi="Lato"/>
                <w:b/>
                <w:bCs/>
                <w:sz w:val="20"/>
                <w:szCs w:val="20"/>
              </w:rPr>
              <w:t>Wyszczególnienie</w:t>
            </w:r>
          </w:p>
        </w:tc>
        <w:tc>
          <w:tcPr>
            <w:tcW w:w="1919" w:type="pct"/>
            <w:gridSpan w:val="2"/>
            <w:tcBorders>
              <w:top w:val="single" w:sz="4" w:space="0" w:color="auto"/>
              <w:left w:val="nil"/>
              <w:bottom w:val="single" w:sz="4" w:space="0" w:color="auto"/>
              <w:right w:val="single" w:sz="4" w:space="0" w:color="auto"/>
            </w:tcBorders>
            <w:shd w:val="clear" w:color="auto" w:fill="auto"/>
            <w:noWrap/>
            <w:vAlign w:val="center"/>
            <w:hideMark/>
          </w:tcPr>
          <w:p w:rsidR="004C32DD" w:rsidRPr="00C855FC" w:rsidRDefault="004C32DD" w:rsidP="003576CC">
            <w:pPr>
              <w:jc w:val="center"/>
              <w:rPr>
                <w:rFonts w:ascii="Lato" w:hAnsi="Lato"/>
                <w:b/>
                <w:bCs/>
                <w:sz w:val="20"/>
                <w:szCs w:val="20"/>
              </w:rPr>
            </w:pPr>
            <w:r w:rsidRPr="00C855FC">
              <w:rPr>
                <w:rFonts w:ascii="Lato" w:hAnsi="Lato"/>
                <w:b/>
                <w:bCs/>
                <w:sz w:val="20"/>
                <w:szCs w:val="20"/>
              </w:rPr>
              <w:t>Wykonanie</w:t>
            </w:r>
          </w:p>
        </w:tc>
        <w:tc>
          <w:tcPr>
            <w:tcW w:w="663" w:type="pct"/>
            <w:tcBorders>
              <w:top w:val="single" w:sz="4" w:space="0" w:color="auto"/>
              <w:left w:val="single" w:sz="4" w:space="0" w:color="auto"/>
              <w:right w:val="single" w:sz="4" w:space="0" w:color="auto"/>
            </w:tcBorders>
          </w:tcPr>
          <w:p w:rsidR="004C32DD" w:rsidRPr="00C855FC" w:rsidRDefault="004C32DD" w:rsidP="003576CC">
            <w:pPr>
              <w:jc w:val="center"/>
              <w:rPr>
                <w:rFonts w:ascii="Lato" w:hAnsi="Lato"/>
                <w:b/>
                <w:bCs/>
                <w:sz w:val="20"/>
                <w:szCs w:val="20"/>
              </w:rPr>
            </w:pPr>
            <w:r w:rsidRPr="00C855FC">
              <w:rPr>
                <w:rFonts w:ascii="Lato" w:hAnsi="Lato"/>
                <w:b/>
                <w:bCs/>
                <w:sz w:val="20"/>
                <w:szCs w:val="20"/>
              </w:rPr>
              <w:t>Wskaźnik</w:t>
            </w:r>
          </w:p>
        </w:tc>
      </w:tr>
      <w:tr w:rsidR="004C32DD" w:rsidRPr="00C855FC" w:rsidTr="008C4D3F">
        <w:trPr>
          <w:trHeight w:val="60"/>
        </w:trPr>
        <w:tc>
          <w:tcPr>
            <w:tcW w:w="2417" w:type="pct"/>
            <w:vMerge/>
            <w:tcBorders>
              <w:top w:val="single" w:sz="4" w:space="0" w:color="auto"/>
              <w:left w:val="single" w:sz="4" w:space="0" w:color="auto"/>
              <w:bottom w:val="single" w:sz="4" w:space="0" w:color="auto"/>
              <w:right w:val="single" w:sz="4" w:space="0" w:color="auto"/>
            </w:tcBorders>
            <w:vAlign w:val="center"/>
            <w:hideMark/>
          </w:tcPr>
          <w:p w:rsidR="004C32DD" w:rsidRPr="00C855FC" w:rsidRDefault="004C32DD" w:rsidP="003576CC">
            <w:pPr>
              <w:rPr>
                <w:rFonts w:ascii="Lato" w:hAnsi="Lato"/>
                <w:b/>
                <w:bCs/>
                <w:sz w:val="20"/>
                <w:szCs w:val="20"/>
              </w:rPr>
            </w:pPr>
          </w:p>
        </w:tc>
        <w:tc>
          <w:tcPr>
            <w:tcW w:w="1002" w:type="pct"/>
            <w:tcBorders>
              <w:top w:val="nil"/>
              <w:left w:val="nil"/>
              <w:bottom w:val="single" w:sz="4" w:space="0" w:color="auto"/>
              <w:right w:val="single" w:sz="4" w:space="0" w:color="auto"/>
            </w:tcBorders>
            <w:shd w:val="clear" w:color="auto" w:fill="auto"/>
            <w:noWrap/>
            <w:vAlign w:val="bottom"/>
            <w:hideMark/>
          </w:tcPr>
          <w:p w:rsidR="004C32DD" w:rsidRPr="00C855FC" w:rsidRDefault="004C32DD" w:rsidP="003576CC">
            <w:pPr>
              <w:jc w:val="center"/>
              <w:rPr>
                <w:rFonts w:ascii="Lato" w:hAnsi="Lato"/>
                <w:bCs/>
                <w:sz w:val="20"/>
                <w:szCs w:val="20"/>
              </w:rPr>
            </w:pPr>
            <w:r w:rsidRPr="00C855FC">
              <w:rPr>
                <w:rFonts w:ascii="Lato" w:hAnsi="Lato"/>
                <w:bCs/>
                <w:sz w:val="20"/>
                <w:szCs w:val="20"/>
              </w:rPr>
              <w:t>2017</w:t>
            </w:r>
            <w:r w:rsidR="000C3C6B" w:rsidRPr="00C855FC">
              <w:rPr>
                <w:rFonts w:ascii="Lato" w:hAnsi="Lato"/>
                <w:bCs/>
                <w:sz w:val="20"/>
                <w:szCs w:val="20"/>
              </w:rPr>
              <w:t xml:space="preserve"> </w:t>
            </w:r>
            <w:r w:rsidRPr="00C855FC">
              <w:rPr>
                <w:rFonts w:ascii="Lato" w:hAnsi="Lato"/>
                <w:bCs/>
                <w:sz w:val="20"/>
                <w:szCs w:val="20"/>
              </w:rPr>
              <w:t>r.</w:t>
            </w:r>
          </w:p>
        </w:tc>
        <w:tc>
          <w:tcPr>
            <w:tcW w:w="917" w:type="pct"/>
            <w:tcBorders>
              <w:top w:val="nil"/>
              <w:left w:val="nil"/>
              <w:bottom w:val="single" w:sz="4" w:space="0" w:color="auto"/>
              <w:right w:val="single" w:sz="4" w:space="0" w:color="auto"/>
            </w:tcBorders>
            <w:shd w:val="clear" w:color="auto" w:fill="auto"/>
            <w:noWrap/>
            <w:vAlign w:val="bottom"/>
            <w:hideMark/>
          </w:tcPr>
          <w:p w:rsidR="004C32DD" w:rsidRPr="00C855FC" w:rsidRDefault="004C32DD" w:rsidP="003576CC">
            <w:pPr>
              <w:jc w:val="center"/>
              <w:rPr>
                <w:rFonts w:ascii="Lato" w:hAnsi="Lato"/>
                <w:b/>
                <w:bCs/>
                <w:sz w:val="20"/>
                <w:szCs w:val="20"/>
              </w:rPr>
            </w:pPr>
            <w:r w:rsidRPr="00C855FC">
              <w:rPr>
                <w:rFonts w:ascii="Lato" w:hAnsi="Lato"/>
                <w:b/>
                <w:bCs/>
                <w:sz w:val="20"/>
                <w:szCs w:val="20"/>
              </w:rPr>
              <w:t>2018</w:t>
            </w:r>
            <w:r w:rsidR="000C3C6B" w:rsidRPr="00C855FC">
              <w:rPr>
                <w:rFonts w:ascii="Lato" w:hAnsi="Lato"/>
                <w:b/>
                <w:bCs/>
                <w:sz w:val="20"/>
                <w:szCs w:val="20"/>
              </w:rPr>
              <w:t xml:space="preserve"> </w:t>
            </w:r>
            <w:r w:rsidRPr="00C855FC">
              <w:rPr>
                <w:rFonts w:ascii="Lato" w:hAnsi="Lato"/>
                <w:b/>
                <w:bCs/>
                <w:sz w:val="20"/>
                <w:szCs w:val="20"/>
              </w:rPr>
              <w:t>r.</w:t>
            </w:r>
          </w:p>
        </w:tc>
        <w:tc>
          <w:tcPr>
            <w:tcW w:w="663" w:type="pct"/>
            <w:tcBorders>
              <w:left w:val="nil"/>
              <w:bottom w:val="single" w:sz="4" w:space="0" w:color="auto"/>
              <w:right w:val="single" w:sz="4" w:space="0" w:color="auto"/>
            </w:tcBorders>
            <w:shd w:val="clear" w:color="auto" w:fill="auto"/>
            <w:noWrap/>
            <w:vAlign w:val="bottom"/>
            <w:hideMark/>
          </w:tcPr>
          <w:p w:rsidR="004C32DD" w:rsidRPr="00C855FC" w:rsidRDefault="004C32DD" w:rsidP="003576CC">
            <w:pPr>
              <w:jc w:val="center"/>
              <w:rPr>
                <w:rFonts w:ascii="Lato" w:hAnsi="Lato"/>
                <w:b/>
                <w:bCs/>
                <w:sz w:val="20"/>
                <w:szCs w:val="20"/>
              </w:rPr>
            </w:pPr>
            <w:r w:rsidRPr="00C855FC">
              <w:rPr>
                <w:rFonts w:ascii="Lato" w:hAnsi="Lato"/>
                <w:b/>
                <w:bCs/>
                <w:sz w:val="20"/>
                <w:szCs w:val="20"/>
              </w:rPr>
              <w:t>wzrostu</w:t>
            </w:r>
          </w:p>
        </w:tc>
      </w:tr>
      <w:tr w:rsidR="004C32DD" w:rsidRPr="00C855FC" w:rsidTr="008C4D3F">
        <w:trPr>
          <w:trHeight w:val="315"/>
        </w:trPr>
        <w:tc>
          <w:tcPr>
            <w:tcW w:w="2417" w:type="pct"/>
            <w:tcBorders>
              <w:top w:val="nil"/>
              <w:left w:val="single" w:sz="4" w:space="0" w:color="auto"/>
              <w:bottom w:val="single" w:sz="4" w:space="0" w:color="auto"/>
              <w:right w:val="single" w:sz="4" w:space="0" w:color="auto"/>
            </w:tcBorders>
            <w:shd w:val="clear" w:color="auto" w:fill="auto"/>
            <w:noWrap/>
            <w:vAlign w:val="center"/>
            <w:hideMark/>
          </w:tcPr>
          <w:p w:rsidR="004C32DD" w:rsidRPr="00C855FC" w:rsidRDefault="004C32DD" w:rsidP="003576CC">
            <w:pPr>
              <w:rPr>
                <w:rFonts w:ascii="Lato" w:hAnsi="Lato"/>
                <w:sz w:val="20"/>
                <w:szCs w:val="20"/>
              </w:rPr>
            </w:pPr>
            <w:r w:rsidRPr="00C855FC">
              <w:rPr>
                <w:rFonts w:ascii="Lato" w:hAnsi="Lato"/>
                <w:sz w:val="20"/>
                <w:szCs w:val="20"/>
              </w:rPr>
              <w:t>Inwestycje strategiczne</w:t>
            </w:r>
          </w:p>
        </w:tc>
        <w:tc>
          <w:tcPr>
            <w:tcW w:w="1002" w:type="pct"/>
            <w:tcBorders>
              <w:top w:val="nil"/>
              <w:left w:val="nil"/>
              <w:bottom w:val="single" w:sz="4" w:space="0" w:color="auto"/>
              <w:right w:val="single" w:sz="4" w:space="0" w:color="auto"/>
            </w:tcBorders>
            <w:shd w:val="clear" w:color="auto" w:fill="auto"/>
            <w:noWrap/>
            <w:vAlign w:val="bottom"/>
            <w:hideMark/>
          </w:tcPr>
          <w:p w:rsidR="004C32DD" w:rsidRPr="00C855FC" w:rsidRDefault="004C32DD" w:rsidP="003576CC">
            <w:pPr>
              <w:jc w:val="right"/>
              <w:rPr>
                <w:rFonts w:ascii="Lato" w:hAnsi="Lato"/>
                <w:sz w:val="20"/>
                <w:szCs w:val="20"/>
              </w:rPr>
            </w:pPr>
            <w:r w:rsidRPr="00C855FC">
              <w:rPr>
                <w:rFonts w:ascii="Lato" w:hAnsi="Lato"/>
                <w:sz w:val="20"/>
                <w:szCs w:val="20"/>
              </w:rPr>
              <w:t>137 329 090</w:t>
            </w:r>
          </w:p>
        </w:tc>
        <w:tc>
          <w:tcPr>
            <w:tcW w:w="917" w:type="pct"/>
            <w:tcBorders>
              <w:top w:val="nil"/>
              <w:left w:val="nil"/>
              <w:bottom w:val="single" w:sz="4" w:space="0" w:color="auto"/>
              <w:right w:val="single" w:sz="4" w:space="0" w:color="auto"/>
            </w:tcBorders>
            <w:shd w:val="clear" w:color="auto" w:fill="auto"/>
            <w:noWrap/>
            <w:vAlign w:val="bottom"/>
            <w:hideMark/>
          </w:tcPr>
          <w:p w:rsidR="004C32DD" w:rsidRPr="00C855FC" w:rsidRDefault="004C32DD" w:rsidP="003576CC">
            <w:pPr>
              <w:jc w:val="right"/>
              <w:rPr>
                <w:rFonts w:ascii="Lato" w:hAnsi="Lato"/>
                <w:b/>
                <w:sz w:val="20"/>
                <w:szCs w:val="20"/>
              </w:rPr>
            </w:pPr>
            <w:r w:rsidRPr="00C855FC">
              <w:rPr>
                <w:rFonts w:ascii="Lato" w:hAnsi="Lato"/>
                <w:b/>
                <w:sz w:val="20"/>
                <w:szCs w:val="20"/>
              </w:rPr>
              <w:t>144 753 711</w:t>
            </w:r>
          </w:p>
        </w:tc>
        <w:tc>
          <w:tcPr>
            <w:tcW w:w="663" w:type="pct"/>
            <w:tcBorders>
              <w:top w:val="nil"/>
              <w:left w:val="nil"/>
              <w:bottom w:val="single" w:sz="4" w:space="0" w:color="auto"/>
              <w:right w:val="single" w:sz="4" w:space="0" w:color="auto"/>
            </w:tcBorders>
            <w:shd w:val="clear" w:color="auto" w:fill="auto"/>
            <w:noWrap/>
            <w:vAlign w:val="bottom"/>
            <w:hideMark/>
          </w:tcPr>
          <w:p w:rsidR="004C32DD" w:rsidRPr="00C855FC" w:rsidRDefault="004C32DD" w:rsidP="003576CC">
            <w:pPr>
              <w:jc w:val="right"/>
              <w:rPr>
                <w:rFonts w:ascii="Lato" w:hAnsi="Lato"/>
                <w:sz w:val="20"/>
                <w:szCs w:val="20"/>
              </w:rPr>
            </w:pPr>
            <w:r w:rsidRPr="00C855FC">
              <w:rPr>
                <w:rFonts w:ascii="Lato" w:hAnsi="Lato"/>
                <w:color w:val="000000"/>
                <w:sz w:val="20"/>
                <w:szCs w:val="20"/>
              </w:rPr>
              <w:t>105,41%</w:t>
            </w:r>
          </w:p>
        </w:tc>
      </w:tr>
      <w:tr w:rsidR="004C32DD" w:rsidRPr="00C855FC" w:rsidTr="008C4D3F">
        <w:trPr>
          <w:trHeight w:val="60"/>
        </w:trPr>
        <w:tc>
          <w:tcPr>
            <w:tcW w:w="2417" w:type="pct"/>
            <w:tcBorders>
              <w:top w:val="nil"/>
              <w:left w:val="single" w:sz="4" w:space="0" w:color="auto"/>
              <w:bottom w:val="single" w:sz="4" w:space="0" w:color="auto"/>
              <w:right w:val="single" w:sz="4" w:space="0" w:color="auto"/>
            </w:tcBorders>
            <w:shd w:val="clear" w:color="auto" w:fill="auto"/>
            <w:noWrap/>
            <w:vAlign w:val="center"/>
            <w:hideMark/>
          </w:tcPr>
          <w:p w:rsidR="004C32DD" w:rsidRPr="00C855FC" w:rsidRDefault="004C32DD" w:rsidP="003576CC">
            <w:pPr>
              <w:rPr>
                <w:rFonts w:ascii="Lato" w:hAnsi="Lato"/>
                <w:i/>
                <w:iCs/>
                <w:sz w:val="20"/>
                <w:szCs w:val="20"/>
              </w:rPr>
            </w:pPr>
            <w:r w:rsidRPr="00C855FC">
              <w:rPr>
                <w:rFonts w:ascii="Lato" w:hAnsi="Lato"/>
                <w:i/>
                <w:iCs/>
                <w:sz w:val="20"/>
                <w:szCs w:val="20"/>
              </w:rPr>
              <w:t>w tym ze środków UE</w:t>
            </w:r>
          </w:p>
        </w:tc>
        <w:tc>
          <w:tcPr>
            <w:tcW w:w="1002" w:type="pct"/>
            <w:tcBorders>
              <w:top w:val="nil"/>
              <w:left w:val="nil"/>
              <w:bottom w:val="single" w:sz="4" w:space="0" w:color="auto"/>
              <w:right w:val="single" w:sz="4" w:space="0" w:color="auto"/>
            </w:tcBorders>
            <w:shd w:val="clear" w:color="auto" w:fill="auto"/>
            <w:noWrap/>
            <w:vAlign w:val="bottom"/>
            <w:hideMark/>
          </w:tcPr>
          <w:p w:rsidR="004C32DD" w:rsidRPr="00C855FC" w:rsidRDefault="004C32DD" w:rsidP="003576CC">
            <w:pPr>
              <w:jc w:val="right"/>
              <w:rPr>
                <w:rFonts w:ascii="Lato" w:hAnsi="Lato"/>
                <w:i/>
                <w:iCs/>
                <w:sz w:val="20"/>
                <w:szCs w:val="20"/>
              </w:rPr>
            </w:pPr>
            <w:r w:rsidRPr="00C855FC">
              <w:rPr>
                <w:rFonts w:ascii="Lato" w:hAnsi="Lato"/>
                <w:i/>
                <w:iCs/>
                <w:sz w:val="20"/>
                <w:szCs w:val="20"/>
              </w:rPr>
              <w:t>47 638 322</w:t>
            </w:r>
          </w:p>
        </w:tc>
        <w:tc>
          <w:tcPr>
            <w:tcW w:w="917" w:type="pct"/>
            <w:tcBorders>
              <w:top w:val="nil"/>
              <w:left w:val="nil"/>
              <w:bottom w:val="single" w:sz="4" w:space="0" w:color="auto"/>
              <w:right w:val="single" w:sz="4" w:space="0" w:color="auto"/>
            </w:tcBorders>
            <w:shd w:val="clear" w:color="auto" w:fill="auto"/>
            <w:noWrap/>
            <w:vAlign w:val="bottom"/>
            <w:hideMark/>
          </w:tcPr>
          <w:p w:rsidR="004C32DD" w:rsidRPr="00C855FC" w:rsidRDefault="004C32DD" w:rsidP="003576CC">
            <w:pPr>
              <w:jc w:val="right"/>
              <w:rPr>
                <w:rFonts w:ascii="Lato" w:hAnsi="Lato"/>
                <w:b/>
                <w:i/>
                <w:iCs/>
                <w:sz w:val="20"/>
                <w:szCs w:val="20"/>
              </w:rPr>
            </w:pPr>
            <w:r w:rsidRPr="00C855FC">
              <w:rPr>
                <w:rFonts w:ascii="Lato" w:hAnsi="Lato"/>
                <w:b/>
                <w:i/>
                <w:iCs/>
                <w:sz w:val="20"/>
                <w:szCs w:val="20"/>
              </w:rPr>
              <w:t>64 933 296</w:t>
            </w:r>
          </w:p>
        </w:tc>
        <w:tc>
          <w:tcPr>
            <w:tcW w:w="663" w:type="pct"/>
            <w:tcBorders>
              <w:top w:val="nil"/>
              <w:left w:val="nil"/>
              <w:bottom w:val="single" w:sz="4" w:space="0" w:color="auto"/>
              <w:right w:val="single" w:sz="4" w:space="0" w:color="auto"/>
            </w:tcBorders>
            <w:shd w:val="clear" w:color="auto" w:fill="auto"/>
            <w:noWrap/>
            <w:vAlign w:val="bottom"/>
            <w:hideMark/>
          </w:tcPr>
          <w:p w:rsidR="004C32DD" w:rsidRPr="00C855FC" w:rsidRDefault="004C32DD" w:rsidP="003576CC">
            <w:pPr>
              <w:jc w:val="right"/>
              <w:rPr>
                <w:rFonts w:ascii="Lato" w:hAnsi="Lato"/>
                <w:i/>
                <w:iCs/>
                <w:sz w:val="20"/>
                <w:szCs w:val="20"/>
              </w:rPr>
            </w:pPr>
            <w:r w:rsidRPr="00C855FC">
              <w:rPr>
                <w:rFonts w:ascii="Lato" w:hAnsi="Lato"/>
                <w:i/>
                <w:color w:val="000000"/>
                <w:sz w:val="20"/>
                <w:szCs w:val="20"/>
              </w:rPr>
              <w:t>136,30%</w:t>
            </w:r>
          </w:p>
        </w:tc>
      </w:tr>
      <w:tr w:rsidR="004C32DD" w:rsidRPr="00C855FC" w:rsidTr="008C4D3F">
        <w:trPr>
          <w:trHeight w:val="60"/>
        </w:trPr>
        <w:tc>
          <w:tcPr>
            <w:tcW w:w="2417" w:type="pct"/>
            <w:tcBorders>
              <w:top w:val="nil"/>
              <w:left w:val="single" w:sz="4" w:space="0" w:color="auto"/>
              <w:bottom w:val="single" w:sz="4" w:space="0" w:color="auto"/>
              <w:right w:val="single" w:sz="4" w:space="0" w:color="auto"/>
            </w:tcBorders>
            <w:shd w:val="clear" w:color="auto" w:fill="auto"/>
            <w:noWrap/>
            <w:vAlign w:val="center"/>
            <w:hideMark/>
          </w:tcPr>
          <w:p w:rsidR="004C32DD" w:rsidRPr="00C855FC" w:rsidRDefault="004C32DD" w:rsidP="003576CC">
            <w:pPr>
              <w:rPr>
                <w:rFonts w:ascii="Lato" w:hAnsi="Lato"/>
                <w:sz w:val="20"/>
                <w:szCs w:val="20"/>
              </w:rPr>
            </w:pPr>
            <w:r w:rsidRPr="00C855FC">
              <w:rPr>
                <w:rFonts w:ascii="Lato" w:hAnsi="Lato"/>
                <w:sz w:val="20"/>
                <w:szCs w:val="20"/>
              </w:rPr>
              <w:t>Inwestycje programowe</w:t>
            </w:r>
          </w:p>
        </w:tc>
        <w:tc>
          <w:tcPr>
            <w:tcW w:w="1002" w:type="pct"/>
            <w:tcBorders>
              <w:top w:val="nil"/>
              <w:left w:val="nil"/>
              <w:bottom w:val="single" w:sz="4" w:space="0" w:color="auto"/>
              <w:right w:val="single" w:sz="4" w:space="0" w:color="auto"/>
            </w:tcBorders>
            <w:shd w:val="clear" w:color="auto" w:fill="auto"/>
            <w:noWrap/>
            <w:vAlign w:val="bottom"/>
            <w:hideMark/>
          </w:tcPr>
          <w:p w:rsidR="004C32DD" w:rsidRPr="00C855FC" w:rsidRDefault="004C32DD" w:rsidP="003576CC">
            <w:pPr>
              <w:jc w:val="right"/>
              <w:rPr>
                <w:rFonts w:ascii="Lato" w:hAnsi="Lato"/>
                <w:sz w:val="20"/>
                <w:szCs w:val="20"/>
              </w:rPr>
            </w:pPr>
            <w:r w:rsidRPr="00C855FC">
              <w:rPr>
                <w:rFonts w:ascii="Lato" w:hAnsi="Lato"/>
                <w:sz w:val="20"/>
                <w:szCs w:val="20"/>
              </w:rPr>
              <w:t>429 514 112</w:t>
            </w:r>
          </w:p>
        </w:tc>
        <w:tc>
          <w:tcPr>
            <w:tcW w:w="917" w:type="pct"/>
            <w:tcBorders>
              <w:top w:val="nil"/>
              <w:left w:val="nil"/>
              <w:bottom w:val="single" w:sz="4" w:space="0" w:color="auto"/>
              <w:right w:val="single" w:sz="4" w:space="0" w:color="auto"/>
            </w:tcBorders>
            <w:shd w:val="clear" w:color="auto" w:fill="auto"/>
            <w:noWrap/>
            <w:vAlign w:val="bottom"/>
            <w:hideMark/>
          </w:tcPr>
          <w:p w:rsidR="004C32DD" w:rsidRPr="00C855FC" w:rsidRDefault="004C32DD" w:rsidP="003576CC">
            <w:pPr>
              <w:jc w:val="right"/>
              <w:rPr>
                <w:rFonts w:ascii="Lato" w:hAnsi="Lato"/>
                <w:b/>
                <w:sz w:val="20"/>
                <w:szCs w:val="20"/>
              </w:rPr>
            </w:pPr>
            <w:r w:rsidRPr="00C855FC">
              <w:rPr>
                <w:rFonts w:ascii="Lato" w:hAnsi="Lato"/>
                <w:b/>
                <w:sz w:val="20"/>
                <w:szCs w:val="20"/>
              </w:rPr>
              <w:t>578 404 172</w:t>
            </w:r>
          </w:p>
        </w:tc>
        <w:tc>
          <w:tcPr>
            <w:tcW w:w="663" w:type="pct"/>
            <w:tcBorders>
              <w:top w:val="nil"/>
              <w:left w:val="nil"/>
              <w:bottom w:val="single" w:sz="4" w:space="0" w:color="auto"/>
              <w:right w:val="single" w:sz="4" w:space="0" w:color="auto"/>
            </w:tcBorders>
            <w:shd w:val="clear" w:color="auto" w:fill="auto"/>
            <w:noWrap/>
            <w:vAlign w:val="bottom"/>
            <w:hideMark/>
          </w:tcPr>
          <w:p w:rsidR="004C32DD" w:rsidRPr="00C855FC" w:rsidRDefault="004C32DD" w:rsidP="003576CC">
            <w:pPr>
              <w:jc w:val="right"/>
              <w:rPr>
                <w:rFonts w:ascii="Lato" w:hAnsi="Lato"/>
                <w:sz w:val="20"/>
                <w:szCs w:val="20"/>
              </w:rPr>
            </w:pPr>
            <w:r w:rsidRPr="00C855FC">
              <w:rPr>
                <w:rFonts w:ascii="Lato" w:hAnsi="Lato"/>
                <w:color w:val="000000"/>
                <w:sz w:val="20"/>
                <w:szCs w:val="20"/>
              </w:rPr>
              <w:t>134,66%</w:t>
            </w:r>
          </w:p>
        </w:tc>
      </w:tr>
      <w:tr w:rsidR="004C32DD" w:rsidRPr="00C855FC" w:rsidTr="008C4D3F">
        <w:trPr>
          <w:trHeight w:val="60"/>
        </w:trPr>
        <w:tc>
          <w:tcPr>
            <w:tcW w:w="2417" w:type="pct"/>
            <w:tcBorders>
              <w:top w:val="nil"/>
              <w:left w:val="single" w:sz="4" w:space="0" w:color="auto"/>
              <w:bottom w:val="single" w:sz="4" w:space="0" w:color="auto"/>
              <w:right w:val="single" w:sz="4" w:space="0" w:color="auto"/>
            </w:tcBorders>
            <w:shd w:val="clear" w:color="auto" w:fill="auto"/>
            <w:noWrap/>
            <w:vAlign w:val="center"/>
            <w:hideMark/>
          </w:tcPr>
          <w:p w:rsidR="004C32DD" w:rsidRPr="00C855FC" w:rsidRDefault="004C32DD" w:rsidP="003576CC">
            <w:pPr>
              <w:rPr>
                <w:rFonts w:ascii="Lato" w:hAnsi="Lato"/>
                <w:i/>
                <w:iCs/>
                <w:sz w:val="20"/>
                <w:szCs w:val="20"/>
              </w:rPr>
            </w:pPr>
            <w:r w:rsidRPr="00C855FC">
              <w:rPr>
                <w:rFonts w:ascii="Lato" w:hAnsi="Lato"/>
                <w:i/>
                <w:iCs/>
                <w:sz w:val="20"/>
                <w:szCs w:val="20"/>
              </w:rPr>
              <w:t>w tym ze środków UE</w:t>
            </w:r>
          </w:p>
        </w:tc>
        <w:tc>
          <w:tcPr>
            <w:tcW w:w="1002" w:type="pct"/>
            <w:tcBorders>
              <w:top w:val="nil"/>
              <w:left w:val="nil"/>
              <w:bottom w:val="single" w:sz="4" w:space="0" w:color="auto"/>
              <w:right w:val="single" w:sz="4" w:space="0" w:color="auto"/>
            </w:tcBorders>
            <w:shd w:val="clear" w:color="auto" w:fill="auto"/>
            <w:noWrap/>
            <w:vAlign w:val="bottom"/>
            <w:hideMark/>
          </w:tcPr>
          <w:p w:rsidR="004C32DD" w:rsidRPr="00C855FC" w:rsidRDefault="004C32DD" w:rsidP="003576CC">
            <w:pPr>
              <w:jc w:val="right"/>
              <w:rPr>
                <w:rFonts w:ascii="Lato" w:hAnsi="Lato"/>
                <w:i/>
                <w:iCs/>
                <w:sz w:val="20"/>
                <w:szCs w:val="20"/>
              </w:rPr>
            </w:pPr>
            <w:r w:rsidRPr="00C855FC">
              <w:rPr>
                <w:rFonts w:ascii="Lato" w:hAnsi="Lato"/>
                <w:i/>
                <w:iCs/>
                <w:sz w:val="20"/>
                <w:szCs w:val="20"/>
              </w:rPr>
              <w:t>17 605 777</w:t>
            </w:r>
          </w:p>
        </w:tc>
        <w:tc>
          <w:tcPr>
            <w:tcW w:w="917" w:type="pct"/>
            <w:tcBorders>
              <w:top w:val="nil"/>
              <w:left w:val="nil"/>
              <w:bottom w:val="single" w:sz="4" w:space="0" w:color="auto"/>
              <w:right w:val="single" w:sz="4" w:space="0" w:color="auto"/>
            </w:tcBorders>
            <w:shd w:val="clear" w:color="auto" w:fill="auto"/>
            <w:noWrap/>
            <w:vAlign w:val="bottom"/>
            <w:hideMark/>
          </w:tcPr>
          <w:p w:rsidR="004C32DD" w:rsidRPr="00C855FC" w:rsidRDefault="004C32DD" w:rsidP="003576CC">
            <w:pPr>
              <w:jc w:val="right"/>
              <w:rPr>
                <w:rFonts w:ascii="Lato" w:hAnsi="Lato"/>
                <w:b/>
                <w:i/>
                <w:iCs/>
                <w:sz w:val="20"/>
                <w:szCs w:val="20"/>
              </w:rPr>
            </w:pPr>
            <w:r w:rsidRPr="00C855FC">
              <w:rPr>
                <w:rFonts w:ascii="Lato" w:hAnsi="Lato"/>
                <w:b/>
                <w:i/>
                <w:iCs/>
                <w:sz w:val="20"/>
                <w:szCs w:val="20"/>
              </w:rPr>
              <w:t>35 625 259</w:t>
            </w:r>
          </w:p>
        </w:tc>
        <w:tc>
          <w:tcPr>
            <w:tcW w:w="663" w:type="pct"/>
            <w:tcBorders>
              <w:top w:val="nil"/>
              <w:left w:val="nil"/>
              <w:bottom w:val="single" w:sz="4" w:space="0" w:color="auto"/>
              <w:right w:val="single" w:sz="4" w:space="0" w:color="auto"/>
            </w:tcBorders>
            <w:shd w:val="clear" w:color="auto" w:fill="auto"/>
            <w:noWrap/>
            <w:vAlign w:val="bottom"/>
            <w:hideMark/>
          </w:tcPr>
          <w:p w:rsidR="004C32DD" w:rsidRPr="00C855FC" w:rsidRDefault="004C32DD" w:rsidP="003576CC">
            <w:pPr>
              <w:jc w:val="right"/>
              <w:rPr>
                <w:rFonts w:ascii="Lato" w:hAnsi="Lato"/>
                <w:i/>
                <w:iCs/>
                <w:sz w:val="20"/>
                <w:szCs w:val="20"/>
              </w:rPr>
            </w:pPr>
            <w:r w:rsidRPr="00C855FC">
              <w:rPr>
                <w:rFonts w:ascii="Lato" w:hAnsi="Lato"/>
                <w:i/>
                <w:color w:val="000000"/>
                <w:sz w:val="20"/>
                <w:szCs w:val="20"/>
              </w:rPr>
              <w:t>202,35%</w:t>
            </w:r>
          </w:p>
        </w:tc>
      </w:tr>
      <w:tr w:rsidR="004C32DD" w:rsidRPr="00C855FC" w:rsidTr="008C4D3F">
        <w:trPr>
          <w:trHeight w:val="60"/>
        </w:trPr>
        <w:tc>
          <w:tcPr>
            <w:tcW w:w="2417" w:type="pct"/>
            <w:tcBorders>
              <w:top w:val="nil"/>
              <w:left w:val="single" w:sz="4" w:space="0" w:color="auto"/>
              <w:bottom w:val="single" w:sz="4" w:space="0" w:color="auto"/>
              <w:right w:val="single" w:sz="4" w:space="0" w:color="auto"/>
            </w:tcBorders>
            <w:shd w:val="clear" w:color="auto" w:fill="auto"/>
            <w:noWrap/>
            <w:vAlign w:val="center"/>
            <w:hideMark/>
          </w:tcPr>
          <w:p w:rsidR="004C32DD" w:rsidRPr="00C855FC" w:rsidRDefault="004C32DD" w:rsidP="003576CC">
            <w:pPr>
              <w:rPr>
                <w:rFonts w:ascii="Lato" w:hAnsi="Lato"/>
                <w:sz w:val="20"/>
                <w:szCs w:val="20"/>
              </w:rPr>
            </w:pPr>
            <w:r w:rsidRPr="00C855FC">
              <w:rPr>
                <w:rFonts w:ascii="Lato" w:hAnsi="Lato"/>
                <w:sz w:val="20"/>
                <w:szCs w:val="20"/>
              </w:rPr>
              <w:t>Udziały w spółkach</w:t>
            </w:r>
          </w:p>
        </w:tc>
        <w:tc>
          <w:tcPr>
            <w:tcW w:w="1002" w:type="pct"/>
            <w:tcBorders>
              <w:top w:val="nil"/>
              <w:left w:val="nil"/>
              <w:bottom w:val="single" w:sz="4" w:space="0" w:color="auto"/>
              <w:right w:val="single" w:sz="4" w:space="0" w:color="auto"/>
            </w:tcBorders>
            <w:shd w:val="clear" w:color="auto" w:fill="auto"/>
            <w:noWrap/>
            <w:vAlign w:val="bottom"/>
            <w:hideMark/>
          </w:tcPr>
          <w:p w:rsidR="004C32DD" w:rsidRPr="00C855FC" w:rsidRDefault="004C32DD" w:rsidP="003576CC">
            <w:pPr>
              <w:jc w:val="right"/>
              <w:rPr>
                <w:rFonts w:ascii="Lato" w:hAnsi="Lato"/>
                <w:sz w:val="20"/>
                <w:szCs w:val="20"/>
              </w:rPr>
            </w:pPr>
            <w:r w:rsidRPr="00C855FC">
              <w:rPr>
                <w:rFonts w:ascii="Lato" w:hAnsi="Lato"/>
                <w:sz w:val="20"/>
                <w:szCs w:val="20"/>
              </w:rPr>
              <w:t>44 926 000</w:t>
            </w:r>
          </w:p>
        </w:tc>
        <w:tc>
          <w:tcPr>
            <w:tcW w:w="917" w:type="pct"/>
            <w:tcBorders>
              <w:top w:val="nil"/>
              <w:left w:val="nil"/>
              <w:bottom w:val="single" w:sz="4" w:space="0" w:color="auto"/>
              <w:right w:val="single" w:sz="4" w:space="0" w:color="auto"/>
            </w:tcBorders>
            <w:shd w:val="clear" w:color="auto" w:fill="auto"/>
            <w:noWrap/>
            <w:vAlign w:val="bottom"/>
            <w:hideMark/>
          </w:tcPr>
          <w:p w:rsidR="004C32DD" w:rsidRPr="00C855FC" w:rsidRDefault="004C32DD" w:rsidP="003576CC">
            <w:pPr>
              <w:jc w:val="right"/>
              <w:rPr>
                <w:rFonts w:ascii="Lato" w:hAnsi="Lato"/>
                <w:b/>
                <w:sz w:val="20"/>
                <w:szCs w:val="20"/>
              </w:rPr>
            </w:pPr>
            <w:r w:rsidRPr="00C855FC">
              <w:rPr>
                <w:rFonts w:ascii="Lato" w:hAnsi="Lato"/>
                <w:b/>
                <w:sz w:val="20"/>
                <w:szCs w:val="20"/>
              </w:rPr>
              <w:t>58 330 200</w:t>
            </w:r>
          </w:p>
        </w:tc>
        <w:tc>
          <w:tcPr>
            <w:tcW w:w="663" w:type="pct"/>
            <w:tcBorders>
              <w:top w:val="nil"/>
              <w:left w:val="nil"/>
              <w:bottom w:val="single" w:sz="4" w:space="0" w:color="auto"/>
              <w:right w:val="single" w:sz="4" w:space="0" w:color="auto"/>
            </w:tcBorders>
            <w:shd w:val="clear" w:color="auto" w:fill="auto"/>
            <w:noWrap/>
            <w:vAlign w:val="bottom"/>
            <w:hideMark/>
          </w:tcPr>
          <w:p w:rsidR="004C32DD" w:rsidRPr="00C855FC" w:rsidRDefault="004C32DD" w:rsidP="003576CC">
            <w:pPr>
              <w:jc w:val="right"/>
              <w:rPr>
                <w:rFonts w:ascii="Lato" w:hAnsi="Lato"/>
                <w:sz w:val="20"/>
                <w:szCs w:val="20"/>
              </w:rPr>
            </w:pPr>
            <w:r w:rsidRPr="00C855FC">
              <w:rPr>
                <w:rFonts w:ascii="Lato" w:hAnsi="Lato"/>
                <w:color w:val="000000"/>
                <w:sz w:val="20"/>
                <w:szCs w:val="20"/>
              </w:rPr>
              <w:t>129,84%</w:t>
            </w:r>
          </w:p>
        </w:tc>
      </w:tr>
      <w:tr w:rsidR="004C32DD" w:rsidRPr="00C855FC" w:rsidTr="008C4D3F">
        <w:trPr>
          <w:trHeight w:val="60"/>
        </w:trPr>
        <w:tc>
          <w:tcPr>
            <w:tcW w:w="2417" w:type="pct"/>
            <w:tcBorders>
              <w:top w:val="nil"/>
              <w:left w:val="single" w:sz="4" w:space="0" w:color="auto"/>
              <w:bottom w:val="single" w:sz="4" w:space="0" w:color="auto"/>
              <w:right w:val="single" w:sz="4" w:space="0" w:color="auto"/>
            </w:tcBorders>
            <w:shd w:val="clear" w:color="auto" w:fill="auto"/>
            <w:noWrap/>
            <w:vAlign w:val="center"/>
            <w:hideMark/>
          </w:tcPr>
          <w:p w:rsidR="004C32DD" w:rsidRPr="00C855FC" w:rsidRDefault="004C32DD" w:rsidP="003576CC">
            <w:pPr>
              <w:rPr>
                <w:rFonts w:ascii="Lato" w:hAnsi="Lato"/>
                <w:sz w:val="20"/>
                <w:szCs w:val="20"/>
              </w:rPr>
            </w:pPr>
            <w:r w:rsidRPr="00C855FC">
              <w:rPr>
                <w:rFonts w:ascii="Lato" w:hAnsi="Lato"/>
                <w:sz w:val="20"/>
                <w:szCs w:val="20"/>
              </w:rPr>
              <w:t>Zadania inwestycyjne dzielnic</w:t>
            </w:r>
          </w:p>
        </w:tc>
        <w:tc>
          <w:tcPr>
            <w:tcW w:w="1002" w:type="pct"/>
            <w:tcBorders>
              <w:top w:val="nil"/>
              <w:left w:val="nil"/>
              <w:bottom w:val="single" w:sz="4" w:space="0" w:color="auto"/>
              <w:right w:val="single" w:sz="4" w:space="0" w:color="auto"/>
            </w:tcBorders>
            <w:shd w:val="clear" w:color="auto" w:fill="auto"/>
            <w:noWrap/>
            <w:vAlign w:val="center"/>
            <w:hideMark/>
          </w:tcPr>
          <w:p w:rsidR="004C32DD" w:rsidRPr="00C855FC" w:rsidRDefault="004C32DD" w:rsidP="003576CC">
            <w:pPr>
              <w:jc w:val="right"/>
              <w:rPr>
                <w:rFonts w:ascii="Lato" w:hAnsi="Lato"/>
                <w:sz w:val="20"/>
                <w:szCs w:val="20"/>
              </w:rPr>
            </w:pPr>
            <w:r w:rsidRPr="00C855FC">
              <w:rPr>
                <w:rFonts w:ascii="Lato" w:hAnsi="Lato"/>
                <w:sz w:val="20"/>
                <w:szCs w:val="20"/>
              </w:rPr>
              <w:t>11 854 216</w:t>
            </w:r>
          </w:p>
        </w:tc>
        <w:tc>
          <w:tcPr>
            <w:tcW w:w="917" w:type="pct"/>
            <w:tcBorders>
              <w:top w:val="nil"/>
              <w:left w:val="nil"/>
              <w:bottom w:val="single" w:sz="4" w:space="0" w:color="auto"/>
              <w:right w:val="single" w:sz="4" w:space="0" w:color="auto"/>
            </w:tcBorders>
            <w:shd w:val="clear" w:color="auto" w:fill="auto"/>
            <w:noWrap/>
            <w:vAlign w:val="center"/>
            <w:hideMark/>
          </w:tcPr>
          <w:p w:rsidR="004C32DD" w:rsidRPr="00C855FC" w:rsidRDefault="004C32DD" w:rsidP="003576CC">
            <w:pPr>
              <w:jc w:val="right"/>
              <w:rPr>
                <w:rFonts w:ascii="Lato" w:hAnsi="Lato"/>
                <w:b/>
                <w:sz w:val="20"/>
                <w:szCs w:val="20"/>
              </w:rPr>
            </w:pPr>
            <w:r w:rsidRPr="00C855FC">
              <w:rPr>
                <w:rFonts w:ascii="Lato" w:hAnsi="Lato"/>
                <w:b/>
                <w:sz w:val="20"/>
                <w:szCs w:val="20"/>
              </w:rPr>
              <w:t>11 954 104</w:t>
            </w:r>
          </w:p>
        </w:tc>
        <w:tc>
          <w:tcPr>
            <w:tcW w:w="663" w:type="pct"/>
            <w:tcBorders>
              <w:top w:val="nil"/>
              <w:left w:val="nil"/>
              <w:bottom w:val="single" w:sz="4" w:space="0" w:color="auto"/>
              <w:right w:val="single" w:sz="4" w:space="0" w:color="auto"/>
            </w:tcBorders>
            <w:shd w:val="clear" w:color="auto" w:fill="auto"/>
            <w:noWrap/>
            <w:vAlign w:val="bottom"/>
            <w:hideMark/>
          </w:tcPr>
          <w:p w:rsidR="004C32DD" w:rsidRPr="00C855FC" w:rsidRDefault="004C32DD" w:rsidP="003576CC">
            <w:pPr>
              <w:jc w:val="right"/>
              <w:rPr>
                <w:rFonts w:ascii="Lato" w:hAnsi="Lato"/>
                <w:sz w:val="20"/>
                <w:szCs w:val="20"/>
              </w:rPr>
            </w:pPr>
            <w:r w:rsidRPr="00C855FC">
              <w:rPr>
                <w:rFonts w:ascii="Lato" w:hAnsi="Lato"/>
                <w:color w:val="000000"/>
                <w:sz w:val="20"/>
                <w:szCs w:val="20"/>
              </w:rPr>
              <w:t>100,84%</w:t>
            </w:r>
          </w:p>
        </w:tc>
      </w:tr>
      <w:tr w:rsidR="004C32DD" w:rsidRPr="00C855FC" w:rsidTr="008C4D3F">
        <w:trPr>
          <w:trHeight w:val="60"/>
        </w:trPr>
        <w:tc>
          <w:tcPr>
            <w:tcW w:w="2417" w:type="pct"/>
            <w:tcBorders>
              <w:top w:val="nil"/>
              <w:left w:val="single" w:sz="4" w:space="0" w:color="auto"/>
              <w:bottom w:val="single" w:sz="4" w:space="0" w:color="auto"/>
              <w:right w:val="single" w:sz="4" w:space="0" w:color="auto"/>
            </w:tcBorders>
            <w:shd w:val="clear" w:color="auto" w:fill="auto"/>
            <w:noWrap/>
            <w:vAlign w:val="center"/>
          </w:tcPr>
          <w:p w:rsidR="004C32DD" w:rsidRPr="00C855FC" w:rsidRDefault="004C32DD" w:rsidP="003576CC">
            <w:pPr>
              <w:rPr>
                <w:rFonts w:ascii="Lato" w:hAnsi="Lato"/>
                <w:sz w:val="20"/>
                <w:szCs w:val="20"/>
              </w:rPr>
            </w:pPr>
            <w:r w:rsidRPr="00C855FC">
              <w:rPr>
                <w:rFonts w:ascii="Lato" w:hAnsi="Lato"/>
                <w:sz w:val="20"/>
                <w:szCs w:val="20"/>
              </w:rPr>
              <w:t>Zwroty niewykorzystanych dotacji oraz płatności, dotyczące wydatków majątkowych</w:t>
            </w:r>
          </w:p>
        </w:tc>
        <w:tc>
          <w:tcPr>
            <w:tcW w:w="1002" w:type="pct"/>
            <w:tcBorders>
              <w:top w:val="nil"/>
              <w:left w:val="nil"/>
              <w:bottom w:val="single" w:sz="4" w:space="0" w:color="auto"/>
              <w:right w:val="single" w:sz="4" w:space="0" w:color="auto"/>
            </w:tcBorders>
            <w:shd w:val="clear" w:color="auto" w:fill="auto"/>
            <w:noWrap/>
            <w:vAlign w:val="center"/>
          </w:tcPr>
          <w:p w:rsidR="004C32DD" w:rsidRPr="00C855FC" w:rsidRDefault="004C32DD" w:rsidP="003576CC">
            <w:pPr>
              <w:jc w:val="right"/>
              <w:rPr>
                <w:rFonts w:ascii="Lato" w:hAnsi="Lato"/>
                <w:sz w:val="20"/>
                <w:szCs w:val="20"/>
              </w:rPr>
            </w:pPr>
            <w:r w:rsidRPr="00C855FC">
              <w:rPr>
                <w:rFonts w:ascii="Lato" w:hAnsi="Lato"/>
                <w:sz w:val="20"/>
                <w:szCs w:val="20"/>
              </w:rPr>
              <w:t>4 576 748</w:t>
            </w:r>
          </w:p>
        </w:tc>
        <w:tc>
          <w:tcPr>
            <w:tcW w:w="917" w:type="pct"/>
            <w:tcBorders>
              <w:top w:val="nil"/>
              <w:left w:val="nil"/>
              <w:bottom w:val="single" w:sz="4" w:space="0" w:color="auto"/>
              <w:right w:val="single" w:sz="4" w:space="0" w:color="auto"/>
            </w:tcBorders>
            <w:shd w:val="clear" w:color="auto" w:fill="auto"/>
            <w:noWrap/>
            <w:vAlign w:val="center"/>
          </w:tcPr>
          <w:p w:rsidR="004C32DD" w:rsidRPr="00C855FC" w:rsidRDefault="004C32DD" w:rsidP="003576CC">
            <w:pPr>
              <w:jc w:val="right"/>
              <w:rPr>
                <w:rFonts w:ascii="Lato" w:hAnsi="Lato"/>
                <w:b/>
                <w:sz w:val="20"/>
                <w:szCs w:val="20"/>
              </w:rPr>
            </w:pPr>
            <w:r w:rsidRPr="00C855FC">
              <w:rPr>
                <w:rFonts w:ascii="Lato" w:hAnsi="Lato"/>
                <w:b/>
                <w:sz w:val="20"/>
                <w:szCs w:val="20"/>
              </w:rPr>
              <w:t>0</w:t>
            </w:r>
          </w:p>
        </w:tc>
        <w:tc>
          <w:tcPr>
            <w:tcW w:w="663" w:type="pct"/>
            <w:tcBorders>
              <w:top w:val="nil"/>
              <w:left w:val="nil"/>
              <w:bottom w:val="single" w:sz="4" w:space="0" w:color="auto"/>
              <w:right w:val="single" w:sz="4" w:space="0" w:color="auto"/>
            </w:tcBorders>
            <w:shd w:val="clear" w:color="auto" w:fill="auto"/>
            <w:noWrap/>
            <w:vAlign w:val="bottom"/>
          </w:tcPr>
          <w:p w:rsidR="004C32DD" w:rsidRPr="00C855FC" w:rsidRDefault="004C32DD" w:rsidP="003576CC">
            <w:pPr>
              <w:jc w:val="right"/>
              <w:rPr>
                <w:rFonts w:ascii="Lato" w:hAnsi="Lato"/>
                <w:color w:val="000000"/>
                <w:sz w:val="20"/>
                <w:szCs w:val="20"/>
              </w:rPr>
            </w:pPr>
          </w:p>
        </w:tc>
      </w:tr>
      <w:tr w:rsidR="004C32DD" w:rsidRPr="00C855FC" w:rsidTr="008C4D3F">
        <w:trPr>
          <w:trHeight w:val="348"/>
        </w:trPr>
        <w:tc>
          <w:tcPr>
            <w:tcW w:w="2417" w:type="pct"/>
            <w:tcBorders>
              <w:top w:val="nil"/>
              <w:left w:val="single" w:sz="4" w:space="0" w:color="auto"/>
              <w:bottom w:val="single" w:sz="4" w:space="0" w:color="auto"/>
              <w:right w:val="single" w:sz="4" w:space="0" w:color="auto"/>
            </w:tcBorders>
            <w:shd w:val="clear" w:color="auto" w:fill="auto"/>
            <w:vAlign w:val="center"/>
            <w:hideMark/>
          </w:tcPr>
          <w:p w:rsidR="004C32DD" w:rsidRPr="00C855FC" w:rsidRDefault="004C32DD" w:rsidP="008C4D3F">
            <w:pPr>
              <w:jc w:val="left"/>
              <w:rPr>
                <w:rFonts w:ascii="Lato" w:hAnsi="Lato"/>
                <w:sz w:val="20"/>
                <w:szCs w:val="20"/>
              </w:rPr>
            </w:pPr>
            <w:r w:rsidRPr="00C855FC">
              <w:rPr>
                <w:rFonts w:ascii="Lato" w:hAnsi="Lato"/>
                <w:sz w:val="20"/>
                <w:szCs w:val="20"/>
              </w:rPr>
              <w:t>Zwroty dotacji oraz płatności wykorzystanych niezgodnie z</w:t>
            </w:r>
            <w:r w:rsidR="008C4D3F">
              <w:rPr>
                <w:rFonts w:ascii="Lato" w:hAnsi="Lato"/>
                <w:sz w:val="20"/>
                <w:szCs w:val="20"/>
              </w:rPr>
              <w:t> </w:t>
            </w:r>
            <w:r w:rsidRPr="00C855FC">
              <w:rPr>
                <w:rFonts w:ascii="Lato" w:hAnsi="Lato"/>
                <w:sz w:val="20"/>
                <w:szCs w:val="20"/>
              </w:rPr>
              <w:t>przeznaczeniem lub wykorzystanych z</w:t>
            </w:r>
            <w:r w:rsidR="008C4D3F">
              <w:rPr>
                <w:rFonts w:ascii="Lato" w:hAnsi="Lato"/>
                <w:sz w:val="20"/>
                <w:szCs w:val="20"/>
              </w:rPr>
              <w:t> </w:t>
            </w:r>
            <w:r w:rsidRPr="00C855FC">
              <w:rPr>
                <w:rFonts w:ascii="Lato" w:hAnsi="Lato"/>
                <w:sz w:val="20"/>
                <w:szCs w:val="20"/>
              </w:rPr>
              <w:t>naruszeniem procedur, o których mowa w</w:t>
            </w:r>
            <w:r w:rsidR="008C4D3F">
              <w:rPr>
                <w:rFonts w:ascii="Lato" w:hAnsi="Lato"/>
                <w:sz w:val="20"/>
                <w:szCs w:val="20"/>
              </w:rPr>
              <w:t> </w:t>
            </w:r>
            <w:r w:rsidRPr="00C855FC">
              <w:rPr>
                <w:rFonts w:ascii="Lato" w:hAnsi="Lato"/>
                <w:sz w:val="20"/>
                <w:szCs w:val="20"/>
              </w:rPr>
              <w:t>art.184 ustawy, pobranych nienależnie lub</w:t>
            </w:r>
            <w:r w:rsidR="008C4D3F">
              <w:rPr>
                <w:rFonts w:ascii="Lato" w:hAnsi="Lato"/>
                <w:sz w:val="20"/>
                <w:szCs w:val="20"/>
              </w:rPr>
              <w:t> </w:t>
            </w:r>
            <w:r w:rsidRPr="00C855FC">
              <w:rPr>
                <w:rFonts w:ascii="Lato" w:hAnsi="Lato"/>
                <w:sz w:val="20"/>
                <w:szCs w:val="20"/>
              </w:rPr>
              <w:t>w nadmiernej wysokości, dotyczące wydatków majątkowych</w:t>
            </w:r>
          </w:p>
        </w:tc>
        <w:tc>
          <w:tcPr>
            <w:tcW w:w="1002" w:type="pct"/>
            <w:tcBorders>
              <w:top w:val="nil"/>
              <w:left w:val="nil"/>
              <w:bottom w:val="single" w:sz="4" w:space="0" w:color="auto"/>
              <w:right w:val="single" w:sz="4" w:space="0" w:color="auto"/>
            </w:tcBorders>
            <w:shd w:val="clear" w:color="auto" w:fill="auto"/>
            <w:noWrap/>
            <w:vAlign w:val="center"/>
            <w:hideMark/>
          </w:tcPr>
          <w:p w:rsidR="004C32DD" w:rsidRPr="00C855FC" w:rsidRDefault="004C32DD" w:rsidP="003576CC">
            <w:pPr>
              <w:jc w:val="right"/>
              <w:rPr>
                <w:rFonts w:ascii="Lato" w:hAnsi="Lato"/>
                <w:sz w:val="20"/>
                <w:szCs w:val="20"/>
              </w:rPr>
            </w:pPr>
            <w:r w:rsidRPr="00C855FC">
              <w:rPr>
                <w:rFonts w:ascii="Lato" w:hAnsi="Lato"/>
                <w:sz w:val="20"/>
                <w:szCs w:val="20"/>
              </w:rPr>
              <w:t>280 790</w:t>
            </w:r>
          </w:p>
        </w:tc>
        <w:tc>
          <w:tcPr>
            <w:tcW w:w="917" w:type="pct"/>
            <w:tcBorders>
              <w:top w:val="nil"/>
              <w:left w:val="nil"/>
              <w:bottom w:val="single" w:sz="4" w:space="0" w:color="auto"/>
              <w:right w:val="single" w:sz="4" w:space="0" w:color="auto"/>
            </w:tcBorders>
            <w:shd w:val="clear" w:color="auto" w:fill="auto"/>
            <w:noWrap/>
            <w:vAlign w:val="center"/>
            <w:hideMark/>
          </w:tcPr>
          <w:p w:rsidR="004C32DD" w:rsidRPr="00C855FC" w:rsidRDefault="004C32DD" w:rsidP="003576CC">
            <w:pPr>
              <w:jc w:val="right"/>
              <w:rPr>
                <w:rFonts w:ascii="Lato" w:hAnsi="Lato"/>
                <w:b/>
                <w:sz w:val="20"/>
                <w:szCs w:val="20"/>
              </w:rPr>
            </w:pPr>
            <w:r w:rsidRPr="00C855FC">
              <w:rPr>
                <w:rFonts w:ascii="Lato" w:hAnsi="Lato"/>
                <w:b/>
                <w:sz w:val="20"/>
                <w:szCs w:val="20"/>
              </w:rPr>
              <w:t>0</w:t>
            </w:r>
          </w:p>
        </w:tc>
        <w:tc>
          <w:tcPr>
            <w:tcW w:w="663" w:type="pct"/>
            <w:tcBorders>
              <w:top w:val="nil"/>
              <w:left w:val="nil"/>
              <w:bottom w:val="single" w:sz="4" w:space="0" w:color="auto"/>
              <w:right w:val="single" w:sz="4" w:space="0" w:color="auto"/>
            </w:tcBorders>
            <w:shd w:val="clear" w:color="auto" w:fill="auto"/>
            <w:noWrap/>
            <w:vAlign w:val="center"/>
            <w:hideMark/>
          </w:tcPr>
          <w:p w:rsidR="004C32DD" w:rsidRPr="00C855FC" w:rsidRDefault="004C32DD" w:rsidP="003576CC">
            <w:pPr>
              <w:jc w:val="right"/>
              <w:rPr>
                <w:rFonts w:ascii="Lato" w:hAnsi="Lato"/>
                <w:sz w:val="20"/>
                <w:szCs w:val="20"/>
              </w:rPr>
            </w:pPr>
          </w:p>
        </w:tc>
      </w:tr>
    </w:tbl>
    <w:p w:rsidR="00371737" w:rsidRPr="00C855FC" w:rsidRDefault="00371737" w:rsidP="003576CC">
      <w:pPr>
        <w:jc w:val="center"/>
        <w:rPr>
          <w:rFonts w:ascii="Lato" w:hAnsi="Lato" w:cs="Times New Roman"/>
          <w:i/>
          <w:sz w:val="20"/>
          <w:szCs w:val="20"/>
        </w:rPr>
      </w:pPr>
      <w:r w:rsidRPr="00C855FC">
        <w:rPr>
          <w:rFonts w:ascii="Lato" w:hAnsi="Lato" w:cs="Times New Roman"/>
          <w:i/>
          <w:sz w:val="20"/>
          <w:szCs w:val="20"/>
        </w:rPr>
        <w:t>Źródło: Sprawozdanie z wykonania Bud</w:t>
      </w:r>
      <w:r w:rsidR="00B80B77" w:rsidRPr="00C855FC">
        <w:rPr>
          <w:rFonts w:ascii="Lato" w:hAnsi="Lato" w:cs="Times New Roman"/>
          <w:i/>
          <w:sz w:val="20"/>
          <w:szCs w:val="20"/>
        </w:rPr>
        <w:t>żetu Miasta Krakowa za 2018 rok</w:t>
      </w:r>
    </w:p>
    <w:p w:rsidR="00667528" w:rsidRPr="00C855FC" w:rsidRDefault="00667528" w:rsidP="003576CC">
      <w:pPr>
        <w:rPr>
          <w:rFonts w:ascii="Lato" w:hAnsi="Lato"/>
        </w:rPr>
      </w:pPr>
    </w:p>
    <w:p w:rsidR="00667528" w:rsidRPr="00B23817" w:rsidRDefault="00667528" w:rsidP="00B23817">
      <w:pPr>
        <w:pStyle w:val="Nagwek4"/>
        <w:shd w:val="clear" w:color="auto" w:fill="4472C4" w:themeFill="accent5"/>
        <w:rPr>
          <w:rFonts w:ascii="Lato" w:hAnsi="Lato"/>
          <w:b/>
          <w:i w:val="0"/>
          <w:color w:val="FFFFFF" w:themeColor="background1"/>
        </w:rPr>
      </w:pPr>
      <w:bookmarkStart w:id="88" w:name="_Toc10018588"/>
      <w:r w:rsidRPr="00B23817">
        <w:rPr>
          <w:rFonts w:ascii="Lato" w:hAnsi="Lato"/>
          <w:b/>
          <w:i w:val="0"/>
          <w:color w:val="FFFFFF" w:themeColor="background1"/>
        </w:rPr>
        <w:t>IV.1.1.4 Zadłużenie Miasta Krakowa</w:t>
      </w:r>
      <w:bookmarkEnd w:id="88"/>
    </w:p>
    <w:p w:rsidR="00667528" w:rsidRPr="00C855FC" w:rsidRDefault="00667528" w:rsidP="003576CC">
      <w:pPr>
        <w:rPr>
          <w:rFonts w:ascii="Lato" w:hAnsi="Lato" w:cs="Times New Roman"/>
          <w:sz w:val="22"/>
        </w:rPr>
      </w:pPr>
    </w:p>
    <w:p w:rsidR="004C32DD" w:rsidRPr="00C855FC" w:rsidRDefault="004C32DD" w:rsidP="003576CC">
      <w:pPr>
        <w:rPr>
          <w:rFonts w:ascii="Lato" w:hAnsi="Lato" w:cs="Times New Roman"/>
          <w:b/>
          <w:sz w:val="22"/>
        </w:rPr>
      </w:pPr>
      <w:r w:rsidRPr="00C855FC">
        <w:rPr>
          <w:rFonts w:ascii="Lato" w:hAnsi="Lato" w:cs="Times New Roman"/>
          <w:sz w:val="22"/>
        </w:rPr>
        <w:t>Skumulowane zadłużenie Miasta na koniec 2018 roku</w:t>
      </w:r>
      <w:r w:rsidR="00FC42DC" w:rsidRPr="00C855FC">
        <w:rPr>
          <w:rFonts w:ascii="Lato" w:hAnsi="Lato" w:cs="Times New Roman"/>
          <w:sz w:val="22"/>
        </w:rPr>
        <w:t xml:space="preserve"> wyniosło 2 549 579 656 PLN</w:t>
      </w:r>
      <w:r w:rsidRPr="00C855FC">
        <w:rPr>
          <w:rFonts w:ascii="Lato" w:hAnsi="Lato" w:cs="Times New Roman"/>
          <w:b/>
          <w:sz w:val="22"/>
        </w:rPr>
        <w:t xml:space="preserve">. </w:t>
      </w:r>
    </w:p>
    <w:p w:rsidR="004C32DD" w:rsidRPr="00C855FC" w:rsidRDefault="004C32DD" w:rsidP="003576CC">
      <w:pPr>
        <w:rPr>
          <w:rFonts w:ascii="Lato" w:hAnsi="Lato" w:cs="Times New Roman"/>
          <w:sz w:val="22"/>
          <w:shd w:val="clear" w:color="auto" w:fill="FFFFFF" w:themeFill="background1"/>
        </w:rPr>
      </w:pPr>
      <w:r w:rsidRPr="00C855FC">
        <w:rPr>
          <w:rFonts w:ascii="Lato" w:hAnsi="Lato" w:cs="Times New Roman"/>
          <w:sz w:val="22"/>
          <w:shd w:val="clear" w:color="auto" w:fill="FFFFFF" w:themeFill="background1"/>
        </w:rPr>
        <w:t xml:space="preserve">Zadłużenie miasta </w:t>
      </w:r>
      <w:r w:rsidRPr="00C855FC">
        <w:rPr>
          <w:rFonts w:ascii="Lato" w:hAnsi="Lato" w:cs="Times New Roman"/>
          <w:sz w:val="22"/>
        </w:rPr>
        <w:t xml:space="preserve">z tytułu zaciągniętych kredytów i pożyczek </w:t>
      </w:r>
      <w:r w:rsidRPr="00C855FC">
        <w:rPr>
          <w:rFonts w:ascii="Lato" w:hAnsi="Lato" w:cs="Times New Roman"/>
          <w:sz w:val="22"/>
          <w:shd w:val="clear" w:color="auto" w:fill="FFFFFF" w:themeFill="background1"/>
        </w:rPr>
        <w:t>wzrosło o 10,4% w</w:t>
      </w:r>
      <w:r w:rsidR="00B23817">
        <w:rPr>
          <w:rFonts w:ascii="Lato" w:hAnsi="Lato" w:cs="Times New Roman"/>
          <w:sz w:val="22"/>
          <w:shd w:val="clear" w:color="auto" w:fill="FFFFFF" w:themeFill="background1"/>
        </w:rPr>
        <w:t> </w:t>
      </w:r>
      <w:r w:rsidRPr="00C855FC">
        <w:rPr>
          <w:rFonts w:ascii="Lato" w:hAnsi="Lato" w:cs="Times New Roman"/>
          <w:sz w:val="22"/>
          <w:shd w:val="clear" w:color="auto" w:fill="FFFFFF" w:themeFill="background1"/>
        </w:rPr>
        <w:t>stosunku do</w:t>
      </w:r>
      <w:r w:rsidR="007E018C">
        <w:rPr>
          <w:rFonts w:ascii="Lato" w:hAnsi="Lato" w:cs="Times New Roman"/>
          <w:sz w:val="22"/>
          <w:shd w:val="clear" w:color="auto" w:fill="FFFFFF" w:themeFill="background1"/>
        </w:rPr>
        <w:t> </w:t>
      </w:r>
      <w:r w:rsidRPr="00C855FC">
        <w:rPr>
          <w:rFonts w:ascii="Lato" w:hAnsi="Lato" w:cs="Times New Roman"/>
          <w:sz w:val="22"/>
          <w:shd w:val="clear" w:color="auto" w:fill="FFFFFF" w:themeFill="background1"/>
        </w:rPr>
        <w:t>2017 r</w:t>
      </w:r>
      <w:r w:rsidR="00FC42DC" w:rsidRPr="00C855FC">
        <w:rPr>
          <w:rFonts w:ascii="Lato" w:hAnsi="Lato" w:cs="Times New Roman"/>
          <w:sz w:val="22"/>
          <w:shd w:val="clear" w:color="auto" w:fill="FFFFFF" w:themeFill="background1"/>
        </w:rPr>
        <w:t>oku</w:t>
      </w:r>
      <w:r w:rsidRPr="00C855FC">
        <w:rPr>
          <w:rFonts w:ascii="Lato" w:hAnsi="Lato" w:cs="Times New Roman"/>
          <w:sz w:val="22"/>
          <w:shd w:val="clear" w:color="auto" w:fill="FFFFFF" w:themeFill="background1"/>
        </w:rPr>
        <w:t>. Wielkość zaciągniętego długu w 2018 roku związana była z</w:t>
      </w:r>
      <w:r w:rsidR="00B23817">
        <w:rPr>
          <w:rFonts w:ascii="Lato" w:hAnsi="Lato" w:cs="Times New Roman"/>
          <w:sz w:val="22"/>
          <w:shd w:val="clear" w:color="auto" w:fill="FFFFFF" w:themeFill="background1"/>
        </w:rPr>
        <w:t> </w:t>
      </w:r>
      <w:r w:rsidRPr="00C855FC">
        <w:rPr>
          <w:rFonts w:ascii="Lato" w:hAnsi="Lato" w:cs="Times New Roman"/>
          <w:sz w:val="22"/>
          <w:shd w:val="clear" w:color="auto" w:fill="FFFFFF" w:themeFill="background1"/>
        </w:rPr>
        <w:t>koniecznością zapewnienia środków pieniężnych na realizację zadań zgodnie z</w:t>
      </w:r>
      <w:r w:rsidR="00B23817">
        <w:rPr>
          <w:rFonts w:ascii="Lato" w:hAnsi="Lato" w:cs="Times New Roman"/>
          <w:sz w:val="22"/>
          <w:shd w:val="clear" w:color="auto" w:fill="FFFFFF" w:themeFill="background1"/>
        </w:rPr>
        <w:t> </w:t>
      </w:r>
      <w:r w:rsidRPr="00C855FC">
        <w:rPr>
          <w:rFonts w:ascii="Lato" w:hAnsi="Lato" w:cs="Times New Roman"/>
          <w:sz w:val="22"/>
          <w:shd w:val="clear" w:color="auto" w:fill="FFFFFF" w:themeFill="background1"/>
        </w:rPr>
        <w:t xml:space="preserve">harmonogramem wydatków i zapotrzebowaniem jednostek organizacyjnych. </w:t>
      </w:r>
    </w:p>
    <w:p w:rsidR="00FC42DC" w:rsidRPr="00C855FC" w:rsidRDefault="00FC42DC" w:rsidP="003576CC">
      <w:pPr>
        <w:rPr>
          <w:rFonts w:ascii="Lato" w:hAnsi="Lato" w:cs="Times New Roman"/>
          <w:sz w:val="22"/>
          <w:shd w:val="clear" w:color="auto" w:fill="FFFFFF" w:themeFill="background1"/>
        </w:rPr>
      </w:pPr>
    </w:p>
    <w:p w:rsidR="004C32DD" w:rsidRPr="00C855FC" w:rsidRDefault="004C32DD" w:rsidP="003576CC">
      <w:pPr>
        <w:rPr>
          <w:rFonts w:ascii="Lato" w:hAnsi="Lato" w:cs="Times New Roman"/>
          <w:sz w:val="22"/>
          <w:shd w:val="clear" w:color="auto" w:fill="FFFFFF" w:themeFill="background1"/>
        </w:rPr>
      </w:pPr>
      <w:r w:rsidRPr="00C855FC">
        <w:rPr>
          <w:rFonts w:ascii="Lato" w:hAnsi="Lato" w:cs="Times New Roman"/>
          <w:sz w:val="22"/>
          <w:shd w:val="clear" w:color="auto" w:fill="FFFFFF" w:themeFill="background1"/>
        </w:rPr>
        <w:t>Struktura długu zaciągniętego w 2018 r. przedstawia się następująco:</w:t>
      </w:r>
    </w:p>
    <w:p w:rsidR="004C32DD" w:rsidRPr="00C855FC" w:rsidRDefault="00BC6107" w:rsidP="007738AA">
      <w:pPr>
        <w:numPr>
          <w:ilvl w:val="0"/>
          <w:numId w:val="50"/>
        </w:numPr>
        <w:spacing w:after="160"/>
        <w:contextualSpacing/>
        <w:jc w:val="left"/>
        <w:rPr>
          <w:rFonts w:ascii="Lato" w:hAnsi="Lato" w:cs="Times New Roman"/>
          <w:b/>
          <w:sz w:val="22"/>
        </w:rPr>
      </w:pPr>
      <w:r w:rsidRPr="00C855FC">
        <w:rPr>
          <w:rFonts w:ascii="Lato" w:hAnsi="Lato" w:cs="Times New Roman"/>
          <w:b/>
          <w:sz w:val="22"/>
        </w:rPr>
        <w:t>380 000 000 PLN</w:t>
      </w:r>
      <w:r w:rsidR="004C32DD" w:rsidRPr="00C855FC">
        <w:rPr>
          <w:rFonts w:ascii="Lato" w:hAnsi="Lato" w:cs="Times New Roman"/>
          <w:b/>
          <w:sz w:val="22"/>
        </w:rPr>
        <w:t xml:space="preserve"> – kredyty</w:t>
      </w:r>
    </w:p>
    <w:p w:rsidR="004C32DD" w:rsidRPr="00C855FC" w:rsidRDefault="00BC6107" w:rsidP="007738AA">
      <w:pPr>
        <w:numPr>
          <w:ilvl w:val="0"/>
          <w:numId w:val="50"/>
        </w:numPr>
        <w:spacing w:after="160"/>
        <w:ind w:left="709" w:hanging="349"/>
        <w:contextualSpacing/>
        <w:jc w:val="left"/>
        <w:rPr>
          <w:rFonts w:ascii="Lato" w:hAnsi="Lato" w:cs="Times New Roman"/>
          <w:sz w:val="22"/>
          <w:shd w:val="clear" w:color="auto" w:fill="FFFFFF" w:themeFill="background1"/>
        </w:rPr>
      </w:pPr>
      <w:r w:rsidRPr="00C855FC">
        <w:rPr>
          <w:rFonts w:ascii="Lato" w:hAnsi="Lato" w:cs="Times New Roman"/>
          <w:b/>
          <w:sz w:val="22"/>
        </w:rPr>
        <w:t xml:space="preserve">   </w:t>
      </w:r>
      <w:r w:rsidR="00080B6C">
        <w:rPr>
          <w:rFonts w:ascii="Lato" w:hAnsi="Lato" w:cs="Times New Roman"/>
          <w:b/>
          <w:sz w:val="22"/>
        </w:rPr>
        <w:t xml:space="preserve"> </w:t>
      </w:r>
      <w:r w:rsidRPr="00C855FC">
        <w:rPr>
          <w:rFonts w:ascii="Lato" w:hAnsi="Lato" w:cs="Times New Roman"/>
          <w:b/>
          <w:sz w:val="22"/>
        </w:rPr>
        <w:t xml:space="preserve">  7 555 915 PLN </w:t>
      </w:r>
      <w:r w:rsidR="004C32DD" w:rsidRPr="00C855FC">
        <w:rPr>
          <w:rFonts w:ascii="Lato" w:hAnsi="Lato" w:cs="Times New Roman"/>
          <w:b/>
          <w:sz w:val="22"/>
        </w:rPr>
        <w:t xml:space="preserve">– pożyczki </w:t>
      </w:r>
      <w:r w:rsidR="004C32DD" w:rsidRPr="00C855FC">
        <w:rPr>
          <w:rFonts w:ascii="Lato" w:hAnsi="Lato" w:cs="Times New Roman"/>
          <w:sz w:val="22"/>
        </w:rPr>
        <w:t>zaciągnięte między innymi</w:t>
      </w:r>
      <w:r w:rsidR="004C32DD" w:rsidRPr="00C855FC">
        <w:rPr>
          <w:rFonts w:ascii="Lato" w:hAnsi="Lato" w:cs="Times New Roman"/>
          <w:b/>
          <w:sz w:val="22"/>
        </w:rPr>
        <w:t xml:space="preserve"> </w:t>
      </w:r>
      <w:r w:rsidR="004C32DD" w:rsidRPr="00C855FC">
        <w:rPr>
          <w:rFonts w:ascii="Lato" w:hAnsi="Lato" w:cs="Times New Roman"/>
          <w:sz w:val="22"/>
          <w:shd w:val="clear" w:color="auto" w:fill="FFFFFF" w:themeFill="background1"/>
        </w:rPr>
        <w:t>na realizację zadań związanych</w:t>
      </w:r>
      <w:r w:rsidR="000C26D2" w:rsidRPr="00C855FC">
        <w:rPr>
          <w:rFonts w:ascii="Lato" w:hAnsi="Lato" w:cs="Times New Roman"/>
          <w:sz w:val="22"/>
          <w:shd w:val="clear" w:color="auto" w:fill="FFFFFF" w:themeFill="background1"/>
        </w:rPr>
        <w:t xml:space="preserve"> </w:t>
      </w:r>
      <w:r w:rsidR="004C32DD" w:rsidRPr="00C855FC">
        <w:rPr>
          <w:rFonts w:ascii="Lato" w:hAnsi="Lato" w:cs="Times New Roman"/>
          <w:sz w:val="22"/>
          <w:shd w:val="clear" w:color="auto" w:fill="FFFFFF" w:themeFill="background1"/>
        </w:rPr>
        <w:t>z ograniczaniem niskiej emisji z WFOŚiGW</w:t>
      </w:r>
    </w:p>
    <w:p w:rsidR="004C32DD" w:rsidRPr="00C855FC" w:rsidRDefault="004C32DD" w:rsidP="003576CC">
      <w:pPr>
        <w:rPr>
          <w:rFonts w:ascii="Lato" w:hAnsi="Lato" w:cs="Times New Roman"/>
          <w:sz w:val="22"/>
          <w:shd w:val="clear" w:color="auto" w:fill="FFFFFF" w:themeFill="background1"/>
        </w:rPr>
      </w:pPr>
    </w:p>
    <w:p w:rsidR="004C32DD" w:rsidRPr="00B23817" w:rsidRDefault="004C32DD" w:rsidP="00B23817">
      <w:pPr>
        <w:pStyle w:val="Nagwek4"/>
        <w:shd w:val="clear" w:color="auto" w:fill="4472C4" w:themeFill="accent5"/>
        <w:rPr>
          <w:rFonts w:ascii="Lato" w:hAnsi="Lato"/>
          <w:b/>
          <w:i w:val="0"/>
          <w:color w:val="FFFFFF" w:themeColor="background1"/>
        </w:rPr>
      </w:pPr>
      <w:bookmarkStart w:id="89" w:name="_Toc7513651"/>
      <w:bookmarkStart w:id="90" w:name="_Toc10018589"/>
      <w:r w:rsidRPr="00B23817">
        <w:rPr>
          <w:rFonts w:ascii="Lato" w:hAnsi="Lato"/>
          <w:b/>
          <w:i w:val="0"/>
          <w:color w:val="FFFFFF" w:themeColor="background1"/>
        </w:rPr>
        <w:t>IV.1.1.</w:t>
      </w:r>
      <w:r w:rsidR="00667528" w:rsidRPr="00B23817">
        <w:rPr>
          <w:rFonts w:ascii="Lato" w:hAnsi="Lato"/>
          <w:b/>
          <w:i w:val="0"/>
          <w:color w:val="FFFFFF" w:themeColor="background1"/>
        </w:rPr>
        <w:t>5</w:t>
      </w:r>
      <w:r w:rsidRPr="00B23817">
        <w:rPr>
          <w:rFonts w:ascii="Lato" w:hAnsi="Lato"/>
          <w:b/>
          <w:i w:val="0"/>
          <w:color w:val="FFFFFF" w:themeColor="background1"/>
        </w:rPr>
        <w:t xml:space="preserve"> Wskaźniki obrazujące wykonanie budżetu </w:t>
      </w:r>
      <w:r w:rsidR="000C26D2" w:rsidRPr="00B23817">
        <w:rPr>
          <w:rFonts w:ascii="Lato" w:hAnsi="Lato"/>
          <w:b/>
          <w:i w:val="0"/>
          <w:color w:val="FFFFFF" w:themeColor="background1"/>
        </w:rPr>
        <w:t>M</w:t>
      </w:r>
      <w:r w:rsidRPr="00B23817">
        <w:rPr>
          <w:rFonts w:ascii="Lato" w:hAnsi="Lato"/>
          <w:b/>
          <w:i w:val="0"/>
          <w:color w:val="FFFFFF" w:themeColor="background1"/>
        </w:rPr>
        <w:t>iasta Krakowa</w:t>
      </w:r>
      <w:bookmarkEnd w:id="89"/>
      <w:bookmarkEnd w:id="90"/>
    </w:p>
    <w:p w:rsidR="008D05C3" w:rsidRPr="00C855FC" w:rsidRDefault="008D05C3" w:rsidP="003576CC">
      <w:pPr>
        <w:rPr>
          <w:rFonts w:ascii="Lato" w:hAnsi="Lato" w:cs="Times New Roman"/>
          <w:sz w:val="22"/>
          <w:shd w:val="clear" w:color="auto" w:fill="FFFFFF" w:themeFill="background1"/>
        </w:rPr>
      </w:pPr>
    </w:p>
    <w:p w:rsidR="004C32DD" w:rsidRPr="00C855FC" w:rsidRDefault="004C32DD" w:rsidP="003576CC">
      <w:pPr>
        <w:rPr>
          <w:rFonts w:ascii="Lato" w:hAnsi="Lato" w:cs="Times New Roman"/>
          <w:sz w:val="22"/>
        </w:rPr>
      </w:pPr>
      <w:r w:rsidRPr="00C855FC">
        <w:rPr>
          <w:rFonts w:ascii="Lato" w:hAnsi="Lato" w:cs="Times New Roman"/>
          <w:sz w:val="22"/>
          <w:shd w:val="clear" w:color="auto" w:fill="FFFFFF" w:themeFill="background1"/>
        </w:rPr>
        <w:t>Najważniejszym parame</w:t>
      </w:r>
      <w:r w:rsidRPr="00C855FC">
        <w:rPr>
          <w:rFonts w:ascii="Lato" w:hAnsi="Lato" w:cs="Times New Roman"/>
          <w:sz w:val="22"/>
        </w:rPr>
        <w:t>trem z punktu widzenia równowagi finansowej oraz możliwości obsługi zadłużenia jest poziom nadwyżki operacyjnej.</w:t>
      </w:r>
    </w:p>
    <w:p w:rsidR="004C32DD" w:rsidRPr="00C855FC" w:rsidRDefault="004C32DD" w:rsidP="003576CC">
      <w:pPr>
        <w:rPr>
          <w:rFonts w:ascii="Lato" w:hAnsi="Lato" w:cs="Times New Roman"/>
          <w:sz w:val="22"/>
        </w:rPr>
      </w:pPr>
    </w:p>
    <w:p w:rsidR="004C32DD" w:rsidRPr="00C855FC" w:rsidRDefault="004C32DD" w:rsidP="003576CC">
      <w:pPr>
        <w:rPr>
          <w:rFonts w:ascii="Lato" w:hAnsi="Lato" w:cs="Times New Roman"/>
          <w:sz w:val="22"/>
        </w:rPr>
      </w:pPr>
      <w:r w:rsidRPr="00C855FC">
        <w:rPr>
          <w:rFonts w:ascii="Lato" w:hAnsi="Lato" w:cs="Times New Roman"/>
          <w:b/>
          <w:sz w:val="22"/>
        </w:rPr>
        <w:t xml:space="preserve">Nadwyżka operacyjna </w:t>
      </w:r>
      <w:r w:rsidRPr="00C855FC">
        <w:rPr>
          <w:rFonts w:ascii="Lato" w:hAnsi="Lato" w:cs="Times New Roman"/>
          <w:sz w:val="22"/>
        </w:rPr>
        <w:t>–</w:t>
      </w:r>
      <w:r w:rsidR="000C21BC" w:rsidRPr="00C855FC">
        <w:rPr>
          <w:rFonts w:ascii="Lato" w:hAnsi="Lato" w:cs="Times New Roman"/>
          <w:sz w:val="22"/>
        </w:rPr>
        <w:t xml:space="preserve"> </w:t>
      </w:r>
      <w:r w:rsidRPr="00C855FC">
        <w:rPr>
          <w:rFonts w:ascii="Lato" w:hAnsi="Lato" w:cs="Times New Roman"/>
          <w:sz w:val="22"/>
        </w:rPr>
        <w:t>dodatnia różnica między dochodami bieżącymi a wydatkami bieżącymi</w:t>
      </w:r>
    </w:p>
    <w:p w:rsidR="004C32DD" w:rsidRPr="00C855FC" w:rsidRDefault="004C32DD" w:rsidP="003576CC">
      <w:pPr>
        <w:rPr>
          <w:rFonts w:ascii="Lato" w:hAnsi="Lato" w:cs="Times New Roman"/>
          <w:sz w:val="22"/>
        </w:rPr>
      </w:pPr>
    </w:p>
    <w:p w:rsidR="004C32DD" w:rsidRPr="00C855FC" w:rsidRDefault="004C32DD" w:rsidP="003576CC">
      <w:pPr>
        <w:rPr>
          <w:rFonts w:ascii="Lato" w:hAnsi="Lato" w:cs="Times New Roman"/>
          <w:b/>
          <w:sz w:val="22"/>
        </w:rPr>
      </w:pPr>
      <w:r w:rsidRPr="00C855FC">
        <w:rPr>
          <w:rFonts w:ascii="Lato" w:hAnsi="Lato" w:cs="Times New Roman"/>
          <w:sz w:val="22"/>
        </w:rPr>
        <w:t>Nadwyżka operacyjnego wskazuje, że dana gmina jest w stanie pokryć wydatki bieżące dochodami bieżącymi. Im wyższa jest wartość nadwyżki operacyjnej, tym większa jest</w:t>
      </w:r>
      <w:r w:rsidR="000A464D">
        <w:rPr>
          <w:rFonts w:ascii="Lato" w:hAnsi="Lato" w:cs="Times New Roman"/>
          <w:sz w:val="22"/>
        </w:rPr>
        <w:t> </w:t>
      </w:r>
      <w:r w:rsidRPr="00C855FC">
        <w:rPr>
          <w:rFonts w:ascii="Lato" w:hAnsi="Lato" w:cs="Times New Roman"/>
          <w:sz w:val="22"/>
        </w:rPr>
        <w:t>możliwość realizacji nowych przedsięwzięć majątkowych zarówno bezpośrednio przeznaczając tę kwotę na inwestycje, jak i pośrednio, spłacając wcześniej zaciągnięte zobowiązania na cele inwestycyjne. Jednocześnie jest to zmienna warunkująca możliwość zaciągania zobowiązań ze</w:t>
      </w:r>
      <w:r w:rsidR="007E018C">
        <w:rPr>
          <w:rFonts w:ascii="Lato" w:hAnsi="Lato" w:cs="Times New Roman"/>
          <w:sz w:val="22"/>
        </w:rPr>
        <w:t> </w:t>
      </w:r>
      <w:r w:rsidRPr="00C855FC">
        <w:rPr>
          <w:rFonts w:ascii="Lato" w:hAnsi="Lato" w:cs="Times New Roman"/>
          <w:sz w:val="22"/>
        </w:rPr>
        <w:t>względu na fakt, iż jest jednym z podstawowych parametrów ujętych w relacji zawartej w</w:t>
      </w:r>
      <w:r w:rsidR="007E018C">
        <w:rPr>
          <w:rFonts w:ascii="Lato" w:hAnsi="Lato" w:cs="Times New Roman"/>
          <w:sz w:val="22"/>
        </w:rPr>
        <w:t> </w:t>
      </w:r>
      <w:r w:rsidRPr="00C855FC">
        <w:rPr>
          <w:rFonts w:ascii="Lato" w:hAnsi="Lato" w:cs="Times New Roman"/>
          <w:sz w:val="22"/>
        </w:rPr>
        <w:t>art.</w:t>
      </w:r>
      <w:r w:rsidR="007E018C">
        <w:rPr>
          <w:rFonts w:ascii="Lato" w:hAnsi="Lato" w:cs="Times New Roman"/>
          <w:sz w:val="22"/>
        </w:rPr>
        <w:t> </w:t>
      </w:r>
      <w:r w:rsidRPr="00C855FC">
        <w:rPr>
          <w:rFonts w:ascii="Lato" w:hAnsi="Lato" w:cs="Times New Roman"/>
          <w:sz w:val="22"/>
        </w:rPr>
        <w:t xml:space="preserve">243 ustawy </w:t>
      </w:r>
      <w:r w:rsidR="005B67CC" w:rsidRPr="00C855FC">
        <w:rPr>
          <w:rFonts w:ascii="Lato" w:hAnsi="Lato" w:cs="Times New Roman"/>
          <w:sz w:val="22"/>
        </w:rPr>
        <w:t>o </w:t>
      </w:r>
      <w:r w:rsidRPr="00C855FC">
        <w:rPr>
          <w:rFonts w:ascii="Lato" w:hAnsi="Lato" w:cs="Times New Roman"/>
          <w:sz w:val="22"/>
        </w:rPr>
        <w:t>finansach publicznych.</w:t>
      </w:r>
    </w:p>
    <w:p w:rsidR="002465EE" w:rsidRDefault="004C32DD" w:rsidP="000A464D">
      <w:pPr>
        <w:rPr>
          <w:rFonts w:ascii="Lato" w:hAnsi="Lato" w:cs="Times New Roman"/>
          <w:sz w:val="22"/>
        </w:rPr>
      </w:pPr>
      <w:r w:rsidRPr="00C855FC">
        <w:rPr>
          <w:rFonts w:ascii="Lato" w:hAnsi="Lato" w:cs="Times New Roman"/>
          <w:sz w:val="22"/>
        </w:rPr>
        <w:t>Na koniec 2018 roku nadwyżka operacyjna Miasta Krakowa wyniosła</w:t>
      </w:r>
      <w:r w:rsidR="002C3966" w:rsidRPr="00C855FC">
        <w:rPr>
          <w:rFonts w:ascii="Lato" w:hAnsi="Lato" w:cs="Times New Roman"/>
          <w:sz w:val="22"/>
        </w:rPr>
        <w:t xml:space="preserve"> 321 443 764 PLN</w:t>
      </w:r>
      <w:r w:rsidRPr="00C855FC">
        <w:rPr>
          <w:rFonts w:ascii="Lato" w:hAnsi="Lato" w:cs="Times New Roman"/>
          <w:sz w:val="22"/>
        </w:rPr>
        <w:t>. Wynik ten jest wyższy o 39 486</w:t>
      </w:r>
      <w:r w:rsidR="005B67CC" w:rsidRPr="00C855FC">
        <w:rPr>
          <w:rFonts w:ascii="Lato" w:hAnsi="Lato" w:cs="Times New Roman"/>
          <w:sz w:val="22"/>
        </w:rPr>
        <w:t> </w:t>
      </w:r>
      <w:r w:rsidRPr="00C855FC">
        <w:rPr>
          <w:rFonts w:ascii="Lato" w:hAnsi="Lato" w:cs="Times New Roman"/>
          <w:sz w:val="22"/>
        </w:rPr>
        <w:t>4</w:t>
      </w:r>
      <w:r w:rsidR="005B67CC" w:rsidRPr="00C855FC">
        <w:rPr>
          <w:rFonts w:ascii="Lato" w:hAnsi="Lato" w:cs="Times New Roman"/>
          <w:sz w:val="22"/>
        </w:rPr>
        <w:t>33 PLN</w:t>
      </w:r>
      <w:r w:rsidRPr="00C855FC">
        <w:rPr>
          <w:rFonts w:ascii="Lato" w:hAnsi="Lato" w:cs="Times New Roman"/>
          <w:sz w:val="22"/>
        </w:rPr>
        <w:t xml:space="preserve"> w stosunku do planu na dzień 1</w:t>
      </w:r>
      <w:r w:rsidR="00B23817">
        <w:rPr>
          <w:rFonts w:ascii="Lato" w:hAnsi="Lato" w:cs="Times New Roman"/>
          <w:sz w:val="22"/>
        </w:rPr>
        <w:t> </w:t>
      </w:r>
      <w:r w:rsidRPr="00C855FC">
        <w:rPr>
          <w:rFonts w:ascii="Lato" w:hAnsi="Lato" w:cs="Times New Roman"/>
          <w:sz w:val="22"/>
        </w:rPr>
        <w:t>stycznia</w:t>
      </w:r>
      <w:r w:rsidR="00B23817">
        <w:rPr>
          <w:rFonts w:ascii="Lato" w:hAnsi="Lato" w:cs="Times New Roman"/>
          <w:sz w:val="22"/>
        </w:rPr>
        <w:t> </w:t>
      </w:r>
      <w:r w:rsidRPr="00C855FC">
        <w:rPr>
          <w:rFonts w:ascii="Lato" w:hAnsi="Lato" w:cs="Times New Roman"/>
          <w:sz w:val="22"/>
        </w:rPr>
        <w:t>2018</w:t>
      </w:r>
      <w:r w:rsidR="000A464D">
        <w:rPr>
          <w:rFonts w:ascii="Lato" w:hAnsi="Lato" w:cs="Times New Roman"/>
          <w:sz w:val="22"/>
        </w:rPr>
        <w:t> </w:t>
      </w:r>
      <w:r w:rsidRPr="00C855FC">
        <w:rPr>
          <w:rFonts w:ascii="Lato" w:hAnsi="Lato" w:cs="Times New Roman"/>
          <w:sz w:val="22"/>
        </w:rPr>
        <w:t>r., k</w:t>
      </w:r>
      <w:r w:rsidR="005B67CC" w:rsidRPr="00C855FC">
        <w:rPr>
          <w:rFonts w:ascii="Lato" w:hAnsi="Lato" w:cs="Times New Roman"/>
          <w:sz w:val="22"/>
        </w:rPr>
        <w:t>tóry zakładał kwotę 281 957 331 PLN</w:t>
      </w:r>
      <w:r w:rsidRPr="00C855FC">
        <w:rPr>
          <w:rFonts w:ascii="Lato" w:hAnsi="Lato" w:cs="Times New Roman"/>
          <w:sz w:val="22"/>
        </w:rPr>
        <w:t>.</w:t>
      </w:r>
      <w:r w:rsidR="002465EE">
        <w:rPr>
          <w:rFonts w:ascii="Lato" w:hAnsi="Lato" w:cs="Times New Roman"/>
          <w:sz w:val="22"/>
        </w:rPr>
        <w:br w:type="page"/>
      </w:r>
    </w:p>
    <w:p w:rsidR="004C32DD" w:rsidRPr="00C855FC" w:rsidRDefault="004C32DD" w:rsidP="003576CC">
      <w:pPr>
        <w:rPr>
          <w:rFonts w:ascii="Lato" w:hAnsi="Lato" w:cs="Times New Roman"/>
          <w:sz w:val="22"/>
        </w:rPr>
      </w:pPr>
    </w:p>
    <w:p w:rsidR="004C32DD" w:rsidRDefault="004C32DD" w:rsidP="003576CC">
      <w:pPr>
        <w:rPr>
          <w:rFonts w:ascii="Lato" w:hAnsi="Lato" w:cs="Times New Roman"/>
          <w:sz w:val="22"/>
        </w:rPr>
      </w:pPr>
      <w:r w:rsidRPr="00C855FC">
        <w:rPr>
          <w:rFonts w:ascii="Lato" w:hAnsi="Lato" w:cs="Times New Roman"/>
          <w:sz w:val="22"/>
        </w:rPr>
        <w:t>Wskaźnikami, biorącymi udział w ocenie stanu finansowego gminy</w:t>
      </w:r>
      <w:r w:rsidR="000C21BC" w:rsidRPr="00C855FC">
        <w:rPr>
          <w:rFonts w:ascii="Lato" w:hAnsi="Lato" w:cs="Times New Roman"/>
          <w:sz w:val="22"/>
        </w:rPr>
        <w:t>,</w:t>
      </w:r>
      <w:r w:rsidRPr="00C855FC">
        <w:rPr>
          <w:rFonts w:ascii="Lato" w:hAnsi="Lato" w:cs="Times New Roman"/>
          <w:sz w:val="22"/>
        </w:rPr>
        <w:t xml:space="preserve"> są również nadwyżka oraz</w:t>
      </w:r>
      <w:r w:rsidR="007E018C">
        <w:rPr>
          <w:rFonts w:ascii="Lato" w:hAnsi="Lato" w:cs="Times New Roman"/>
          <w:sz w:val="22"/>
        </w:rPr>
        <w:t> </w:t>
      </w:r>
      <w:r w:rsidRPr="00C855FC">
        <w:rPr>
          <w:rFonts w:ascii="Lato" w:hAnsi="Lato" w:cs="Times New Roman"/>
          <w:sz w:val="22"/>
        </w:rPr>
        <w:t>deficyt budżetowy.</w:t>
      </w:r>
    </w:p>
    <w:p w:rsidR="007E018C" w:rsidRPr="00C855FC" w:rsidRDefault="007E018C" w:rsidP="003576CC">
      <w:pPr>
        <w:rPr>
          <w:rFonts w:ascii="Lato" w:hAnsi="Lato" w:cs="Times New Roman"/>
          <w:sz w:val="22"/>
        </w:rPr>
      </w:pPr>
    </w:p>
    <w:p w:rsidR="004C32DD" w:rsidRPr="00C855FC" w:rsidRDefault="004C32DD" w:rsidP="003576CC">
      <w:pPr>
        <w:rPr>
          <w:rFonts w:ascii="Lato" w:hAnsi="Lato" w:cs="Times New Roman"/>
          <w:sz w:val="22"/>
        </w:rPr>
      </w:pPr>
      <w:r w:rsidRPr="00C855FC">
        <w:rPr>
          <w:rFonts w:ascii="Lato" w:hAnsi="Lato" w:cs="Times New Roman"/>
          <w:b/>
          <w:sz w:val="22"/>
        </w:rPr>
        <w:t xml:space="preserve">Deficyt budżetowy </w:t>
      </w:r>
      <w:r w:rsidRPr="00C855FC">
        <w:rPr>
          <w:rFonts w:ascii="Lato" w:hAnsi="Lato" w:cs="Times New Roman"/>
          <w:sz w:val="22"/>
        </w:rPr>
        <w:t>– to ujemna różnica między dochodami a wydatkami budżetu</w:t>
      </w:r>
      <w:r w:rsidR="00B23817">
        <w:rPr>
          <w:rFonts w:ascii="Lato" w:hAnsi="Lato" w:cs="Times New Roman"/>
          <w:sz w:val="22"/>
        </w:rPr>
        <w:t>.</w:t>
      </w:r>
    </w:p>
    <w:p w:rsidR="004C32DD" w:rsidRPr="00C855FC" w:rsidRDefault="004C32DD" w:rsidP="003576CC">
      <w:pPr>
        <w:rPr>
          <w:rFonts w:ascii="Lato" w:hAnsi="Lato" w:cs="Times New Roman"/>
          <w:sz w:val="22"/>
        </w:rPr>
      </w:pPr>
      <w:r w:rsidRPr="00C855FC">
        <w:rPr>
          <w:rFonts w:ascii="Lato" w:hAnsi="Lato" w:cs="Times New Roman"/>
          <w:b/>
          <w:sz w:val="22"/>
        </w:rPr>
        <w:t xml:space="preserve">Nadwyżka budżetowa </w:t>
      </w:r>
      <w:r w:rsidRPr="00C855FC">
        <w:rPr>
          <w:rFonts w:ascii="Lato" w:hAnsi="Lato" w:cs="Times New Roman"/>
          <w:sz w:val="22"/>
        </w:rPr>
        <w:t>– to dodatnia różnica między dochodami a wydatkami budżetu</w:t>
      </w:r>
      <w:r w:rsidR="00B23817">
        <w:rPr>
          <w:rFonts w:ascii="Lato" w:hAnsi="Lato" w:cs="Times New Roman"/>
          <w:sz w:val="22"/>
        </w:rPr>
        <w:t>.</w:t>
      </w:r>
    </w:p>
    <w:p w:rsidR="004C32DD" w:rsidRPr="00C855FC" w:rsidRDefault="004C32DD" w:rsidP="003576CC">
      <w:pPr>
        <w:rPr>
          <w:rFonts w:ascii="Lato" w:hAnsi="Lato" w:cs="Times New Roman"/>
          <w:sz w:val="22"/>
        </w:rPr>
      </w:pPr>
    </w:p>
    <w:p w:rsidR="004C32DD" w:rsidRPr="00C855FC" w:rsidRDefault="004C32DD" w:rsidP="003576CC">
      <w:pPr>
        <w:rPr>
          <w:rFonts w:ascii="Lato" w:hAnsi="Lato" w:cs="Times New Roman"/>
          <w:sz w:val="22"/>
        </w:rPr>
      </w:pPr>
      <w:r w:rsidRPr="00C855FC">
        <w:rPr>
          <w:rFonts w:ascii="Lato" w:hAnsi="Lato" w:cs="Times New Roman"/>
          <w:sz w:val="22"/>
        </w:rPr>
        <w:t>Wykonanie budżetu za 2018 roku zakończyło się deficytem budże</w:t>
      </w:r>
      <w:r w:rsidR="005B67CC" w:rsidRPr="00C855FC">
        <w:rPr>
          <w:rFonts w:ascii="Lato" w:hAnsi="Lato" w:cs="Times New Roman"/>
          <w:sz w:val="22"/>
        </w:rPr>
        <w:t>towym w wysokości 265 812 735 PLN</w:t>
      </w:r>
      <w:r w:rsidRPr="00C855FC">
        <w:rPr>
          <w:rFonts w:ascii="Lato" w:hAnsi="Lato" w:cs="Times New Roman"/>
          <w:sz w:val="22"/>
        </w:rPr>
        <w:t xml:space="preserve"> i była to kwota o 44,12% mniejsza w stosun</w:t>
      </w:r>
      <w:r w:rsidR="005B67CC" w:rsidRPr="00C855FC">
        <w:rPr>
          <w:rFonts w:ascii="Lato" w:hAnsi="Lato" w:cs="Times New Roman"/>
          <w:sz w:val="22"/>
        </w:rPr>
        <w:t>ku do planu na dzień 31.12.2018 r., który wynosił 475 705 998 PLN</w:t>
      </w:r>
      <w:r w:rsidRPr="00C855FC">
        <w:rPr>
          <w:rFonts w:ascii="Lato" w:hAnsi="Lato" w:cs="Times New Roman"/>
          <w:sz w:val="22"/>
        </w:rPr>
        <w:t xml:space="preserve">. </w:t>
      </w:r>
    </w:p>
    <w:p w:rsidR="004C32DD" w:rsidRPr="00C855FC" w:rsidRDefault="004C32DD" w:rsidP="003576CC">
      <w:pPr>
        <w:rPr>
          <w:rFonts w:ascii="Lato" w:hAnsi="Lato" w:cs="Times New Roman"/>
          <w:sz w:val="22"/>
        </w:rPr>
      </w:pPr>
      <w:r w:rsidRPr="00C855FC">
        <w:rPr>
          <w:rFonts w:ascii="Lato" w:hAnsi="Lato" w:cs="Times New Roman"/>
          <w:sz w:val="22"/>
        </w:rPr>
        <w:t>Deficyt był sfinansowany przez:</w:t>
      </w:r>
    </w:p>
    <w:p w:rsidR="004C32DD" w:rsidRPr="00C855FC" w:rsidRDefault="004C32DD" w:rsidP="007738AA">
      <w:pPr>
        <w:numPr>
          <w:ilvl w:val="0"/>
          <w:numId w:val="50"/>
        </w:numPr>
        <w:spacing w:after="160"/>
        <w:contextualSpacing/>
        <w:jc w:val="left"/>
        <w:rPr>
          <w:rFonts w:ascii="Lato" w:hAnsi="Lato" w:cs="Times New Roman"/>
          <w:b/>
          <w:sz w:val="22"/>
        </w:rPr>
      </w:pPr>
      <w:r w:rsidRPr="00C855FC">
        <w:rPr>
          <w:rFonts w:ascii="Lato" w:hAnsi="Lato" w:cs="Times New Roman"/>
          <w:sz w:val="22"/>
        </w:rPr>
        <w:t>wolne środki, jako nadwyżka środków pieniężnych na rachunku bieżącym budżetu, wynikające z rozliczeń wyemitowanych papierów wartościowych, kredytów i</w:t>
      </w:r>
      <w:r w:rsidR="000A464D">
        <w:rPr>
          <w:rFonts w:ascii="Lato" w:hAnsi="Lato" w:cs="Times New Roman"/>
          <w:sz w:val="22"/>
        </w:rPr>
        <w:t> </w:t>
      </w:r>
      <w:r w:rsidRPr="00C855FC">
        <w:rPr>
          <w:rFonts w:ascii="Lato" w:hAnsi="Lato" w:cs="Times New Roman"/>
          <w:sz w:val="22"/>
        </w:rPr>
        <w:t>pożyczek z lat ubiegłych,</w:t>
      </w:r>
    </w:p>
    <w:p w:rsidR="004C32DD" w:rsidRPr="00C855FC" w:rsidRDefault="004C32DD" w:rsidP="007738AA">
      <w:pPr>
        <w:numPr>
          <w:ilvl w:val="0"/>
          <w:numId w:val="50"/>
        </w:numPr>
        <w:spacing w:after="160"/>
        <w:contextualSpacing/>
        <w:jc w:val="left"/>
        <w:rPr>
          <w:rFonts w:ascii="Lato" w:hAnsi="Lato" w:cs="Times New Roman"/>
          <w:sz w:val="22"/>
        </w:rPr>
      </w:pPr>
      <w:r w:rsidRPr="00C855FC">
        <w:rPr>
          <w:rFonts w:ascii="Lato" w:hAnsi="Lato" w:cs="Times New Roman"/>
          <w:sz w:val="22"/>
        </w:rPr>
        <w:t>zaciągnięte kredyty i pożyczki.</w:t>
      </w:r>
    </w:p>
    <w:p w:rsidR="000C26D2" w:rsidRPr="00C855FC" w:rsidRDefault="000C26D2" w:rsidP="003576CC">
      <w:pPr>
        <w:rPr>
          <w:rFonts w:ascii="Lato" w:hAnsi="Lato" w:cs="Times New Roman"/>
          <w:sz w:val="22"/>
        </w:rPr>
      </w:pPr>
    </w:p>
    <w:p w:rsidR="004C32DD" w:rsidRPr="00C855FC" w:rsidRDefault="004C32DD" w:rsidP="003576CC">
      <w:pPr>
        <w:rPr>
          <w:rFonts w:ascii="Lato" w:hAnsi="Lato" w:cs="Times New Roman"/>
          <w:sz w:val="22"/>
        </w:rPr>
      </w:pPr>
      <w:r w:rsidRPr="00C855FC">
        <w:rPr>
          <w:rFonts w:ascii="Lato" w:hAnsi="Lato" w:cs="Times New Roman"/>
          <w:sz w:val="22"/>
        </w:rPr>
        <w:t>Ważnym wskaźnikiem świadczącym o potencjale rozwojowym jednostki samorządu terytorialnego jest kwota pozyskanych środków ze źródeł zagranicznych niepodlegających zwrotowi.  Wielkość tych środków pokazuje zdolność gminy do</w:t>
      </w:r>
      <w:r w:rsidR="00B23817">
        <w:rPr>
          <w:rFonts w:ascii="Lato" w:hAnsi="Lato" w:cs="Times New Roman"/>
          <w:sz w:val="22"/>
        </w:rPr>
        <w:t> </w:t>
      </w:r>
      <w:r w:rsidRPr="00C855FC">
        <w:rPr>
          <w:rFonts w:ascii="Lato" w:hAnsi="Lato" w:cs="Times New Roman"/>
          <w:sz w:val="22"/>
        </w:rPr>
        <w:t>absorpcji i wykorzystania środków bezzwrotnych na realizację programów, projektów lub zadań współfinansowanych z</w:t>
      </w:r>
      <w:r w:rsidR="007E018C">
        <w:rPr>
          <w:rFonts w:ascii="Lato" w:hAnsi="Lato" w:cs="Times New Roman"/>
          <w:sz w:val="22"/>
        </w:rPr>
        <w:t> </w:t>
      </w:r>
      <w:r w:rsidRPr="00C855FC">
        <w:rPr>
          <w:rFonts w:ascii="Lato" w:hAnsi="Lato" w:cs="Times New Roman"/>
          <w:sz w:val="22"/>
        </w:rPr>
        <w:t>budżetu UE i EFTA. Środki pochodzące ze źródeł zagranicznych niepodlegających zwrotowi</w:t>
      </w:r>
      <w:r w:rsidR="007E018C">
        <w:rPr>
          <w:rFonts w:ascii="Lato" w:hAnsi="Lato" w:cs="Times New Roman"/>
          <w:sz w:val="22"/>
        </w:rPr>
        <w:t> </w:t>
      </w:r>
      <w:r w:rsidRPr="00C855FC">
        <w:rPr>
          <w:rFonts w:ascii="Lato" w:hAnsi="Lato" w:cs="Times New Roman"/>
          <w:sz w:val="22"/>
        </w:rPr>
        <w:t>w</w:t>
      </w:r>
      <w:r w:rsidR="007E018C">
        <w:rPr>
          <w:rFonts w:ascii="Lato" w:hAnsi="Lato" w:cs="Times New Roman"/>
          <w:sz w:val="22"/>
        </w:rPr>
        <w:t> </w:t>
      </w:r>
      <w:r w:rsidRPr="00C855FC">
        <w:rPr>
          <w:rFonts w:ascii="Lato" w:hAnsi="Lato" w:cs="Times New Roman"/>
          <w:sz w:val="22"/>
        </w:rPr>
        <w:t>2018 roku wpłynęły do budżetu M</w:t>
      </w:r>
      <w:r w:rsidR="005B67CC" w:rsidRPr="00C855FC">
        <w:rPr>
          <w:rFonts w:ascii="Lato" w:hAnsi="Lato" w:cs="Times New Roman"/>
          <w:sz w:val="22"/>
        </w:rPr>
        <w:t>iasta w</w:t>
      </w:r>
      <w:r w:rsidR="00B23817">
        <w:rPr>
          <w:rFonts w:ascii="Lato" w:hAnsi="Lato" w:cs="Times New Roman"/>
          <w:sz w:val="22"/>
        </w:rPr>
        <w:t> </w:t>
      </w:r>
      <w:r w:rsidR="005B67CC" w:rsidRPr="00C855FC">
        <w:rPr>
          <w:rFonts w:ascii="Lato" w:hAnsi="Lato" w:cs="Times New Roman"/>
          <w:sz w:val="22"/>
        </w:rPr>
        <w:t xml:space="preserve">kwocie </w:t>
      </w:r>
      <w:r w:rsidR="00BE2DC0" w:rsidRPr="00BE2DC0">
        <w:rPr>
          <w:rFonts w:ascii="Lato" w:hAnsi="Lato" w:cs="Times New Roman"/>
          <w:sz w:val="22"/>
        </w:rPr>
        <w:t>129 878 559 PLN</w:t>
      </w:r>
      <w:r w:rsidRPr="00C855FC">
        <w:rPr>
          <w:rFonts w:ascii="Lato" w:hAnsi="Lato" w:cs="Times New Roman"/>
          <w:sz w:val="22"/>
        </w:rPr>
        <w:t xml:space="preserve">. </w:t>
      </w:r>
    </w:p>
    <w:p w:rsidR="004C32DD" w:rsidRPr="00C855FC" w:rsidRDefault="004C32DD" w:rsidP="003576CC">
      <w:pPr>
        <w:rPr>
          <w:rFonts w:ascii="Lato" w:hAnsi="Lato" w:cs="Times New Roman"/>
          <w:sz w:val="22"/>
        </w:rPr>
      </w:pPr>
    </w:p>
    <w:p w:rsidR="004C32DD" w:rsidRPr="00C855FC" w:rsidRDefault="004C32DD" w:rsidP="003576CC">
      <w:pPr>
        <w:rPr>
          <w:rFonts w:ascii="Lato" w:hAnsi="Lato" w:cs="Times New Roman"/>
          <w:sz w:val="22"/>
        </w:rPr>
      </w:pPr>
      <w:r w:rsidRPr="00C855FC">
        <w:rPr>
          <w:rFonts w:ascii="Lato" w:hAnsi="Lato" w:cs="Times New Roman"/>
          <w:sz w:val="22"/>
        </w:rPr>
        <w:t>Środki bezzwrotne pochodzące ze źródeł zagranicznych przeznaczone na realizację zadań inwestycyjnych stanowiły 45% udziału w finansowaniu inwestycji strategicznych oraz</w:t>
      </w:r>
      <w:r w:rsidR="00B23817">
        <w:rPr>
          <w:rFonts w:ascii="Lato" w:hAnsi="Lato" w:cs="Times New Roman"/>
          <w:sz w:val="22"/>
        </w:rPr>
        <w:t> </w:t>
      </w:r>
      <w:r w:rsidRPr="00C855FC">
        <w:rPr>
          <w:rFonts w:ascii="Lato" w:hAnsi="Lato" w:cs="Times New Roman"/>
          <w:sz w:val="22"/>
        </w:rPr>
        <w:t>6,1% udziału w finansowaniu inwestycji programowych. Wielkość środków pochodzących ze</w:t>
      </w:r>
      <w:r w:rsidR="000A464D">
        <w:rPr>
          <w:rFonts w:ascii="Lato" w:hAnsi="Lato" w:cs="Times New Roman"/>
          <w:sz w:val="22"/>
        </w:rPr>
        <w:t> </w:t>
      </w:r>
      <w:r w:rsidRPr="00C855FC">
        <w:rPr>
          <w:rFonts w:ascii="Lato" w:hAnsi="Lato" w:cs="Times New Roman"/>
          <w:sz w:val="22"/>
        </w:rPr>
        <w:t>źródeł zagranicznych niepodlegających zwrotowi w roku 2018 była najwyższa w ciągu ostatnich trzech lat.</w:t>
      </w:r>
    </w:p>
    <w:p w:rsidR="004C32DD" w:rsidRPr="00C855FC" w:rsidRDefault="004C32DD" w:rsidP="003576CC">
      <w:pPr>
        <w:rPr>
          <w:rFonts w:ascii="Lato" w:hAnsi="Lato"/>
          <w:sz w:val="22"/>
        </w:rPr>
      </w:pPr>
    </w:p>
    <w:p w:rsidR="00B118FA" w:rsidRPr="00B23817" w:rsidRDefault="00B118FA" w:rsidP="00B23817">
      <w:pPr>
        <w:pStyle w:val="Nagwek4"/>
        <w:shd w:val="clear" w:color="auto" w:fill="4472C4" w:themeFill="accent5"/>
        <w:rPr>
          <w:rFonts w:ascii="Lato" w:hAnsi="Lato"/>
          <w:b/>
          <w:i w:val="0"/>
          <w:color w:val="FFFFFF" w:themeColor="background1"/>
        </w:rPr>
      </w:pPr>
      <w:bookmarkStart w:id="91" w:name="_Toc8214890"/>
      <w:bookmarkStart w:id="92" w:name="_Toc8736333"/>
      <w:bookmarkStart w:id="93" w:name="_Toc8911581"/>
      <w:bookmarkStart w:id="94" w:name="_Toc8985015"/>
      <w:bookmarkStart w:id="95" w:name="_Toc10018590"/>
      <w:r w:rsidRPr="00B23817">
        <w:rPr>
          <w:rFonts w:ascii="Lato" w:hAnsi="Lato"/>
          <w:b/>
          <w:i w:val="0"/>
          <w:color w:val="FFFFFF" w:themeColor="background1"/>
        </w:rPr>
        <w:t>IV</w:t>
      </w:r>
      <w:r w:rsidR="000E7EEF" w:rsidRPr="00B23817">
        <w:rPr>
          <w:rFonts w:ascii="Lato" w:hAnsi="Lato"/>
          <w:b/>
          <w:i w:val="0"/>
          <w:color w:val="FFFFFF" w:themeColor="background1"/>
        </w:rPr>
        <w:t>.</w:t>
      </w:r>
      <w:r w:rsidRPr="00B23817">
        <w:rPr>
          <w:rFonts w:ascii="Lato" w:hAnsi="Lato"/>
          <w:b/>
          <w:i w:val="0"/>
          <w:color w:val="FFFFFF" w:themeColor="background1"/>
        </w:rPr>
        <w:t>1.</w:t>
      </w:r>
      <w:r w:rsidR="009C0FDA" w:rsidRPr="00B23817">
        <w:rPr>
          <w:rFonts w:ascii="Lato" w:hAnsi="Lato"/>
          <w:b/>
          <w:i w:val="0"/>
          <w:color w:val="FFFFFF" w:themeColor="background1"/>
        </w:rPr>
        <w:t>1.</w:t>
      </w:r>
      <w:r w:rsidR="00667528" w:rsidRPr="00B23817">
        <w:rPr>
          <w:rFonts w:ascii="Lato" w:hAnsi="Lato"/>
          <w:b/>
          <w:i w:val="0"/>
          <w:color w:val="FFFFFF" w:themeColor="background1"/>
        </w:rPr>
        <w:t>6</w:t>
      </w:r>
      <w:r w:rsidRPr="00B23817">
        <w:rPr>
          <w:rFonts w:ascii="Lato" w:hAnsi="Lato"/>
          <w:b/>
          <w:i w:val="0"/>
          <w:color w:val="FFFFFF" w:themeColor="background1"/>
        </w:rPr>
        <w:t xml:space="preserve"> Informacja na temat pozyskiwania i wykorzystania środków bezzwrotnych ze źródeł zagranicznych</w:t>
      </w:r>
      <w:bookmarkEnd w:id="91"/>
      <w:bookmarkEnd w:id="92"/>
      <w:bookmarkEnd w:id="93"/>
      <w:bookmarkEnd w:id="94"/>
      <w:bookmarkEnd w:id="95"/>
    </w:p>
    <w:p w:rsidR="00B118FA" w:rsidRPr="00C855FC" w:rsidRDefault="00B118FA" w:rsidP="003576CC">
      <w:pPr>
        <w:rPr>
          <w:rFonts w:ascii="Lato" w:hAnsi="Lato" w:cs="Times New Roman"/>
          <w:sz w:val="22"/>
        </w:rPr>
      </w:pPr>
    </w:p>
    <w:p w:rsidR="00E4047C" w:rsidRPr="00C855FC" w:rsidRDefault="00E4047C" w:rsidP="003576CC">
      <w:pPr>
        <w:rPr>
          <w:rFonts w:ascii="Lato" w:hAnsi="Lato" w:cs="Times New Roman"/>
          <w:sz w:val="22"/>
        </w:rPr>
      </w:pPr>
      <w:r w:rsidRPr="00C855FC">
        <w:rPr>
          <w:rFonts w:ascii="Lato" w:hAnsi="Lato" w:cs="Times New Roman"/>
          <w:sz w:val="22"/>
        </w:rPr>
        <w:t>Na podstawie sprawozdania z budżetu Miasta w 2018 roku łączne dochody ze źródeł zagranicznych osiągnęły</w:t>
      </w:r>
      <w:r w:rsidR="00BE6FCF" w:rsidRPr="00C855FC">
        <w:rPr>
          <w:rFonts w:ascii="Lato" w:hAnsi="Lato" w:cs="Times New Roman"/>
          <w:sz w:val="22"/>
        </w:rPr>
        <w:t xml:space="preserve"> </w:t>
      </w:r>
      <w:r w:rsidRPr="00C855FC">
        <w:rPr>
          <w:rFonts w:ascii="Lato" w:hAnsi="Lato" w:cs="Times New Roman"/>
          <w:sz w:val="22"/>
        </w:rPr>
        <w:t xml:space="preserve">wartość </w:t>
      </w:r>
      <w:r w:rsidRPr="00C855FC">
        <w:rPr>
          <w:rFonts w:ascii="Lato" w:hAnsi="Lato" w:cs="Times New Roman"/>
          <w:b/>
          <w:sz w:val="22"/>
        </w:rPr>
        <w:t>129 878 559 PLN</w:t>
      </w:r>
      <w:r w:rsidRPr="00C855FC">
        <w:rPr>
          <w:rFonts w:ascii="Lato" w:hAnsi="Lato" w:cs="Times New Roman"/>
          <w:sz w:val="22"/>
        </w:rPr>
        <w:t xml:space="preserve">, z czego </w:t>
      </w:r>
      <w:r w:rsidRPr="00C855FC">
        <w:rPr>
          <w:rFonts w:ascii="Lato" w:hAnsi="Lato" w:cs="Times New Roman"/>
          <w:b/>
          <w:sz w:val="22"/>
        </w:rPr>
        <w:t>121 840 916 PLN</w:t>
      </w:r>
      <w:r w:rsidRPr="00C855FC">
        <w:rPr>
          <w:rFonts w:ascii="Lato" w:hAnsi="Lato" w:cs="Times New Roman"/>
          <w:sz w:val="22"/>
        </w:rPr>
        <w:t xml:space="preserve"> stanowiły dotacje celowe lub płatności w ramach budżetu środków europejskich, a </w:t>
      </w:r>
      <w:r w:rsidRPr="00C855FC">
        <w:rPr>
          <w:rFonts w:ascii="Lato" w:hAnsi="Lato" w:cs="Times New Roman"/>
          <w:b/>
          <w:sz w:val="22"/>
        </w:rPr>
        <w:t>8 037 643 PLN</w:t>
      </w:r>
      <w:r w:rsidRPr="00C855FC">
        <w:rPr>
          <w:rFonts w:ascii="Lato" w:hAnsi="Lato" w:cs="Times New Roman"/>
          <w:sz w:val="22"/>
        </w:rPr>
        <w:t xml:space="preserve"> środki pozyskane z mechanizmów finansowych spoza Unii Europejskiej. W puli tej środki bieżące stanowiły </w:t>
      </w:r>
      <w:r w:rsidRPr="00C855FC">
        <w:rPr>
          <w:rFonts w:ascii="Lato" w:hAnsi="Lato"/>
        </w:rPr>
        <w:t>38 435</w:t>
      </w:r>
      <w:r w:rsidRPr="00C855FC">
        <w:rPr>
          <w:rFonts w:ascii="Lato" w:hAnsi="Lato" w:cs="Times New Roman"/>
          <w:sz w:val="22"/>
        </w:rPr>
        <w:t> 293 PLN, a środki inwestycyjne 91 443 266 PLN.</w:t>
      </w:r>
    </w:p>
    <w:p w:rsidR="00B118FA" w:rsidRPr="00C855FC" w:rsidRDefault="00B118FA" w:rsidP="003576CC">
      <w:pPr>
        <w:rPr>
          <w:rFonts w:ascii="Lato" w:hAnsi="Lato" w:cs="Times New Roman"/>
          <w:sz w:val="22"/>
        </w:rPr>
      </w:pPr>
    </w:p>
    <w:p w:rsidR="00B118FA" w:rsidRPr="00C855FC" w:rsidRDefault="00B118FA" w:rsidP="003576CC">
      <w:pPr>
        <w:rPr>
          <w:rFonts w:ascii="Lato" w:hAnsi="Lato" w:cs="Times New Roman"/>
          <w:sz w:val="22"/>
        </w:rPr>
      </w:pPr>
      <w:r w:rsidRPr="00C855FC">
        <w:rPr>
          <w:rFonts w:ascii="Lato" w:hAnsi="Lato" w:cs="Times New Roman"/>
          <w:sz w:val="22"/>
        </w:rPr>
        <w:t>Ponadto, budżet spółek miejskich został zasilony środkami europejskimi w kwocie 138 994 982 PLN.</w:t>
      </w:r>
    </w:p>
    <w:p w:rsidR="00B118FA" w:rsidRPr="00C855FC" w:rsidRDefault="00B118FA" w:rsidP="003576CC">
      <w:pPr>
        <w:rPr>
          <w:rFonts w:ascii="Lato" w:hAnsi="Lato" w:cs="Times New Roman"/>
          <w:sz w:val="22"/>
        </w:rPr>
      </w:pPr>
    </w:p>
    <w:p w:rsidR="001B0410" w:rsidRPr="00C855FC" w:rsidRDefault="001B0410" w:rsidP="003576CC">
      <w:pPr>
        <w:rPr>
          <w:rFonts w:ascii="Lato" w:hAnsi="Lato" w:cs="Times New Roman"/>
          <w:sz w:val="22"/>
        </w:rPr>
      </w:pPr>
      <w:r w:rsidRPr="00C855FC">
        <w:rPr>
          <w:rFonts w:ascii="Lato" w:hAnsi="Lato" w:cs="Times New Roman"/>
          <w:sz w:val="22"/>
        </w:rPr>
        <w:t>Na realizację zadań inwestycyjnych oraz nieinwestycyjnych Gmina Miejska Kraków pozyskuje środki przede wszystkim w ramach Regionalnego Programu Operacyjnego Województwa Małopolskiego na lata 2014-2020 (RPO WM) oraz centralnie zarządzanych: Programu Operacyjnego Infrastruktura i Środowisko (POIiŚ) i Programu Operacyjnego Wiedza, Edukacja, Rozwój (POWER), a także zarządzanych bezpośrednio z</w:t>
      </w:r>
      <w:r w:rsidR="00B23817">
        <w:rPr>
          <w:rFonts w:ascii="Lato" w:hAnsi="Lato" w:cs="Times New Roman"/>
          <w:sz w:val="22"/>
        </w:rPr>
        <w:t> </w:t>
      </w:r>
      <w:r w:rsidRPr="00C855FC">
        <w:rPr>
          <w:rFonts w:ascii="Lato" w:hAnsi="Lato" w:cs="Times New Roman"/>
          <w:sz w:val="22"/>
        </w:rPr>
        <w:t>Komisji Europejskiej i innych instytucji unijnych takich jak programy: Horyzont 2020, Urbact, Interreg czy Life.</w:t>
      </w:r>
    </w:p>
    <w:p w:rsidR="002465EE" w:rsidRDefault="002465EE">
      <w:pPr>
        <w:spacing w:after="160" w:line="259" w:lineRule="auto"/>
        <w:jc w:val="left"/>
        <w:rPr>
          <w:rFonts w:ascii="Lato" w:hAnsi="Lato" w:cs="Times New Roman"/>
          <w:b/>
          <w:sz w:val="22"/>
        </w:rPr>
      </w:pPr>
      <w:r>
        <w:rPr>
          <w:rFonts w:ascii="Lato" w:hAnsi="Lato" w:cs="Times New Roman"/>
          <w:b/>
          <w:sz w:val="22"/>
        </w:rPr>
        <w:br w:type="page"/>
      </w:r>
    </w:p>
    <w:p w:rsidR="000C26D2" w:rsidRPr="00C855FC" w:rsidRDefault="000C26D2" w:rsidP="003576CC">
      <w:pPr>
        <w:rPr>
          <w:rFonts w:ascii="Lato" w:hAnsi="Lato" w:cs="Times New Roman"/>
          <w:b/>
          <w:sz w:val="22"/>
        </w:rPr>
      </w:pPr>
    </w:p>
    <w:p w:rsidR="00B118FA" w:rsidRPr="00C855FC" w:rsidRDefault="00B118FA" w:rsidP="003576CC">
      <w:pPr>
        <w:rPr>
          <w:rFonts w:ascii="Lato" w:hAnsi="Lato" w:cs="Times New Roman"/>
          <w:b/>
          <w:sz w:val="22"/>
        </w:rPr>
      </w:pPr>
      <w:r w:rsidRPr="00C855FC">
        <w:rPr>
          <w:rFonts w:ascii="Lato" w:hAnsi="Lato" w:cs="Times New Roman"/>
          <w:b/>
          <w:sz w:val="22"/>
        </w:rPr>
        <w:t>Projekty</w:t>
      </w:r>
      <w:r w:rsidR="00BB4C7D" w:rsidRPr="00C855FC">
        <w:rPr>
          <w:rFonts w:ascii="Lato" w:hAnsi="Lato" w:cs="Times New Roman"/>
          <w:b/>
          <w:sz w:val="22"/>
        </w:rPr>
        <w:t xml:space="preserve"> inwestycyjne i nieinwestycyjne.</w:t>
      </w:r>
    </w:p>
    <w:p w:rsidR="00B118FA" w:rsidRPr="00C855FC" w:rsidRDefault="00B118FA" w:rsidP="003576CC">
      <w:pPr>
        <w:rPr>
          <w:rFonts w:ascii="Lato" w:hAnsi="Lato" w:cs="Times New Roman"/>
          <w:b/>
          <w:sz w:val="22"/>
        </w:rPr>
      </w:pPr>
    </w:p>
    <w:tbl>
      <w:tblPr>
        <w:tblStyle w:val="Tabela-Siatka14"/>
        <w:tblW w:w="0" w:type="auto"/>
        <w:tblLook w:val="04A0" w:firstRow="1" w:lastRow="0" w:firstColumn="1" w:lastColumn="0" w:noHBand="0" w:noVBand="1"/>
      </w:tblPr>
      <w:tblGrid>
        <w:gridCol w:w="8493"/>
      </w:tblGrid>
      <w:tr w:rsidR="00B118FA" w:rsidRPr="00C855FC" w:rsidTr="00B118FA">
        <w:tc>
          <w:tcPr>
            <w:tcW w:w="9344" w:type="dxa"/>
          </w:tcPr>
          <w:p w:rsidR="00B118FA" w:rsidRPr="00C855FC" w:rsidRDefault="00B118FA" w:rsidP="003576CC">
            <w:pPr>
              <w:jc w:val="center"/>
              <w:rPr>
                <w:rFonts w:ascii="Lato" w:hAnsi="Lato" w:cs="Times New Roman"/>
                <w:b/>
              </w:rPr>
            </w:pPr>
            <w:r w:rsidRPr="00C855FC">
              <w:rPr>
                <w:rFonts w:ascii="Lato" w:hAnsi="Lato" w:cs="Times New Roman"/>
                <w:b/>
              </w:rPr>
              <w:t>W 2018 Gmina Miejska Kraków realizowała 48 projektów inwestycyjnych o</w:t>
            </w:r>
            <w:r w:rsidR="000A464D">
              <w:rPr>
                <w:rFonts w:ascii="Lato" w:hAnsi="Lato" w:cs="Times New Roman"/>
                <w:b/>
              </w:rPr>
              <w:t> </w:t>
            </w:r>
            <w:r w:rsidRPr="00C855FC">
              <w:rPr>
                <w:rFonts w:ascii="Lato" w:hAnsi="Lato" w:cs="Times New Roman"/>
                <w:b/>
              </w:rPr>
              <w:t xml:space="preserve">wartości przekraczającej 1 </w:t>
            </w:r>
            <w:r w:rsidR="000D5F5B">
              <w:rPr>
                <w:rFonts w:ascii="Lato" w:hAnsi="Lato" w:cs="Times New Roman"/>
                <w:b/>
              </w:rPr>
              <w:t>525 mln PLN i dofinansowaniu 869,9</w:t>
            </w:r>
            <w:r w:rsidRPr="00C855FC">
              <w:rPr>
                <w:rFonts w:ascii="Lato" w:hAnsi="Lato" w:cs="Times New Roman"/>
                <w:b/>
              </w:rPr>
              <w:t> ml</w:t>
            </w:r>
            <w:r w:rsidR="000C21BC" w:rsidRPr="00C855FC">
              <w:rPr>
                <w:rFonts w:ascii="Lato" w:hAnsi="Lato" w:cs="Times New Roman"/>
                <w:b/>
              </w:rPr>
              <w:t>n</w:t>
            </w:r>
            <w:r w:rsidRPr="00C855FC">
              <w:rPr>
                <w:rFonts w:ascii="Lato" w:hAnsi="Lato" w:cs="Times New Roman"/>
                <w:b/>
              </w:rPr>
              <w:t xml:space="preserve"> PLN.</w:t>
            </w:r>
          </w:p>
          <w:p w:rsidR="00B118FA" w:rsidRPr="00C855FC" w:rsidRDefault="007260FE" w:rsidP="003576CC">
            <w:pPr>
              <w:jc w:val="center"/>
              <w:rPr>
                <w:rFonts w:ascii="Lato" w:hAnsi="Lato" w:cs="Times New Roman"/>
              </w:rPr>
            </w:pPr>
            <w:r>
              <w:rPr>
                <w:rFonts w:ascii="Lato" w:hAnsi="Lato" w:cs="Times New Roman"/>
                <w:b/>
              </w:rPr>
              <w:t>P</w:t>
            </w:r>
            <w:r w:rsidR="00B118FA" w:rsidRPr="00C855FC">
              <w:rPr>
                <w:rFonts w:ascii="Lato" w:hAnsi="Lato" w:cs="Times New Roman"/>
                <w:b/>
              </w:rPr>
              <w:t>odpisano 23 umowy dla projektów inwestycyjnych o wartości dofinansowania ponad 98 mln PLN</w:t>
            </w:r>
          </w:p>
        </w:tc>
      </w:tr>
    </w:tbl>
    <w:p w:rsidR="00B118FA" w:rsidRPr="00C855FC" w:rsidRDefault="00B118FA" w:rsidP="003576CC">
      <w:pPr>
        <w:rPr>
          <w:rFonts w:ascii="Lato" w:hAnsi="Lato" w:cs="Times New Roman"/>
          <w:sz w:val="22"/>
        </w:rPr>
      </w:pPr>
    </w:p>
    <w:p w:rsidR="00945894" w:rsidRPr="00C855FC" w:rsidRDefault="00B118FA" w:rsidP="003576CC">
      <w:pPr>
        <w:rPr>
          <w:rFonts w:ascii="Lato" w:hAnsi="Lato" w:cs="Times New Roman"/>
          <w:sz w:val="22"/>
        </w:rPr>
      </w:pPr>
      <w:r w:rsidRPr="00C855FC">
        <w:rPr>
          <w:rFonts w:ascii="Lato" w:hAnsi="Lato" w:cs="Times New Roman"/>
          <w:sz w:val="22"/>
        </w:rPr>
        <w:t>W 2018 roku na projekty o charakterze inwestycyjnym Gmina Miejska Kraków składała wnioski w ramach Strategii Zintegrowanych Inwestycji Terytorialnych oraz konkursu dla</w:t>
      </w:r>
      <w:r w:rsidR="000A464D">
        <w:rPr>
          <w:rFonts w:ascii="Lato" w:hAnsi="Lato" w:cs="Times New Roman"/>
          <w:sz w:val="22"/>
        </w:rPr>
        <w:t> </w:t>
      </w:r>
      <w:r w:rsidRPr="00C855FC">
        <w:rPr>
          <w:rFonts w:ascii="Lato" w:hAnsi="Lato" w:cs="Times New Roman"/>
          <w:sz w:val="22"/>
        </w:rPr>
        <w:t>Działania 11.4. Rewitalizacja terenów poprzemysłowych (RPO WM). W ramach naboru dla tego Działania Gmina Miejska Kraków złożyła 10 projektów o łącznej wartości ok.</w:t>
      </w:r>
      <w:r w:rsidR="000A464D">
        <w:rPr>
          <w:rFonts w:ascii="Lato" w:hAnsi="Lato" w:cs="Times New Roman"/>
          <w:sz w:val="22"/>
        </w:rPr>
        <w:t> </w:t>
      </w:r>
      <w:r w:rsidRPr="00C855FC">
        <w:rPr>
          <w:rFonts w:ascii="Lato" w:hAnsi="Lato" w:cs="Times New Roman"/>
          <w:sz w:val="22"/>
        </w:rPr>
        <w:t>205</w:t>
      </w:r>
      <w:r w:rsidR="000A464D">
        <w:rPr>
          <w:rFonts w:ascii="Lato" w:hAnsi="Lato" w:cs="Times New Roman"/>
          <w:sz w:val="22"/>
        </w:rPr>
        <w:t> </w:t>
      </w:r>
      <w:r w:rsidRPr="00C855FC">
        <w:rPr>
          <w:rFonts w:ascii="Lato" w:hAnsi="Lato" w:cs="Times New Roman"/>
          <w:sz w:val="22"/>
        </w:rPr>
        <w:t>mln PLN i możliwym do uzyskania dofinansowaniu w wysokości ok. 91 mln PLN.</w:t>
      </w:r>
    </w:p>
    <w:p w:rsidR="00B118FA" w:rsidRPr="00C855FC" w:rsidRDefault="00B118FA" w:rsidP="003576CC">
      <w:pPr>
        <w:rPr>
          <w:rFonts w:ascii="Lato" w:hAnsi="Lato" w:cs="Times New Roman"/>
          <w:sz w:val="22"/>
        </w:rPr>
      </w:pPr>
    </w:p>
    <w:p w:rsidR="00B118FA" w:rsidRPr="00C855FC" w:rsidRDefault="00B118FA" w:rsidP="003576CC">
      <w:pPr>
        <w:rPr>
          <w:rFonts w:ascii="Lato" w:hAnsi="Lato" w:cs="Times New Roman"/>
          <w:sz w:val="22"/>
        </w:rPr>
      </w:pPr>
      <w:r w:rsidRPr="00C855FC">
        <w:rPr>
          <w:rFonts w:ascii="Lato" w:hAnsi="Lato" w:cs="Times New Roman"/>
          <w:sz w:val="22"/>
        </w:rPr>
        <w:t>Ponadto w 2018 roku podpisano z Zarządem Województwa Małopolskiego 8 umów o dofinansowanie projektów ze środków UE, które zostały zgłoszone w ramach konkursu dla</w:t>
      </w:r>
      <w:r w:rsidR="007E018C">
        <w:rPr>
          <w:rFonts w:ascii="Lato" w:hAnsi="Lato" w:cs="Times New Roman"/>
          <w:sz w:val="22"/>
        </w:rPr>
        <w:t> </w:t>
      </w:r>
      <w:r w:rsidRPr="00C855FC">
        <w:rPr>
          <w:rFonts w:ascii="Lato" w:hAnsi="Lato" w:cs="Times New Roman"/>
          <w:sz w:val="22"/>
        </w:rPr>
        <w:t>Poddziałania 11.1.1 Rewitalizacja głównych ośrodków miejskich w regionie (RPOWM).</w:t>
      </w:r>
      <w:r w:rsidR="00BE6FCF" w:rsidRPr="00C855FC">
        <w:rPr>
          <w:rFonts w:ascii="Lato" w:hAnsi="Lato" w:cs="Times New Roman"/>
          <w:sz w:val="22"/>
        </w:rPr>
        <w:t xml:space="preserve"> </w:t>
      </w:r>
      <w:r w:rsidRPr="00C855FC">
        <w:rPr>
          <w:rFonts w:ascii="Lato" w:hAnsi="Lato" w:cs="Times New Roman"/>
          <w:sz w:val="22"/>
        </w:rPr>
        <w:t>Łączna wartość podpisanych umów opiewa na kwotę ok. 91,9 mln PLN, w</w:t>
      </w:r>
      <w:r w:rsidR="000A464D">
        <w:rPr>
          <w:rFonts w:ascii="Lato" w:hAnsi="Lato" w:cs="Times New Roman"/>
          <w:sz w:val="22"/>
        </w:rPr>
        <w:t> </w:t>
      </w:r>
      <w:r w:rsidRPr="00C855FC">
        <w:rPr>
          <w:rFonts w:ascii="Lato" w:hAnsi="Lato" w:cs="Times New Roman"/>
          <w:sz w:val="22"/>
        </w:rPr>
        <w:t>tym</w:t>
      </w:r>
      <w:r w:rsidR="000A464D">
        <w:rPr>
          <w:rFonts w:ascii="Lato" w:hAnsi="Lato" w:cs="Times New Roman"/>
          <w:sz w:val="22"/>
        </w:rPr>
        <w:t> </w:t>
      </w:r>
      <w:r w:rsidRPr="00C855FC">
        <w:rPr>
          <w:rFonts w:ascii="Lato" w:hAnsi="Lato" w:cs="Times New Roman"/>
          <w:sz w:val="22"/>
        </w:rPr>
        <w:t>ok.</w:t>
      </w:r>
      <w:r w:rsidR="000A464D">
        <w:rPr>
          <w:rFonts w:ascii="Lato" w:hAnsi="Lato" w:cs="Times New Roman"/>
          <w:sz w:val="22"/>
        </w:rPr>
        <w:t> </w:t>
      </w:r>
      <w:r w:rsidRPr="00C855FC">
        <w:rPr>
          <w:rFonts w:ascii="Lato" w:hAnsi="Lato" w:cs="Times New Roman"/>
          <w:sz w:val="22"/>
        </w:rPr>
        <w:t xml:space="preserve">43 mln PLN to przyznane dofinansowanie. </w:t>
      </w:r>
    </w:p>
    <w:p w:rsidR="00B118FA" w:rsidRPr="00C855FC" w:rsidRDefault="00B118FA" w:rsidP="003576CC">
      <w:pPr>
        <w:rPr>
          <w:rFonts w:ascii="Lato" w:hAnsi="Lato" w:cs="Times New Roman"/>
          <w:sz w:val="22"/>
        </w:rPr>
      </w:pPr>
    </w:p>
    <w:tbl>
      <w:tblPr>
        <w:tblStyle w:val="Tabela-Siatka14"/>
        <w:tblW w:w="0" w:type="auto"/>
        <w:tblLook w:val="04A0" w:firstRow="1" w:lastRow="0" w:firstColumn="1" w:lastColumn="0" w:noHBand="0" w:noVBand="1"/>
      </w:tblPr>
      <w:tblGrid>
        <w:gridCol w:w="8493"/>
      </w:tblGrid>
      <w:tr w:rsidR="00B118FA" w:rsidRPr="00C855FC" w:rsidTr="00B118FA">
        <w:tc>
          <w:tcPr>
            <w:tcW w:w="9344" w:type="dxa"/>
          </w:tcPr>
          <w:p w:rsidR="00E4047C" w:rsidRPr="00C855FC" w:rsidRDefault="00E4047C" w:rsidP="003576CC">
            <w:pPr>
              <w:jc w:val="center"/>
              <w:rPr>
                <w:rFonts w:ascii="Lato" w:hAnsi="Lato" w:cs="Times New Roman"/>
                <w:b/>
              </w:rPr>
            </w:pPr>
            <w:r w:rsidRPr="00C855FC">
              <w:rPr>
                <w:rFonts w:ascii="Lato" w:hAnsi="Lato" w:cs="Times New Roman"/>
                <w:b/>
              </w:rPr>
              <w:t>W 2018 roku Gmina Miejska Kraków realizowała ponad 30 projektów nieinwestycyjnych o wartości przekraczającej 106 mln PLN i dofinansowaniu 88,4 mln PLN.</w:t>
            </w:r>
          </w:p>
          <w:p w:rsidR="00B118FA" w:rsidRPr="00C855FC" w:rsidRDefault="00E4047C" w:rsidP="003576CC">
            <w:pPr>
              <w:jc w:val="center"/>
              <w:rPr>
                <w:rFonts w:ascii="Lato" w:hAnsi="Lato" w:cs="Times New Roman"/>
                <w:b/>
              </w:rPr>
            </w:pPr>
            <w:r w:rsidRPr="00C855FC">
              <w:rPr>
                <w:rFonts w:ascii="Lato" w:hAnsi="Lato" w:cs="Times New Roman"/>
                <w:b/>
              </w:rPr>
              <w:t>Podpisano 7 nowych umów dla projektów nieinwestycyjnych o wartości dofinansowania ponad 15 mln PLN</w:t>
            </w:r>
          </w:p>
        </w:tc>
      </w:tr>
    </w:tbl>
    <w:p w:rsidR="00B118FA" w:rsidRPr="00C855FC" w:rsidRDefault="00B118FA" w:rsidP="003576CC">
      <w:pPr>
        <w:rPr>
          <w:rFonts w:ascii="Lato" w:hAnsi="Lato" w:cs="Times New Roman"/>
          <w:sz w:val="22"/>
        </w:rPr>
      </w:pPr>
    </w:p>
    <w:p w:rsidR="00B118FA" w:rsidRPr="00C855FC" w:rsidRDefault="00B118FA" w:rsidP="003576CC">
      <w:pPr>
        <w:rPr>
          <w:rFonts w:ascii="Lato" w:hAnsi="Lato" w:cs="Times New Roman"/>
          <w:sz w:val="22"/>
        </w:rPr>
      </w:pPr>
      <w:r w:rsidRPr="00C855FC">
        <w:rPr>
          <w:rFonts w:ascii="Lato" w:hAnsi="Lato" w:cs="Times New Roman"/>
          <w:sz w:val="22"/>
        </w:rPr>
        <w:t xml:space="preserve">W 2018 roku Gmina Miejska Kraków realizowała też ponad 30 projektów nieinwestycyjnych (tzw. miękkich) z takich </w:t>
      </w:r>
      <w:r w:rsidR="005D759D">
        <w:rPr>
          <w:rFonts w:ascii="Lato" w:hAnsi="Lato" w:cs="Times New Roman"/>
          <w:sz w:val="22"/>
        </w:rPr>
        <w:t>Dziedzin</w:t>
      </w:r>
      <w:r w:rsidRPr="00C855FC">
        <w:rPr>
          <w:rFonts w:ascii="Lato" w:hAnsi="Lato" w:cs="Times New Roman"/>
          <w:sz w:val="22"/>
        </w:rPr>
        <w:t xml:space="preserve"> jak</w:t>
      </w:r>
      <w:r w:rsidR="006F3B1E">
        <w:rPr>
          <w:rFonts w:ascii="Lato" w:hAnsi="Lato" w:cs="Times New Roman"/>
          <w:sz w:val="22"/>
        </w:rPr>
        <w:t>:</w:t>
      </w:r>
      <w:r w:rsidRPr="00C855FC">
        <w:rPr>
          <w:rFonts w:ascii="Lato" w:hAnsi="Lato" w:cs="Times New Roman"/>
          <w:sz w:val="22"/>
        </w:rPr>
        <w:t xml:space="preserve"> </w:t>
      </w:r>
      <w:r w:rsidR="00B3451E">
        <w:rPr>
          <w:rFonts w:ascii="Lato" w:hAnsi="Lato" w:cs="Times New Roman"/>
          <w:sz w:val="22"/>
        </w:rPr>
        <w:t xml:space="preserve">Pomoc i integracja </w:t>
      </w:r>
      <w:r w:rsidRPr="00C855FC">
        <w:rPr>
          <w:rFonts w:ascii="Lato" w:hAnsi="Lato" w:cs="Times New Roman"/>
          <w:sz w:val="22"/>
        </w:rPr>
        <w:t>społeczn</w:t>
      </w:r>
      <w:r w:rsidR="00B3451E">
        <w:rPr>
          <w:rFonts w:ascii="Lato" w:hAnsi="Lato" w:cs="Times New Roman"/>
          <w:sz w:val="22"/>
        </w:rPr>
        <w:t>a</w:t>
      </w:r>
      <w:r w:rsidRPr="00C855FC">
        <w:rPr>
          <w:rFonts w:ascii="Lato" w:hAnsi="Lato" w:cs="Times New Roman"/>
          <w:sz w:val="22"/>
        </w:rPr>
        <w:t xml:space="preserve">, </w:t>
      </w:r>
      <w:r w:rsidR="00B3451E">
        <w:rPr>
          <w:rFonts w:ascii="Lato" w:hAnsi="Lato" w:cs="Times New Roman"/>
          <w:sz w:val="22"/>
        </w:rPr>
        <w:t>O</w:t>
      </w:r>
      <w:r w:rsidRPr="00C855FC">
        <w:rPr>
          <w:rFonts w:ascii="Lato" w:hAnsi="Lato" w:cs="Times New Roman"/>
          <w:sz w:val="22"/>
        </w:rPr>
        <w:t xml:space="preserve">chrona </w:t>
      </w:r>
      <w:r w:rsidR="00B3451E">
        <w:rPr>
          <w:rFonts w:ascii="Lato" w:hAnsi="Lato" w:cs="Times New Roman"/>
          <w:sz w:val="22"/>
        </w:rPr>
        <w:t xml:space="preserve">i kształtowanie </w:t>
      </w:r>
      <w:r w:rsidRPr="00C855FC">
        <w:rPr>
          <w:rFonts w:ascii="Lato" w:hAnsi="Lato" w:cs="Times New Roman"/>
          <w:sz w:val="22"/>
        </w:rPr>
        <w:t xml:space="preserve">środowiska, </w:t>
      </w:r>
      <w:r w:rsidR="00B3451E">
        <w:rPr>
          <w:rFonts w:ascii="Lato" w:hAnsi="Lato" w:cs="Times New Roman"/>
          <w:sz w:val="22"/>
        </w:rPr>
        <w:t>Oświata i wychowani</w:t>
      </w:r>
      <w:r w:rsidRPr="00C855FC">
        <w:rPr>
          <w:rFonts w:ascii="Lato" w:hAnsi="Lato" w:cs="Times New Roman"/>
          <w:sz w:val="22"/>
        </w:rPr>
        <w:t xml:space="preserve">e, </w:t>
      </w:r>
      <w:r w:rsidR="00B3451E">
        <w:rPr>
          <w:rFonts w:ascii="Lato" w:hAnsi="Lato" w:cs="Times New Roman"/>
          <w:sz w:val="22"/>
        </w:rPr>
        <w:t>A</w:t>
      </w:r>
      <w:r w:rsidR="00B3451E" w:rsidRPr="00C855FC">
        <w:rPr>
          <w:rFonts w:ascii="Lato" w:hAnsi="Lato" w:cs="Times New Roman"/>
          <w:sz w:val="22"/>
        </w:rPr>
        <w:t>dministracja</w:t>
      </w:r>
      <w:r w:rsidR="00B3451E">
        <w:rPr>
          <w:rFonts w:ascii="Lato" w:hAnsi="Lato" w:cs="Times New Roman"/>
          <w:sz w:val="22"/>
        </w:rPr>
        <w:t xml:space="preserve"> i finanse</w:t>
      </w:r>
      <w:r w:rsidRPr="00C855FC">
        <w:rPr>
          <w:rFonts w:ascii="Lato" w:hAnsi="Lato" w:cs="Times New Roman"/>
          <w:sz w:val="22"/>
        </w:rPr>
        <w:t xml:space="preserve">, </w:t>
      </w:r>
      <w:r w:rsidR="00B3451E">
        <w:rPr>
          <w:rFonts w:ascii="Lato" w:hAnsi="Lato" w:cs="Times New Roman"/>
          <w:sz w:val="22"/>
        </w:rPr>
        <w:t>Z</w:t>
      </w:r>
      <w:r w:rsidR="00B3451E" w:rsidRPr="00C855FC">
        <w:rPr>
          <w:rFonts w:ascii="Lato" w:hAnsi="Lato" w:cs="Times New Roman"/>
          <w:sz w:val="22"/>
        </w:rPr>
        <w:t>drowie</w:t>
      </w:r>
      <w:r w:rsidRPr="00C855FC">
        <w:rPr>
          <w:rFonts w:ascii="Lato" w:hAnsi="Lato" w:cs="Times New Roman"/>
          <w:sz w:val="22"/>
        </w:rPr>
        <w:t xml:space="preserve">, </w:t>
      </w:r>
      <w:r w:rsidR="00B3451E">
        <w:rPr>
          <w:rFonts w:ascii="Lato" w:hAnsi="Lato" w:cs="Times New Roman"/>
          <w:sz w:val="22"/>
        </w:rPr>
        <w:t>P</w:t>
      </w:r>
      <w:r w:rsidRPr="00C855FC">
        <w:rPr>
          <w:rFonts w:ascii="Lato" w:hAnsi="Lato" w:cs="Times New Roman"/>
          <w:sz w:val="22"/>
        </w:rPr>
        <w:t xml:space="preserve">rzedsiębiorczość czy </w:t>
      </w:r>
      <w:r w:rsidR="00B3451E">
        <w:rPr>
          <w:rFonts w:ascii="Lato" w:hAnsi="Lato" w:cs="Times New Roman"/>
          <w:sz w:val="22"/>
        </w:rPr>
        <w:t>T</w:t>
      </w:r>
      <w:r w:rsidRPr="00C855FC">
        <w:rPr>
          <w:rFonts w:ascii="Lato" w:hAnsi="Lato" w:cs="Times New Roman"/>
          <w:sz w:val="22"/>
        </w:rPr>
        <w:t>ransport. Wiele</w:t>
      </w:r>
      <w:r w:rsidR="00B23817">
        <w:rPr>
          <w:rFonts w:ascii="Lato" w:hAnsi="Lato" w:cs="Times New Roman"/>
          <w:sz w:val="22"/>
        </w:rPr>
        <w:t> </w:t>
      </w:r>
      <w:r w:rsidRPr="00C855FC">
        <w:rPr>
          <w:rFonts w:ascii="Lato" w:hAnsi="Lato" w:cs="Times New Roman"/>
          <w:sz w:val="22"/>
        </w:rPr>
        <w:t>z</w:t>
      </w:r>
      <w:r w:rsidR="00B23817">
        <w:rPr>
          <w:rFonts w:ascii="Lato" w:hAnsi="Lato" w:cs="Times New Roman"/>
          <w:sz w:val="22"/>
        </w:rPr>
        <w:t> </w:t>
      </w:r>
      <w:r w:rsidRPr="00C855FC">
        <w:rPr>
          <w:rFonts w:ascii="Lato" w:hAnsi="Lato" w:cs="Times New Roman"/>
          <w:sz w:val="22"/>
        </w:rPr>
        <w:t>nich realizowane jest</w:t>
      </w:r>
      <w:r w:rsidR="007E018C">
        <w:rPr>
          <w:rFonts w:ascii="Lato" w:hAnsi="Lato" w:cs="Times New Roman"/>
          <w:sz w:val="22"/>
        </w:rPr>
        <w:t> </w:t>
      </w:r>
      <w:r w:rsidRPr="00C855FC">
        <w:rPr>
          <w:rFonts w:ascii="Lato" w:hAnsi="Lato" w:cs="Times New Roman"/>
          <w:sz w:val="22"/>
        </w:rPr>
        <w:t>w partnerstwach międzynarodowych i sieciach współpracy miast europejskich. Ich</w:t>
      </w:r>
      <w:r w:rsidR="000A464D">
        <w:rPr>
          <w:rFonts w:ascii="Lato" w:hAnsi="Lato" w:cs="Times New Roman"/>
          <w:sz w:val="22"/>
        </w:rPr>
        <w:t> </w:t>
      </w:r>
      <w:r w:rsidRPr="00C855FC">
        <w:rPr>
          <w:rFonts w:ascii="Lato" w:hAnsi="Lato" w:cs="Times New Roman"/>
          <w:sz w:val="22"/>
        </w:rPr>
        <w:t>wartość przekracza 106 mln PLN przy dofinansowaniu zewnętrznym w kwocie 88,4 mln PLN.</w:t>
      </w:r>
    </w:p>
    <w:p w:rsidR="00B118FA" w:rsidRPr="00C855FC" w:rsidRDefault="00B118FA" w:rsidP="003576CC">
      <w:pPr>
        <w:rPr>
          <w:rFonts w:ascii="Lato" w:hAnsi="Lato" w:cs="Times New Roman"/>
          <w:sz w:val="22"/>
        </w:rPr>
      </w:pPr>
      <w:r w:rsidRPr="00C855FC">
        <w:rPr>
          <w:rFonts w:ascii="Lato" w:hAnsi="Lato" w:cs="Times New Roman"/>
          <w:sz w:val="22"/>
        </w:rPr>
        <w:t>W 2018 roku podpisano 7 nowych umów dla projektów nieinwestycyjnych na całkowitą kwotę ponad 19 mln PLN</w:t>
      </w:r>
      <w:r w:rsidR="001962F3">
        <w:rPr>
          <w:rFonts w:ascii="Lato" w:hAnsi="Lato" w:cs="Times New Roman"/>
          <w:sz w:val="22"/>
        </w:rPr>
        <w:t>,</w:t>
      </w:r>
      <w:r w:rsidR="00F80B0E">
        <w:rPr>
          <w:rFonts w:ascii="Lato" w:hAnsi="Lato" w:cs="Times New Roman"/>
          <w:sz w:val="22"/>
        </w:rPr>
        <w:t xml:space="preserve"> w tym</w:t>
      </w:r>
      <w:r w:rsidR="00F11D07">
        <w:rPr>
          <w:rFonts w:ascii="Lato" w:hAnsi="Lato" w:cs="Times New Roman"/>
          <w:sz w:val="22"/>
        </w:rPr>
        <w:t xml:space="preserve"> </w:t>
      </w:r>
      <w:r w:rsidRPr="00C855FC">
        <w:rPr>
          <w:rFonts w:ascii="Lato" w:hAnsi="Lato" w:cs="Times New Roman"/>
          <w:sz w:val="22"/>
        </w:rPr>
        <w:t xml:space="preserve">15,3 mln PLN dofinansowania. Dotyczą one głównie kwestii nowoczesnego transportu, ochrony środowiska, edukacji oraz aktywizacji osób bezrobotnych. </w:t>
      </w:r>
    </w:p>
    <w:p w:rsidR="00B118FA" w:rsidRPr="00C855FC" w:rsidRDefault="00B118FA" w:rsidP="003576CC">
      <w:pPr>
        <w:rPr>
          <w:rFonts w:ascii="Lato" w:hAnsi="Lato" w:cs="Times New Roman"/>
          <w:sz w:val="22"/>
        </w:rPr>
      </w:pPr>
    </w:p>
    <w:p w:rsidR="00B118FA" w:rsidRPr="00C855FC" w:rsidRDefault="00B118FA" w:rsidP="003576CC">
      <w:pPr>
        <w:rPr>
          <w:rFonts w:ascii="Lato" w:hAnsi="Lato" w:cs="Times New Roman"/>
          <w:sz w:val="22"/>
        </w:rPr>
      </w:pPr>
      <w:r w:rsidRPr="00C855FC">
        <w:rPr>
          <w:rFonts w:ascii="Lato" w:hAnsi="Lato" w:cs="Times New Roman"/>
          <w:b/>
          <w:sz w:val="22"/>
        </w:rPr>
        <w:t>Działania Gminy Miejskiej Kraków w ramach Zintegrowanych Inwestycji Terytorialnych</w:t>
      </w:r>
      <w:r w:rsidRPr="00C855FC">
        <w:rPr>
          <w:rFonts w:ascii="Lato" w:hAnsi="Lato" w:cs="Times New Roman"/>
          <w:sz w:val="22"/>
        </w:rPr>
        <w:t>.</w:t>
      </w:r>
    </w:p>
    <w:p w:rsidR="00B118FA" w:rsidRPr="00C855FC" w:rsidRDefault="00B118FA" w:rsidP="003576CC">
      <w:pPr>
        <w:rPr>
          <w:rFonts w:ascii="Lato" w:hAnsi="Lato" w:cs="Times New Roman"/>
          <w:sz w:val="22"/>
        </w:rPr>
      </w:pPr>
    </w:p>
    <w:tbl>
      <w:tblPr>
        <w:tblStyle w:val="Tabela-Siatka14"/>
        <w:tblpPr w:leftFromText="141" w:rightFromText="141" w:vertAnchor="text" w:horzAnchor="margin" w:tblpY="6"/>
        <w:tblW w:w="0" w:type="auto"/>
        <w:tblLook w:val="04A0" w:firstRow="1" w:lastRow="0" w:firstColumn="1" w:lastColumn="0" w:noHBand="0" w:noVBand="1"/>
      </w:tblPr>
      <w:tblGrid>
        <w:gridCol w:w="8493"/>
      </w:tblGrid>
      <w:tr w:rsidR="00B118FA" w:rsidRPr="00C855FC" w:rsidTr="00B118FA">
        <w:tc>
          <w:tcPr>
            <w:tcW w:w="9344" w:type="dxa"/>
          </w:tcPr>
          <w:p w:rsidR="00B118FA" w:rsidRPr="00C855FC" w:rsidRDefault="00B118FA" w:rsidP="000A464D">
            <w:pPr>
              <w:jc w:val="center"/>
              <w:rPr>
                <w:rFonts w:ascii="Lato" w:hAnsi="Lato" w:cs="Times New Roman"/>
                <w:b/>
              </w:rPr>
            </w:pPr>
            <w:r w:rsidRPr="00C855FC">
              <w:rPr>
                <w:rFonts w:ascii="Lato" w:hAnsi="Lato" w:cs="Times New Roman"/>
                <w:b/>
              </w:rPr>
              <w:t xml:space="preserve">W 2018 roku realizowano w ramach ZIT </w:t>
            </w:r>
            <w:r w:rsidR="000A464D">
              <w:rPr>
                <w:rFonts w:ascii="Lato" w:hAnsi="Lato" w:cs="Times New Roman"/>
                <w:b/>
              </w:rPr>
              <w:br/>
            </w:r>
            <w:r w:rsidRPr="00C855FC">
              <w:rPr>
                <w:rFonts w:ascii="Lato" w:hAnsi="Lato" w:cs="Times New Roman"/>
                <w:b/>
              </w:rPr>
              <w:t>34 projekty inwestycyjne i</w:t>
            </w:r>
            <w:r w:rsidR="000A464D">
              <w:rPr>
                <w:rFonts w:ascii="Lato" w:hAnsi="Lato" w:cs="Times New Roman"/>
                <w:b/>
              </w:rPr>
              <w:t> </w:t>
            </w:r>
            <w:r w:rsidRPr="00C855FC">
              <w:rPr>
                <w:rFonts w:ascii="Lato" w:hAnsi="Lato" w:cs="Times New Roman"/>
                <w:b/>
              </w:rPr>
              <w:t>nieinwestycyjne</w:t>
            </w:r>
          </w:p>
        </w:tc>
      </w:tr>
    </w:tbl>
    <w:p w:rsidR="00B118FA" w:rsidRPr="00C855FC" w:rsidRDefault="00B118FA" w:rsidP="003576CC">
      <w:pPr>
        <w:rPr>
          <w:rFonts w:ascii="Lato" w:hAnsi="Lato" w:cs="Times New Roman"/>
          <w:sz w:val="22"/>
        </w:rPr>
      </w:pPr>
    </w:p>
    <w:p w:rsidR="00B118FA" w:rsidRPr="00C855FC" w:rsidRDefault="00B118FA" w:rsidP="003576CC">
      <w:pPr>
        <w:rPr>
          <w:rFonts w:ascii="Lato" w:hAnsi="Lato" w:cs="Times New Roman"/>
          <w:sz w:val="22"/>
        </w:rPr>
      </w:pPr>
      <w:r w:rsidRPr="00C855FC">
        <w:rPr>
          <w:rFonts w:ascii="Lato" w:hAnsi="Lato" w:cs="Times New Roman"/>
          <w:sz w:val="22"/>
        </w:rPr>
        <w:t>Zadania w oparciu o Strategię Zintegrowanych Inwestycji Terytorialnych dla</w:t>
      </w:r>
      <w:r w:rsidR="00B23817">
        <w:rPr>
          <w:rFonts w:ascii="Lato" w:hAnsi="Lato" w:cs="Times New Roman"/>
          <w:sz w:val="22"/>
        </w:rPr>
        <w:t> </w:t>
      </w:r>
      <w:r w:rsidRPr="00C855FC">
        <w:rPr>
          <w:rFonts w:ascii="Lato" w:hAnsi="Lato" w:cs="Times New Roman"/>
          <w:sz w:val="22"/>
        </w:rPr>
        <w:t>Krakowskiego Obszaru Funkcjonalnego (Strategia ZIT) Gmina Miejska Kraków realizuje od 2016 roku.</w:t>
      </w:r>
    </w:p>
    <w:p w:rsidR="00B118FA" w:rsidRPr="00C855FC" w:rsidRDefault="00B118FA" w:rsidP="003576CC">
      <w:pPr>
        <w:rPr>
          <w:rFonts w:ascii="Lato" w:hAnsi="Lato" w:cs="Times New Roman"/>
          <w:sz w:val="22"/>
        </w:rPr>
      </w:pPr>
    </w:p>
    <w:p w:rsidR="002465EE" w:rsidRDefault="00B118FA" w:rsidP="004445E0">
      <w:pPr>
        <w:rPr>
          <w:rFonts w:ascii="Lato" w:hAnsi="Lato" w:cs="Times New Roman"/>
          <w:sz w:val="22"/>
        </w:rPr>
      </w:pPr>
      <w:r w:rsidRPr="00C855FC">
        <w:rPr>
          <w:rFonts w:ascii="Lato" w:hAnsi="Lato" w:cs="Times New Roman"/>
          <w:sz w:val="22"/>
        </w:rPr>
        <w:t>Zintegrowane Inwestycje Terytorialne to narzędzie zaproponowane przez Komisję Europejską na okres programowania 2014-2020, przy pomocy którego jednostki samorządu terytorialnego mogą realizować wspólne przedsięwzięcia, współfinansowane ze środków Funduszy Europejskich.</w:t>
      </w:r>
      <w:r w:rsidR="002465EE">
        <w:rPr>
          <w:rFonts w:ascii="Lato" w:hAnsi="Lato" w:cs="Times New Roman"/>
          <w:sz w:val="22"/>
        </w:rPr>
        <w:br w:type="page"/>
      </w:r>
    </w:p>
    <w:p w:rsidR="002465EE" w:rsidRPr="00C855FC" w:rsidRDefault="002465EE" w:rsidP="003576CC">
      <w:pPr>
        <w:rPr>
          <w:rFonts w:ascii="Lato" w:hAnsi="Lato" w:cs="Times New Roman"/>
          <w:sz w:val="22"/>
        </w:rPr>
      </w:pPr>
    </w:p>
    <w:p w:rsidR="00B118FA" w:rsidRDefault="00B118FA" w:rsidP="003576CC">
      <w:pPr>
        <w:rPr>
          <w:rFonts w:ascii="Lato" w:hAnsi="Lato" w:cs="Times New Roman"/>
          <w:sz w:val="22"/>
        </w:rPr>
      </w:pPr>
      <w:r w:rsidRPr="00C855FC">
        <w:rPr>
          <w:rFonts w:ascii="Lato" w:hAnsi="Lato" w:cs="Times New Roman"/>
          <w:sz w:val="22"/>
        </w:rPr>
        <w:t>W przypadku województwa małopolskiego, wsparcie w ramach ZIT obejmuje miasto wojewódzkie i jego obszar funkcjonalny, tj. Kraków oraz 14 sąsiadujących z nim gmin: Michałowice, Zielonki, Wielka Wieś, Zabierzów, Liszki, Czernichów, Skawin</w:t>
      </w:r>
      <w:r w:rsidR="001B0D38" w:rsidRPr="00C855FC">
        <w:rPr>
          <w:rFonts w:ascii="Lato" w:hAnsi="Lato" w:cs="Times New Roman"/>
          <w:sz w:val="22"/>
        </w:rPr>
        <w:t>ę</w:t>
      </w:r>
      <w:r w:rsidRPr="00C855FC">
        <w:rPr>
          <w:rFonts w:ascii="Lato" w:hAnsi="Lato" w:cs="Times New Roman"/>
          <w:sz w:val="22"/>
        </w:rPr>
        <w:t>, Mogilany, Świątniki Górne, Wieliczk</w:t>
      </w:r>
      <w:r w:rsidR="001B0D38" w:rsidRPr="00C855FC">
        <w:rPr>
          <w:rFonts w:ascii="Lato" w:hAnsi="Lato" w:cs="Times New Roman"/>
          <w:sz w:val="22"/>
        </w:rPr>
        <w:t>ę</w:t>
      </w:r>
      <w:r w:rsidRPr="00C855FC">
        <w:rPr>
          <w:rFonts w:ascii="Lato" w:hAnsi="Lato" w:cs="Times New Roman"/>
          <w:sz w:val="22"/>
        </w:rPr>
        <w:t>, Biskupice, Niepołomice, Igołomia-Wawrzeńczyce oraz</w:t>
      </w:r>
      <w:r w:rsidR="007E018C">
        <w:rPr>
          <w:rFonts w:ascii="Lato" w:hAnsi="Lato" w:cs="Times New Roman"/>
          <w:sz w:val="22"/>
        </w:rPr>
        <w:t> </w:t>
      </w:r>
      <w:r w:rsidRPr="00C855FC">
        <w:rPr>
          <w:rFonts w:ascii="Lato" w:hAnsi="Lato" w:cs="Times New Roman"/>
          <w:sz w:val="22"/>
        </w:rPr>
        <w:t>Kocmyrzów-Luborzyc</w:t>
      </w:r>
      <w:r w:rsidR="001B0D38" w:rsidRPr="00C855FC">
        <w:rPr>
          <w:rFonts w:ascii="Lato" w:hAnsi="Lato" w:cs="Times New Roman"/>
          <w:sz w:val="22"/>
        </w:rPr>
        <w:t>ę</w:t>
      </w:r>
      <w:r w:rsidRPr="00C855FC">
        <w:rPr>
          <w:rFonts w:ascii="Lato" w:hAnsi="Lato" w:cs="Times New Roman"/>
          <w:sz w:val="22"/>
        </w:rPr>
        <w:t xml:space="preserve">. Samorządy w czerwcu 2014 roku zawiązały </w:t>
      </w:r>
      <w:r w:rsidRPr="00C855FC">
        <w:rPr>
          <w:rFonts w:ascii="Lato" w:hAnsi="Lato" w:cs="Times New Roman"/>
          <w:bCs/>
          <w:sz w:val="22"/>
        </w:rPr>
        <w:t>Stowarzyszenie Metropolia Krakowska</w:t>
      </w:r>
      <w:r w:rsidRPr="00C855FC">
        <w:rPr>
          <w:rFonts w:ascii="Lato" w:hAnsi="Lato" w:cs="Times New Roman"/>
          <w:sz w:val="22"/>
        </w:rPr>
        <w:t>, a następnie przygotowały wspólną Strategię ZIT – dokument określający cele, zadania i środki realizacji, w szczególności zawierający listę projektów do</w:t>
      </w:r>
      <w:r w:rsidR="007E018C">
        <w:rPr>
          <w:rFonts w:ascii="Lato" w:hAnsi="Lato" w:cs="Times New Roman"/>
          <w:sz w:val="22"/>
        </w:rPr>
        <w:t> </w:t>
      </w:r>
      <w:r w:rsidRPr="00C855FC">
        <w:rPr>
          <w:rFonts w:ascii="Lato" w:hAnsi="Lato" w:cs="Times New Roman"/>
          <w:sz w:val="22"/>
        </w:rPr>
        <w:t>realizacji – przedsięwzięć różnych tematycznie, ale wzajemnie powiązanych i komplementarnych.</w:t>
      </w:r>
    </w:p>
    <w:p w:rsidR="000A464D" w:rsidRPr="00C855FC" w:rsidRDefault="000A464D" w:rsidP="003576CC">
      <w:pPr>
        <w:rPr>
          <w:rFonts w:ascii="Lato" w:hAnsi="Lato" w:cs="Times New Roman"/>
          <w:sz w:val="22"/>
        </w:rPr>
      </w:pPr>
    </w:p>
    <w:p w:rsidR="00945894" w:rsidRPr="00C855FC" w:rsidRDefault="00B118FA" w:rsidP="003576CC">
      <w:pPr>
        <w:rPr>
          <w:rFonts w:ascii="Lato" w:hAnsi="Lato" w:cs="Times New Roman"/>
          <w:sz w:val="22"/>
        </w:rPr>
      </w:pPr>
      <w:r w:rsidRPr="00C855FC">
        <w:rPr>
          <w:rFonts w:ascii="Lato" w:hAnsi="Lato" w:cs="Times New Roman"/>
          <w:sz w:val="22"/>
        </w:rPr>
        <w:t>Nabór projektów współfinansowanych ze środków Regionalnego Programu Operacyjnego Województwa Małopolskiego na lata 2014-2020 oraz Programu Operacyjnego Infrastruktura i Środowisko na lata 2014-2020 odbywa się w trybie indywidualnym, w</w:t>
      </w:r>
      <w:r w:rsidR="000A464D">
        <w:rPr>
          <w:rFonts w:ascii="Lato" w:hAnsi="Lato" w:cs="Times New Roman"/>
          <w:sz w:val="22"/>
        </w:rPr>
        <w:t> </w:t>
      </w:r>
      <w:r w:rsidRPr="00C855FC">
        <w:rPr>
          <w:rFonts w:ascii="Lato" w:hAnsi="Lato" w:cs="Times New Roman"/>
          <w:sz w:val="22"/>
        </w:rPr>
        <w:t>terminach określonych przez beneficjentów, uwzględniając jednak cele określone w</w:t>
      </w:r>
      <w:r w:rsidR="000A464D">
        <w:rPr>
          <w:rFonts w:ascii="Lato" w:hAnsi="Lato" w:cs="Times New Roman"/>
          <w:sz w:val="22"/>
        </w:rPr>
        <w:t> </w:t>
      </w:r>
      <w:r w:rsidRPr="00C855FC">
        <w:rPr>
          <w:rFonts w:ascii="Lato" w:hAnsi="Lato" w:cs="Times New Roman"/>
          <w:sz w:val="22"/>
        </w:rPr>
        <w:t xml:space="preserve">Programach Operacyjnych. </w:t>
      </w:r>
    </w:p>
    <w:p w:rsidR="00B118FA" w:rsidRPr="00C855FC" w:rsidRDefault="00B118FA" w:rsidP="003576CC">
      <w:pPr>
        <w:rPr>
          <w:rFonts w:ascii="Lato" w:hAnsi="Lato" w:cs="Times New Roman"/>
          <w:sz w:val="22"/>
        </w:rPr>
      </w:pPr>
    </w:p>
    <w:p w:rsidR="00B118FA" w:rsidRPr="00C855FC" w:rsidRDefault="00B118FA" w:rsidP="003576CC">
      <w:pPr>
        <w:rPr>
          <w:rFonts w:ascii="Lato" w:hAnsi="Lato" w:cs="Times New Roman"/>
          <w:sz w:val="22"/>
        </w:rPr>
      </w:pPr>
      <w:r w:rsidRPr="00C855FC">
        <w:rPr>
          <w:rFonts w:ascii="Lato" w:hAnsi="Lato" w:cs="Times New Roman"/>
          <w:sz w:val="22"/>
        </w:rPr>
        <w:t>W 2018 roku w ramach formuły ZIT Gmina Miejska Kraków realizowała projekty współfinansowane ze środków obu tych programów.</w:t>
      </w:r>
    </w:p>
    <w:p w:rsidR="00B118FA" w:rsidRPr="00C855FC" w:rsidRDefault="00B118FA" w:rsidP="003576CC">
      <w:pPr>
        <w:rPr>
          <w:rFonts w:ascii="Lato" w:hAnsi="Lato" w:cs="Times New Roman"/>
          <w:sz w:val="22"/>
        </w:rPr>
      </w:pPr>
    </w:p>
    <w:p w:rsidR="00B118FA" w:rsidRDefault="00B118FA" w:rsidP="003576CC">
      <w:pPr>
        <w:rPr>
          <w:rFonts w:ascii="Lato" w:hAnsi="Lato" w:cs="Times New Roman"/>
          <w:sz w:val="22"/>
        </w:rPr>
      </w:pPr>
      <w:r w:rsidRPr="00C855FC">
        <w:rPr>
          <w:rFonts w:ascii="Lato" w:hAnsi="Lato" w:cs="Times New Roman"/>
          <w:sz w:val="22"/>
        </w:rPr>
        <w:t>W ramach RPO WM w trakcie realizacji (a więc z zawartymi umowami o dofinansowanie), pozostawały 24 projekty inwestycyjne oraz 10 projektów o charakterze nieinwestycyjnym. Wartość całkowita realizowanych projektów inwestycyjnych wyniosła ponad 260 mln PLN, przy udziale dofinansowania wynoszącym blisko 160 mln PLN. Wartość projektów nieinwestycyjnych przekroczyła 50 mln PLN, a</w:t>
      </w:r>
      <w:r w:rsidR="00B23817">
        <w:rPr>
          <w:rFonts w:ascii="Lato" w:hAnsi="Lato" w:cs="Times New Roman"/>
          <w:sz w:val="22"/>
        </w:rPr>
        <w:t> </w:t>
      </w:r>
      <w:r w:rsidRPr="00C855FC">
        <w:rPr>
          <w:rFonts w:ascii="Lato" w:hAnsi="Lato" w:cs="Times New Roman"/>
          <w:sz w:val="22"/>
        </w:rPr>
        <w:t>dofinansowanie wyniosło ponad 45 mln PLN. Dodatkowo Gmina realizowała dwa projekty ujęte w</w:t>
      </w:r>
      <w:r w:rsidR="006F3B1E">
        <w:rPr>
          <w:rFonts w:ascii="Lato" w:hAnsi="Lato" w:cs="Times New Roman"/>
          <w:sz w:val="22"/>
        </w:rPr>
        <w:t> </w:t>
      </w:r>
      <w:r w:rsidRPr="00C855FC">
        <w:rPr>
          <w:rFonts w:ascii="Lato" w:hAnsi="Lato" w:cs="Times New Roman"/>
          <w:sz w:val="22"/>
        </w:rPr>
        <w:t>Strategii ZIT, współfinansowane ze</w:t>
      </w:r>
      <w:r w:rsidR="007E018C">
        <w:rPr>
          <w:rFonts w:ascii="Lato" w:hAnsi="Lato" w:cs="Times New Roman"/>
          <w:sz w:val="22"/>
        </w:rPr>
        <w:t> </w:t>
      </w:r>
      <w:r w:rsidRPr="00C855FC">
        <w:rPr>
          <w:rFonts w:ascii="Lato" w:hAnsi="Lato" w:cs="Times New Roman"/>
          <w:sz w:val="22"/>
        </w:rPr>
        <w:t>środków POIiŚ o łącznej wartości około 519 mln PLN i</w:t>
      </w:r>
      <w:r w:rsidR="000A464D">
        <w:rPr>
          <w:rFonts w:ascii="Lato" w:hAnsi="Lato" w:cs="Times New Roman"/>
          <w:sz w:val="22"/>
        </w:rPr>
        <w:t> </w:t>
      </w:r>
      <w:r w:rsidRPr="00C855FC">
        <w:rPr>
          <w:rFonts w:ascii="Lato" w:hAnsi="Lato" w:cs="Times New Roman"/>
          <w:sz w:val="22"/>
        </w:rPr>
        <w:t>dofinansowaniu ponad 227 mln PLN. Dla porównania, na koniec 2017 roku Gmina</w:t>
      </w:r>
      <w:r w:rsidR="000A464D">
        <w:rPr>
          <w:rFonts w:ascii="Lato" w:hAnsi="Lato" w:cs="Times New Roman"/>
          <w:sz w:val="22"/>
        </w:rPr>
        <w:t> </w:t>
      </w:r>
      <w:r w:rsidRPr="00C855FC">
        <w:rPr>
          <w:rFonts w:ascii="Lato" w:hAnsi="Lato" w:cs="Times New Roman"/>
          <w:sz w:val="22"/>
        </w:rPr>
        <w:t xml:space="preserve">realizowała 14 projektów inwestycyjnych w formule ZIT. </w:t>
      </w:r>
    </w:p>
    <w:p w:rsidR="000A464D" w:rsidRPr="00C855FC" w:rsidRDefault="000A464D" w:rsidP="003576CC">
      <w:pPr>
        <w:rPr>
          <w:rFonts w:ascii="Lato" w:hAnsi="Lato" w:cs="Times New Roman"/>
          <w:sz w:val="22"/>
        </w:rPr>
      </w:pPr>
    </w:p>
    <w:p w:rsidR="00B118FA" w:rsidRPr="00C855FC" w:rsidRDefault="00B118FA" w:rsidP="003576CC">
      <w:pPr>
        <w:rPr>
          <w:rFonts w:ascii="Lato" w:hAnsi="Lato" w:cs="Times New Roman"/>
          <w:sz w:val="22"/>
        </w:rPr>
      </w:pPr>
      <w:r w:rsidRPr="00C855FC">
        <w:rPr>
          <w:rFonts w:ascii="Lato" w:hAnsi="Lato" w:cs="Times New Roman"/>
          <w:sz w:val="22"/>
        </w:rPr>
        <w:t>W roku 2018 w ramach RPO WM zawarto 10 umów dla projektów inwestycyjnych, na</w:t>
      </w:r>
      <w:r w:rsidR="000A464D">
        <w:rPr>
          <w:rFonts w:ascii="Lato" w:hAnsi="Lato" w:cs="Times New Roman"/>
          <w:sz w:val="22"/>
        </w:rPr>
        <w:t> </w:t>
      </w:r>
      <w:r w:rsidRPr="00C855FC">
        <w:rPr>
          <w:rFonts w:ascii="Lato" w:hAnsi="Lato" w:cs="Times New Roman"/>
          <w:sz w:val="22"/>
        </w:rPr>
        <w:t>łączną kwotę dofinansowania wynoszącą ponad 49 mln PLN, przy wartości projektów na</w:t>
      </w:r>
      <w:r w:rsidR="000A464D">
        <w:rPr>
          <w:rFonts w:ascii="Lato" w:hAnsi="Lato" w:cs="Times New Roman"/>
          <w:sz w:val="22"/>
        </w:rPr>
        <w:t> </w:t>
      </w:r>
      <w:r w:rsidRPr="00C855FC">
        <w:rPr>
          <w:rFonts w:ascii="Lato" w:hAnsi="Lato" w:cs="Times New Roman"/>
          <w:sz w:val="22"/>
        </w:rPr>
        <w:t>poziomie około 92 mln PLN. Ponadto, na koniec roku 2018 trzy projekty inwestycyjne posiadały decyzję o przyznaniu dofinansowania na łączną kwotę ponad 14 mln PLN i</w:t>
      </w:r>
      <w:r w:rsidR="000A464D">
        <w:rPr>
          <w:rFonts w:ascii="Lato" w:hAnsi="Lato" w:cs="Times New Roman"/>
          <w:sz w:val="22"/>
        </w:rPr>
        <w:t> </w:t>
      </w:r>
      <w:r w:rsidRPr="00C855FC">
        <w:rPr>
          <w:rFonts w:ascii="Lato" w:hAnsi="Lato" w:cs="Times New Roman"/>
          <w:sz w:val="22"/>
        </w:rPr>
        <w:t>oczekiwały na</w:t>
      </w:r>
      <w:r w:rsidR="0018679C">
        <w:rPr>
          <w:rFonts w:ascii="Lato" w:hAnsi="Lato" w:cs="Times New Roman"/>
          <w:sz w:val="22"/>
        </w:rPr>
        <w:t> </w:t>
      </w:r>
      <w:r w:rsidRPr="00C855FC">
        <w:rPr>
          <w:rFonts w:ascii="Lato" w:hAnsi="Lato" w:cs="Times New Roman"/>
          <w:sz w:val="22"/>
        </w:rPr>
        <w:t>zawarcie umów. Dla trzech projektów dokumentacja aplikacyjna nadal podlegała ocenie, a</w:t>
      </w:r>
      <w:r w:rsidR="0018679C">
        <w:rPr>
          <w:rFonts w:ascii="Lato" w:hAnsi="Lato" w:cs="Times New Roman"/>
          <w:sz w:val="22"/>
        </w:rPr>
        <w:t> </w:t>
      </w:r>
      <w:r w:rsidRPr="00C855FC">
        <w:rPr>
          <w:rFonts w:ascii="Lato" w:hAnsi="Lato" w:cs="Times New Roman"/>
          <w:sz w:val="22"/>
        </w:rPr>
        <w:t>trzy kolejne były przygotowywane do aplikowania o środki w ramach RPO WM.</w:t>
      </w:r>
    </w:p>
    <w:p w:rsidR="00B118FA" w:rsidRPr="00C855FC" w:rsidRDefault="00B118FA" w:rsidP="003576CC">
      <w:pPr>
        <w:rPr>
          <w:rFonts w:ascii="Lato" w:hAnsi="Lato" w:cs="Times New Roman"/>
          <w:sz w:val="22"/>
        </w:rPr>
      </w:pPr>
    </w:p>
    <w:p w:rsidR="00B118FA" w:rsidRPr="00C855FC" w:rsidRDefault="00B118FA" w:rsidP="003576CC">
      <w:pPr>
        <w:rPr>
          <w:rFonts w:ascii="Lato" w:hAnsi="Lato" w:cs="Times New Roman"/>
          <w:sz w:val="22"/>
        </w:rPr>
      </w:pPr>
      <w:r w:rsidRPr="00C855FC">
        <w:rPr>
          <w:rFonts w:ascii="Lato" w:hAnsi="Lato" w:cs="Times New Roman"/>
          <w:sz w:val="22"/>
        </w:rPr>
        <w:t>Nadmienić warto, że w 2018 roku Gmina Miejska Kraków uczestniczyła w pracach związanych z cykliczną aktualizacją Strategii ZIT, weryfikacją postępu rzeczowego istniejących zadań i opracowaniem nowych do uwzględnienia w dokumencie.</w:t>
      </w:r>
    </w:p>
    <w:p w:rsidR="008D05C3" w:rsidRPr="00C855FC" w:rsidRDefault="008D05C3">
      <w:pPr>
        <w:spacing w:after="160" w:line="259" w:lineRule="auto"/>
        <w:jc w:val="left"/>
        <w:rPr>
          <w:rFonts w:ascii="Lato" w:hAnsi="Lato" w:cs="Times New Roman"/>
          <w:sz w:val="22"/>
        </w:rPr>
      </w:pPr>
      <w:r w:rsidRPr="00C855FC">
        <w:rPr>
          <w:rFonts w:ascii="Lato" w:hAnsi="Lato" w:cs="Times New Roman"/>
          <w:sz w:val="22"/>
        </w:rPr>
        <w:br w:type="page"/>
      </w:r>
    </w:p>
    <w:p w:rsidR="00FC6EDB" w:rsidRPr="00C855FC" w:rsidRDefault="00FC6EDB" w:rsidP="003576CC">
      <w:pPr>
        <w:rPr>
          <w:rFonts w:ascii="Lato" w:hAnsi="Lato" w:cs="Times New Roman"/>
          <w:sz w:val="22"/>
        </w:rPr>
      </w:pPr>
    </w:p>
    <w:p w:rsidR="00B118FA" w:rsidRPr="00C855FC" w:rsidRDefault="00B118FA" w:rsidP="003576CC">
      <w:pPr>
        <w:pStyle w:val="Nagwek3"/>
        <w:shd w:val="clear" w:color="auto" w:fill="4472C4" w:themeFill="accent5"/>
        <w:rPr>
          <w:rFonts w:ascii="Lato" w:hAnsi="Lato"/>
          <w:b/>
          <w:color w:val="FFFFFF" w:themeColor="background1"/>
        </w:rPr>
      </w:pPr>
      <w:bookmarkStart w:id="96" w:name="_Toc8736334"/>
      <w:bookmarkStart w:id="97" w:name="_Toc8911582"/>
      <w:bookmarkStart w:id="98" w:name="_Toc8985016"/>
      <w:bookmarkStart w:id="99" w:name="_Toc10018591"/>
      <w:r w:rsidRPr="00C855FC">
        <w:rPr>
          <w:rFonts w:ascii="Lato" w:hAnsi="Lato"/>
          <w:b/>
          <w:color w:val="FFFFFF" w:themeColor="background1"/>
        </w:rPr>
        <w:t>IV.1.2.</w:t>
      </w:r>
      <w:r w:rsidR="009E20C2" w:rsidRPr="00C855FC">
        <w:rPr>
          <w:rFonts w:ascii="Lato" w:hAnsi="Lato"/>
          <w:b/>
          <w:color w:val="FFFFFF" w:themeColor="background1"/>
        </w:rPr>
        <w:t xml:space="preserve"> </w:t>
      </w:r>
      <w:r w:rsidRPr="00C855FC">
        <w:rPr>
          <w:rFonts w:ascii="Lato" w:hAnsi="Lato"/>
          <w:b/>
          <w:color w:val="FFFFFF" w:themeColor="background1"/>
        </w:rPr>
        <w:t>Administracja</w:t>
      </w:r>
      <w:bookmarkEnd w:id="96"/>
      <w:bookmarkEnd w:id="97"/>
      <w:bookmarkEnd w:id="98"/>
      <w:bookmarkEnd w:id="99"/>
      <w:r w:rsidRPr="00C855FC">
        <w:rPr>
          <w:rFonts w:ascii="Lato" w:hAnsi="Lato"/>
          <w:b/>
          <w:color w:val="FFFFFF" w:themeColor="background1"/>
        </w:rPr>
        <w:t xml:space="preserve"> </w:t>
      </w:r>
    </w:p>
    <w:p w:rsidR="00E4047C" w:rsidRPr="00C855FC" w:rsidRDefault="00E4047C" w:rsidP="003576CC">
      <w:pPr>
        <w:jc w:val="left"/>
        <w:rPr>
          <w:rFonts w:ascii="Lato" w:hAnsi="Lato"/>
          <w:sz w:val="22"/>
        </w:rPr>
      </w:pPr>
    </w:p>
    <w:p w:rsidR="00E4047C" w:rsidRPr="00C855FC" w:rsidRDefault="00E4047C" w:rsidP="003576CC">
      <w:pPr>
        <w:pStyle w:val="Nagwek4"/>
        <w:shd w:val="clear" w:color="auto" w:fill="4472C4" w:themeFill="accent5"/>
        <w:rPr>
          <w:rFonts w:ascii="Lato" w:hAnsi="Lato"/>
          <w:b/>
          <w:i w:val="0"/>
          <w:color w:val="FFFFFF" w:themeColor="background1"/>
        </w:rPr>
      </w:pPr>
      <w:bookmarkStart w:id="100" w:name="_Toc8736335"/>
      <w:bookmarkStart w:id="101" w:name="_Toc8911583"/>
      <w:bookmarkStart w:id="102" w:name="_Toc8985017"/>
      <w:bookmarkStart w:id="103" w:name="_Toc10018592"/>
      <w:r w:rsidRPr="00C855FC">
        <w:rPr>
          <w:rFonts w:ascii="Lato" w:hAnsi="Lato"/>
          <w:b/>
          <w:i w:val="0"/>
          <w:color w:val="FFFFFF" w:themeColor="background1"/>
        </w:rPr>
        <w:t xml:space="preserve">IV.1.2.1 Informacja na temat </w:t>
      </w:r>
      <w:r w:rsidR="00A74346" w:rsidRPr="00C855FC">
        <w:rPr>
          <w:rFonts w:ascii="Lato" w:hAnsi="Lato"/>
          <w:b/>
          <w:i w:val="0"/>
          <w:color w:val="FFFFFF" w:themeColor="background1"/>
        </w:rPr>
        <w:t>zarządzania Gminą Miejską Kraków oraz</w:t>
      </w:r>
      <w:r w:rsidRPr="00C855FC">
        <w:rPr>
          <w:rFonts w:ascii="Lato" w:hAnsi="Lato"/>
          <w:b/>
          <w:i w:val="0"/>
          <w:color w:val="FFFFFF" w:themeColor="background1"/>
        </w:rPr>
        <w:t xml:space="preserve"> Urzędem Miasta Krakowa</w:t>
      </w:r>
      <w:bookmarkEnd w:id="100"/>
      <w:bookmarkEnd w:id="101"/>
      <w:bookmarkEnd w:id="102"/>
      <w:bookmarkEnd w:id="103"/>
      <w:r w:rsidRPr="00C855FC">
        <w:rPr>
          <w:rFonts w:ascii="Lato" w:hAnsi="Lato"/>
          <w:b/>
          <w:i w:val="0"/>
          <w:color w:val="FFFFFF" w:themeColor="background1"/>
        </w:rPr>
        <w:t xml:space="preserve"> </w:t>
      </w:r>
    </w:p>
    <w:p w:rsidR="00E4047C" w:rsidRPr="00C855FC" w:rsidRDefault="00E4047C" w:rsidP="003576CC">
      <w:pPr>
        <w:rPr>
          <w:rFonts w:ascii="Lato" w:hAnsi="Lato"/>
          <w:sz w:val="22"/>
        </w:rPr>
      </w:pPr>
    </w:p>
    <w:p w:rsidR="00A74346" w:rsidRPr="00C855FC" w:rsidRDefault="00A74346" w:rsidP="003576CC">
      <w:pPr>
        <w:rPr>
          <w:rFonts w:ascii="Lato" w:hAnsi="Lato" w:cs="Times New Roman"/>
          <w:sz w:val="22"/>
        </w:rPr>
      </w:pPr>
      <w:r w:rsidRPr="00C855FC">
        <w:rPr>
          <w:rFonts w:ascii="Lato" w:hAnsi="Lato"/>
          <w:sz w:val="22"/>
        </w:rPr>
        <w:t>W Gminie Miejskiej Kraków od kilku lat wdrażany jest Zintegrowany System Zarządzania STRADOM. Obecnie obejmuje on działania UMK i dużych miejskich jednostek organizacyjnych na poziomie strategicznym i operacyjnym, a także zarządzanie ryzykiem. System</w:t>
      </w:r>
      <w:r w:rsidR="007E018C">
        <w:rPr>
          <w:rFonts w:ascii="Lato" w:hAnsi="Lato"/>
          <w:sz w:val="22"/>
        </w:rPr>
        <w:t> </w:t>
      </w:r>
      <w:r w:rsidRPr="00C855FC">
        <w:rPr>
          <w:rFonts w:ascii="Lato" w:hAnsi="Lato"/>
          <w:sz w:val="22"/>
        </w:rPr>
        <w:t>obejmuje</w:t>
      </w:r>
      <w:r w:rsidR="007E018C">
        <w:rPr>
          <w:rFonts w:ascii="Lato" w:hAnsi="Lato"/>
          <w:sz w:val="22"/>
        </w:rPr>
        <w:t> </w:t>
      </w:r>
      <w:r w:rsidRPr="00C855FC">
        <w:rPr>
          <w:rFonts w:ascii="Lato" w:hAnsi="Lato"/>
          <w:sz w:val="22"/>
        </w:rPr>
        <w:t xml:space="preserve">zadania budżetowe bieżące i inwestycyjne, </w:t>
      </w:r>
      <w:r w:rsidR="00F34AE5" w:rsidRPr="00C855FC">
        <w:rPr>
          <w:rFonts w:ascii="Lato" w:hAnsi="Lato"/>
          <w:sz w:val="22"/>
        </w:rPr>
        <w:t xml:space="preserve">cele i </w:t>
      </w:r>
      <w:r w:rsidRPr="00C855FC">
        <w:rPr>
          <w:rFonts w:ascii="Lato" w:hAnsi="Lato"/>
          <w:sz w:val="22"/>
        </w:rPr>
        <w:t xml:space="preserve">programy strategiczne, </w:t>
      </w:r>
      <w:r w:rsidR="00F34AE5" w:rsidRPr="00C855FC">
        <w:rPr>
          <w:rFonts w:ascii="Lato" w:hAnsi="Lato"/>
          <w:sz w:val="22"/>
        </w:rPr>
        <w:t>przedsięwzięcia wieloletnie WPF, katalog wskaźników Jakości Życia i</w:t>
      </w:r>
      <w:r w:rsidR="00B23817">
        <w:rPr>
          <w:rFonts w:ascii="Lato" w:hAnsi="Lato"/>
          <w:sz w:val="22"/>
        </w:rPr>
        <w:t> </w:t>
      </w:r>
      <w:r w:rsidR="00F34AE5" w:rsidRPr="00C855FC">
        <w:rPr>
          <w:rFonts w:ascii="Lato" w:hAnsi="Lato"/>
          <w:sz w:val="22"/>
        </w:rPr>
        <w:t>Jakości Usług Publicznych, katalog wskaźników zadaniowych umożliwiających planowanie i</w:t>
      </w:r>
      <w:r w:rsidR="000A464D">
        <w:rPr>
          <w:rFonts w:ascii="Lato" w:hAnsi="Lato"/>
          <w:sz w:val="22"/>
        </w:rPr>
        <w:t> </w:t>
      </w:r>
      <w:r w:rsidR="00F34AE5" w:rsidRPr="00C855FC">
        <w:rPr>
          <w:rFonts w:ascii="Lato" w:hAnsi="Lato"/>
          <w:sz w:val="22"/>
        </w:rPr>
        <w:t>monitorowanie produktów i usług pod względem liczby, jakości i</w:t>
      </w:r>
      <w:r w:rsidR="00B23817">
        <w:rPr>
          <w:rFonts w:ascii="Lato" w:hAnsi="Lato"/>
          <w:sz w:val="22"/>
        </w:rPr>
        <w:t> </w:t>
      </w:r>
      <w:r w:rsidR="00F34AE5" w:rsidRPr="00C855FC">
        <w:rPr>
          <w:rFonts w:ascii="Lato" w:hAnsi="Lato"/>
          <w:sz w:val="22"/>
        </w:rPr>
        <w:t xml:space="preserve">efektywności kosztowej. </w:t>
      </w:r>
      <w:r w:rsidR="000F12C0" w:rsidRPr="00C855FC">
        <w:rPr>
          <w:rFonts w:ascii="Lato" w:hAnsi="Lato"/>
          <w:sz w:val="22"/>
        </w:rPr>
        <w:t>System STRADOM jest także głównym narzędziem wdrażania, realizacji i</w:t>
      </w:r>
      <w:r w:rsidR="006F3B1E">
        <w:rPr>
          <w:rFonts w:ascii="Lato" w:hAnsi="Lato"/>
          <w:sz w:val="22"/>
        </w:rPr>
        <w:t> </w:t>
      </w:r>
      <w:r w:rsidR="000F12C0" w:rsidRPr="00C855FC">
        <w:rPr>
          <w:rFonts w:ascii="Lato" w:hAnsi="Lato"/>
          <w:sz w:val="22"/>
        </w:rPr>
        <w:t>monitorowania Strategii</w:t>
      </w:r>
      <w:r w:rsidR="007E018C">
        <w:rPr>
          <w:rFonts w:ascii="Lato" w:hAnsi="Lato"/>
          <w:sz w:val="22"/>
        </w:rPr>
        <w:t> </w:t>
      </w:r>
      <w:r w:rsidR="000F12C0" w:rsidRPr="00C855FC">
        <w:rPr>
          <w:rFonts w:ascii="Lato" w:hAnsi="Lato"/>
          <w:sz w:val="22"/>
        </w:rPr>
        <w:t>Rozwoju</w:t>
      </w:r>
      <w:r w:rsidR="007E018C">
        <w:rPr>
          <w:rFonts w:ascii="Lato" w:hAnsi="Lato"/>
          <w:sz w:val="22"/>
        </w:rPr>
        <w:t> </w:t>
      </w:r>
      <w:r w:rsidR="000F12C0" w:rsidRPr="00C855FC">
        <w:rPr>
          <w:rFonts w:ascii="Lato" w:hAnsi="Lato"/>
          <w:sz w:val="22"/>
        </w:rPr>
        <w:t xml:space="preserve">Krakowa. </w:t>
      </w:r>
      <w:r w:rsidR="00447763" w:rsidRPr="00C855FC">
        <w:rPr>
          <w:rFonts w:ascii="Lato" w:hAnsi="Lato"/>
          <w:sz w:val="22"/>
        </w:rPr>
        <w:t>Dzięki Systemowi Strategia jest nie tylko dokumentem</w:t>
      </w:r>
      <w:r w:rsidR="002D3233" w:rsidRPr="00C855FC">
        <w:rPr>
          <w:rFonts w:ascii="Lato" w:hAnsi="Lato"/>
          <w:sz w:val="22"/>
        </w:rPr>
        <w:t xml:space="preserve"> kierunkowym,</w:t>
      </w:r>
      <w:r w:rsidR="00447763" w:rsidRPr="00C855FC">
        <w:rPr>
          <w:rFonts w:ascii="Lato" w:hAnsi="Lato"/>
          <w:sz w:val="22"/>
        </w:rPr>
        <w:t xml:space="preserve"> ale </w:t>
      </w:r>
      <w:r w:rsidR="002D3233" w:rsidRPr="00C855FC">
        <w:rPr>
          <w:rFonts w:ascii="Lato" w:hAnsi="Lato"/>
          <w:sz w:val="22"/>
        </w:rPr>
        <w:t xml:space="preserve">także zbiorem narzędzi </w:t>
      </w:r>
      <w:r w:rsidR="000F0ADB">
        <w:rPr>
          <w:rFonts w:ascii="Lato" w:hAnsi="Lato"/>
          <w:sz w:val="22"/>
        </w:rPr>
        <w:t xml:space="preserve">planistycznych i raportujących obejmujących </w:t>
      </w:r>
      <w:r w:rsidR="002D3233" w:rsidRPr="00C855FC">
        <w:rPr>
          <w:rFonts w:ascii="Lato" w:hAnsi="Lato"/>
          <w:sz w:val="22"/>
        </w:rPr>
        <w:t>budżet zadaniowy i Wieloletni</w:t>
      </w:r>
      <w:r w:rsidR="000F0ADB">
        <w:rPr>
          <w:rFonts w:ascii="Lato" w:hAnsi="Lato"/>
          <w:sz w:val="22"/>
        </w:rPr>
        <w:t>ą</w:t>
      </w:r>
      <w:r w:rsidR="002D3233" w:rsidRPr="00C855FC">
        <w:rPr>
          <w:rFonts w:ascii="Lato" w:hAnsi="Lato"/>
          <w:sz w:val="22"/>
        </w:rPr>
        <w:t xml:space="preserve"> Prognoz</w:t>
      </w:r>
      <w:r w:rsidR="000F0ADB">
        <w:rPr>
          <w:rFonts w:ascii="Lato" w:hAnsi="Lato"/>
          <w:sz w:val="22"/>
        </w:rPr>
        <w:t>ę</w:t>
      </w:r>
      <w:r w:rsidR="002D3233" w:rsidRPr="00C855FC">
        <w:rPr>
          <w:rFonts w:ascii="Lato" w:hAnsi="Lato"/>
          <w:sz w:val="22"/>
        </w:rPr>
        <w:t xml:space="preserve"> Finansow</w:t>
      </w:r>
      <w:r w:rsidR="000F0ADB">
        <w:rPr>
          <w:rFonts w:ascii="Lato" w:hAnsi="Lato"/>
          <w:sz w:val="22"/>
        </w:rPr>
        <w:t>ą</w:t>
      </w:r>
      <w:r w:rsidR="002D3233" w:rsidRPr="00C855FC">
        <w:rPr>
          <w:rFonts w:ascii="Lato" w:hAnsi="Lato"/>
          <w:sz w:val="22"/>
        </w:rPr>
        <w:t xml:space="preserve"> (WPF). </w:t>
      </w:r>
    </w:p>
    <w:p w:rsidR="002D3233" w:rsidRPr="00C855FC" w:rsidRDefault="002D3233" w:rsidP="003576CC">
      <w:pPr>
        <w:rPr>
          <w:rFonts w:ascii="Lato" w:hAnsi="Lato" w:cs="Times New Roman"/>
          <w:sz w:val="22"/>
        </w:rPr>
      </w:pPr>
    </w:p>
    <w:p w:rsidR="00663960" w:rsidRPr="00C855FC" w:rsidRDefault="00663960" w:rsidP="003576CC">
      <w:pPr>
        <w:rPr>
          <w:rFonts w:ascii="Lato" w:hAnsi="Lato" w:cs="Times New Roman"/>
          <w:sz w:val="22"/>
        </w:rPr>
      </w:pPr>
      <w:r w:rsidRPr="00C855FC">
        <w:rPr>
          <w:rFonts w:ascii="Lato" w:hAnsi="Lato" w:cs="Times New Roman"/>
          <w:sz w:val="22"/>
        </w:rPr>
        <w:t>Zarządzanie w Urzędzie Miasta Krakowa realizowane jest</w:t>
      </w:r>
      <w:r w:rsidR="002D3233" w:rsidRPr="00C855FC">
        <w:rPr>
          <w:rFonts w:ascii="Lato" w:hAnsi="Lato" w:cs="Times New Roman"/>
          <w:sz w:val="22"/>
        </w:rPr>
        <w:t xml:space="preserve"> także</w:t>
      </w:r>
      <w:r w:rsidRPr="00C855FC">
        <w:rPr>
          <w:rFonts w:ascii="Lato" w:hAnsi="Lato" w:cs="Times New Roman"/>
          <w:sz w:val="22"/>
        </w:rPr>
        <w:t xml:space="preserve"> w oparciu o szereg </w:t>
      </w:r>
      <w:r w:rsidR="002D3233" w:rsidRPr="00C855FC">
        <w:rPr>
          <w:rFonts w:ascii="Lato" w:hAnsi="Lato" w:cs="Times New Roman"/>
          <w:sz w:val="22"/>
        </w:rPr>
        <w:t xml:space="preserve">innych </w:t>
      </w:r>
      <w:r w:rsidRPr="00C855FC">
        <w:rPr>
          <w:rFonts w:ascii="Lato" w:hAnsi="Lato" w:cs="Times New Roman"/>
          <w:sz w:val="22"/>
        </w:rPr>
        <w:t>nowoczesnych metodyk zarządczych. Najistotniejszym wyznacznikiem zasad i metod zarządzania w UMK są normy: ISO 9001 oraz ISO 27001. Pierwsza z nich określa ogólne standardy zarządcze dla wszelkich typów organizacji. Druga natomiast wskazuje reguły obowiązujące w zakresie zapewnienia bezpieczeństwa informacji. Obie normy wyznaczają standardy działania na najwyższym światowym poziomie, a ich istotna rola w zapewnieniu skutecznego zarządzania organizacjami jest powszechnie uznawana na</w:t>
      </w:r>
      <w:r w:rsidR="00B23817">
        <w:rPr>
          <w:rFonts w:ascii="Lato" w:hAnsi="Lato" w:cs="Times New Roman"/>
          <w:sz w:val="22"/>
        </w:rPr>
        <w:t> </w:t>
      </w:r>
      <w:r w:rsidRPr="00C855FC">
        <w:rPr>
          <w:rFonts w:ascii="Lato" w:hAnsi="Lato" w:cs="Times New Roman"/>
          <w:sz w:val="22"/>
        </w:rPr>
        <w:t>całym świecie. Potwierdzeniem działania Urzędu zgodnie z zasadami wyznaczanymi przez obie normy są</w:t>
      </w:r>
      <w:r w:rsidR="000A464D">
        <w:rPr>
          <w:rFonts w:ascii="Lato" w:hAnsi="Lato" w:cs="Times New Roman"/>
          <w:sz w:val="22"/>
        </w:rPr>
        <w:t> </w:t>
      </w:r>
      <w:r w:rsidRPr="00C855FC">
        <w:rPr>
          <w:rFonts w:ascii="Lato" w:hAnsi="Lato" w:cs="Times New Roman"/>
          <w:sz w:val="22"/>
        </w:rPr>
        <w:t>certyfikaty ISO 9001 i ISO 27001, odnawiane co trzy lata i</w:t>
      </w:r>
      <w:r w:rsidR="00B23817">
        <w:rPr>
          <w:rFonts w:ascii="Lato" w:hAnsi="Lato" w:cs="Times New Roman"/>
          <w:sz w:val="22"/>
        </w:rPr>
        <w:t> </w:t>
      </w:r>
      <w:r w:rsidRPr="00C855FC">
        <w:rPr>
          <w:rFonts w:ascii="Lato" w:hAnsi="Lato" w:cs="Times New Roman"/>
          <w:sz w:val="22"/>
        </w:rPr>
        <w:t>utrzymywane w oparciu o</w:t>
      </w:r>
      <w:r w:rsidR="000A464D">
        <w:rPr>
          <w:rFonts w:ascii="Lato" w:hAnsi="Lato" w:cs="Times New Roman"/>
          <w:sz w:val="22"/>
        </w:rPr>
        <w:t> </w:t>
      </w:r>
      <w:r w:rsidRPr="00C855FC">
        <w:rPr>
          <w:rFonts w:ascii="Lato" w:hAnsi="Lato" w:cs="Times New Roman"/>
          <w:sz w:val="22"/>
        </w:rPr>
        <w:t>coroczne audyty przeprowadzane przez akredytowane instytucje certyfikujące. Dodatkowo</w:t>
      </w:r>
      <w:r w:rsidR="007E018C">
        <w:rPr>
          <w:rFonts w:ascii="Lato" w:hAnsi="Lato" w:cs="Times New Roman"/>
          <w:sz w:val="22"/>
        </w:rPr>
        <w:t> </w:t>
      </w:r>
      <w:r w:rsidRPr="00C855FC">
        <w:rPr>
          <w:rFonts w:ascii="Lato" w:hAnsi="Lato" w:cs="Times New Roman"/>
          <w:sz w:val="22"/>
        </w:rPr>
        <w:t>w</w:t>
      </w:r>
      <w:r w:rsidR="007E018C">
        <w:rPr>
          <w:rFonts w:ascii="Lato" w:hAnsi="Lato" w:cs="Times New Roman"/>
          <w:sz w:val="22"/>
        </w:rPr>
        <w:t> </w:t>
      </w:r>
      <w:r w:rsidRPr="00C855FC">
        <w:rPr>
          <w:rFonts w:ascii="Lato" w:hAnsi="Lato" w:cs="Times New Roman"/>
          <w:sz w:val="22"/>
        </w:rPr>
        <w:t>odniesieniu do innowacyjnych działań Urzędu, mających charakter projektowy, standardy zarządcze wyznacza obowiązująca w Urzędzie i</w:t>
      </w:r>
      <w:r w:rsidR="00B23817">
        <w:rPr>
          <w:rFonts w:ascii="Lato" w:hAnsi="Lato" w:cs="Times New Roman"/>
          <w:sz w:val="22"/>
        </w:rPr>
        <w:t> </w:t>
      </w:r>
      <w:r w:rsidRPr="00C855FC">
        <w:rPr>
          <w:rFonts w:ascii="Lato" w:hAnsi="Lato" w:cs="Times New Roman"/>
          <w:sz w:val="22"/>
        </w:rPr>
        <w:t>uznawana na</w:t>
      </w:r>
      <w:r w:rsidR="000A464D">
        <w:rPr>
          <w:rFonts w:ascii="Lato" w:hAnsi="Lato" w:cs="Times New Roman"/>
          <w:sz w:val="22"/>
        </w:rPr>
        <w:t> </w:t>
      </w:r>
      <w:r w:rsidRPr="00C855FC">
        <w:rPr>
          <w:rFonts w:ascii="Lato" w:hAnsi="Lato" w:cs="Times New Roman"/>
          <w:sz w:val="22"/>
        </w:rPr>
        <w:t>poziomie międzynarodowym metodyka projektowa PRINCE2. Urząd Miasta Krakowa wykorzystuje w</w:t>
      </w:r>
      <w:r w:rsidR="007E018C">
        <w:rPr>
          <w:rFonts w:ascii="Lato" w:hAnsi="Lato" w:cs="Times New Roman"/>
          <w:sz w:val="22"/>
        </w:rPr>
        <w:t> </w:t>
      </w:r>
      <w:r w:rsidRPr="00C855FC">
        <w:rPr>
          <w:rFonts w:ascii="Lato" w:hAnsi="Lato" w:cs="Times New Roman"/>
          <w:sz w:val="22"/>
        </w:rPr>
        <w:t>zarządzaniu również potencjał i kreatywność swoich pracowników, dzięki zastosowaniu narzędzia samooceny wg modelu CAF (</w:t>
      </w:r>
      <w:r w:rsidRPr="007E018C">
        <w:rPr>
          <w:rFonts w:ascii="Lato" w:hAnsi="Lato" w:cs="Times New Roman"/>
          <w:i/>
          <w:sz w:val="22"/>
        </w:rPr>
        <w:t>Common</w:t>
      </w:r>
      <w:r w:rsidR="00B23817">
        <w:rPr>
          <w:rFonts w:ascii="Lato" w:hAnsi="Lato" w:cs="Times New Roman"/>
          <w:i/>
          <w:sz w:val="22"/>
        </w:rPr>
        <w:t> </w:t>
      </w:r>
      <w:r w:rsidRPr="007E018C">
        <w:rPr>
          <w:rFonts w:ascii="Lato" w:hAnsi="Lato" w:cs="Times New Roman"/>
          <w:i/>
          <w:sz w:val="22"/>
        </w:rPr>
        <w:t>Assessment Framework</w:t>
      </w:r>
      <w:r w:rsidRPr="00C855FC">
        <w:rPr>
          <w:rFonts w:ascii="Lato" w:hAnsi="Lato" w:cs="Times New Roman"/>
          <w:sz w:val="22"/>
        </w:rPr>
        <w:t>). Wszystkie metody zarządzania wykorzystywane w</w:t>
      </w:r>
      <w:r w:rsidR="00B23817">
        <w:rPr>
          <w:rFonts w:ascii="Lato" w:hAnsi="Lato" w:cs="Times New Roman"/>
          <w:sz w:val="22"/>
        </w:rPr>
        <w:t> </w:t>
      </w:r>
      <w:r w:rsidRPr="00C855FC">
        <w:rPr>
          <w:rFonts w:ascii="Lato" w:hAnsi="Lato" w:cs="Times New Roman"/>
          <w:sz w:val="22"/>
        </w:rPr>
        <w:t>Urzędzie Miasta Krakowa nastawione są przede wszystkim na skuteczność i</w:t>
      </w:r>
      <w:r w:rsidR="00B23817">
        <w:rPr>
          <w:rFonts w:ascii="Lato" w:hAnsi="Lato" w:cs="Times New Roman"/>
          <w:sz w:val="22"/>
        </w:rPr>
        <w:t> </w:t>
      </w:r>
      <w:r w:rsidRPr="00C855FC">
        <w:rPr>
          <w:rFonts w:ascii="Lato" w:hAnsi="Lato" w:cs="Times New Roman"/>
          <w:sz w:val="22"/>
        </w:rPr>
        <w:t>samodoskonalenie, którego źródłem są zarówno pomysły</w:t>
      </w:r>
      <w:r w:rsidR="000A464D">
        <w:rPr>
          <w:rFonts w:ascii="Lato" w:hAnsi="Lato" w:cs="Times New Roman"/>
          <w:sz w:val="22"/>
        </w:rPr>
        <w:t> </w:t>
      </w:r>
      <w:r w:rsidRPr="00C855FC">
        <w:rPr>
          <w:rFonts w:ascii="Lato" w:hAnsi="Lato" w:cs="Times New Roman"/>
          <w:sz w:val="22"/>
        </w:rPr>
        <w:t>szeregowych pracowników, jak i kadry zarządzającej wszystkich szczebli. W</w:t>
      </w:r>
      <w:r w:rsidR="000A464D">
        <w:rPr>
          <w:rFonts w:ascii="Lato" w:hAnsi="Lato" w:cs="Times New Roman"/>
          <w:sz w:val="22"/>
        </w:rPr>
        <w:t> </w:t>
      </w:r>
      <w:r w:rsidRPr="00C855FC">
        <w:rPr>
          <w:rFonts w:ascii="Lato" w:hAnsi="Lato" w:cs="Times New Roman"/>
          <w:sz w:val="22"/>
        </w:rPr>
        <w:t>2018</w:t>
      </w:r>
      <w:r w:rsidR="000A464D">
        <w:rPr>
          <w:rFonts w:ascii="Lato" w:hAnsi="Lato" w:cs="Times New Roman"/>
          <w:sz w:val="22"/>
        </w:rPr>
        <w:t> </w:t>
      </w:r>
      <w:r w:rsidRPr="00C855FC">
        <w:rPr>
          <w:rFonts w:ascii="Lato" w:hAnsi="Lato" w:cs="Times New Roman"/>
          <w:sz w:val="22"/>
        </w:rPr>
        <w:t>r.</w:t>
      </w:r>
      <w:r w:rsidR="000A464D">
        <w:rPr>
          <w:rFonts w:ascii="Lato" w:hAnsi="Lato" w:cs="Times New Roman"/>
          <w:sz w:val="22"/>
        </w:rPr>
        <w:t> </w:t>
      </w:r>
      <w:r w:rsidRPr="00C855FC">
        <w:rPr>
          <w:rFonts w:ascii="Lato" w:hAnsi="Lato" w:cs="Times New Roman"/>
          <w:sz w:val="22"/>
        </w:rPr>
        <w:t>w</w:t>
      </w:r>
      <w:r w:rsidR="000A464D">
        <w:rPr>
          <w:rFonts w:ascii="Lato" w:hAnsi="Lato" w:cs="Times New Roman"/>
          <w:sz w:val="22"/>
        </w:rPr>
        <w:t> </w:t>
      </w:r>
      <w:r w:rsidRPr="00C855FC">
        <w:rPr>
          <w:rFonts w:ascii="Lato" w:hAnsi="Lato" w:cs="Times New Roman"/>
          <w:sz w:val="22"/>
        </w:rPr>
        <w:t>UMK</w:t>
      </w:r>
      <w:r w:rsidR="000A464D">
        <w:rPr>
          <w:rFonts w:ascii="Lato" w:hAnsi="Lato" w:cs="Times New Roman"/>
          <w:sz w:val="22"/>
        </w:rPr>
        <w:t> </w:t>
      </w:r>
      <w:r w:rsidRPr="00C855FC">
        <w:rPr>
          <w:rFonts w:ascii="Lato" w:hAnsi="Lato" w:cs="Times New Roman"/>
          <w:sz w:val="22"/>
        </w:rPr>
        <w:t>zgłoszono 181</w:t>
      </w:r>
      <w:r w:rsidR="007E018C">
        <w:rPr>
          <w:rFonts w:ascii="Lato" w:hAnsi="Lato" w:cs="Times New Roman"/>
          <w:sz w:val="22"/>
        </w:rPr>
        <w:t> </w:t>
      </w:r>
      <w:r w:rsidRPr="00C855FC">
        <w:rPr>
          <w:rFonts w:ascii="Lato" w:hAnsi="Lato" w:cs="Times New Roman"/>
          <w:sz w:val="22"/>
        </w:rPr>
        <w:t>działań doskonalących, a realizacja 121 działań została zakończona.</w:t>
      </w:r>
    </w:p>
    <w:p w:rsidR="00614FFA" w:rsidRPr="00C855FC" w:rsidRDefault="00614FFA" w:rsidP="003576CC">
      <w:pPr>
        <w:spacing w:after="160"/>
        <w:jc w:val="left"/>
        <w:rPr>
          <w:rFonts w:ascii="Lato" w:hAnsi="Lato" w:cs="Times New Roman"/>
          <w:sz w:val="22"/>
        </w:rPr>
      </w:pPr>
      <w:r w:rsidRPr="00C855FC">
        <w:rPr>
          <w:rFonts w:ascii="Lato" w:hAnsi="Lato" w:cs="Times New Roman"/>
          <w:sz w:val="22"/>
        </w:rPr>
        <w:br w:type="page"/>
      </w:r>
    </w:p>
    <w:p w:rsidR="00E4047C" w:rsidRPr="00C855FC" w:rsidRDefault="00E4047C" w:rsidP="003576CC">
      <w:pPr>
        <w:rPr>
          <w:rFonts w:ascii="Lato" w:hAnsi="Lato" w:cs="Times New Roman"/>
          <w:sz w:val="22"/>
        </w:rPr>
      </w:pPr>
    </w:p>
    <w:p w:rsidR="00B118FA" w:rsidRPr="00C855FC" w:rsidRDefault="00B118FA" w:rsidP="003576CC">
      <w:pPr>
        <w:pStyle w:val="Nagwek4"/>
        <w:shd w:val="clear" w:color="auto" w:fill="4472C4" w:themeFill="accent5"/>
        <w:rPr>
          <w:rFonts w:ascii="Lato" w:hAnsi="Lato"/>
          <w:b/>
          <w:i w:val="0"/>
          <w:color w:val="FFFFFF" w:themeColor="background1"/>
        </w:rPr>
      </w:pPr>
      <w:bookmarkStart w:id="104" w:name="_Toc6470418"/>
      <w:bookmarkStart w:id="105" w:name="_Toc8214891"/>
      <w:bookmarkStart w:id="106" w:name="_Toc8736336"/>
      <w:bookmarkStart w:id="107" w:name="_Toc8911584"/>
      <w:bookmarkStart w:id="108" w:name="_Toc8985018"/>
      <w:bookmarkStart w:id="109" w:name="_Toc10018593"/>
      <w:r w:rsidRPr="00C855FC">
        <w:rPr>
          <w:rFonts w:ascii="Lato" w:hAnsi="Lato"/>
          <w:b/>
          <w:i w:val="0"/>
          <w:color w:val="FFFFFF" w:themeColor="background1"/>
        </w:rPr>
        <w:t>IV.1.2.</w:t>
      </w:r>
      <w:r w:rsidR="00E4047C" w:rsidRPr="00C855FC">
        <w:rPr>
          <w:rFonts w:ascii="Lato" w:hAnsi="Lato"/>
          <w:b/>
          <w:i w:val="0"/>
          <w:color w:val="FFFFFF" w:themeColor="background1"/>
        </w:rPr>
        <w:t>2</w:t>
      </w:r>
      <w:r w:rsidRPr="00C855FC">
        <w:rPr>
          <w:rFonts w:ascii="Lato" w:hAnsi="Lato"/>
          <w:b/>
          <w:i w:val="0"/>
          <w:color w:val="FFFFFF" w:themeColor="background1"/>
        </w:rPr>
        <w:t xml:space="preserve"> </w:t>
      </w:r>
      <w:bookmarkEnd w:id="104"/>
      <w:bookmarkEnd w:id="105"/>
      <w:bookmarkEnd w:id="106"/>
      <w:bookmarkEnd w:id="107"/>
      <w:bookmarkEnd w:id="108"/>
      <w:r w:rsidR="005C165A" w:rsidRPr="005C165A">
        <w:rPr>
          <w:rFonts w:ascii="Lato" w:hAnsi="Lato"/>
          <w:b/>
          <w:i w:val="0"/>
          <w:color w:val="FFFFFF" w:themeColor="background1"/>
        </w:rPr>
        <w:t>Informacja o liczbie etatów w UMK, wydatkach związanych z</w:t>
      </w:r>
      <w:r w:rsidR="004445E0">
        <w:rPr>
          <w:rFonts w:ascii="Lato" w:hAnsi="Lato"/>
          <w:b/>
          <w:i w:val="0"/>
          <w:color w:val="FFFFFF" w:themeColor="background1"/>
        </w:rPr>
        <w:t> </w:t>
      </w:r>
      <w:r w:rsidR="005C165A" w:rsidRPr="005C165A">
        <w:rPr>
          <w:rFonts w:ascii="Lato" w:hAnsi="Lato"/>
          <w:b/>
          <w:i w:val="0"/>
          <w:color w:val="FFFFFF" w:themeColor="background1"/>
        </w:rPr>
        <w:t>utrzymaniem stanowisk pracy oraz o nowych za</w:t>
      </w:r>
      <w:r w:rsidR="005C165A">
        <w:rPr>
          <w:rFonts w:ascii="Lato" w:hAnsi="Lato"/>
          <w:b/>
          <w:i w:val="0"/>
          <w:color w:val="FFFFFF" w:themeColor="background1"/>
        </w:rPr>
        <w:t xml:space="preserve">daniach realizowanych przez </w:t>
      </w:r>
      <w:r w:rsidR="004445E0">
        <w:rPr>
          <w:rFonts w:ascii="Lato" w:hAnsi="Lato"/>
          <w:b/>
          <w:i w:val="0"/>
          <w:color w:val="FFFFFF" w:themeColor="background1"/>
        </w:rPr>
        <w:t> </w:t>
      </w:r>
      <w:r w:rsidR="005C165A">
        <w:rPr>
          <w:rFonts w:ascii="Lato" w:hAnsi="Lato"/>
          <w:b/>
          <w:i w:val="0"/>
          <w:color w:val="FFFFFF" w:themeColor="background1"/>
        </w:rPr>
        <w:t>UMK</w:t>
      </w:r>
      <w:bookmarkEnd w:id="109"/>
    </w:p>
    <w:p w:rsidR="00B118FA" w:rsidRPr="00C855FC" w:rsidRDefault="00B118FA" w:rsidP="003576CC">
      <w:pPr>
        <w:rPr>
          <w:rFonts w:ascii="Lato" w:hAnsi="Lato" w:cs="Times New Roman"/>
          <w:sz w:val="22"/>
        </w:rPr>
      </w:pPr>
    </w:p>
    <w:p w:rsidR="005C165A" w:rsidRPr="00772953" w:rsidRDefault="005C165A" w:rsidP="005C165A">
      <w:pPr>
        <w:rPr>
          <w:rFonts w:ascii="Lato" w:hAnsi="Lato" w:cs="Times New Roman"/>
          <w:sz w:val="22"/>
        </w:rPr>
      </w:pPr>
      <w:r w:rsidRPr="00772953">
        <w:rPr>
          <w:rFonts w:ascii="Lato" w:hAnsi="Lato" w:cs="Times New Roman"/>
          <w:sz w:val="22"/>
        </w:rPr>
        <w:t>Średnie zatrudnienie w roku kalendarzowym w UMK (etaty):</w:t>
      </w:r>
    </w:p>
    <w:p w:rsidR="005C165A" w:rsidRPr="00772953" w:rsidRDefault="005C165A" w:rsidP="005C165A">
      <w:pPr>
        <w:ind w:left="720"/>
        <w:contextualSpacing/>
        <w:rPr>
          <w:rFonts w:ascii="Lato" w:hAnsi="Lato" w:cs="Times New Roman"/>
          <w:sz w:val="22"/>
        </w:rPr>
      </w:pPr>
      <w:r w:rsidRPr="00772953">
        <w:rPr>
          <w:rFonts w:ascii="Lato" w:hAnsi="Lato" w:cs="Times New Roman"/>
          <w:b/>
          <w:sz w:val="22"/>
        </w:rPr>
        <w:t>2018: 2 679,91</w:t>
      </w:r>
    </w:p>
    <w:p w:rsidR="005C165A" w:rsidRPr="00772953" w:rsidRDefault="005C165A" w:rsidP="005C165A">
      <w:pPr>
        <w:ind w:left="720"/>
        <w:contextualSpacing/>
        <w:rPr>
          <w:rFonts w:ascii="Lato" w:hAnsi="Lato" w:cs="Times New Roman"/>
          <w:sz w:val="22"/>
        </w:rPr>
      </w:pPr>
      <w:r w:rsidRPr="00772953">
        <w:rPr>
          <w:rFonts w:ascii="Lato" w:hAnsi="Lato" w:cs="Times New Roman"/>
          <w:sz w:val="22"/>
        </w:rPr>
        <w:t>2017: 2 571,47</w:t>
      </w:r>
    </w:p>
    <w:p w:rsidR="005C165A" w:rsidRPr="00772953" w:rsidRDefault="005C165A" w:rsidP="005C165A">
      <w:pPr>
        <w:ind w:left="720" w:hanging="720"/>
        <w:contextualSpacing/>
        <w:rPr>
          <w:rFonts w:ascii="Lato" w:hAnsi="Lato" w:cs="Times New Roman"/>
          <w:sz w:val="22"/>
        </w:rPr>
      </w:pPr>
    </w:p>
    <w:p w:rsidR="005C165A" w:rsidRPr="00772953" w:rsidRDefault="005C165A" w:rsidP="005C165A">
      <w:pPr>
        <w:tabs>
          <w:tab w:val="left" w:pos="0"/>
        </w:tabs>
        <w:contextualSpacing/>
        <w:rPr>
          <w:rFonts w:ascii="Lato" w:hAnsi="Lato" w:cs="Times New Roman"/>
          <w:sz w:val="22"/>
        </w:rPr>
      </w:pPr>
      <w:r w:rsidRPr="00772953">
        <w:rPr>
          <w:rFonts w:ascii="Lato" w:hAnsi="Lato" w:cs="Times New Roman"/>
          <w:sz w:val="22"/>
        </w:rPr>
        <w:t>Wzrost zatrudnienia w 2018 roku w stosunku do 2017 roku to nieco ponad 100 etatów. Jest</w:t>
      </w:r>
      <w:r>
        <w:rPr>
          <w:rFonts w:ascii="Lato" w:hAnsi="Lato" w:cs="Times New Roman"/>
          <w:sz w:val="22"/>
        </w:rPr>
        <w:t> </w:t>
      </w:r>
      <w:r w:rsidRPr="00772953">
        <w:rPr>
          <w:rFonts w:ascii="Lato" w:hAnsi="Lato" w:cs="Times New Roman"/>
          <w:sz w:val="22"/>
        </w:rPr>
        <w:t>wynikiem konieczności realizacji nowych zadań nałożonych na samorząd drogą Ustaw</w:t>
      </w:r>
      <w:r>
        <w:rPr>
          <w:rFonts w:ascii="Lato" w:hAnsi="Lato" w:cs="Times New Roman"/>
          <w:sz w:val="22"/>
        </w:rPr>
        <w:t> </w:t>
      </w:r>
      <w:r w:rsidRPr="00772953">
        <w:rPr>
          <w:rFonts w:ascii="Lato" w:hAnsi="Lato" w:cs="Times New Roman"/>
          <w:sz w:val="22"/>
        </w:rPr>
        <w:t>lub uchwał RMK oraz potrzebą utrzymania lub podniesienia standardu usług świadczonych na rzecz mieszkańców. Na wzrost poziomu zatrudnienia wpływ mają także</w:t>
      </w:r>
      <w:r>
        <w:rPr>
          <w:rFonts w:ascii="Lato" w:hAnsi="Lato" w:cs="Times New Roman"/>
          <w:sz w:val="22"/>
        </w:rPr>
        <w:t> </w:t>
      </w:r>
      <w:r w:rsidRPr="00772953">
        <w:rPr>
          <w:rFonts w:ascii="Lato" w:hAnsi="Lato" w:cs="Times New Roman"/>
          <w:sz w:val="22"/>
        </w:rPr>
        <w:t xml:space="preserve">zmiany przepisów prawa lub ich interpretacji, które przyczyniają się do wzrostu czasochłonności realizowanych zadań lub wzrostu liczby załatwianych spraw. </w:t>
      </w:r>
    </w:p>
    <w:p w:rsidR="005C165A" w:rsidRPr="00772953" w:rsidRDefault="005C165A" w:rsidP="005C165A">
      <w:pPr>
        <w:tabs>
          <w:tab w:val="left" w:pos="0"/>
        </w:tabs>
        <w:contextualSpacing/>
        <w:rPr>
          <w:rFonts w:ascii="Lato" w:hAnsi="Lato" w:cs="Times New Roman"/>
          <w:sz w:val="22"/>
        </w:rPr>
      </w:pPr>
    </w:p>
    <w:p w:rsidR="005C165A" w:rsidRPr="00772953" w:rsidRDefault="005C165A" w:rsidP="005C165A">
      <w:pPr>
        <w:tabs>
          <w:tab w:val="right" w:pos="851"/>
        </w:tabs>
        <w:contextualSpacing/>
        <w:rPr>
          <w:rFonts w:ascii="Lato" w:eastAsia="Calibri" w:hAnsi="Lato" w:cs="Times New Roman"/>
          <w:sz w:val="22"/>
        </w:rPr>
      </w:pPr>
      <w:r w:rsidRPr="00772953">
        <w:rPr>
          <w:rFonts w:ascii="Lato" w:hAnsi="Lato"/>
          <w:sz w:val="22"/>
        </w:rPr>
        <w:t>Na</w:t>
      </w:r>
      <w:r w:rsidRPr="00772953">
        <w:rPr>
          <w:rFonts w:ascii="Lato" w:eastAsia="Calibri" w:hAnsi="Lato" w:cs="Times New Roman"/>
          <w:sz w:val="22"/>
        </w:rPr>
        <w:t xml:space="preserve"> przestrzeni ostatnich lat</w:t>
      </w:r>
      <w:r w:rsidRPr="00772953">
        <w:rPr>
          <w:rFonts w:ascii="Lato" w:hAnsi="Lato"/>
          <w:sz w:val="22"/>
        </w:rPr>
        <w:t>,</w:t>
      </w:r>
      <w:r w:rsidRPr="00772953">
        <w:rPr>
          <w:rFonts w:ascii="Lato" w:eastAsia="Calibri" w:hAnsi="Lato" w:cs="Times New Roman"/>
          <w:sz w:val="22"/>
        </w:rPr>
        <w:t xml:space="preserve"> </w:t>
      </w:r>
      <w:r w:rsidRPr="00772953">
        <w:rPr>
          <w:rFonts w:ascii="Lato" w:hAnsi="Lato"/>
          <w:sz w:val="22"/>
        </w:rPr>
        <w:t xml:space="preserve">w tym w 2018 roku </w:t>
      </w:r>
      <w:r w:rsidRPr="00772953">
        <w:rPr>
          <w:rFonts w:ascii="Lato" w:eastAsia="Calibri" w:hAnsi="Lato" w:cs="Times New Roman"/>
          <w:sz w:val="22"/>
        </w:rPr>
        <w:t xml:space="preserve">potrzebę wzrostu zatrudnienia </w:t>
      </w:r>
      <w:r w:rsidRPr="00772953">
        <w:rPr>
          <w:rFonts w:ascii="Lato" w:hAnsi="Lato"/>
          <w:sz w:val="22"/>
        </w:rPr>
        <w:t xml:space="preserve">generowały w największym stopniu: </w:t>
      </w:r>
    </w:p>
    <w:p w:rsidR="005C165A" w:rsidRPr="005C165A" w:rsidRDefault="005C165A" w:rsidP="007738AA">
      <w:pPr>
        <w:pStyle w:val="Akapitzlist"/>
        <w:numPr>
          <w:ilvl w:val="0"/>
          <w:numId w:val="290"/>
        </w:numPr>
        <w:rPr>
          <w:rFonts w:ascii="Lato" w:hAnsi="Lato" w:cs="Times New Roman"/>
          <w:sz w:val="22"/>
        </w:rPr>
      </w:pPr>
      <w:r w:rsidRPr="005C165A">
        <w:rPr>
          <w:rFonts w:ascii="Lato" w:hAnsi="Lato" w:cs="Times New Roman"/>
          <w:sz w:val="22"/>
        </w:rPr>
        <w:t>przyznawanie i wypłata świadczeń o charakterze socjalnym, w tym przede wszystkim świadczenia wychowawczego 500+ i świadczenia Dobry Start a także innych świadczeń realizowanych przez Wydział Spraw Społecznych np.</w:t>
      </w:r>
      <w:r w:rsidR="00737C9C">
        <w:rPr>
          <w:rFonts w:ascii="Lato" w:hAnsi="Lato" w:cs="Times New Roman"/>
          <w:sz w:val="22"/>
        </w:rPr>
        <w:t> </w:t>
      </w:r>
      <w:r w:rsidRPr="005C165A">
        <w:rPr>
          <w:rFonts w:ascii="Lato" w:hAnsi="Lato" w:cs="Times New Roman"/>
          <w:sz w:val="22"/>
        </w:rPr>
        <w:t>świadczeń pieniężnych dla cudzoziemców posiadających Kartę Polaka i</w:t>
      </w:r>
      <w:r w:rsidR="00737C9C">
        <w:rPr>
          <w:rFonts w:ascii="Lato" w:hAnsi="Lato" w:cs="Times New Roman"/>
          <w:sz w:val="22"/>
        </w:rPr>
        <w:t> </w:t>
      </w:r>
      <w:r w:rsidRPr="005C165A">
        <w:rPr>
          <w:rFonts w:ascii="Lato" w:hAnsi="Lato" w:cs="Times New Roman"/>
          <w:sz w:val="22"/>
        </w:rPr>
        <w:t xml:space="preserve">świadczenia „Za życiem” oraz egzekucja nienależnie pobranych świadczeń, </w:t>
      </w:r>
    </w:p>
    <w:p w:rsidR="005C165A" w:rsidRPr="005C165A" w:rsidRDefault="005C165A" w:rsidP="007738AA">
      <w:pPr>
        <w:pStyle w:val="Akapitzlist"/>
        <w:numPr>
          <w:ilvl w:val="0"/>
          <w:numId w:val="290"/>
        </w:numPr>
        <w:rPr>
          <w:rFonts w:ascii="Lato" w:hAnsi="Lato" w:cs="Times New Roman"/>
          <w:sz w:val="22"/>
        </w:rPr>
      </w:pPr>
      <w:r w:rsidRPr="005C165A">
        <w:rPr>
          <w:rFonts w:ascii="Lato" w:hAnsi="Lato" w:cs="Times New Roman"/>
          <w:sz w:val="22"/>
        </w:rPr>
        <w:t>realizacja programu likwidacji palenisk węglowych (wyprzedzającego działania rządowe i ustawowe w zakresie poprawy jakości powietrza),</w:t>
      </w:r>
    </w:p>
    <w:p w:rsidR="005C165A" w:rsidRPr="005C165A" w:rsidRDefault="005C165A" w:rsidP="007738AA">
      <w:pPr>
        <w:pStyle w:val="Akapitzlist"/>
        <w:numPr>
          <w:ilvl w:val="0"/>
          <w:numId w:val="290"/>
        </w:numPr>
        <w:rPr>
          <w:rFonts w:ascii="Lato" w:hAnsi="Lato" w:cs="Times New Roman"/>
          <w:sz w:val="22"/>
        </w:rPr>
      </w:pPr>
      <w:r w:rsidRPr="005C165A">
        <w:rPr>
          <w:rFonts w:ascii="Lato" w:hAnsi="Lato" w:cs="Times New Roman"/>
          <w:sz w:val="22"/>
        </w:rPr>
        <w:t>realizacja programu Karta Krakowska, Karta dla Rodziny „N”,</w:t>
      </w:r>
    </w:p>
    <w:p w:rsidR="005C165A" w:rsidRPr="005C165A" w:rsidRDefault="005C165A" w:rsidP="007738AA">
      <w:pPr>
        <w:pStyle w:val="Akapitzlist"/>
        <w:numPr>
          <w:ilvl w:val="0"/>
          <w:numId w:val="290"/>
        </w:numPr>
        <w:spacing w:after="160" w:line="259" w:lineRule="auto"/>
        <w:jc w:val="left"/>
        <w:rPr>
          <w:rFonts w:ascii="Lato" w:hAnsi="Lato" w:cs="Times New Roman"/>
          <w:sz w:val="22"/>
        </w:rPr>
      </w:pPr>
      <w:r w:rsidRPr="005C165A">
        <w:rPr>
          <w:rFonts w:ascii="Lato" w:hAnsi="Lato" w:cs="Times New Roman"/>
          <w:sz w:val="22"/>
        </w:rPr>
        <w:t xml:space="preserve">centralizacja rozliczeń podatku VAT w ramach Gminy, </w:t>
      </w:r>
    </w:p>
    <w:p w:rsidR="005C165A" w:rsidRPr="005C165A" w:rsidRDefault="005C165A" w:rsidP="007738AA">
      <w:pPr>
        <w:pStyle w:val="Akapitzlist"/>
        <w:numPr>
          <w:ilvl w:val="0"/>
          <w:numId w:val="290"/>
        </w:numPr>
        <w:spacing w:after="160" w:line="259" w:lineRule="auto"/>
        <w:rPr>
          <w:rFonts w:ascii="Lato" w:hAnsi="Lato" w:cs="Times New Roman"/>
          <w:sz w:val="22"/>
        </w:rPr>
      </w:pPr>
      <w:r w:rsidRPr="005C165A">
        <w:rPr>
          <w:rFonts w:ascii="Lato" w:hAnsi="Lato" w:cs="Times New Roman"/>
          <w:sz w:val="22"/>
        </w:rPr>
        <w:t>nowe obowiązki w zakresie bezpieczeństwa informacji i ochrony danych osobowych związane m.in. z koniecznością wdrożenia przepisów UE – RODO,</w:t>
      </w:r>
    </w:p>
    <w:p w:rsidR="005C165A" w:rsidRPr="005C165A" w:rsidRDefault="005C165A" w:rsidP="007738AA">
      <w:pPr>
        <w:pStyle w:val="Akapitzlist"/>
        <w:numPr>
          <w:ilvl w:val="0"/>
          <w:numId w:val="290"/>
        </w:numPr>
        <w:spacing w:after="160" w:line="259" w:lineRule="auto"/>
        <w:jc w:val="left"/>
        <w:rPr>
          <w:rFonts w:ascii="Lato" w:hAnsi="Lato" w:cs="Times New Roman"/>
          <w:sz w:val="22"/>
        </w:rPr>
      </w:pPr>
      <w:r w:rsidRPr="005C165A">
        <w:rPr>
          <w:rFonts w:ascii="Lato" w:hAnsi="Lato" w:cs="Times New Roman"/>
          <w:sz w:val="22"/>
        </w:rPr>
        <w:t>wdrażanie aplikacji Źródło i CEPIK2,</w:t>
      </w:r>
    </w:p>
    <w:p w:rsidR="005C165A" w:rsidRPr="005C165A" w:rsidRDefault="005C165A" w:rsidP="007738AA">
      <w:pPr>
        <w:pStyle w:val="Akapitzlist"/>
        <w:numPr>
          <w:ilvl w:val="0"/>
          <w:numId w:val="290"/>
        </w:numPr>
        <w:rPr>
          <w:rFonts w:ascii="Lato" w:hAnsi="Lato" w:cs="Times New Roman"/>
          <w:sz w:val="22"/>
        </w:rPr>
      </w:pPr>
      <w:r w:rsidRPr="005C165A">
        <w:rPr>
          <w:rFonts w:ascii="Lato" w:hAnsi="Lato" w:cs="Times New Roman"/>
          <w:sz w:val="22"/>
        </w:rPr>
        <w:t>zmiany prawa budowlanego (wejście w życie spec-ustawy mieszkaniowej),</w:t>
      </w:r>
    </w:p>
    <w:p w:rsidR="005C165A" w:rsidRPr="005C165A" w:rsidRDefault="005C165A" w:rsidP="007738AA">
      <w:pPr>
        <w:pStyle w:val="Akapitzlist"/>
        <w:numPr>
          <w:ilvl w:val="0"/>
          <w:numId w:val="290"/>
        </w:numPr>
        <w:rPr>
          <w:rFonts w:ascii="Lato" w:hAnsi="Lato" w:cs="Times New Roman"/>
          <w:sz w:val="22"/>
        </w:rPr>
      </w:pPr>
      <w:r w:rsidRPr="005C165A">
        <w:rPr>
          <w:rFonts w:ascii="Lato" w:hAnsi="Lato" w:cs="Times New Roman"/>
          <w:sz w:val="22"/>
        </w:rPr>
        <w:t>zmiany prawa geodezyjnego (np. rozszerzenie ewidencji gruntów o ewidencję budynków i lokali oraz cyfryzacja obszaru geodezyjnego łącznie z zasobami archiwalnymi),</w:t>
      </w:r>
    </w:p>
    <w:p w:rsidR="005C165A" w:rsidRPr="005C165A" w:rsidRDefault="005C165A" w:rsidP="007738AA">
      <w:pPr>
        <w:pStyle w:val="Akapitzlist"/>
        <w:numPr>
          <w:ilvl w:val="0"/>
          <w:numId w:val="290"/>
        </w:numPr>
        <w:rPr>
          <w:rFonts w:ascii="Lato" w:hAnsi="Lato" w:cs="Times New Roman"/>
          <w:sz w:val="22"/>
        </w:rPr>
      </w:pPr>
      <w:r w:rsidRPr="005C165A">
        <w:rPr>
          <w:rFonts w:ascii="Lato" w:hAnsi="Lato" w:cs="Times New Roman"/>
          <w:sz w:val="22"/>
        </w:rPr>
        <w:t>wejście w życie ustawy o Krajowym Zasobie Nieruchomości,</w:t>
      </w:r>
    </w:p>
    <w:p w:rsidR="005C165A" w:rsidRPr="005C165A" w:rsidRDefault="005C165A" w:rsidP="007738AA">
      <w:pPr>
        <w:pStyle w:val="Akapitzlist"/>
        <w:numPr>
          <w:ilvl w:val="0"/>
          <w:numId w:val="290"/>
        </w:numPr>
        <w:rPr>
          <w:rFonts w:ascii="Lato" w:hAnsi="Lato" w:cs="Times New Roman"/>
          <w:sz w:val="22"/>
        </w:rPr>
      </w:pPr>
      <w:r w:rsidRPr="005C165A">
        <w:rPr>
          <w:rFonts w:ascii="Lato" w:hAnsi="Lato" w:cs="Times New Roman"/>
          <w:sz w:val="22"/>
        </w:rPr>
        <w:t>wejście w życie ustawy o elektromobilności i paliwach alternatywnych,</w:t>
      </w:r>
    </w:p>
    <w:p w:rsidR="005C165A" w:rsidRPr="005C165A" w:rsidRDefault="005C165A" w:rsidP="007738AA">
      <w:pPr>
        <w:pStyle w:val="Akapitzlist"/>
        <w:numPr>
          <w:ilvl w:val="0"/>
          <w:numId w:val="290"/>
        </w:numPr>
        <w:spacing w:line="259" w:lineRule="auto"/>
        <w:rPr>
          <w:rFonts w:ascii="Lato" w:hAnsi="Lato" w:cs="Times New Roman"/>
          <w:sz w:val="22"/>
        </w:rPr>
      </w:pPr>
      <w:r w:rsidRPr="005C165A">
        <w:rPr>
          <w:rFonts w:ascii="Lato" w:hAnsi="Lato" w:cs="Times New Roman"/>
          <w:sz w:val="22"/>
        </w:rPr>
        <w:t>liczne nowelizacje prawa zamówień publicznych, zmiany dotyczące prowadzenia postępowań egzekucyjnych (np. obowiązek prowadzenia egzekucji łącznej), zmiany</w:t>
      </w:r>
      <w:r w:rsidR="00F97B9F">
        <w:rPr>
          <w:rFonts w:ascii="Lato" w:hAnsi="Lato" w:cs="Times New Roman"/>
          <w:sz w:val="22"/>
        </w:rPr>
        <w:t> </w:t>
      </w:r>
      <w:r w:rsidRPr="005C165A">
        <w:rPr>
          <w:rFonts w:ascii="Lato" w:hAnsi="Lato" w:cs="Times New Roman"/>
          <w:sz w:val="22"/>
        </w:rPr>
        <w:t>prawa wodnego, prawa ochrony środowiska, rozszerzenie zakresu działania Biura</w:t>
      </w:r>
      <w:r w:rsidR="00F97B9F">
        <w:rPr>
          <w:rFonts w:ascii="Lato" w:hAnsi="Lato" w:cs="Times New Roman"/>
          <w:sz w:val="22"/>
        </w:rPr>
        <w:t> </w:t>
      </w:r>
      <w:r w:rsidRPr="005C165A">
        <w:rPr>
          <w:rFonts w:ascii="Lato" w:hAnsi="Lato" w:cs="Times New Roman"/>
          <w:sz w:val="22"/>
        </w:rPr>
        <w:t>Rzeczy Znalezionych czy zmiany w procesie przyznawania zezwoleń na</w:t>
      </w:r>
      <w:r w:rsidR="00F97B9F">
        <w:rPr>
          <w:rFonts w:ascii="Lato" w:hAnsi="Lato" w:cs="Times New Roman"/>
          <w:sz w:val="22"/>
        </w:rPr>
        <w:t> </w:t>
      </w:r>
      <w:r w:rsidRPr="005C165A">
        <w:rPr>
          <w:rFonts w:ascii="Lato" w:hAnsi="Lato" w:cs="Times New Roman"/>
          <w:sz w:val="22"/>
        </w:rPr>
        <w:t xml:space="preserve">sprzedaż napojów alkoholowych. </w:t>
      </w:r>
    </w:p>
    <w:p w:rsidR="005C165A" w:rsidRPr="00772953" w:rsidRDefault="005C165A" w:rsidP="005C165A">
      <w:pPr>
        <w:contextualSpacing/>
        <w:rPr>
          <w:rFonts w:ascii="Lato" w:hAnsi="Lato" w:cs="Times New Roman"/>
          <w:sz w:val="22"/>
        </w:rPr>
      </w:pPr>
    </w:p>
    <w:p w:rsidR="00737C9C" w:rsidRDefault="005C165A" w:rsidP="005C165A">
      <w:pPr>
        <w:contextualSpacing/>
        <w:rPr>
          <w:rFonts w:ascii="Lato" w:hAnsi="Lato" w:cs="Times New Roman"/>
          <w:sz w:val="22"/>
        </w:rPr>
      </w:pPr>
      <w:r w:rsidRPr="00772953">
        <w:rPr>
          <w:rFonts w:ascii="Lato" w:hAnsi="Lato" w:cs="Times New Roman"/>
          <w:sz w:val="22"/>
        </w:rPr>
        <w:t>Ponadto „odmiejscowienie</w:t>
      </w:r>
      <w:r w:rsidRPr="00772953">
        <w:rPr>
          <w:rFonts w:ascii="Lato" w:hAnsi="Lato" w:cs="Times New Roman"/>
          <w:sz w:val="22"/>
          <w:vertAlign w:val="superscript"/>
        </w:rPr>
        <w:footnoteReference w:id="2"/>
      </w:r>
      <w:r w:rsidRPr="00772953">
        <w:rPr>
          <w:rFonts w:ascii="Lato" w:hAnsi="Lato" w:cs="Times New Roman"/>
          <w:sz w:val="22"/>
        </w:rPr>
        <w:t xml:space="preserve">” wielu usług, połączone z </w:t>
      </w:r>
      <w:r>
        <w:rPr>
          <w:rFonts w:ascii="Lato" w:hAnsi="Lato" w:cs="Times New Roman"/>
          <w:sz w:val="22"/>
        </w:rPr>
        <w:t>dobrą</w:t>
      </w:r>
      <w:r w:rsidRPr="00772953">
        <w:rPr>
          <w:rFonts w:ascii="Lato" w:hAnsi="Lato" w:cs="Times New Roman"/>
          <w:sz w:val="22"/>
        </w:rPr>
        <w:t xml:space="preserve"> jakością obsługi mieszkańców w</w:t>
      </w:r>
      <w:r>
        <w:rPr>
          <w:rFonts w:ascii="Lato" w:hAnsi="Lato" w:cs="Times New Roman"/>
          <w:sz w:val="22"/>
        </w:rPr>
        <w:t> </w:t>
      </w:r>
      <w:r w:rsidRPr="00772953">
        <w:rPr>
          <w:rFonts w:ascii="Lato" w:hAnsi="Lato" w:cs="Times New Roman"/>
          <w:sz w:val="22"/>
        </w:rPr>
        <w:t>UMK i wysokimi kompetencjami urzędników, wydłużone godziny załatwiania usług administracyjnych tj. od 7.30 do 18.00 od poniedziałku do piątku i</w:t>
      </w:r>
      <w:r w:rsidR="00737C9C">
        <w:rPr>
          <w:rFonts w:ascii="Lato" w:hAnsi="Lato" w:cs="Times New Roman"/>
          <w:sz w:val="22"/>
        </w:rPr>
        <w:t> </w:t>
      </w:r>
      <w:r w:rsidRPr="00772953">
        <w:rPr>
          <w:rFonts w:ascii="Lato" w:hAnsi="Lato" w:cs="Times New Roman"/>
          <w:sz w:val="22"/>
        </w:rPr>
        <w:t>otwarcie punktów obsługi mieszkańców w galeriach handlowych czynnych od</w:t>
      </w:r>
      <w:r w:rsidR="00737C9C">
        <w:rPr>
          <w:rFonts w:ascii="Lato" w:hAnsi="Lato" w:cs="Times New Roman"/>
          <w:sz w:val="22"/>
        </w:rPr>
        <w:t> </w:t>
      </w:r>
      <w:r w:rsidRPr="00772953">
        <w:rPr>
          <w:rFonts w:ascii="Lato" w:hAnsi="Lato" w:cs="Times New Roman"/>
          <w:sz w:val="22"/>
        </w:rPr>
        <w:t>poniedziałku do soboty od 10.00 do</w:t>
      </w:r>
      <w:r w:rsidR="00996381">
        <w:rPr>
          <w:rFonts w:ascii="Lato" w:hAnsi="Lato" w:cs="Times New Roman"/>
          <w:sz w:val="22"/>
        </w:rPr>
        <w:t> </w:t>
      </w:r>
      <w:r w:rsidRPr="00772953">
        <w:rPr>
          <w:rFonts w:ascii="Lato" w:hAnsi="Lato" w:cs="Times New Roman"/>
          <w:sz w:val="22"/>
        </w:rPr>
        <w:t>18.00, przekładają się na wzrost liczby klientów i załatwianych spraw (w tym tych o</w:t>
      </w:r>
      <w:r w:rsidR="00996381">
        <w:rPr>
          <w:rFonts w:ascii="Lato" w:hAnsi="Lato" w:cs="Times New Roman"/>
          <w:sz w:val="22"/>
        </w:rPr>
        <w:t> </w:t>
      </w:r>
      <w:r w:rsidRPr="00772953">
        <w:rPr>
          <w:rFonts w:ascii="Lato" w:hAnsi="Lato" w:cs="Times New Roman"/>
          <w:sz w:val="22"/>
        </w:rPr>
        <w:t xml:space="preserve">wyższym stopniu skomplikowania). </w:t>
      </w:r>
    </w:p>
    <w:p w:rsidR="00737C9C" w:rsidRDefault="00737C9C">
      <w:pPr>
        <w:spacing w:after="160" w:line="259" w:lineRule="auto"/>
        <w:jc w:val="left"/>
        <w:rPr>
          <w:rFonts w:ascii="Lato" w:hAnsi="Lato" w:cs="Times New Roman"/>
          <w:sz w:val="22"/>
        </w:rPr>
      </w:pPr>
      <w:r>
        <w:rPr>
          <w:rFonts w:ascii="Lato" w:hAnsi="Lato" w:cs="Times New Roman"/>
          <w:sz w:val="22"/>
        </w:rPr>
        <w:br w:type="page"/>
      </w:r>
    </w:p>
    <w:p w:rsidR="00737C9C" w:rsidRDefault="00737C9C" w:rsidP="005C165A">
      <w:pPr>
        <w:contextualSpacing/>
        <w:rPr>
          <w:rFonts w:ascii="Lato" w:hAnsi="Lato" w:cs="Times New Roman"/>
          <w:sz w:val="22"/>
        </w:rPr>
      </w:pPr>
    </w:p>
    <w:p w:rsidR="005C165A" w:rsidRPr="00772953" w:rsidRDefault="005C165A" w:rsidP="005C165A">
      <w:pPr>
        <w:contextualSpacing/>
        <w:rPr>
          <w:rFonts w:ascii="Lato" w:hAnsi="Lato" w:cs="Times New Roman"/>
          <w:sz w:val="22"/>
        </w:rPr>
      </w:pPr>
      <w:r w:rsidRPr="00772953">
        <w:rPr>
          <w:rFonts w:ascii="Lato" w:hAnsi="Lato" w:cs="Times New Roman"/>
          <w:sz w:val="22"/>
        </w:rPr>
        <w:t>W 2018 roku funkcjonowały 4 punkty</w:t>
      </w:r>
      <w:r>
        <w:rPr>
          <w:rFonts w:ascii="Lato" w:hAnsi="Lato" w:cs="Times New Roman"/>
          <w:sz w:val="22"/>
        </w:rPr>
        <w:t xml:space="preserve"> obsługi mieszkańca w galeriach handlowych (</w:t>
      </w:r>
      <w:r w:rsidRPr="00772953">
        <w:rPr>
          <w:rFonts w:ascii="Lato" w:hAnsi="Lato" w:cs="Times New Roman"/>
          <w:sz w:val="22"/>
        </w:rPr>
        <w:t>dwa</w:t>
      </w:r>
      <w:r w:rsidR="00737C9C">
        <w:rPr>
          <w:rFonts w:ascii="Lato" w:hAnsi="Lato" w:cs="Times New Roman"/>
          <w:sz w:val="22"/>
        </w:rPr>
        <w:t> </w:t>
      </w:r>
      <w:r w:rsidRPr="00772953">
        <w:rPr>
          <w:rFonts w:ascii="Lato" w:hAnsi="Lato" w:cs="Times New Roman"/>
          <w:sz w:val="22"/>
        </w:rPr>
        <w:t>w</w:t>
      </w:r>
      <w:r w:rsidR="00BB3ABA">
        <w:rPr>
          <w:rFonts w:ascii="Lato" w:hAnsi="Lato" w:cs="Times New Roman"/>
          <w:sz w:val="22"/>
        </w:rPr>
        <w:t> </w:t>
      </w:r>
      <w:r w:rsidRPr="00772953">
        <w:rPr>
          <w:rFonts w:ascii="Lato" w:hAnsi="Lato" w:cs="Times New Roman"/>
          <w:sz w:val="22"/>
        </w:rPr>
        <w:t>Galerii Bronowice</w:t>
      </w:r>
      <w:r w:rsidR="007260FE">
        <w:rPr>
          <w:rFonts w:ascii="Lato" w:hAnsi="Lato" w:cs="Times New Roman"/>
          <w:sz w:val="22"/>
        </w:rPr>
        <w:t>,</w:t>
      </w:r>
      <w:r w:rsidRPr="00772953">
        <w:rPr>
          <w:rFonts w:ascii="Lato" w:hAnsi="Lato" w:cs="Times New Roman"/>
          <w:sz w:val="22"/>
        </w:rPr>
        <w:t xml:space="preserve"> jeden w Galerii Bonarka i</w:t>
      </w:r>
      <w:r w:rsidR="00996381">
        <w:rPr>
          <w:rFonts w:ascii="Lato" w:hAnsi="Lato" w:cs="Times New Roman"/>
          <w:sz w:val="22"/>
        </w:rPr>
        <w:t> </w:t>
      </w:r>
      <w:r w:rsidRPr="00772953">
        <w:rPr>
          <w:rFonts w:ascii="Lato" w:hAnsi="Lato" w:cs="Times New Roman"/>
          <w:sz w:val="22"/>
        </w:rPr>
        <w:t>jeden w Galerii Serenada) realizujące sprawy z zakresu działania wydziałów: Spraw</w:t>
      </w:r>
      <w:r w:rsidR="00996381">
        <w:rPr>
          <w:rFonts w:ascii="Lato" w:hAnsi="Lato" w:cs="Times New Roman"/>
          <w:sz w:val="22"/>
        </w:rPr>
        <w:t> </w:t>
      </w:r>
      <w:r w:rsidRPr="00772953">
        <w:rPr>
          <w:rFonts w:ascii="Lato" w:hAnsi="Lato" w:cs="Times New Roman"/>
          <w:sz w:val="22"/>
        </w:rPr>
        <w:t>Administracyjnych, Ewidencji Pojazdów i</w:t>
      </w:r>
      <w:r w:rsidR="00737C9C">
        <w:rPr>
          <w:rFonts w:ascii="Lato" w:hAnsi="Lato" w:cs="Times New Roman"/>
          <w:sz w:val="22"/>
        </w:rPr>
        <w:t> </w:t>
      </w:r>
      <w:r w:rsidRPr="00772953">
        <w:rPr>
          <w:rFonts w:ascii="Lato" w:hAnsi="Lato" w:cs="Times New Roman"/>
          <w:sz w:val="22"/>
        </w:rPr>
        <w:t>Kierowców</w:t>
      </w:r>
      <w:r w:rsidR="007260FE">
        <w:rPr>
          <w:rFonts w:ascii="Lato" w:hAnsi="Lato" w:cs="Times New Roman"/>
          <w:sz w:val="22"/>
        </w:rPr>
        <w:t>,</w:t>
      </w:r>
      <w:r w:rsidRPr="00772953">
        <w:rPr>
          <w:rFonts w:ascii="Lato" w:hAnsi="Lato" w:cs="Times New Roman"/>
          <w:sz w:val="22"/>
        </w:rPr>
        <w:t xml:space="preserve"> a czasowo usługi np.</w:t>
      </w:r>
      <w:r w:rsidR="00996381">
        <w:rPr>
          <w:rFonts w:ascii="Lato" w:hAnsi="Lato" w:cs="Times New Roman"/>
          <w:sz w:val="22"/>
        </w:rPr>
        <w:t> </w:t>
      </w:r>
      <w:r w:rsidRPr="00772953">
        <w:rPr>
          <w:rFonts w:ascii="Lato" w:hAnsi="Lato" w:cs="Times New Roman"/>
          <w:sz w:val="22"/>
        </w:rPr>
        <w:t>Wydziału</w:t>
      </w:r>
      <w:r w:rsidR="00996381">
        <w:rPr>
          <w:rFonts w:ascii="Lato" w:hAnsi="Lato" w:cs="Times New Roman"/>
          <w:sz w:val="22"/>
        </w:rPr>
        <w:t> </w:t>
      </w:r>
      <w:r w:rsidRPr="00772953">
        <w:rPr>
          <w:rFonts w:ascii="Lato" w:hAnsi="Lato" w:cs="Times New Roman"/>
          <w:sz w:val="22"/>
        </w:rPr>
        <w:t>ds. Jakości Powietrza czy Wydziału Spraw Społecznych.</w:t>
      </w:r>
    </w:p>
    <w:p w:rsidR="005C165A" w:rsidRPr="00772953" w:rsidRDefault="005C165A" w:rsidP="005C165A">
      <w:pPr>
        <w:contextualSpacing/>
        <w:rPr>
          <w:rFonts w:ascii="Lato" w:hAnsi="Lato" w:cs="Times New Roman"/>
          <w:sz w:val="22"/>
        </w:rPr>
      </w:pPr>
    </w:p>
    <w:p w:rsidR="005C165A" w:rsidRPr="004E5F79" w:rsidRDefault="005C165A" w:rsidP="005C165A">
      <w:pPr>
        <w:contextualSpacing/>
        <w:rPr>
          <w:rFonts w:ascii="Lato" w:hAnsi="Lato" w:cs="Times New Roman"/>
          <w:sz w:val="22"/>
          <w:highlight w:val="green"/>
        </w:rPr>
      </w:pPr>
      <w:r w:rsidRPr="004E5F79">
        <w:rPr>
          <w:rFonts w:ascii="Lato" w:hAnsi="Lato" w:cs="Times New Roman"/>
          <w:sz w:val="22"/>
        </w:rPr>
        <w:t>UMK jest liderem wielu rozwiązań np. w zakresie informatyzacji danych geodezyjnych. I</w:t>
      </w:r>
      <w:r w:rsidR="00F97B9F">
        <w:rPr>
          <w:rFonts w:ascii="Lato" w:hAnsi="Lato" w:cs="Times New Roman"/>
          <w:sz w:val="22"/>
        </w:rPr>
        <w:t> </w:t>
      </w:r>
      <w:r w:rsidRPr="004E5F79">
        <w:rPr>
          <w:rFonts w:ascii="Lato" w:hAnsi="Lato" w:cs="Times New Roman"/>
          <w:sz w:val="22"/>
        </w:rPr>
        <w:t>tak,</w:t>
      </w:r>
      <w:r w:rsidR="00F97B9F">
        <w:rPr>
          <w:rFonts w:ascii="Lato" w:hAnsi="Lato" w:cs="Times New Roman"/>
          <w:sz w:val="22"/>
        </w:rPr>
        <w:t> </w:t>
      </w:r>
      <w:r w:rsidRPr="004E5F79">
        <w:rPr>
          <w:rFonts w:ascii="Lato" w:hAnsi="Lato" w:cs="Times New Roman"/>
          <w:sz w:val="22"/>
        </w:rPr>
        <w:t>prowadzenie i utrzymywanie Powiatowego Zasobu Geodezyjnego i Kartograficznego jest nierozerwalnie związane z procesem inwestycyjnym</w:t>
      </w:r>
      <w:r>
        <w:rPr>
          <w:rFonts w:ascii="Lato" w:hAnsi="Lato" w:cs="Times New Roman"/>
          <w:sz w:val="22"/>
        </w:rPr>
        <w:t>, i</w:t>
      </w:r>
      <w:r w:rsidRPr="004E5F79">
        <w:rPr>
          <w:rFonts w:ascii="Lato" w:hAnsi="Lato" w:cs="Times New Roman"/>
          <w:sz w:val="22"/>
        </w:rPr>
        <w:t>nformatyzacja tych danych to</w:t>
      </w:r>
      <w:r w:rsidR="00F97B9F">
        <w:rPr>
          <w:rFonts w:ascii="Lato" w:hAnsi="Lato" w:cs="Times New Roman"/>
          <w:sz w:val="22"/>
        </w:rPr>
        <w:t> </w:t>
      </w:r>
      <w:r w:rsidRPr="004E5F79">
        <w:rPr>
          <w:rFonts w:ascii="Lato" w:hAnsi="Lato" w:cs="Times New Roman"/>
          <w:sz w:val="22"/>
        </w:rPr>
        <w:t>jedno z</w:t>
      </w:r>
      <w:r>
        <w:rPr>
          <w:rFonts w:ascii="Lato" w:hAnsi="Lato" w:cs="Times New Roman"/>
          <w:sz w:val="22"/>
        </w:rPr>
        <w:t> </w:t>
      </w:r>
      <w:r w:rsidRPr="004E5F79">
        <w:rPr>
          <w:rFonts w:ascii="Lato" w:hAnsi="Lato" w:cs="Times New Roman"/>
          <w:sz w:val="22"/>
        </w:rPr>
        <w:t xml:space="preserve">ogniw sprawnej urbanizacji miasta. W ramach </w:t>
      </w:r>
      <w:r>
        <w:rPr>
          <w:rFonts w:ascii="Lato" w:hAnsi="Lato" w:cs="Times New Roman"/>
          <w:sz w:val="22"/>
        </w:rPr>
        <w:t>powyższ</w:t>
      </w:r>
      <w:r w:rsidRPr="004E5F79">
        <w:rPr>
          <w:rFonts w:ascii="Lato" w:hAnsi="Lato" w:cs="Times New Roman"/>
          <w:sz w:val="22"/>
        </w:rPr>
        <w:t xml:space="preserve">ych działań </w:t>
      </w:r>
      <w:r>
        <w:rPr>
          <w:rFonts w:ascii="Lato" w:hAnsi="Lato" w:cs="Times New Roman"/>
          <w:sz w:val="22"/>
        </w:rPr>
        <w:t>podjęto</w:t>
      </w:r>
      <w:r w:rsidRPr="004E5F79">
        <w:rPr>
          <w:rFonts w:ascii="Lato" w:hAnsi="Lato" w:cs="Times New Roman"/>
          <w:sz w:val="22"/>
        </w:rPr>
        <w:t xml:space="preserve"> wiele czynności takich jak: dostosowanie danych zasobu geodezyjnego do nowych przepisów, modernizacje baz ewidencji gruntów i budynków, przekształcenie analogowych materiałów archiwalnych do postaci cyfrowej wraz</w:t>
      </w:r>
      <w:r w:rsidR="00737C9C">
        <w:rPr>
          <w:rFonts w:ascii="Lato" w:hAnsi="Lato" w:cs="Times New Roman"/>
          <w:sz w:val="22"/>
        </w:rPr>
        <w:t> </w:t>
      </w:r>
      <w:r w:rsidRPr="004E5F79">
        <w:rPr>
          <w:rFonts w:ascii="Lato" w:hAnsi="Lato" w:cs="Times New Roman"/>
          <w:sz w:val="22"/>
        </w:rPr>
        <w:t>z</w:t>
      </w:r>
      <w:r w:rsidR="00737C9C">
        <w:rPr>
          <w:rFonts w:ascii="Lato" w:hAnsi="Lato" w:cs="Times New Roman"/>
          <w:sz w:val="22"/>
        </w:rPr>
        <w:t> </w:t>
      </w:r>
      <w:r w:rsidRPr="004E5F79">
        <w:rPr>
          <w:rFonts w:ascii="Lato" w:hAnsi="Lato" w:cs="Times New Roman"/>
          <w:sz w:val="22"/>
        </w:rPr>
        <w:t>odpowiednim określeniem metadanych. W</w:t>
      </w:r>
      <w:r w:rsidR="00F97B9F">
        <w:rPr>
          <w:rFonts w:ascii="Lato" w:hAnsi="Lato" w:cs="Times New Roman"/>
          <w:sz w:val="22"/>
        </w:rPr>
        <w:t> </w:t>
      </w:r>
      <w:r w:rsidRPr="004E5F79">
        <w:rPr>
          <w:rFonts w:ascii="Lato" w:hAnsi="Lato" w:cs="Times New Roman"/>
          <w:sz w:val="22"/>
        </w:rPr>
        <w:t>ramach</w:t>
      </w:r>
      <w:r w:rsidR="00F97B9F">
        <w:rPr>
          <w:rFonts w:ascii="Lato" w:hAnsi="Lato" w:cs="Times New Roman"/>
          <w:sz w:val="22"/>
        </w:rPr>
        <w:t> </w:t>
      </w:r>
      <w:r w:rsidRPr="004E5F79">
        <w:rPr>
          <w:rFonts w:ascii="Lato" w:hAnsi="Lato" w:cs="Times New Roman"/>
          <w:sz w:val="22"/>
        </w:rPr>
        <w:t>wdrożonego Zintegrowanego Systemu Obsługi Zasobu uruchomiono e-usługi umożliwiające w pełni obsługę elektroniczną jednostek wykonawstwa geodezyjnego, rzeczoznawców majątkowych, w</w:t>
      </w:r>
      <w:r w:rsidR="00737C9C">
        <w:rPr>
          <w:rFonts w:ascii="Lato" w:hAnsi="Lato" w:cs="Times New Roman"/>
          <w:sz w:val="22"/>
        </w:rPr>
        <w:t> </w:t>
      </w:r>
      <w:r w:rsidRPr="004E5F79">
        <w:rPr>
          <w:rFonts w:ascii="Lato" w:hAnsi="Lato" w:cs="Times New Roman"/>
          <w:sz w:val="22"/>
        </w:rPr>
        <w:t>trakcie uruchomienia są e-usługi dla komorników, projektantów i innych interesantów w zakresie realizacji wniosków dotyczących udostępniania materiałów z PZGiK. Większość z działań wykonana została z wykorzystaniem środków unijnych. Oprócz tego bardzo ważnym i istotnym elementem nowoczesnego miasta jest utrzymanie i aktualizacja miejskiego Portalu MSIP Obserwatorium, w ramach którego udostępniane są mieszkańcom dane i informacje o przestrzeni i planach zagospodarowania miasta. Wszystkie te działania wpisują się w ideę budowy SMART CITY ale jednocześnie generują wzrost zatrudnienia i koniecznych nakładów finansowych.</w:t>
      </w:r>
    </w:p>
    <w:p w:rsidR="005C165A" w:rsidRPr="00772953" w:rsidRDefault="005C165A" w:rsidP="005C165A">
      <w:pPr>
        <w:contextualSpacing/>
        <w:rPr>
          <w:rFonts w:ascii="Lato" w:hAnsi="Lato" w:cs="Times New Roman"/>
          <w:sz w:val="22"/>
        </w:rPr>
      </w:pPr>
    </w:p>
    <w:p w:rsidR="005C165A" w:rsidRPr="00772953" w:rsidRDefault="005C165A" w:rsidP="005C165A">
      <w:pPr>
        <w:rPr>
          <w:rFonts w:ascii="Lato" w:hAnsi="Lato" w:cs="Times New Roman"/>
          <w:sz w:val="22"/>
        </w:rPr>
      </w:pPr>
      <w:r w:rsidRPr="00772953">
        <w:rPr>
          <w:rFonts w:ascii="Lato" w:hAnsi="Lato" w:cs="Times New Roman"/>
          <w:sz w:val="22"/>
        </w:rPr>
        <w:t xml:space="preserve">Na wysokość wydatków administracyjnych wpływają także koszty realizacji zadań zleconych. UMK dokłada staranności aby wszystkie zadania, w tym także zadania zlecone z zakresu administracji rządowej, realizowane były w sposób prawidłowy i terminowy, dbając równocześnie o utrzymanie wysokiego standardu obsługi mieszkańców. Niestety każdego roku UMK odnotowuje niedoszacowanie dotacji </w:t>
      </w:r>
      <w:r>
        <w:rPr>
          <w:rFonts w:ascii="Lato" w:hAnsi="Lato" w:cs="Times New Roman"/>
          <w:sz w:val="22"/>
        </w:rPr>
        <w:t xml:space="preserve">od Wojewody </w:t>
      </w:r>
      <w:r w:rsidRPr="00772953">
        <w:rPr>
          <w:rFonts w:ascii="Lato" w:hAnsi="Lato" w:cs="Times New Roman"/>
          <w:sz w:val="22"/>
        </w:rPr>
        <w:t>na realizację zadań zleconych z zakresu administracji rządowej przeznaczonej na utrzymanie stanowisk pracy (np. zadania z zakresu dowodów osobistych, ewidencji ludności i rejestracji zdarzeń stanu cywilnego czy</w:t>
      </w:r>
      <w:r w:rsidR="00F97B9F">
        <w:rPr>
          <w:rFonts w:ascii="Lato" w:hAnsi="Lato" w:cs="Times New Roman"/>
          <w:sz w:val="22"/>
        </w:rPr>
        <w:t> </w:t>
      </w:r>
      <w:r w:rsidRPr="00772953">
        <w:rPr>
          <w:rFonts w:ascii="Lato" w:hAnsi="Lato" w:cs="Times New Roman"/>
          <w:sz w:val="22"/>
        </w:rPr>
        <w:t xml:space="preserve">zadania z zakresu geodezji i kartografii). Faktyczne koszty pracy poniesione w 2018 roku na realizację przez UMK zadań zleconych wyniosły </w:t>
      </w:r>
      <w:r w:rsidRPr="00772953">
        <w:rPr>
          <w:rFonts w:ascii="Lato" w:hAnsi="Lato" w:cs="Times New Roman"/>
          <w:b/>
          <w:sz w:val="22"/>
        </w:rPr>
        <w:t>35,4 mln PLN</w:t>
      </w:r>
      <w:r w:rsidRPr="00772953">
        <w:rPr>
          <w:rFonts w:ascii="Lato" w:hAnsi="Lato" w:cs="Times New Roman"/>
          <w:sz w:val="22"/>
        </w:rPr>
        <w:t xml:space="preserve"> a dopłata z budżetu Miasta Krakowa do dotacji przyznanej w wysokości niewystarczającej na pokrycie kosztów realizacji tych zadań– </w:t>
      </w:r>
      <w:r w:rsidRPr="00772953">
        <w:rPr>
          <w:rFonts w:ascii="Lato" w:hAnsi="Lato" w:cs="Times New Roman"/>
          <w:b/>
          <w:sz w:val="22"/>
        </w:rPr>
        <w:t>23,6 mln PLN</w:t>
      </w:r>
      <w:r w:rsidRPr="00772953">
        <w:rPr>
          <w:rFonts w:ascii="Lato" w:hAnsi="Lato" w:cs="Times New Roman"/>
          <w:sz w:val="22"/>
        </w:rPr>
        <w:t>, w</w:t>
      </w:r>
      <w:r w:rsidR="00737C9C">
        <w:rPr>
          <w:rFonts w:ascii="Lato" w:hAnsi="Lato" w:cs="Times New Roman"/>
          <w:sz w:val="22"/>
        </w:rPr>
        <w:t> </w:t>
      </w:r>
      <w:r w:rsidRPr="00772953">
        <w:rPr>
          <w:rFonts w:ascii="Lato" w:hAnsi="Lato" w:cs="Times New Roman"/>
          <w:sz w:val="22"/>
        </w:rPr>
        <w:t>2017</w:t>
      </w:r>
      <w:r w:rsidR="00737C9C">
        <w:rPr>
          <w:rFonts w:ascii="Lato" w:hAnsi="Lato" w:cs="Times New Roman"/>
          <w:sz w:val="22"/>
        </w:rPr>
        <w:t> </w:t>
      </w:r>
      <w:r w:rsidRPr="00772953">
        <w:rPr>
          <w:rFonts w:ascii="Lato" w:hAnsi="Lato" w:cs="Times New Roman"/>
          <w:sz w:val="22"/>
        </w:rPr>
        <w:t>r.-</w:t>
      </w:r>
      <w:r w:rsidR="00737C9C">
        <w:rPr>
          <w:rFonts w:ascii="Lato" w:hAnsi="Lato" w:cs="Times New Roman"/>
          <w:sz w:val="22"/>
        </w:rPr>
        <w:t> </w:t>
      </w:r>
      <w:r w:rsidRPr="00772953">
        <w:rPr>
          <w:rFonts w:ascii="Lato" w:hAnsi="Lato" w:cs="Times New Roman"/>
          <w:sz w:val="22"/>
        </w:rPr>
        <w:t>22</w:t>
      </w:r>
      <w:r w:rsidR="00737C9C">
        <w:rPr>
          <w:rFonts w:ascii="Lato" w:hAnsi="Lato" w:cs="Times New Roman"/>
          <w:sz w:val="22"/>
        </w:rPr>
        <w:t> </w:t>
      </w:r>
      <w:r w:rsidRPr="00772953">
        <w:rPr>
          <w:rFonts w:ascii="Lato" w:hAnsi="Lato" w:cs="Times New Roman"/>
          <w:sz w:val="22"/>
        </w:rPr>
        <w:t>mln PLN.</w:t>
      </w:r>
    </w:p>
    <w:p w:rsidR="005C165A" w:rsidRPr="00772953" w:rsidRDefault="005C165A" w:rsidP="005C165A">
      <w:pPr>
        <w:rPr>
          <w:rFonts w:ascii="Lato" w:hAnsi="Lato" w:cs="Times New Roman"/>
          <w:sz w:val="22"/>
        </w:rPr>
      </w:pPr>
    </w:p>
    <w:p w:rsidR="005C165A" w:rsidRPr="00772953" w:rsidRDefault="005C165A" w:rsidP="005C165A">
      <w:pPr>
        <w:contextualSpacing/>
        <w:rPr>
          <w:rFonts w:ascii="Lato" w:hAnsi="Lato" w:cs="Times New Roman"/>
          <w:sz w:val="22"/>
        </w:rPr>
      </w:pPr>
      <w:r w:rsidRPr="00772953">
        <w:rPr>
          <w:rFonts w:ascii="Lato" w:hAnsi="Lato" w:cs="Times New Roman"/>
          <w:sz w:val="22"/>
        </w:rPr>
        <w:t>Łączne wydatki związane z utrzymaniem stanowisk pracy w Urzędzie Miasta Krakowa wynosiły:</w:t>
      </w:r>
    </w:p>
    <w:p w:rsidR="005C165A" w:rsidRPr="00772953" w:rsidRDefault="005C165A" w:rsidP="007738AA">
      <w:pPr>
        <w:pStyle w:val="Akapitzlist"/>
        <w:numPr>
          <w:ilvl w:val="0"/>
          <w:numId w:val="246"/>
        </w:numPr>
        <w:jc w:val="left"/>
        <w:rPr>
          <w:rFonts w:ascii="Lato" w:eastAsia="Times New Roman" w:hAnsi="Lato" w:cs="Times New Roman"/>
          <w:b/>
          <w:sz w:val="22"/>
          <w:lang w:eastAsia="pl-PL"/>
        </w:rPr>
      </w:pPr>
      <w:r w:rsidRPr="00772953">
        <w:rPr>
          <w:rFonts w:ascii="Lato" w:eastAsia="Times New Roman" w:hAnsi="Lato" w:cs="Times New Roman"/>
          <w:b/>
          <w:sz w:val="22"/>
          <w:lang w:eastAsia="pl-PL"/>
        </w:rPr>
        <w:t>2018 – 246 917 033 PLN</w:t>
      </w:r>
    </w:p>
    <w:p w:rsidR="005C165A" w:rsidRPr="00772953" w:rsidRDefault="005C165A" w:rsidP="007738AA">
      <w:pPr>
        <w:pStyle w:val="Akapitzlist"/>
        <w:numPr>
          <w:ilvl w:val="0"/>
          <w:numId w:val="246"/>
        </w:numPr>
        <w:jc w:val="left"/>
        <w:rPr>
          <w:rFonts w:ascii="Lato" w:eastAsia="Times New Roman" w:hAnsi="Lato" w:cs="Times New Roman"/>
          <w:sz w:val="22"/>
          <w:lang w:eastAsia="pl-PL"/>
        </w:rPr>
      </w:pPr>
      <w:r w:rsidRPr="00772953">
        <w:rPr>
          <w:rFonts w:ascii="Lato" w:eastAsia="Times New Roman" w:hAnsi="Lato" w:cs="Times New Roman"/>
          <w:sz w:val="22"/>
          <w:lang w:eastAsia="pl-PL"/>
        </w:rPr>
        <w:t>2017 – 221 642 235 PLN</w:t>
      </w:r>
    </w:p>
    <w:p w:rsidR="00F97B9F" w:rsidRDefault="005C165A" w:rsidP="005C165A">
      <w:pPr>
        <w:rPr>
          <w:rFonts w:ascii="Lato" w:hAnsi="Lato" w:cs="Times New Roman"/>
          <w:sz w:val="22"/>
        </w:rPr>
      </w:pPr>
      <w:r w:rsidRPr="00772953">
        <w:rPr>
          <w:rFonts w:ascii="Lato" w:hAnsi="Lato" w:cs="Times New Roman"/>
          <w:sz w:val="22"/>
        </w:rPr>
        <w:t xml:space="preserve">Należy też pamiętać, że w ślad za koniecznością realizacji zwiększającej się liczby zadań merytorycznych, cyfryzacją zasobów, koniecznością realizacji e-usług konieczne staje się wzmacnianie zasobu kadrowego wydziałów obsługowych oraz zapewnienie większej liczby </w:t>
      </w:r>
      <w:r w:rsidR="00F97B9F">
        <w:rPr>
          <w:rFonts w:ascii="Lato" w:hAnsi="Lato" w:cs="Times New Roman"/>
          <w:sz w:val="22"/>
        </w:rPr>
        <w:t xml:space="preserve">miejsc pracy dla pracowników </w:t>
      </w:r>
      <w:r w:rsidR="00663960" w:rsidRPr="00C855FC">
        <w:rPr>
          <w:rFonts w:ascii="Lato" w:hAnsi="Lato" w:cs="Times New Roman"/>
          <w:sz w:val="22"/>
        </w:rPr>
        <w:t>UMK</w:t>
      </w:r>
      <w:r>
        <w:rPr>
          <w:rStyle w:val="Odwoanieprzypisudolnego"/>
          <w:rFonts w:ascii="Lato" w:hAnsi="Lato" w:cs="Times New Roman"/>
          <w:sz w:val="22"/>
        </w:rPr>
        <w:footnoteReference w:id="3"/>
      </w:r>
      <w:r w:rsidR="00663960" w:rsidRPr="00C855FC">
        <w:rPr>
          <w:rFonts w:ascii="Lato" w:hAnsi="Lato" w:cs="Times New Roman"/>
          <w:sz w:val="22"/>
        </w:rPr>
        <w:t>.</w:t>
      </w:r>
    </w:p>
    <w:p w:rsidR="002465EE" w:rsidRDefault="002465EE" w:rsidP="005C165A">
      <w:pPr>
        <w:rPr>
          <w:rFonts w:ascii="Lato" w:hAnsi="Lato" w:cs="Times New Roman"/>
          <w:sz w:val="22"/>
        </w:rPr>
      </w:pPr>
      <w:r>
        <w:rPr>
          <w:rFonts w:ascii="Lato" w:hAnsi="Lato" w:cs="Times New Roman"/>
          <w:sz w:val="22"/>
        </w:rPr>
        <w:br w:type="page"/>
      </w:r>
    </w:p>
    <w:p w:rsidR="00611ECB" w:rsidRPr="00C855FC" w:rsidRDefault="00611ECB" w:rsidP="003576CC">
      <w:pPr>
        <w:rPr>
          <w:rFonts w:ascii="Lato" w:hAnsi="Lato" w:cs="Times New Roman"/>
          <w:sz w:val="22"/>
        </w:rPr>
      </w:pPr>
    </w:p>
    <w:p w:rsidR="00B118FA" w:rsidRPr="00C855FC" w:rsidRDefault="00B118FA" w:rsidP="003576CC">
      <w:pPr>
        <w:pStyle w:val="Nagwek4"/>
        <w:shd w:val="clear" w:color="auto" w:fill="4472C4" w:themeFill="accent5"/>
        <w:rPr>
          <w:rFonts w:ascii="Lato" w:hAnsi="Lato"/>
          <w:b/>
          <w:i w:val="0"/>
          <w:color w:val="FFFFFF" w:themeColor="background1"/>
        </w:rPr>
      </w:pPr>
      <w:bookmarkStart w:id="110" w:name="_Toc6470420"/>
      <w:bookmarkStart w:id="111" w:name="_Toc8214892"/>
      <w:bookmarkStart w:id="112" w:name="_Toc8736337"/>
      <w:bookmarkStart w:id="113" w:name="_Toc8911585"/>
      <w:bookmarkStart w:id="114" w:name="_Toc8985019"/>
      <w:bookmarkStart w:id="115" w:name="_Toc10018594"/>
      <w:r w:rsidRPr="00C855FC">
        <w:rPr>
          <w:rFonts w:ascii="Lato" w:hAnsi="Lato"/>
          <w:b/>
          <w:i w:val="0"/>
          <w:color w:val="FFFFFF" w:themeColor="background1"/>
        </w:rPr>
        <w:t>IV.1.2.</w:t>
      </w:r>
      <w:r w:rsidR="00B13F69" w:rsidRPr="00C855FC">
        <w:rPr>
          <w:rFonts w:ascii="Lato" w:hAnsi="Lato"/>
          <w:b/>
          <w:i w:val="0"/>
          <w:color w:val="FFFFFF" w:themeColor="background1"/>
        </w:rPr>
        <w:t>3</w:t>
      </w:r>
      <w:r w:rsidRPr="00C855FC">
        <w:rPr>
          <w:rFonts w:ascii="Lato" w:hAnsi="Lato"/>
          <w:b/>
          <w:i w:val="0"/>
          <w:color w:val="FFFFFF" w:themeColor="background1"/>
        </w:rPr>
        <w:t xml:space="preserve"> </w:t>
      </w:r>
      <w:bookmarkEnd w:id="110"/>
      <w:r w:rsidRPr="00C855FC">
        <w:rPr>
          <w:rFonts w:ascii="Lato" w:hAnsi="Lato"/>
          <w:b/>
          <w:i w:val="0"/>
          <w:color w:val="FFFFFF" w:themeColor="background1"/>
        </w:rPr>
        <w:t>Usługi administracyjne</w:t>
      </w:r>
      <w:bookmarkEnd w:id="111"/>
      <w:bookmarkEnd w:id="112"/>
      <w:bookmarkEnd w:id="113"/>
      <w:bookmarkEnd w:id="114"/>
      <w:bookmarkEnd w:id="115"/>
    </w:p>
    <w:p w:rsidR="00B118FA" w:rsidRPr="00C855FC" w:rsidRDefault="00B118FA" w:rsidP="008D05C3">
      <w:pPr>
        <w:jc w:val="left"/>
        <w:rPr>
          <w:rFonts w:ascii="Lato" w:hAnsi="Lato" w:cs="Times New Roman"/>
          <w:sz w:val="22"/>
        </w:rPr>
      </w:pPr>
    </w:p>
    <w:p w:rsidR="00B118FA" w:rsidRPr="00C855FC" w:rsidRDefault="00B118FA" w:rsidP="003576CC">
      <w:pPr>
        <w:pStyle w:val="Nagwek5"/>
        <w:shd w:val="clear" w:color="auto" w:fill="4472C4" w:themeFill="accent5"/>
        <w:rPr>
          <w:rFonts w:ascii="Lato" w:hAnsi="Lato"/>
          <w:b/>
          <w:color w:val="FFFFFF" w:themeColor="background1"/>
        </w:rPr>
      </w:pPr>
      <w:bookmarkStart w:id="116" w:name="_Toc8214893"/>
      <w:bookmarkStart w:id="117" w:name="_Toc8736338"/>
      <w:bookmarkStart w:id="118" w:name="_Toc8911586"/>
      <w:bookmarkStart w:id="119" w:name="_Toc8985020"/>
      <w:bookmarkStart w:id="120" w:name="_Toc10018595"/>
      <w:r w:rsidRPr="00C855FC">
        <w:rPr>
          <w:rFonts w:ascii="Lato" w:hAnsi="Lato"/>
          <w:b/>
          <w:color w:val="FFFFFF" w:themeColor="background1"/>
        </w:rPr>
        <w:t>IV.1.2.3</w:t>
      </w:r>
      <w:r w:rsidR="00B037B4" w:rsidRPr="00C855FC">
        <w:rPr>
          <w:rFonts w:ascii="Lato" w:hAnsi="Lato"/>
          <w:b/>
          <w:color w:val="FFFFFF" w:themeColor="background1"/>
        </w:rPr>
        <w:t>.1</w:t>
      </w:r>
      <w:r w:rsidRPr="00C855FC">
        <w:rPr>
          <w:rFonts w:ascii="Lato" w:hAnsi="Lato"/>
          <w:b/>
          <w:color w:val="FFFFFF" w:themeColor="background1"/>
        </w:rPr>
        <w:t xml:space="preserve"> Usługi administracyjne zewnętrzne</w:t>
      </w:r>
      <w:bookmarkEnd w:id="116"/>
      <w:bookmarkEnd w:id="117"/>
      <w:bookmarkEnd w:id="118"/>
      <w:bookmarkEnd w:id="119"/>
      <w:bookmarkEnd w:id="120"/>
    </w:p>
    <w:p w:rsidR="00B118FA" w:rsidRPr="00C855FC" w:rsidRDefault="00B118FA" w:rsidP="003576CC">
      <w:pPr>
        <w:rPr>
          <w:rFonts w:ascii="Lato" w:hAnsi="Lato" w:cs="Times New Roman"/>
          <w:sz w:val="22"/>
        </w:rPr>
      </w:pPr>
    </w:p>
    <w:p w:rsidR="00663960" w:rsidRPr="00C855FC" w:rsidRDefault="00663960" w:rsidP="003576CC">
      <w:pPr>
        <w:rPr>
          <w:rFonts w:ascii="Lato" w:hAnsi="Lato" w:cs="Times New Roman"/>
          <w:sz w:val="22"/>
        </w:rPr>
      </w:pPr>
      <w:r w:rsidRPr="00C855FC">
        <w:rPr>
          <w:rFonts w:ascii="Lato" w:hAnsi="Lato" w:cs="Times New Roman"/>
          <w:sz w:val="22"/>
        </w:rPr>
        <w:t>Na koniec roku 2018</w:t>
      </w:r>
      <w:r w:rsidR="00760F16">
        <w:rPr>
          <w:rFonts w:ascii="Lato" w:hAnsi="Lato" w:cs="Times New Roman"/>
          <w:sz w:val="22"/>
        </w:rPr>
        <w:t xml:space="preserve"> w Urzędzie Miasta Krakowa i w Miejskich J</w:t>
      </w:r>
      <w:r w:rsidRPr="00C855FC">
        <w:rPr>
          <w:rFonts w:ascii="Lato" w:hAnsi="Lato" w:cs="Times New Roman"/>
          <w:sz w:val="22"/>
        </w:rPr>
        <w:t xml:space="preserve">ednostkach </w:t>
      </w:r>
      <w:r w:rsidR="00760F16">
        <w:rPr>
          <w:rFonts w:ascii="Lato" w:hAnsi="Lato" w:cs="Times New Roman"/>
          <w:sz w:val="22"/>
        </w:rPr>
        <w:t>O</w:t>
      </w:r>
      <w:r w:rsidRPr="00C855FC">
        <w:rPr>
          <w:rFonts w:ascii="Lato" w:hAnsi="Lato" w:cs="Times New Roman"/>
          <w:sz w:val="22"/>
        </w:rPr>
        <w:t>rganizacyjnych,</w:t>
      </w:r>
      <w:r w:rsidR="00BE6FCF" w:rsidRPr="00C855FC">
        <w:rPr>
          <w:rFonts w:ascii="Lato" w:hAnsi="Lato" w:cs="Times New Roman"/>
          <w:sz w:val="22"/>
        </w:rPr>
        <w:t xml:space="preserve"> </w:t>
      </w:r>
      <w:r w:rsidRPr="00C855FC">
        <w:rPr>
          <w:rFonts w:ascii="Lato" w:hAnsi="Lato" w:cs="Times New Roman"/>
          <w:sz w:val="22"/>
        </w:rPr>
        <w:t xml:space="preserve">realizowanych było </w:t>
      </w:r>
      <w:r w:rsidRPr="00C855FC">
        <w:rPr>
          <w:rFonts w:ascii="Lato" w:hAnsi="Lato" w:cs="Times New Roman"/>
          <w:b/>
          <w:sz w:val="22"/>
        </w:rPr>
        <w:t>660 usług publicznych</w:t>
      </w:r>
      <w:r w:rsidRPr="00C855FC">
        <w:rPr>
          <w:rFonts w:ascii="Lato" w:hAnsi="Lato" w:cs="Times New Roman"/>
          <w:sz w:val="22"/>
        </w:rPr>
        <w:t xml:space="preserve"> na poziomie operacyjnym -</w:t>
      </w:r>
      <w:r w:rsidR="00737C9C">
        <w:rPr>
          <w:rFonts w:ascii="Lato" w:hAnsi="Lato" w:cs="Times New Roman"/>
          <w:sz w:val="22"/>
        </w:rPr>
        <w:t> </w:t>
      </w:r>
      <w:r w:rsidRPr="00C855FC">
        <w:rPr>
          <w:rFonts w:ascii="Lato" w:hAnsi="Lato" w:cs="Times New Roman"/>
          <w:sz w:val="22"/>
        </w:rPr>
        <w:t>tzw. procedur, opisanych w wykazie usług na stronach Biuletyn</w:t>
      </w:r>
      <w:r w:rsidR="006F3B1E">
        <w:rPr>
          <w:rFonts w:ascii="Lato" w:hAnsi="Lato" w:cs="Times New Roman"/>
          <w:sz w:val="22"/>
        </w:rPr>
        <w:t>u</w:t>
      </w:r>
      <w:r w:rsidRPr="00C855FC">
        <w:rPr>
          <w:rFonts w:ascii="Lato" w:hAnsi="Lato" w:cs="Times New Roman"/>
          <w:sz w:val="22"/>
        </w:rPr>
        <w:t xml:space="preserve"> Informacji Publicznej Miasta Krakowa, z</w:t>
      </w:r>
      <w:r w:rsidR="007E018C">
        <w:rPr>
          <w:rFonts w:ascii="Lato" w:hAnsi="Lato" w:cs="Times New Roman"/>
          <w:sz w:val="22"/>
        </w:rPr>
        <w:t> </w:t>
      </w:r>
      <w:r w:rsidRPr="00C855FC">
        <w:rPr>
          <w:rFonts w:ascii="Lato" w:hAnsi="Lato" w:cs="Times New Roman"/>
          <w:sz w:val="22"/>
        </w:rPr>
        <w:t>czego liczba usług realizowanych przez Urząd Miasta Krakowa wynosiła 429, natomiast</w:t>
      </w:r>
      <w:r w:rsidR="007E018C">
        <w:rPr>
          <w:rFonts w:ascii="Lato" w:hAnsi="Lato" w:cs="Times New Roman"/>
          <w:sz w:val="22"/>
        </w:rPr>
        <w:t> </w:t>
      </w:r>
      <w:r w:rsidRPr="00C855FC">
        <w:rPr>
          <w:rFonts w:ascii="Lato" w:hAnsi="Lato" w:cs="Times New Roman"/>
          <w:sz w:val="22"/>
        </w:rPr>
        <w:t>liczba</w:t>
      </w:r>
      <w:r w:rsidR="007E018C">
        <w:rPr>
          <w:rFonts w:ascii="Lato" w:hAnsi="Lato" w:cs="Times New Roman"/>
          <w:sz w:val="22"/>
        </w:rPr>
        <w:t> </w:t>
      </w:r>
      <w:r w:rsidRPr="00C855FC">
        <w:rPr>
          <w:rFonts w:ascii="Lato" w:hAnsi="Lato" w:cs="Times New Roman"/>
          <w:sz w:val="22"/>
        </w:rPr>
        <w:t>usług realizowanych przez miejskie jednostki organizacyjne wynosiła 231.</w:t>
      </w:r>
    </w:p>
    <w:p w:rsidR="00663960" w:rsidRPr="00C855FC" w:rsidRDefault="00663960" w:rsidP="003576CC">
      <w:pPr>
        <w:rPr>
          <w:rFonts w:ascii="Lato" w:hAnsi="Lato" w:cs="Times New Roman"/>
          <w:sz w:val="22"/>
        </w:rPr>
      </w:pPr>
    </w:p>
    <w:p w:rsidR="00663960" w:rsidRPr="00C855FC" w:rsidRDefault="00663960" w:rsidP="003576CC">
      <w:pPr>
        <w:rPr>
          <w:rFonts w:ascii="Lato" w:hAnsi="Lato" w:cs="Times New Roman"/>
          <w:sz w:val="22"/>
        </w:rPr>
      </w:pPr>
      <w:r w:rsidRPr="00C855FC">
        <w:rPr>
          <w:rFonts w:ascii="Lato" w:hAnsi="Lato" w:cs="Times New Roman"/>
          <w:sz w:val="22"/>
        </w:rPr>
        <w:t xml:space="preserve">Produktem najbardziej typowym dla dostarczanych mieszkańcom usług jest „decyzja administracyjna” wydawana w ok. 51 zadaniach budżetowych, w 12 </w:t>
      </w:r>
      <w:r w:rsidR="005D759D">
        <w:rPr>
          <w:rFonts w:ascii="Lato" w:hAnsi="Lato" w:cs="Times New Roman"/>
          <w:sz w:val="22"/>
        </w:rPr>
        <w:t>Dziedzina</w:t>
      </w:r>
      <w:r w:rsidRPr="00C855FC">
        <w:rPr>
          <w:rFonts w:ascii="Lato" w:hAnsi="Lato" w:cs="Times New Roman"/>
          <w:sz w:val="22"/>
        </w:rPr>
        <w:t>ch zarządzania.</w:t>
      </w:r>
    </w:p>
    <w:p w:rsidR="00663960" w:rsidRPr="00C855FC" w:rsidRDefault="00663960" w:rsidP="003576CC">
      <w:pPr>
        <w:rPr>
          <w:rFonts w:ascii="Lato" w:hAnsi="Lato" w:cs="Times New Roman"/>
          <w:sz w:val="22"/>
        </w:rPr>
      </w:pPr>
    </w:p>
    <w:p w:rsidR="00663960" w:rsidRPr="00C855FC" w:rsidRDefault="00663960" w:rsidP="003576CC">
      <w:pPr>
        <w:rPr>
          <w:rFonts w:ascii="Lato" w:hAnsi="Lato" w:cs="Times New Roman"/>
          <w:sz w:val="22"/>
        </w:rPr>
      </w:pPr>
      <w:r w:rsidRPr="00C855FC">
        <w:rPr>
          <w:rFonts w:ascii="Lato" w:hAnsi="Lato" w:cs="Times New Roman"/>
          <w:sz w:val="22"/>
        </w:rPr>
        <w:t>Jakość usług administracyjnych zewnętrznych realizowanych w UMK można</w:t>
      </w:r>
      <w:r w:rsidR="000A464D">
        <w:rPr>
          <w:rFonts w:ascii="Lato" w:hAnsi="Lato" w:cs="Times New Roman"/>
          <w:sz w:val="22"/>
        </w:rPr>
        <w:t> </w:t>
      </w:r>
      <w:r w:rsidRPr="00C855FC">
        <w:rPr>
          <w:rFonts w:ascii="Lato" w:hAnsi="Lato" w:cs="Times New Roman"/>
          <w:sz w:val="22"/>
        </w:rPr>
        <w:t>scharakteryzować za pomocą wybranych wskaźników z grupy 11 kluczowych wskaźników procesów wewnętrznych Systemu Zarządzania Jakością. Wśród nich warto zwrócić szczególną uwagę na</w:t>
      </w:r>
      <w:r w:rsidR="007E018C">
        <w:rPr>
          <w:rFonts w:ascii="Lato" w:hAnsi="Lato" w:cs="Times New Roman"/>
          <w:sz w:val="22"/>
        </w:rPr>
        <w:t> </w:t>
      </w:r>
      <w:r w:rsidRPr="00C855FC">
        <w:rPr>
          <w:rFonts w:ascii="Lato" w:hAnsi="Lato" w:cs="Times New Roman"/>
          <w:sz w:val="22"/>
        </w:rPr>
        <w:t>wskaźniki obrazujące terminowość wydawanych decyzji administracyjnych, wskaźnik dotyczący uzasadnionych skarg, wskaźnik obrazujący liczbę transakcji realizowanych drogą elektroniczną, wskaźnik satysfakcji klienta zewnętrznego.</w:t>
      </w:r>
    </w:p>
    <w:p w:rsidR="00663960" w:rsidRPr="00C855FC" w:rsidRDefault="00663960" w:rsidP="003576CC">
      <w:pPr>
        <w:rPr>
          <w:rFonts w:ascii="Lato" w:hAnsi="Lato" w:cs="Times New Roman"/>
          <w:sz w:val="22"/>
        </w:rPr>
      </w:pPr>
    </w:p>
    <w:p w:rsidR="00663960" w:rsidRPr="00C855FC" w:rsidRDefault="00663960" w:rsidP="003576CC">
      <w:pPr>
        <w:rPr>
          <w:rFonts w:ascii="Lato" w:hAnsi="Lato" w:cs="Times New Roman"/>
          <w:sz w:val="22"/>
        </w:rPr>
      </w:pPr>
      <w:r w:rsidRPr="00C855FC">
        <w:rPr>
          <w:rFonts w:ascii="Lato" w:hAnsi="Lato" w:cs="Times New Roman"/>
          <w:sz w:val="22"/>
        </w:rPr>
        <w:t xml:space="preserve">Od 2018 roku w procesie GR 1 </w:t>
      </w:r>
      <w:r w:rsidR="00FA32ED" w:rsidRPr="00C855FC">
        <w:rPr>
          <w:rFonts w:ascii="Lato" w:hAnsi="Lato" w:cs="Times New Roman"/>
          <w:sz w:val="22"/>
        </w:rPr>
        <w:t xml:space="preserve">Wydawanie decyzji administracyjnych, </w:t>
      </w:r>
      <w:r w:rsidRPr="00C855FC">
        <w:rPr>
          <w:rFonts w:ascii="Lato" w:hAnsi="Lato" w:cs="Times New Roman"/>
          <w:sz w:val="22"/>
        </w:rPr>
        <w:t>monitorowane są</w:t>
      </w:r>
      <w:r w:rsidR="007E018C">
        <w:rPr>
          <w:rFonts w:ascii="Lato" w:hAnsi="Lato" w:cs="Times New Roman"/>
          <w:sz w:val="22"/>
        </w:rPr>
        <w:t> </w:t>
      </w:r>
      <w:r w:rsidRPr="00C855FC">
        <w:rPr>
          <w:rFonts w:ascii="Lato" w:hAnsi="Lato" w:cs="Times New Roman"/>
          <w:sz w:val="22"/>
        </w:rPr>
        <w:t>zarów</w:t>
      </w:r>
      <w:r w:rsidR="00263D3B">
        <w:rPr>
          <w:rFonts w:ascii="Lato" w:hAnsi="Lato" w:cs="Times New Roman"/>
          <w:sz w:val="22"/>
        </w:rPr>
        <w:t>no decyzje wydawane w trybie kpa</w:t>
      </w:r>
      <w:r w:rsidRPr="00C855FC">
        <w:rPr>
          <w:rFonts w:ascii="Lato" w:hAnsi="Lato" w:cs="Times New Roman"/>
          <w:sz w:val="22"/>
        </w:rPr>
        <w:t xml:space="preserve">, jak i decyzje wydawane w trybie </w:t>
      </w:r>
      <w:r w:rsidR="00FA32ED" w:rsidRPr="00C855FC">
        <w:rPr>
          <w:rFonts w:ascii="Lato" w:hAnsi="Lato" w:cs="Times New Roman"/>
          <w:sz w:val="22"/>
        </w:rPr>
        <w:t>ordynacji</w:t>
      </w:r>
      <w:r w:rsidRPr="00C855FC">
        <w:rPr>
          <w:rFonts w:ascii="Lato" w:hAnsi="Lato" w:cs="Times New Roman"/>
          <w:sz w:val="22"/>
        </w:rPr>
        <w:t xml:space="preserve"> podatkow</w:t>
      </w:r>
      <w:r w:rsidR="00FA32ED" w:rsidRPr="00C855FC">
        <w:rPr>
          <w:rFonts w:ascii="Lato" w:hAnsi="Lato" w:cs="Times New Roman"/>
          <w:sz w:val="22"/>
        </w:rPr>
        <w:t>ej</w:t>
      </w:r>
      <w:r w:rsidRPr="00C855FC">
        <w:rPr>
          <w:rFonts w:ascii="Lato" w:hAnsi="Lato" w:cs="Times New Roman"/>
          <w:sz w:val="22"/>
        </w:rPr>
        <w:t xml:space="preserve"> (wcześniej były ujmowane osobno). </w:t>
      </w:r>
    </w:p>
    <w:p w:rsidR="00663960" w:rsidRPr="00C855FC" w:rsidRDefault="00663960" w:rsidP="003576CC">
      <w:pPr>
        <w:rPr>
          <w:rFonts w:ascii="Lato" w:hAnsi="Lato" w:cs="Times New Roman"/>
          <w:sz w:val="22"/>
        </w:rPr>
      </w:pPr>
    </w:p>
    <w:p w:rsidR="00663960" w:rsidRPr="00C855FC" w:rsidRDefault="00663960" w:rsidP="003576CC">
      <w:pPr>
        <w:pBdr>
          <w:top w:val="single" w:sz="4" w:space="1" w:color="auto"/>
          <w:left w:val="single" w:sz="4" w:space="4" w:color="auto"/>
          <w:bottom w:val="single" w:sz="4" w:space="1" w:color="auto"/>
          <w:right w:val="single" w:sz="4" w:space="4" w:color="auto"/>
        </w:pBdr>
        <w:jc w:val="center"/>
        <w:rPr>
          <w:rFonts w:ascii="Lato" w:hAnsi="Lato" w:cs="Times New Roman"/>
          <w:b/>
          <w:sz w:val="22"/>
        </w:rPr>
      </w:pPr>
      <w:r w:rsidRPr="00C855FC">
        <w:rPr>
          <w:rFonts w:ascii="Lato" w:hAnsi="Lato" w:cs="Times New Roman"/>
          <w:b/>
          <w:sz w:val="22"/>
        </w:rPr>
        <w:t xml:space="preserve">W 2018 roku w Urzędzie Miasta Krakowa wydano 820 017 decyzji </w:t>
      </w:r>
    </w:p>
    <w:p w:rsidR="00663960" w:rsidRPr="00C855FC" w:rsidRDefault="00663960" w:rsidP="003576CC">
      <w:pPr>
        <w:rPr>
          <w:rFonts w:ascii="Lato" w:hAnsi="Lato" w:cs="Times New Roman"/>
          <w:sz w:val="22"/>
        </w:rPr>
      </w:pPr>
    </w:p>
    <w:p w:rsidR="00663960" w:rsidRPr="00C855FC" w:rsidRDefault="00663960" w:rsidP="003576CC">
      <w:pPr>
        <w:rPr>
          <w:rFonts w:ascii="Lato" w:hAnsi="Lato" w:cs="Times New Roman"/>
          <w:sz w:val="22"/>
        </w:rPr>
      </w:pPr>
      <w:r w:rsidRPr="00C855FC">
        <w:rPr>
          <w:rFonts w:ascii="Lato" w:hAnsi="Lato" w:cs="Times New Roman"/>
          <w:sz w:val="22"/>
        </w:rPr>
        <w:t>Liczba wydawanych decyzji (w szt.):</w:t>
      </w:r>
    </w:p>
    <w:p w:rsidR="00663960" w:rsidRPr="00C855FC" w:rsidRDefault="00663960" w:rsidP="00CF38D2">
      <w:pPr>
        <w:numPr>
          <w:ilvl w:val="0"/>
          <w:numId w:val="13"/>
        </w:numPr>
        <w:spacing w:after="160"/>
        <w:contextualSpacing/>
        <w:jc w:val="left"/>
        <w:rPr>
          <w:rFonts w:ascii="Lato" w:hAnsi="Lato" w:cs="Times New Roman"/>
          <w:b/>
          <w:sz w:val="22"/>
        </w:rPr>
      </w:pPr>
      <w:r w:rsidRPr="00C855FC">
        <w:rPr>
          <w:rFonts w:ascii="Lato" w:hAnsi="Lato" w:cs="Times New Roman"/>
          <w:b/>
          <w:sz w:val="22"/>
        </w:rPr>
        <w:t>2018: 820 017 (w tym 384 367 decyzji podatkowych)</w:t>
      </w:r>
    </w:p>
    <w:p w:rsidR="00663960" w:rsidRPr="00C855FC" w:rsidRDefault="00663960" w:rsidP="00CF38D2">
      <w:pPr>
        <w:numPr>
          <w:ilvl w:val="0"/>
          <w:numId w:val="13"/>
        </w:numPr>
        <w:spacing w:after="160"/>
        <w:contextualSpacing/>
        <w:jc w:val="left"/>
        <w:rPr>
          <w:rFonts w:ascii="Lato" w:hAnsi="Lato" w:cs="Times New Roman"/>
          <w:sz w:val="22"/>
        </w:rPr>
      </w:pPr>
      <w:r w:rsidRPr="00C855FC">
        <w:rPr>
          <w:rFonts w:ascii="Lato" w:hAnsi="Lato" w:cs="Times New Roman"/>
          <w:sz w:val="22"/>
        </w:rPr>
        <w:t>2017: 399 762 (bez decyzji podatkowych)</w:t>
      </w:r>
    </w:p>
    <w:p w:rsidR="00663960" w:rsidRPr="00C855FC" w:rsidRDefault="00663960" w:rsidP="00CF38D2">
      <w:pPr>
        <w:numPr>
          <w:ilvl w:val="0"/>
          <w:numId w:val="13"/>
        </w:numPr>
        <w:spacing w:after="160"/>
        <w:contextualSpacing/>
        <w:jc w:val="left"/>
        <w:rPr>
          <w:rFonts w:ascii="Lato" w:hAnsi="Lato" w:cs="Times New Roman"/>
          <w:sz w:val="22"/>
        </w:rPr>
      </w:pPr>
      <w:r w:rsidRPr="00C855FC">
        <w:rPr>
          <w:rFonts w:ascii="Lato" w:hAnsi="Lato" w:cs="Times New Roman"/>
          <w:sz w:val="22"/>
        </w:rPr>
        <w:t>2016: 402 076 (bez decyzji podatkowych)</w:t>
      </w:r>
    </w:p>
    <w:p w:rsidR="00B118FA" w:rsidRPr="00C855FC" w:rsidRDefault="00B118FA" w:rsidP="003576CC">
      <w:pPr>
        <w:rPr>
          <w:rFonts w:ascii="Lato" w:hAnsi="Lato" w:cs="Times New Roman"/>
          <w:sz w:val="22"/>
        </w:rPr>
      </w:pPr>
    </w:p>
    <w:p w:rsidR="002465EE" w:rsidRDefault="00663960" w:rsidP="003576CC">
      <w:pPr>
        <w:rPr>
          <w:rFonts w:ascii="Lato" w:hAnsi="Lato" w:cs="Times New Roman"/>
          <w:sz w:val="22"/>
        </w:rPr>
      </w:pPr>
      <w:r w:rsidRPr="00C855FC">
        <w:rPr>
          <w:rFonts w:ascii="Lato" w:hAnsi="Lato" w:cs="Times New Roman"/>
          <w:sz w:val="22"/>
        </w:rPr>
        <w:t>W 2018 roku wskaźnik terminowości wydawanych decyzji zbl</w:t>
      </w:r>
      <w:r w:rsidR="00383407" w:rsidRPr="00C855FC">
        <w:rPr>
          <w:rFonts w:ascii="Lato" w:hAnsi="Lato" w:cs="Times New Roman"/>
          <w:sz w:val="22"/>
        </w:rPr>
        <w:t xml:space="preserve">iżył się do najwyższej możliwej </w:t>
      </w:r>
      <w:r w:rsidRPr="00C855FC">
        <w:rPr>
          <w:rFonts w:ascii="Lato" w:hAnsi="Lato" w:cs="Times New Roman"/>
          <w:sz w:val="22"/>
        </w:rPr>
        <w:t>wartości. Największy wpływ na terminowość wydawanych decyzji miały wydziały</w:t>
      </w:r>
      <w:r w:rsidR="001B0D38" w:rsidRPr="00C855FC">
        <w:rPr>
          <w:rFonts w:ascii="Lato" w:hAnsi="Lato" w:cs="Times New Roman"/>
          <w:sz w:val="22"/>
        </w:rPr>
        <w:t xml:space="preserve"> mające największy </w:t>
      </w:r>
      <w:r w:rsidRPr="00C855FC">
        <w:rPr>
          <w:rFonts w:ascii="Lato" w:hAnsi="Lato" w:cs="Times New Roman"/>
          <w:sz w:val="22"/>
        </w:rPr>
        <w:t>udział w ogólnej liczbie decyzji. Należą do nich:</w:t>
      </w:r>
      <w:r w:rsidRPr="00C855FC">
        <w:rPr>
          <w:rFonts w:ascii="Lato" w:hAnsi="Lato"/>
        </w:rPr>
        <w:t xml:space="preserve"> </w:t>
      </w:r>
      <w:r w:rsidRPr="00C855FC">
        <w:rPr>
          <w:rFonts w:ascii="Lato" w:hAnsi="Lato" w:cs="Times New Roman"/>
          <w:sz w:val="22"/>
        </w:rPr>
        <w:t>Wydział Podatków i Opłat, Wydział</w:t>
      </w:r>
      <w:r w:rsidR="007E018C">
        <w:rPr>
          <w:rFonts w:ascii="Lato" w:hAnsi="Lato" w:cs="Times New Roman"/>
          <w:sz w:val="22"/>
        </w:rPr>
        <w:t> </w:t>
      </w:r>
      <w:r w:rsidRPr="00C855FC">
        <w:rPr>
          <w:rFonts w:ascii="Lato" w:hAnsi="Lato" w:cs="Times New Roman"/>
          <w:sz w:val="22"/>
        </w:rPr>
        <w:t>Ewidencji Kierowców i Pojazdów, Wydział Spraw Społecznych i Wydział Spraw Administracyjnych. Ponadto zwiększyła się terminowość wy</w:t>
      </w:r>
      <w:r w:rsidR="009E6491" w:rsidRPr="00C855FC">
        <w:rPr>
          <w:rFonts w:ascii="Lato" w:hAnsi="Lato" w:cs="Times New Roman"/>
          <w:sz w:val="22"/>
        </w:rPr>
        <w:t>dawanych decyzji w wydziałach z </w:t>
      </w:r>
      <w:r w:rsidRPr="00C855FC">
        <w:rPr>
          <w:rFonts w:ascii="Lato" w:hAnsi="Lato" w:cs="Times New Roman"/>
          <w:sz w:val="22"/>
        </w:rPr>
        <w:t>mniejszym udziałem w decyzjach – szczególnie dotyczy to Wydz</w:t>
      </w:r>
      <w:r w:rsidR="009E6491" w:rsidRPr="00C855FC">
        <w:rPr>
          <w:rFonts w:ascii="Lato" w:hAnsi="Lato" w:cs="Times New Roman"/>
          <w:sz w:val="22"/>
        </w:rPr>
        <w:t>iału Architektury i </w:t>
      </w:r>
      <w:r w:rsidRPr="00C855FC">
        <w:rPr>
          <w:rFonts w:ascii="Lato" w:hAnsi="Lato" w:cs="Times New Roman"/>
          <w:sz w:val="22"/>
        </w:rPr>
        <w:t>Urbanistyki</w:t>
      </w:r>
      <w:r w:rsidR="00BE6FCF" w:rsidRPr="00C855FC">
        <w:rPr>
          <w:rFonts w:ascii="Lato" w:hAnsi="Lato" w:cs="Times New Roman"/>
          <w:sz w:val="22"/>
        </w:rPr>
        <w:t xml:space="preserve"> </w:t>
      </w:r>
      <w:r w:rsidRPr="00C855FC">
        <w:rPr>
          <w:rFonts w:ascii="Lato" w:hAnsi="Lato" w:cs="Times New Roman"/>
          <w:sz w:val="22"/>
        </w:rPr>
        <w:t>gdzie poprawa terminowości jest</w:t>
      </w:r>
      <w:r w:rsidR="00737C9C">
        <w:rPr>
          <w:rFonts w:ascii="Lato" w:hAnsi="Lato" w:cs="Times New Roman"/>
          <w:sz w:val="22"/>
        </w:rPr>
        <w:t> </w:t>
      </w:r>
      <w:r w:rsidRPr="00C855FC">
        <w:rPr>
          <w:rFonts w:ascii="Lato" w:hAnsi="Lato" w:cs="Times New Roman"/>
          <w:sz w:val="22"/>
        </w:rPr>
        <w:t xml:space="preserve">szczególnie trudna. </w:t>
      </w:r>
      <w:r w:rsidR="00FD6BD1" w:rsidRPr="00C855FC">
        <w:rPr>
          <w:rFonts w:ascii="Lato" w:hAnsi="Lato" w:cs="Times New Roman"/>
          <w:sz w:val="22"/>
        </w:rPr>
        <w:t>Postępowania w sprawi</w:t>
      </w:r>
      <w:r w:rsidR="009E6491" w:rsidRPr="00C855FC">
        <w:rPr>
          <w:rFonts w:ascii="Lato" w:hAnsi="Lato" w:cs="Times New Roman"/>
          <w:sz w:val="22"/>
        </w:rPr>
        <w:t>e ustalenia warunków zabudowy i </w:t>
      </w:r>
      <w:r w:rsidR="00FD6BD1" w:rsidRPr="00C855FC">
        <w:rPr>
          <w:rFonts w:ascii="Lato" w:hAnsi="Lato" w:cs="Times New Roman"/>
          <w:sz w:val="22"/>
        </w:rPr>
        <w:t>zagospodarowania terenu są postępowaniami sz</w:t>
      </w:r>
      <w:r w:rsidR="009E6491" w:rsidRPr="00C855FC">
        <w:rPr>
          <w:rFonts w:ascii="Lato" w:hAnsi="Lato" w:cs="Times New Roman"/>
          <w:sz w:val="22"/>
        </w:rPr>
        <w:t>czególnie skomplikowanymi i </w:t>
      </w:r>
      <w:r w:rsidR="00FD6BD1" w:rsidRPr="00C855FC">
        <w:rPr>
          <w:rFonts w:ascii="Lato" w:hAnsi="Lato" w:cs="Times New Roman"/>
          <w:sz w:val="22"/>
        </w:rPr>
        <w:t>czasochłonnymi, wymagającymi od organu administracji przeprowadzenia czynności wyjaśniających, a także inicjowania procedury współdziałania z</w:t>
      </w:r>
      <w:r w:rsidR="00EF2DB4">
        <w:rPr>
          <w:rFonts w:ascii="Lato" w:hAnsi="Lato" w:cs="Times New Roman"/>
          <w:sz w:val="22"/>
        </w:rPr>
        <w:t> </w:t>
      </w:r>
      <w:r w:rsidR="00FD6BD1" w:rsidRPr="00C855FC">
        <w:rPr>
          <w:rFonts w:ascii="Lato" w:hAnsi="Lato" w:cs="Times New Roman"/>
          <w:sz w:val="22"/>
        </w:rPr>
        <w:t xml:space="preserve">innymi organami administracji. </w:t>
      </w:r>
    </w:p>
    <w:p w:rsidR="002465EE" w:rsidRDefault="002465EE">
      <w:pPr>
        <w:spacing w:after="160" w:line="259" w:lineRule="auto"/>
        <w:jc w:val="left"/>
        <w:rPr>
          <w:rFonts w:ascii="Lato" w:hAnsi="Lato" w:cs="Times New Roman"/>
          <w:sz w:val="22"/>
        </w:rPr>
      </w:pPr>
      <w:r>
        <w:rPr>
          <w:rFonts w:ascii="Lato" w:hAnsi="Lato" w:cs="Times New Roman"/>
          <w:sz w:val="22"/>
        </w:rPr>
        <w:br w:type="page"/>
      </w:r>
    </w:p>
    <w:p w:rsidR="002465EE" w:rsidRDefault="002465EE" w:rsidP="003576CC">
      <w:pPr>
        <w:rPr>
          <w:rFonts w:ascii="Lato" w:hAnsi="Lato" w:cs="Times New Roman"/>
          <w:sz w:val="22"/>
        </w:rPr>
      </w:pPr>
    </w:p>
    <w:p w:rsidR="00FD6BD1" w:rsidRPr="00C855FC" w:rsidRDefault="00FD6BD1" w:rsidP="003576CC">
      <w:pPr>
        <w:rPr>
          <w:rFonts w:ascii="Lato" w:hAnsi="Lato" w:cs="Times New Roman"/>
          <w:sz w:val="22"/>
        </w:rPr>
      </w:pPr>
      <w:r w:rsidRPr="00C855FC">
        <w:rPr>
          <w:rFonts w:ascii="Lato" w:hAnsi="Lato" w:cs="Times New Roman"/>
          <w:sz w:val="22"/>
        </w:rPr>
        <w:t>Na czas wydania decyzji ma wpływ:</w:t>
      </w:r>
    </w:p>
    <w:p w:rsidR="00FD6BD1" w:rsidRPr="002465EE" w:rsidRDefault="00FD6BD1" w:rsidP="00CF38D2">
      <w:pPr>
        <w:numPr>
          <w:ilvl w:val="0"/>
          <w:numId w:val="12"/>
        </w:numPr>
        <w:spacing w:after="160"/>
        <w:contextualSpacing/>
        <w:jc w:val="left"/>
        <w:rPr>
          <w:rFonts w:ascii="Lato" w:hAnsi="Lato" w:cs="Times New Roman"/>
          <w:sz w:val="22"/>
        </w:rPr>
      </w:pPr>
      <w:r w:rsidRPr="002465EE">
        <w:rPr>
          <w:rFonts w:ascii="Lato" w:hAnsi="Lato" w:cs="Times New Roman"/>
          <w:sz w:val="22"/>
        </w:rPr>
        <w:t xml:space="preserve">złożoność postępowania (w tym ustalenie kręgu stron), </w:t>
      </w:r>
    </w:p>
    <w:p w:rsidR="00FD6BD1" w:rsidRPr="002465EE" w:rsidRDefault="00FD6BD1" w:rsidP="00CF38D2">
      <w:pPr>
        <w:numPr>
          <w:ilvl w:val="0"/>
          <w:numId w:val="12"/>
        </w:numPr>
        <w:spacing w:after="160"/>
        <w:contextualSpacing/>
        <w:jc w:val="left"/>
        <w:rPr>
          <w:rFonts w:ascii="Lato" w:hAnsi="Lato" w:cs="Times New Roman"/>
          <w:sz w:val="22"/>
        </w:rPr>
      </w:pPr>
      <w:r w:rsidRPr="002465EE">
        <w:rPr>
          <w:rFonts w:ascii="Lato" w:hAnsi="Lato" w:cs="Times New Roman"/>
          <w:sz w:val="22"/>
        </w:rPr>
        <w:t>działania podejmowane przez Wnioskodawcę i strony w trakcie postępowań (w</w:t>
      </w:r>
      <w:r w:rsidR="00FA32ED" w:rsidRPr="002465EE">
        <w:rPr>
          <w:rFonts w:ascii="Lato" w:hAnsi="Lato" w:cs="Times New Roman"/>
          <w:sz w:val="22"/>
        </w:rPr>
        <w:t> </w:t>
      </w:r>
      <w:r w:rsidRPr="002465EE">
        <w:rPr>
          <w:rFonts w:ascii="Lato" w:hAnsi="Lato" w:cs="Times New Roman"/>
          <w:sz w:val="22"/>
        </w:rPr>
        <w:t>tym</w:t>
      </w:r>
      <w:r w:rsidR="00FA32ED" w:rsidRPr="002465EE">
        <w:rPr>
          <w:rFonts w:ascii="Lato" w:hAnsi="Lato" w:cs="Times New Roman"/>
          <w:sz w:val="22"/>
        </w:rPr>
        <w:t> </w:t>
      </w:r>
      <w:r w:rsidRPr="002465EE">
        <w:rPr>
          <w:rFonts w:ascii="Lato" w:hAnsi="Lato" w:cs="Times New Roman"/>
          <w:sz w:val="22"/>
        </w:rPr>
        <w:t>implikujące konieczność powtórnego wykonywania niektórych zadań),</w:t>
      </w:r>
    </w:p>
    <w:p w:rsidR="00FD6BD1" w:rsidRPr="002465EE" w:rsidRDefault="00FD6BD1" w:rsidP="00CF38D2">
      <w:pPr>
        <w:numPr>
          <w:ilvl w:val="0"/>
          <w:numId w:val="12"/>
        </w:numPr>
        <w:spacing w:after="160"/>
        <w:contextualSpacing/>
        <w:jc w:val="left"/>
        <w:rPr>
          <w:rFonts w:ascii="Lato" w:hAnsi="Lato" w:cs="Times New Roman"/>
          <w:sz w:val="22"/>
        </w:rPr>
      </w:pPr>
      <w:r w:rsidRPr="002465EE">
        <w:rPr>
          <w:rFonts w:ascii="Lato" w:hAnsi="Lato" w:cs="Times New Roman"/>
          <w:sz w:val="22"/>
        </w:rPr>
        <w:t>zmiany w przepisach oraz orzecznictwie Sądów administracyjnych i Kolegiów odwoławczych,</w:t>
      </w:r>
    </w:p>
    <w:p w:rsidR="00FD6BD1" w:rsidRPr="002465EE" w:rsidRDefault="00FD6BD1" w:rsidP="00CF38D2">
      <w:pPr>
        <w:numPr>
          <w:ilvl w:val="0"/>
          <w:numId w:val="12"/>
        </w:numPr>
        <w:spacing w:after="160"/>
        <w:contextualSpacing/>
        <w:jc w:val="left"/>
        <w:rPr>
          <w:rFonts w:ascii="Lato" w:hAnsi="Lato" w:cs="Times New Roman"/>
          <w:sz w:val="22"/>
        </w:rPr>
      </w:pPr>
      <w:r w:rsidRPr="002465EE">
        <w:rPr>
          <w:rFonts w:ascii="Lato" w:hAnsi="Lato" w:cs="Times New Roman"/>
          <w:sz w:val="22"/>
        </w:rPr>
        <w:t xml:space="preserve">uzgodnienia z innymi organami, </w:t>
      </w:r>
    </w:p>
    <w:p w:rsidR="00FD6BD1" w:rsidRPr="002465EE" w:rsidRDefault="003F0B40" w:rsidP="00CF38D2">
      <w:pPr>
        <w:numPr>
          <w:ilvl w:val="0"/>
          <w:numId w:val="12"/>
        </w:numPr>
        <w:spacing w:after="160"/>
        <w:contextualSpacing/>
        <w:jc w:val="left"/>
        <w:rPr>
          <w:rFonts w:ascii="Lato" w:hAnsi="Lato" w:cs="Times New Roman"/>
          <w:sz w:val="22"/>
        </w:rPr>
      </w:pPr>
      <w:r w:rsidRPr="002465EE">
        <w:rPr>
          <w:rFonts w:ascii="Lato" w:hAnsi="Lato" w:cs="Times New Roman"/>
          <w:sz w:val="22"/>
        </w:rPr>
        <w:t xml:space="preserve">konieczność </w:t>
      </w:r>
      <w:r w:rsidR="00FD6BD1" w:rsidRPr="002465EE">
        <w:rPr>
          <w:rFonts w:ascii="Lato" w:hAnsi="Lato" w:cs="Times New Roman"/>
          <w:sz w:val="22"/>
        </w:rPr>
        <w:t xml:space="preserve">powołania biegłego i wykonania ekspertyz, </w:t>
      </w:r>
    </w:p>
    <w:p w:rsidR="00FD6BD1" w:rsidRPr="002465EE" w:rsidRDefault="00FD6BD1" w:rsidP="00CF38D2">
      <w:pPr>
        <w:numPr>
          <w:ilvl w:val="0"/>
          <w:numId w:val="12"/>
        </w:numPr>
        <w:spacing w:after="160"/>
        <w:contextualSpacing/>
        <w:jc w:val="left"/>
        <w:rPr>
          <w:rFonts w:ascii="Lato" w:hAnsi="Lato" w:cs="Times New Roman"/>
          <w:sz w:val="22"/>
        </w:rPr>
      </w:pPr>
      <w:r w:rsidRPr="002465EE">
        <w:rPr>
          <w:rFonts w:ascii="Lato" w:hAnsi="Lato" w:cs="Times New Roman"/>
          <w:sz w:val="22"/>
        </w:rPr>
        <w:t xml:space="preserve">sporządzanie analizy urbanistyczno-architektonicznej, </w:t>
      </w:r>
    </w:p>
    <w:p w:rsidR="00FD6BD1" w:rsidRPr="002465EE" w:rsidRDefault="00FD6BD1" w:rsidP="00CF38D2">
      <w:pPr>
        <w:numPr>
          <w:ilvl w:val="0"/>
          <w:numId w:val="12"/>
        </w:numPr>
        <w:spacing w:after="160"/>
        <w:contextualSpacing/>
        <w:jc w:val="left"/>
        <w:rPr>
          <w:rFonts w:ascii="Lato" w:hAnsi="Lato" w:cs="Times New Roman"/>
          <w:sz w:val="22"/>
        </w:rPr>
      </w:pPr>
      <w:r w:rsidRPr="002465EE">
        <w:rPr>
          <w:rFonts w:ascii="Lato" w:hAnsi="Lato" w:cs="Times New Roman"/>
          <w:sz w:val="22"/>
        </w:rPr>
        <w:t>kierowane projektów decyzji do opiniowania do Rad Dzielnic</w:t>
      </w:r>
      <w:r w:rsidR="007F0C41" w:rsidRPr="002465EE">
        <w:rPr>
          <w:rFonts w:ascii="Lato" w:hAnsi="Lato" w:cs="Times New Roman"/>
          <w:sz w:val="22"/>
        </w:rPr>
        <w:t xml:space="preserve"> </w:t>
      </w:r>
      <w:r w:rsidRPr="002465EE">
        <w:rPr>
          <w:rFonts w:ascii="Lato" w:hAnsi="Lato" w:cs="Times New Roman"/>
          <w:sz w:val="22"/>
        </w:rPr>
        <w:t>(termin</w:t>
      </w:r>
      <w:r w:rsidR="00FA32ED" w:rsidRPr="002465EE">
        <w:rPr>
          <w:rFonts w:ascii="Lato" w:hAnsi="Lato" w:cs="Times New Roman"/>
          <w:sz w:val="22"/>
        </w:rPr>
        <w:t> </w:t>
      </w:r>
      <w:r w:rsidRPr="002465EE">
        <w:rPr>
          <w:rFonts w:ascii="Lato" w:hAnsi="Lato" w:cs="Times New Roman"/>
          <w:sz w:val="22"/>
        </w:rPr>
        <w:t>3</w:t>
      </w:r>
      <w:r w:rsidR="00FA32ED" w:rsidRPr="002465EE">
        <w:rPr>
          <w:rFonts w:ascii="Lato" w:hAnsi="Lato" w:cs="Times New Roman"/>
          <w:sz w:val="22"/>
        </w:rPr>
        <w:t> </w:t>
      </w:r>
      <w:r w:rsidRPr="002465EE">
        <w:rPr>
          <w:rFonts w:ascii="Lato" w:hAnsi="Lato" w:cs="Times New Roman"/>
          <w:sz w:val="22"/>
        </w:rPr>
        <w:t xml:space="preserve">tygodnie). </w:t>
      </w:r>
    </w:p>
    <w:p w:rsidR="004F2611" w:rsidRPr="00C855FC" w:rsidRDefault="00FD6BD1" w:rsidP="003576CC">
      <w:pPr>
        <w:rPr>
          <w:rFonts w:ascii="Lato" w:hAnsi="Lato" w:cs="Times New Roman"/>
          <w:sz w:val="22"/>
        </w:rPr>
      </w:pPr>
      <w:r w:rsidRPr="00C855FC">
        <w:rPr>
          <w:rFonts w:ascii="Lato" w:hAnsi="Lato" w:cs="Times New Roman"/>
          <w:sz w:val="22"/>
        </w:rPr>
        <w:t xml:space="preserve">Termin wydania decyzji </w:t>
      </w:r>
      <w:r w:rsidR="00177015" w:rsidRPr="00C855FC">
        <w:rPr>
          <w:rFonts w:ascii="Lato" w:hAnsi="Lato" w:cs="Times New Roman"/>
          <w:sz w:val="22"/>
        </w:rPr>
        <w:t xml:space="preserve">WZiZT </w:t>
      </w:r>
      <w:r w:rsidRPr="00C855FC">
        <w:rPr>
          <w:rFonts w:ascii="Lato" w:hAnsi="Lato" w:cs="Times New Roman"/>
          <w:sz w:val="22"/>
        </w:rPr>
        <w:t>wynika ze specyfiki indywidualnych spraw.</w:t>
      </w:r>
    </w:p>
    <w:p w:rsidR="004F2611" w:rsidRPr="00C855FC" w:rsidRDefault="004F2611" w:rsidP="003576CC">
      <w:pPr>
        <w:rPr>
          <w:rFonts w:ascii="Lato" w:hAnsi="Lato" w:cs="Times New Roman"/>
          <w:sz w:val="22"/>
        </w:rPr>
      </w:pPr>
    </w:p>
    <w:p w:rsidR="00663960" w:rsidRPr="00C855FC" w:rsidRDefault="00663960" w:rsidP="003576CC">
      <w:pPr>
        <w:pBdr>
          <w:top w:val="single" w:sz="4" w:space="1" w:color="auto"/>
          <w:left w:val="single" w:sz="4" w:space="4" w:color="auto"/>
          <w:bottom w:val="single" w:sz="4" w:space="1" w:color="auto"/>
          <w:right w:val="single" w:sz="4" w:space="4" w:color="auto"/>
        </w:pBdr>
        <w:jc w:val="center"/>
        <w:rPr>
          <w:rFonts w:ascii="Lato" w:hAnsi="Lato" w:cs="Times New Roman"/>
          <w:b/>
          <w:sz w:val="22"/>
        </w:rPr>
      </w:pPr>
      <w:r w:rsidRPr="00C855FC">
        <w:rPr>
          <w:rFonts w:ascii="Lato" w:hAnsi="Lato" w:cs="Times New Roman"/>
          <w:b/>
          <w:sz w:val="22"/>
        </w:rPr>
        <w:t>Terminowość decyzji w skali UMK wyniosła w 2018 roku – 99,92%</w:t>
      </w:r>
    </w:p>
    <w:p w:rsidR="00663960" w:rsidRPr="00C855FC" w:rsidRDefault="00663960" w:rsidP="003576CC">
      <w:pPr>
        <w:rPr>
          <w:rFonts w:ascii="Lato" w:hAnsi="Lato" w:cs="Times New Roman"/>
          <w:sz w:val="22"/>
        </w:rPr>
      </w:pPr>
    </w:p>
    <w:p w:rsidR="00663960" w:rsidRPr="00C855FC" w:rsidRDefault="00663960" w:rsidP="003576CC">
      <w:pPr>
        <w:rPr>
          <w:rFonts w:ascii="Lato" w:hAnsi="Lato" w:cs="Times New Roman"/>
          <w:sz w:val="22"/>
        </w:rPr>
      </w:pPr>
      <w:r w:rsidRPr="00C855FC">
        <w:rPr>
          <w:rFonts w:ascii="Lato" w:hAnsi="Lato" w:cs="Times New Roman"/>
          <w:sz w:val="22"/>
        </w:rPr>
        <w:t>Wskaźnik terminowości wydawanych decyzji (w %):</w:t>
      </w:r>
    </w:p>
    <w:p w:rsidR="00663960" w:rsidRPr="00C855FC" w:rsidRDefault="00663960" w:rsidP="00CF38D2">
      <w:pPr>
        <w:numPr>
          <w:ilvl w:val="0"/>
          <w:numId w:val="12"/>
        </w:numPr>
        <w:spacing w:after="160"/>
        <w:contextualSpacing/>
        <w:jc w:val="left"/>
        <w:rPr>
          <w:rFonts w:ascii="Lato" w:hAnsi="Lato" w:cs="Times New Roman"/>
          <w:b/>
          <w:sz w:val="22"/>
        </w:rPr>
      </w:pPr>
      <w:r w:rsidRPr="00C855FC">
        <w:rPr>
          <w:rFonts w:ascii="Lato" w:hAnsi="Lato" w:cs="Times New Roman"/>
          <w:b/>
          <w:sz w:val="22"/>
        </w:rPr>
        <w:t>2018: 99,92%</w:t>
      </w:r>
    </w:p>
    <w:p w:rsidR="00663960" w:rsidRPr="00C855FC" w:rsidRDefault="00663960" w:rsidP="00CF38D2">
      <w:pPr>
        <w:numPr>
          <w:ilvl w:val="0"/>
          <w:numId w:val="12"/>
        </w:numPr>
        <w:spacing w:after="160"/>
        <w:contextualSpacing/>
        <w:jc w:val="left"/>
        <w:rPr>
          <w:rFonts w:ascii="Lato" w:hAnsi="Lato" w:cs="Times New Roman"/>
          <w:sz w:val="22"/>
        </w:rPr>
      </w:pPr>
      <w:r w:rsidRPr="00C855FC">
        <w:rPr>
          <w:rFonts w:ascii="Lato" w:hAnsi="Lato" w:cs="Times New Roman"/>
          <w:sz w:val="22"/>
        </w:rPr>
        <w:t>2017: 99,72%</w:t>
      </w:r>
    </w:p>
    <w:p w:rsidR="00663960" w:rsidRPr="00C855FC" w:rsidRDefault="00663960" w:rsidP="00CF38D2">
      <w:pPr>
        <w:numPr>
          <w:ilvl w:val="0"/>
          <w:numId w:val="12"/>
        </w:numPr>
        <w:spacing w:after="160"/>
        <w:contextualSpacing/>
        <w:jc w:val="left"/>
        <w:rPr>
          <w:rFonts w:ascii="Lato" w:hAnsi="Lato" w:cs="Times New Roman"/>
          <w:sz w:val="22"/>
        </w:rPr>
      </w:pPr>
      <w:r w:rsidRPr="00C855FC">
        <w:rPr>
          <w:rFonts w:ascii="Lato" w:hAnsi="Lato" w:cs="Times New Roman"/>
          <w:sz w:val="22"/>
        </w:rPr>
        <w:t xml:space="preserve">2016: 99,65% </w:t>
      </w:r>
    </w:p>
    <w:p w:rsidR="007E018C" w:rsidRDefault="007E018C" w:rsidP="003576CC">
      <w:pPr>
        <w:rPr>
          <w:rFonts w:ascii="Lato" w:hAnsi="Lato" w:cs="Times New Roman"/>
          <w:sz w:val="22"/>
        </w:rPr>
      </w:pPr>
    </w:p>
    <w:p w:rsidR="00663960" w:rsidRPr="00C855FC" w:rsidRDefault="007F0C41" w:rsidP="003576CC">
      <w:pPr>
        <w:rPr>
          <w:rFonts w:ascii="Lato" w:hAnsi="Lato" w:cs="Times New Roman"/>
          <w:sz w:val="22"/>
        </w:rPr>
      </w:pPr>
      <w:r w:rsidRPr="00C855FC">
        <w:rPr>
          <w:rFonts w:ascii="Lato" w:hAnsi="Lato" w:cs="Times New Roman"/>
          <w:sz w:val="22"/>
        </w:rPr>
        <w:t>Warto podkreślić</w:t>
      </w:r>
      <w:r w:rsidR="00663960" w:rsidRPr="00C855FC">
        <w:rPr>
          <w:rFonts w:ascii="Lato" w:hAnsi="Lato" w:cs="Times New Roman"/>
          <w:sz w:val="22"/>
        </w:rPr>
        <w:t>,</w:t>
      </w:r>
      <w:r w:rsidRPr="00C855FC">
        <w:rPr>
          <w:rFonts w:ascii="Lato" w:hAnsi="Lato" w:cs="Times New Roman"/>
          <w:sz w:val="22"/>
        </w:rPr>
        <w:t xml:space="preserve"> że</w:t>
      </w:r>
      <w:r w:rsidR="00663960" w:rsidRPr="00C855FC">
        <w:rPr>
          <w:rFonts w:ascii="Lato" w:hAnsi="Lato" w:cs="Times New Roman"/>
          <w:sz w:val="22"/>
        </w:rPr>
        <w:t xml:space="preserve"> wartość wskaźnika terminowości decyzji nie zmieni się istotnie jeśli od</w:t>
      </w:r>
      <w:r w:rsidR="007E018C">
        <w:rPr>
          <w:rFonts w:ascii="Lato" w:hAnsi="Lato" w:cs="Times New Roman"/>
          <w:sz w:val="22"/>
        </w:rPr>
        <w:t> </w:t>
      </w:r>
      <w:r w:rsidR="00663960" w:rsidRPr="00C855FC">
        <w:rPr>
          <w:rFonts w:ascii="Lato" w:hAnsi="Lato" w:cs="Times New Roman"/>
          <w:sz w:val="22"/>
        </w:rPr>
        <w:t>łącznej liczby wydanych decyzji w 2018 r. odejmie się liczbę decyzji wydanych na</w:t>
      </w:r>
      <w:r w:rsidR="00EF2DB4">
        <w:rPr>
          <w:rFonts w:ascii="Lato" w:hAnsi="Lato" w:cs="Times New Roman"/>
          <w:sz w:val="22"/>
        </w:rPr>
        <w:t> </w:t>
      </w:r>
      <w:r w:rsidR="00663960" w:rsidRPr="00C855FC">
        <w:rPr>
          <w:rFonts w:ascii="Lato" w:hAnsi="Lato" w:cs="Times New Roman"/>
          <w:sz w:val="22"/>
        </w:rPr>
        <w:t>podstawie ordynacji podatkowej (384 367).</w:t>
      </w:r>
      <w:r w:rsidR="00BE6FCF" w:rsidRPr="00C855FC">
        <w:rPr>
          <w:rFonts w:ascii="Lato" w:hAnsi="Lato" w:cs="Times New Roman"/>
          <w:sz w:val="22"/>
        </w:rPr>
        <w:t xml:space="preserve"> </w:t>
      </w:r>
      <w:r w:rsidR="00663960" w:rsidRPr="00C855FC">
        <w:rPr>
          <w:rFonts w:ascii="Lato" w:hAnsi="Lato" w:cs="Times New Roman"/>
          <w:sz w:val="22"/>
        </w:rPr>
        <w:t>Dla pozostałych decyzji (435 650) wskaźnika terminowości wzrósł z 99,73% w</w:t>
      </w:r>
      <w:r w:rsidR="00BE6FCF" w:rsidRPr="00C855FC">
        <w:rPr>
          <w:rFonts w:ascii="Lato" w:hAnsi="Lato" w:cs="Times New Roman"/>
          <w:sz w:val="22"/>
        </w:rPr>
        <w:t xml:space="preserve"> </w:t>
      </w:r>
      <w:r w:rsidR="00663960" w:rsidRPr="00C855FC">
        <w:rPr>
          <w:rFonts w:ascii="Lato" w:hAnsi="Lato" w:cs="Times New Roman"/>
          <w:sz w:val="22"/>
        </w:rPr>
        <w:t xml:space="preserve">2017 r. do 99,85% w 2018 roku. </w:t>
      </w:r>
    </w:p>
    <w:p w:rsidR="00663960" w:rsidRPr="00C855FC" w:rsidRDefault="00663960" w:rsidP="003576CC">
      <w:pPr>
        <w:rPr>
          <w:rFonts w:ascii="Lato" w:hAnsi="Lato" w:cs="Times New Roman"/>
          <w:sz w:val="22"/>
        </w:rPr>
      </w:pPr>
    </w:p>
    <w:p w:rsidR="00663960" w:rsidRPr="00C855FC" w:rsidRDefault="00663960" w:rsidP="003576CC">
      <w:pPr>
        <w:rPr>
          <w:rFonts w:ascii="Lato" w:hAnsi="Lato" w:cs="Times New Roman"/>
          <w:sz w:val="22"/>
        </w:rPr>
      </w:pPr>
      <w:r w:rsidRPr="00C855FC">
        <w:rPr>
          <w:rFonts w:ascii="Lato" w:hAnsi="Lato" w:cs="Times New Roman"/>
          <w:sz w:val="22"/>
        </w:rPr>
        <w:t>Wskaźnik obrazujący jakość wydawanych decyzji – odsetek decyzji uchylonych (w %):</w:t>
      </w:r>
    </w:p>
    <w:p w:rsidR="00663960" w:rsidRPr="00C855FC" w:rsidRDefault="00663960" w:rsidP="00CF38D2">
      <w:pPr>
        <w:numPr>
          <w:ilvl w:val="0"/>
          <w:numId w:val="15"/>
        </w:numPr>
        <w:spacing w:after="160"/>
        <w:contextualSpacing/>
        <w:jc w:val="left"/>
        <w:rPr>
          <w:rFonts w:ascii="Lato" w:hAnsi="Lato" w:cs="Times New Roman"/>
          <w:b/>
          <w:sz w:val="22"/>
        </w:rPr>
      </w:pPr>
      <w:r w:rsidRPr="00C855FC">
        <w:rPr>
          <w:rFonts w:ascii="Lato" w:hAnsi="Lato" w:cs="Times New Roman"/>
          <w:b/>
          <w:sz w:val="22"/>
        </w:rPr>
        <w:t>2018: 0,097%</w:t>
      </w:r>
    </w:p>
    <w:p w:rsidR="00663960" w:rsidRPr="00C855FC" w:rsidRDefault="00663960" w:rsidP="00CF38D2">
      <w:pPr>
        <w:numPr>
          <w:ilvl w:val="0"/>
          <w:numId w:val="15"/>
        </w:numPr>
        <w:spacing w:after="160"/>
        <w:contextualSpacing/>
        <w:jc w:val="left"/>
        <w:rPr>
          <w:rFonts w:ascii="Lato" w:hAnsi="Lato" w:cs="Times New Roman"/>
          <w:sz w:val="22"/>
        </w:rPr>
      </w:pPr>
      <w:r w:rsidRPr="00C855FC">
        <w:rPr>
          <w:rFonts w:ascii="Lato" w:hAnsi="Lato" w:cs="Times New Roman"/>
          <w:sz w:val="22"/>
        </w:rPr>
        <w:t>2017: 0,163 %</w:t>
      </w:r>
    </w:p>
    <w:p w:rsidR="00663960" w:rsidRPr="00C855FC" w:rsidRDefault="00663960" w:rsidP="00CF38D2">
      <w:pPr>
        <w:numPr>
          <w:ilvl w:val="0"/>
          <w:numId w:val="15"/>
        </w:numPr>
        <w:spacing w:after="160"/>
        <w:contextualSpacing/>
        <w:jc w:val="left"/>
        <w:rPr>
          <w:rFonts w:ascii="Lato" w:hAnsi="Lato" w:cs="Times New Roman"/>
          <w:sz w:val="22"/>
        </w:rPr>
      </w:pPr>
      <w:r w:rsidRPr="00C855FC">
        <w:rPr>
          <w:rFonts w:ascii="Lato" w:hAnsi="Lato" w:cs="Times New Roman"/>
          <w:sz w:val="22"/>
        </w:rPr>
        <w:t>2016: 0,208%</w:t>
      </w:r>
    </w:p>
    <w:p w:rsidR="00663960" w:rsidRPr="00C855FC" w:rsidRDefault="00663960" w:rsidP="003576CC">
      <w:pPr>
        <w:rPr>
          <w:rFonts w:ascii="Lato" w:hAnsi="Lato" w:cs="Times New Roman"/>
          <w:sz w:val="22"/>
        </w:rPr>
      </w:pPr>
    </w:p>
    <w:p w:rsidR="00663960" w:rsidRPr="00C855FC" w:rsidRDefault="00663960" w:rsidP="003576CC">
      <w:pPr>
        <w:rPr>
          <w:rFonts w:ascii="Lato" w:hAnsi="Lato" w:cs="Times New Roman"/>
          <w:sz w:val="22"/>
        </w:rPr>
      </w:pPr>
      <w:r w:rsidRPr="00C855FC">
        <w:rPr>
          <w:rFonts w:ascii="Lato" w:hAnsi="Lato" w:cs="Times New Roman"/>
          <w:sz w:val="22"/>
        </w:rPr>
        <w:t xml:space="preserve">Wskaźnik transakcji wykonanych drogą elektroniczną (w szt.): </w:t>
      </w:r>
    </w:p>
    <w:p w:rsidR="00663960" w:rsidRPr="00C855FC" w:rsidRDefault="00663960" w:rsidP="00CF38D2">
      <w:pPr>
        <w:numPr>
          <w:ilvl w:val="0"/>
          <w:numId w:val="16"/>
        </w:numPr>
        <w:spacing w:after="160"/>
        <w:contextualSpacing/>
        <w:jc w:val="left"/>
        <w:rPr>
          <w:rFonts w:ascii="Lato" w:hAnsi="Lato" w:cs="Times New Roman"/>
          <w:b/>
          <w:sz w:val="22"/>
        </w:rPr>
      </w:pPr>
      <w:r w:rsidRPr="00C855FC">
        <w:rPr>
          <w:rFonts w:ascii="Lato" w:hAnsi="Lato" w:cs="Times New Roman"/>
          <w:b/>
          <w:sz w:val="22"/>
        </w:rPr>
        <w:t>2018: 114 771</w:t>
      </w:r>
    </w:p>
    <w:p w:rsidR="00663960" w:rsidRPr="00C855FC" w:rsidRDefault="00663960" w:rsidP="00CF38D2">
      <w:pPr>
        <w:numPr>
          <w:ilvl w:val="0"/>
          <w:numId w:val="16"/>
        </w:numPr>
        <w:spacing w:after="160"/>
        <w:contextualSpacing/>
        <w:jc w:val="left"/>
        <w:rPr>
          <w:rFonts w:ascii="Lato" w:hAnsi="Lato" w:cs="Times New Roman"/>
          <w:sz w:val="22"/>
        </w:rPr>
      </w:pPr>
      <w:r w:rsidRPr="00C855FC">
        <w:rPr>
          <w:rFonts w:ascii="Lato" w:hAnsi="Lato" w:cs="Times New Roman"/>
          <w:sz w:val="22"/>
        </w:rPr>
        <w:t>2017: 60 554</w:t>
      </w:r>
    </w:p>
    <w:p w:rsidR="00663960" w:rsidRPr="00C855FC" w:rsidRDefault="00663960" w:rsidP="00CF38D2">
      <w:pPr>
        <w:numPr>
          <w:ilvl w:val="0"/>
          <w:numId w:val="16"/>
        </w:numPr>
        <w:spacing w:after="160"/>
        <w:contextualSpacing/>
        <w:jc w:val="left"/>
        <w:rPr>
          <w:rFonts w:ascii="Lato" w:hAnsi="Lato" w:cs="Times New Roman"/>
          <w:sz w:val="22"/>
        </w:rPr>
      </w:pPr>
      <w:r w:rsidRPr="00C855FC">
        <w:rPr>
          <w:rFonts w:ascii="Lato" w:hAnsi="Lato" w:cs="Times New Roman"/>
          <w:sz w:val="22"/>
        </w:rPr>
        <w:t>2016: 33 919</w:t>
      </w:r>
    </w:p>
    <w:p w:rsidR="00663960" w:rsidRPr="00C855FC" w:rsidRDefault="00663960" w:rsidP="003576CC">
      <w:pPr>
        <w:rPr>
          <w:rFonts w:ascii="Lato" w:hAnsi="Lato" w:cs="Times New Roman"/>
          <w:sz w:val="22"/>
        </w:rPr>
      </w:pPr>
    </w:p>
    <w:p w:rsidR="00663960" w:rsidRPr="00C855FC" w:rsidRDefault="00663960" w:rsidP="003576CC">
      <w:pPr>
        <w:rPr>
          <w:rFonts w:ascii="Lato" w:hAnsi="Lato" w:cs="Times New Roman"/>
          <w:sz w:val="22"/>
        </w:rPr>
      </w:pPr>
      <w:r w:rsidRPr="00C855FC">
        <w:rPr>
          <w:rFonts w:ascii="Lato" w:hAnsi="Lato" w:cs="Times New Roman"/>
          <w:sz w:val="22"/>
        </w:rPr>
        <w:t xml:space="preserve">Wskaźnik „transakcji” obrazuje liczbę korespondencji wymienionej za pośrednictwem </w:t>
      </w:r>
      <w:r w:rsidR="007F0C41" w:rsidRPr="00C855FC">
        <w:rPr>
          <w:rFonts w:ascii="Lato" w:hAnsi="Lato" w:cs="Times New Roman"/>
          <w:sz w:val="22"/>
        </w:rPr>
        <w:t xml:space="preserve">Elektronicznej Skrzynki Podawczej na </w:t>
      </w:r>
      <w:r w:rsidRPr="00C855FC">
        <w:rPr>
          <w:rFonts w:ascii="Lato" w:hAnsi="Lato" w:cs="Times New Roman"/>
          <w:sz w:val="22"/>
        </w:rPr>
        <w:t>platform</w:t>
      </w:r>
      <w:r w:rsidR="007F0C41" w:rsidRPr="00C855FC">
        <w:rPr>
          <w:rFonts w:ascii="Lato" w:hAnsi="Lato" w:cs="Times New Roman"/>
          <w:sz w:val="22"/>
        </w:rPr>
        <w:t>ie</w:t>
      </w:r>
      <w:r w:rsidRPr="00C855FC">
        <w:rPr>
          <w:rFonts w:ascii="Lato" w:hAnsi="Lato" w:cs="Times New Roman"/>
          <w:sz w:val="22"/>
        </w:rPr>
        <w:t xml:space="preserve"> ePUAP tj. łączną liczbę pism przychodzących i wychodzących z UMK</w:t>
      </w:r>
      <w:r w:rsidR="007F0C41" w:rsidRPr="00C855FC">
        <w:rPr>
          <w:rFonts w:ascii="Lato" w:hAnsi="Lato" w:cs="Times New Roman"/>
          <w:sz w:val="22"/>
        </w:rPr>
        <w:t xml:space="preserve"> drogą elektroniczną</w:t>
      </w:r>
      <w:r w:rsidRPr="00C855FC">
        <w:rPr>
          <w:rFonts w:ascii="Lato" w:hAnsi="Lato" w:cs="Times New Roman"/>
          <w:sz w:val="22"/>
        </w:rPr>
        <w:t>.</w:t>
      </w:r>
      <w:r w:rsidR="00BE6FCF" w:rsidRPr="00C855FC">
        <w:rPr>
          <w:rFonts w:ascii="Lato" w:hAnsi="Lato" w:cs="Times New Roman"/>
          <w:sz w:val="22"/>
        </w:rPr>
        <w:t xml:space="preserve"> </w:t>
      </w:r>
      <w:r w:rsidRPr="00C855FC">
        <w:rPr>
          <w:rFonts w:ascii="Lato" w:hAnsi="Lato" w:cs="Times New Roman"/>
          <w:sz w:val="22"/>
        </w:rPr>
        <w:t>Do najpopularniejszych usług real</w:t>
      </w:r>
      <w:r w:rsidR="005C590A" w:rsidRPr="00C855FC">
        <w:rPr>
          <w:rFonts w:ascii="Lato" w:hAnsi="Lato" w:cs="Times New Roman"/>
          <w:sz w:val="22"/>
        </w:rPr>
        <w:t>izowanych drogą elektroniczną w </w:t>
      </w:r>
      <w:r w:rsidRPr="00C855FC">
        <w:rPr>
          <w:rFonts w:ascii="Lato" w:hAnsi="Lato" w:cs="Times New Roman"/>
          <w:sz w:val="22"/>
        </w:rPr>
        <w:t>2018 roku należały:</w:t>
      </w:r>
    </w:p>
    <w:p w:rsidR="00663960" w:rsidRPr="00C855FC" w:rsidRDefault="00663960" w:rsidP="007738AA">
      <w:pPr>
        <w:pStyle w:val="Akapitzlist"/>
        <w:numPr>
          <w:ilvl w:val="0"/>
          <w:numId w:val="251"/>
        </w:numPr>
        <w:rPr>
          <w:rFonts w:ascii="Lato" w:hAnsi="Lato" w:cs="Times New Roman"/>
          <w:sz w:val="22"/>
        </w:rPr>
      </w:pPr>
      <w:r w:rsidRPr="00C855FC">
        <w:rPr>
          <w:rFonts w:ascii="Lato" w:hAnsi="Lato" w:cs="Times New Roman"/>
          <w:sz w:val="22"/>
        </w:rPr>
        <w:t>wydawanie odpisów stanu cywilnego</w:t>
      </w:r>
      <w:r w:rsidR="00207E3A">
        <w:rPr>
          <w:rFonts w:ascii="Lato" w:hAnsi="Lato" w:cs="Times New Roman"/>
          <w:sz w:val="22"/>
        </w:rPr>
        <w:t>,</w:t>
      </w:r>
    </w:p>
    <w:p w:rsidR="00663960" w:rsidRPr="00C855FC" w:rsidRDefault="00663960" w:rsidP="007738AA">
      <w:pPr>
        <w:pStyle w:val="Akapitzlist"/>
        <w:numPr>
          <w:ilvl w:val="0"/>
          <w:numId w:val="251"/>
        </w:numPr>
        <w:rPr>
          <w:rFonts w:ascii="Lato" w:hAnsi="Lato" w:cs="Times New Roman"/>
          <w:sz w:val="22"/>
        </w:rPr>
      </w:pPr>
      <w:r w:rsidRPr="00C855FC">
        <w:rPr>
          <w:rFonts w:ascii="Lato" w:hAnsi="Lato" w:cs="Times New Roman"/>
          <w:sz w:val="22"/>
        </w:rPr>
        <w:t>wnioski o wydanie dowodu osobistego</w:t>
      </w:r>
      <w:r w:rsidR="00207E3A">
        <w:rPr>
          <w:rFonts w:ascii="Lato" w:hAnsi="Lato" w:cs="Times New Roman"/>
          <w:sz w:val="22"/>
        </w:rPr>
        <w:t>,</w:t>
      </w:r>
    </w:p>
    <w:p w:rsidR="00663960" w:rsidRPr="00C855FC" w:rsidRDefault="00663960" w:rsidP="007738AA">
      <w:pPr>
        <w:pStyle w:val="Akapitzlist"/>
        <w:numPr>
          <w:ilvl w:val="0"/>
          <w:numId w:val="251"/>
        </w:numPr>
        <w:rPr>
          <w:rFonts w:ascii="Lato" w:hAnsi="Lato" w:cs="Times New Roman"/>
          <w:sz w:val="22"/>
        </w:rPr>
      </w:pPr>
      <w:r w:rsidRPr="00C855FC">
        <w:rPr>
          <w:rFonts w:ascii="Lato" w:hAnsi="Lato" w:cs="Times New Roman"/>
          <w:sz w:val="22"/>
        </w:rPr>
        <w:t>zgłoszenie urodzin dziecka</w:t>
      </w:r>
      <w:r w:rsidR="00207E3A">
        <w:rPr>
          <w:rFonts w:ascii="Lato" w:hAnsi="Lato" w:cs="Times New Roman"/>
          <w:sz w:val="22"/>
        </w:rPr>
        <w:t>,</w:t>
      </w:r>
      <w:r w:rsidRPr="00C855FC">
        <w:rPr>
          <w:rFonts w:ascii="Lato" w:hAnsi="Lato" w:cs="Times New Roman"/>
          <w:sz w:val="22"/>
        </w:rPr>
        <w:t xml:space="preserve"> </w:t>
      </w:r>
    </w:p>
    <w:p w:rsidR="00663960" w:rsidRPr="00C855FC" w:rsidRDefault="00663960" w:rsidP="007738AA">
      <w:pPr>
        <w:pStyle w:val="Akapitzlist"/>
        <w:numPr>
          <w:ilvl w:val="0"/>
          <w:numId w:val="251"/>
        </w:numPr>
        <w:rPr>
          <w:rFonts w:ascii="Lato" w:hAnsi="Lato" w:cs="Times New Roman"/>
          <w:sz w:val="22"/>
        </w:rPr>
      </w:pPr>
      <w:r w:rsidRPr="00C855FC">
        <w:rPr>
          <w:rFonts w:ascii="Lato" w:hAnsi="Lato" w:cs="Times New Roman"/>
          <w:sz w:val="22"/>
        </w:rPr>
        <w:t>świadczenia wychowawcze</w:t>
      </w:r>
      <w:r w:rsidR="00207E3A">
        <w:rPr>
          <w:rFonts w:ascii="Lato" w:hAnsi="Lato" w:cs="Times New Roman"/>
          <w:sz w:val="22"/>
        </w:rPr>
        <w:t>,</w:t>
      </w:r>
      <w:r w:rsidRPr="00C855FC">
        <w:rPr>
          <w:rFonts w:ascii="Lato" w:hAnsi="Lato" w:cs="Times New Roman"/>
          <w:sz w:val="22"/>
        </w:rPr>
        <w:t xml:space="preserve"> </w:t>
      </w:r>
    </w:p>
    <w:p w:rsidR="00663960" w:rsidRPr="00C855FC" w:rsidRDefault="00663960" w:rsidP="007738AA">
      <w:pPr>
        <w:pStyle w:val="Akapitzlist"/>
        <w:numPr>
          <w:ilvl w:val="0"/>
          <w:numId w:val="251"/>
        </w:numPr>
        <w:rPr>
          <w:rFonts w:ascii="Lato" w:hAnsi="Lato" w:cs="Times New Roman"/>
          <w:sz w:val="22"/>
        </w:rPr>
      </w:pPr>
      <w:r w:rsidRPr="00C855FC">
        <w:rPr>
          <w:rFonts w:ascii="Lato" w:hAnsi="Lato" w:cs="Times New Roman"/>
          <w:sz w:val="22"/>
        </w:rPr>
        <w:t>zgłoszenie rozpoczęcia kursów, egzaminów etc. przez przedsiębiorców prowadzących ośrodek szkolenia kierowców</w:t>
      </w:r>
      <w:r w:rsidR="00207E3A">
        <w:rPr>
          <w:rFonts w:ascii="Lato" w:hAnsi="Lato" w:cs="Times New Roman"/>
          <w:sz w:val="22"/>
        </w:rPr>
        <w:t>,</w:t>
      </w:r>
    </w:p>
    <w:p w:rsidR="00663960" w:rsidRPr="00C855FC" w:rsidRDefault="00663960" w:rsidP="007738AA">
      <w:pPr>
        <w:pStyle w:val="Akapitzlist"/>
        <w:numPr>
          <w:ilvl w:val="0"/>
          <w:numId w:val="251"/>
        </w:numPr>
        <w:rPr>
          <w:rFonts w:ascii="Lato" w:hAnsi="Lato" w:cs="Times New Roman"/>
          <w:sz w:val="22"/>
        </w:rPr>
      </w:pPr>
      <w:r w:rsidRPr="00C855FC">
        <w:rPr>
          <w:rFonts w:ascii="Lato" w:hAnsi="Lato" w:cs="Times New Roman"/>
          <w:sz w:val="22"/>
        </w:rPr>
        <w:t>wnioski o dopisanie do rejestru wyborców</w:t>
      </w:r>
      <w:r w:rsidR="00207E3A">
        <w:rPr>
          <w:rFonts w:ascii="Lato" w:hAnsi="Lato" w:cs="Times New Roman"/>
          <w:sz w:val="22"/>
        </w:rPr>
        <w:t>,</w:t>
      </w:r>
      <w:r w:rsidRPr="00C855FC">
        <w:rPr>
          <w:rFonts w:ascii="Lato" w:hAnsi="Lato" w:cs="Times New Roman"/>
          <w:sz w:val="22"/>
        </w:rPr>
        <w:t xml:space="preserve"> </w:t>
      </w:r>
    </w:p>
    <w:p w:rsidR="00663960" w:rsidRPr="00C855FC" w:rsidRDefault="00663960" w:rsidP="007738AA">
      <w:pPr>
        <w:pStyle w:val="Akapitzlist"/>
        <w:numPr>
          <w:ilvl w:val="0"/>
          <w:numId w:val="251"/>
        </w:numPr>
        <w:rPr>
          <w:rFonts w:ascii="Lato" w:hAnsi="Lato" w:cs="Times New Roman"/>
          <w:sz w:val="22"/>
        </w:rPr>
      </w:pPr>
      <w:r w:rsidRPr="00C855FC">
        <w:rPr>
          <w:rFonts w:ascii="Lato" w:hAnsi="Lato" w:cs="Times New Roman"/>
          <w:sz w:val="22"/>
        </w:rPr>
        <w:t>wnioski do Miejskiego Rzecznika Praw Konsumenta.</w:t>
      </w:r>
    </w:p>
    <w:p w:rsidR="007E018C" w:rsidRDefault="007E018C">
      <w:pPr>
        <w:spacing w:after="160" w:line="259" w:lineRule="auto"/>
        <w:jc w:val="left"/>
        <w:rPr>
          <w:rFonts w:ascii="Lato" w:hAnsi="Lato" w:cs="Times New Roman"/>
          <w:sz w:val="22"/>
        </w:rPr>
      </w:pPr>
      <w:r>
        <w:rPr>
          <w:rFonts w:ascii="Lato" w:hAnsi="Lato" w:cs="Times New Roman"/>
          <w:sz w:val="22"/>
        </w:rPr>
        <w:br w:type="page"/>
      </w:r>
    </w:p>
    <w:p w:rsidR="00663960" w:rsidRPr="00C855FC" w:rsidRDefault="00663960" w:rsidP="003576CC">
      <w:pPr>
        <w:pStyle w:val="Akapitzlist"/>
        <w:rPr>
          <w:rFonts w:ascii="Lato" w:hAnsi="Lato" w:cs="Times New Roman"/>
          <w:sz w:val="22"/>
        </w:rPr>
      </w:pPr>
    </w:p>
    <w:p w:rsidR="003C15B4" w:rsidRPr="00C855FC" w:rsidRDefault="00663960" w:rsidP="003576CC">
      <w:pPr>
        <w:rPr>
          <w:rFonts w:ascii="Lato" w:hAnsi="Lato" w:cs="Times New Roman"/>
          <w:sz w:val="22"/>
        </w:rPr>
      </w:pPr>
      <w:r w:rsidRPr="00C855FC">
        <w:rPr>
          <w:rFonts w:ascii="Lato" w:hAnsi="Lato" w:cs="Times New Roman"/>
          <w:sz w:val="22"/>
        </w:rPr>
        <w:t>Dodatkowo Urząd</w:t>
      </w:r>
      <w:r w:rsidR="00BE6FCF" w:rsidRPr="00C855FC">
        <w:rPr>
          <w:rFonts w:ascii="Lato" w:hAnsi="Lato" w:cs="Times New Roman"/>
          <w:sz w:val="22"/>
        </w:rPr>
        <w:t xml:space="preserve"> </w:t>
      </w:r>
      <w:r w:rsidRPr="00C855FC">
        <w:rPr>
          <w:rFonts w:ascii="Lato" w:hAnsi="Lato" w:cs="Times New Roman"/>
          <w:sz w:val="22"/>
        </w:rPr>
        <w:t>Miasta Krakowa realizował e-usługi z wykorzystaniem innych systemów informatycznych np.</w:t>
      </w:r>
      <w:r w:rsidR="00BE6FCF" w:rsidRPr="00C855FC">
        <w:rPr>
          <w:rFonts w:ascii="Lato" w:hAnsi="Lato" w:cs="Times New Roman"/>
          <w:sz w:val="22"/>
        </w:rPr>
        <w:t xml:space="preserve"> </w:t>
      </w:r>
      <w:r w:rsidR="00254EBA">
        <w:rPr>
          <w:rFonts w:ascii="Lato" w:hAnsi="Lato" w:cs="Times New Roman"/>
          <w:sz w:val="22"/>
        </w:rPr>
        <w:t>e</w:t>
      </w:r>
      <w:r w:rsidRPr="00C855FC">
        <w:rPr>
          <w:rFonts w:ascii="Lato" w:hAnsi="Lato" w:cs="Times New Roman"/>
          <w:sz w:val="22"/>
        </w:rPr>
        <w:t>mp@tia – Portal</w:t>
      </w:r>
      <w:r w:rsidR="0005609B" w:rsidRPr="00C855FC">
        <w:rPr>
          <w:rFonts w:ascii="Lato" w:hAnsi="Lato" w:cs="Times New Roman"/>
          <w:sz w:val="22"/>
        </w:rPr>
        <w:t>u</w:t>
      </w:r>
      <w:r w:rsidRPr="00C855FC">
        <w:rPr>
          <w:rFonts w:ascii="Lato" w:hAnsi="Lato" w:cs="Times New Roman"/>
          <w:sz w:val="22"/>
        </w:rPr>
        <w:t xml:space="preserve"> </w:t>
      </w:r>
      <w:r w:rsidR="00563260" w:rsidRPr="00C855FC">
        <w:rPr>
          <w:rFonts w:ascii="Lato" w:hAnsi="Lato" w:cs="Times New Roman"/>
          <w:sz w:val="22"/>
        </w:rPr>
        <w:t>Informacyjn</w:t>
      </w:r>
      <w:r w:rsidR="00563260">
        <w:rPr>
          <w:rFonts w:ascii="Lato" w:hAnsi="Lato" w:cs="Times New Roman"/>
          <w:sz w:val="22"/>
        </w:rPr>
        <w:t>o</w:t>
      </w:r>
      <w:r w:rsidRPr="00C855FC">
        <w:rPr>
          <w:rFonts w:ascii="Lato" w:hAnsi="Lato" w:cs="Times New Roman"/>
          <w:sz w:val="22"/>
        </w:rPr>
        <w:t xml:space="preserve"> - Usługow</w:t>
      </w:r>
      <w:r w:rsidR="0005609B" w:rsidRPr="00C855FC">
        <w:rPr>
          <w:rFonts w:ascii="Lato" w:hAnsi="Lato" w:cs="Times New Roman"/>
          <w:sz w:val="22"/>
        </w:rPr>
        <w:t>ego</w:t>
      </w:r>
      <w:r w:rsidRPr="00C855FC">
        <w:rPr>
          <w:rFonts w:ascii="Lato" w:hAnsi="Lato" w:cs="Times New Roman"/>
          <w:sz w:val="22"/>
        </w:rPr>
        <w:t xml:space="preserve"> obsługując</w:t>
      </w:r>
      <w:r w:rsidR="0005609B" w:rsidRPr="00C855FC">
        <w:rPr>
          <w:rFonts w:ascii="Lato" w:hAnsi="Lato" w:cs="Times New Roman"/>
          <w:sz w:val="22"/>
        </w:rPr>
        <w:t>ego</w:t>
      </w:r>
      <w:r w:rsidRPr="00C855FC">
        <w:rPr>
          <w:rFonts w:ascii="Lato" w:hAnsi="Lato" w:cs="Times New Roman"/>
          <w:sz w:val="22"/>
        </w:rPr>
        <w:t xml:space="preserve"> programy Rodzina 500+ oraz Dobry Start</w:t>
      </w:r>
      <w:r w:rsidR="007F0C41" w:rsidRPr="00C855FC">
        <w:rPr>
          <w:rFonts w:ascii="Lato" w:hAnsi="Lato" w:cs="Times New Roman"/>
          <w:sz w:val="22"/>
        </w:rPr>
        <w:t xml:space="preserve"> czy Portalu Edukacyjnego</w:t>
      </w:r>
      <w:r w:rsidR="0005609B" w:rsidRPr="00C855FC">
        <w:rPr>
          <w:rFonts w:ascii="Lato" w:hAnsi="Lato" w:cs="Times New Roman"/>
          <w:sz w:val="22"/>
        </w:rPr>
        <w:t xml:space="preserve"> wspomagającego rekrutację do</w:t>
      </w:r>
      <w:r w:rsidR="00823010">
        <w:rPr>
          <w:rFonts w:ascii="Lato" w:hAnsi="Lato" w:cs="Times New Roman"/>
          <w:sz w:val="22"/>
        </w:rPr>
        <w:t> </w:t>
      </w:r>
      <w:r w:rsidR="0005609B" w:rsidRPr="00C855FC">
        <w:rPr>
          <w:rFonts w:ascii="Lato" w:hAnsi="Lato" w:cs="Times New Roman"/>
          <w:sz w:val="22"/>
        </w:rPr>
        <w:t>szkół i przedszkoli</w:t>
      </w:r>
      <w:r w:rsidRPr="00C855FC">
        <w:rPr>
          <w:rFonts w:ascii="Lato" w:hAnsi="Lato" w:cs="Times New Roman"/>
          <w:sz w:val="22"/>
        </w:rPr>
        <w:t xml:space="preserve">. </w:t>
      </w:r>
    </w:p>
    <w:p w:rsidR="003C15B4" w:rsidRPr="00C855FC" w:rsidRDefault="003C15B4" w:rsidP="003576CC">
      <w:pPr>
        <w:rPr>
          <w:rFonts w:ascii="Lato" w:hAnsi="Lato" w:cs="Times New Roman"/>
          <w:sz w:val="22"/>
        </w:rPr>
      </w:pPr>
    </w:p>
    <w:p w:rsidR="003C15B4" w:rsidRPr="00C855FC" w:rsidRDefault="003C15B4" w:rsidP="003576CC">
      <w:pPr>
        <w:rPr>
          <w:rFonts w:ascii="Lato" w:hAnsi="Lato" w:cs="Times New Roman"/>
          <w:sz w:val="22"/>
        </w:rPr>
      </w:pPr>
      <w:r w:rsidRPr="00C855FC">
        <w:rPr>
          <w:rFonts w:ascii="Lato" w:hAnsi="Lato" w:cs="Times New Roman"/>
          <w:sz w:val="22"/>
        </w:rPr>
        <w:t>Liczba wniosków elektronicznych przesłanych do UMK w ramach programów Rodzina</w:t>
      </w:r>
      <w:r w:rsidR="00737C9C">
        <w:rPr>
          <w:rFonts w:ascii="Lato" w:hAnsi="Lato" w:cs="Times New Roman"/>
          <w:sz w:val="22"/>
        </w:rPr>
        <w:t> </w:t>
      </w:r>
      <w:r w:rsidRPr="00C855FC">
        <w:rPr>
          <w:rFonts w:ascii="Lato" w:hAnsi="Lato" w:cs="Times New Roman"/>
          <w:sz w:val="22"/>
        </w:rPr>
        <w:t>500+ oraz Dobry Start</w:t>
      </w:r>
      <w:r w:rsidR="00270DC3" w:rsidRPr="00C855FC">
        <w:rPr>
          <w:rFonts w:ascii="Lato" w:hAnsi="Lato" w:cs="Times New Roman"/>
          <w:sz w:val="22"/>
        </w:rPr>
        <w:t xml:space="preserve"> (od 2018 roku)</w:t>
      </w:r>
      <w:r w:rsidR="00FA32ED" w:rsidRPr="00C855FC">
        <w:rPr>
          <w:rFonts w:ascii="Lato" w:hAnsi="Lato" w:cs="Times New Roman"/>
          <w:sz w:val="22"/>
        </w:rPr>
        <w:t>:</w:t>
      </w:r>
    </w:p>
    <w:p w:rsidR="003C15B4" w:rsidRPr="00C855FC" w:rsidRDefault="003C15B4" w:rsidP="007738AA">
      <w:pPr>
        <w:numPr>
          <w:ilvl w:val="0"/>
          <w:numId w:val="269"/>
        </w:numPr>
        <w:rPr>
          <w:rFonts w:ascii="Lato" w:hAnsi="Lato" w:cs="Times New Roman"/>
          <w:b/>
          <w:bCs/>
          <w:sz w:val="22"/>
        </w:rPr>
      </w:pPr>
      <w:r w:rsidRPr="00C855FC">
        <w:rPr>
          <w:rFonts w:ascii="Lato" w:hAnsi="Lato" w:cs="Times New Roman"/>
          <w:b/>
          <w:bCs/>
          <w:sz w:val="22"/>
        </w:rPr>
        <w:t>2018: 78 509</w:t>
      </w:r>
    </w:p>
    <w:p w:rsidR="003C15B4" w:rsidRPr="00C855FC" w:rsidRDefault="003C15B4" w:rsidP="007738AA">
      <w:pPr>
        <w:numPr>
          <w:ilvl w:val="0"/>
          <w:numId w:val="269"/>
        </w:numPr>
        <w:rPr>
          <w:rFonts w:ascii="Lato" w:hAnsi="Lato" w:cs="Times New Roman"/>
          <w:sz w:val="22"/>
        </w:rPr>
      </w:pPr>
      <w:r w:rsidRPr="00C855FC">
        <w:rPr>
          <w:rFonts w:ascii="Lato" w:hAnsi="Lato" w:cs="Times New Roman"/>
          <w:sz w:val="22"/>
        </w:rPr>
        <w:t xml:space="preserve">2017: 24 741 </w:t>
      </w:r>
    </w:p>
    <w:p w:rsidR="003C15B4" w:rsidRPr="00C855FC" w:rsidRDefault="003C15B4" w:rsidP="007738AA">
      <w:pPr>
        <w:numPr>
          <w:ilvl w:val="0"/>
          <w:numId w:val="269"/>
        </w:numPr>
        <w:rPr>
          <w:rFonts w:ascii="Lato" w:hAnsi="Lato" w:cs="Times New Roman"/>
          <w:sz w:val="22"/>
        </w:rPr>
      </w:pPr>
      <w:r w:rsidRPr="00C855FC">
        <w:rPr>
          <w:rFonts w:ascii="Lato" w:hAnsi="Lato" w:cs="Times New Roman"/>
          <w:sz w:val="22"/>
        </w:rPr>
        <w:t>2016: 23 458</w:t>
      </w:r>
    </w:p>
    <w:p w:rsidR="003C15B4" w:rsidRPr="00C855FC" w:rsidRDefault="003C15B4" w:rsidP="003576CC">
      <w:pPr>
        <w:rPr>
          <w:rFonts w:ascii="Lato" w:hAnsi="Lato" w:cs="Times New Roman"/>
          <w:sz w:val="22"/>
        </w:rPr>
      </w:pPr>
    </w:p>
    <w:p w:rsidR="003C15B4" w:rsidRPr="00C855FC" w:rsidRDefault="003C15B4" w:rsidP="003576CC">
      <w:pPr>
        <w:rPr>
          <w:rFonts w:ascii="Lato" w:hAnsi="Lato" w:cs="Times New Roman"/>
          <w:sz w:val="22"/>
        </w:rPr>
      </w:pPr>
      <w:r w:rsidRPr="00C855FC">
        <w:rPr>
          <w:rFonts w:ascii="Lato" w:hAnsi="Lato" w:cs="Times New Roman"/>
          <w:sz w:val="22"/>
        </w:rPr>
        <w:t xml:space="preserve">Liczba wniosków elektronicznych przesłanych do UMK </w:t>
      </w:r>
      <w:r w:rsidR="00FE025B" w:rsidRPr="00C855FC">
        <w:rPr>
          <w:rFonts w:ascii="Lato" w:hAnsi="Lato" w:cs="Times New Roman"/>
          <w:sz w:val="22"/>
        </w:rPr>
        <w:t>z zakresu uprawnień kierowców i </w:t>
      </w:r>
      <w:r w:rsidRPr="00C855FC">
        <w:rPr>
          <w:rFonts w:ascii="Lato" w:hAnsi="Lato" w:cs="Times New Roman"/>
          <w:sz w:val="22"/>
        </w:rPr>
        <w:t>rejestracji pojazdów</w:t>
      </w:r>
      <w:r w:rsidR="00FA32ED" w:rsidRPr="00C855FC">
        <w:rPr>
          <w:rFonts w:ascii="Lato" w:hAnsi="Lato" w:cs="Times New Roman"/>
          <w:sz w:val="22"/>
        </w:rPr>
        <w:t>:</w:t>
      </w:r>
    </w:p>
    <w:p w:rsidR="00697B50" w:rsidRPr="00C855FC" w:rsidRDefault="00697B50" w:rsidP="007738AA">
      <w:pPr>
        <w:numPr>
          <w:ilvl w:val="0"/>
          <w:numId w:val="269"/>
        </w:numPr>
        <w:rPr>
          <w:rFonts w:ascii="Lato" w:hAnsi="Lato" w:cs="Times New Roman"/>
          <w:b/>
          <w:bCs/>
          <w:sz w:val="22"/>
        </w:rPr>
      </w:pPr>
      <w:r w:rsidRPr="00C855FC">
        <w:rPr>
          <w:rFonts w:ascii="Lato" w:hAnsi="Lato" w:cs="Times New Roman"/>
          <w:b/>
          <w:bCs/>
          <w:sz w:val="22"/>
        </w:rPr>
        <w:t>2018: 4 176</w:t>
      </w:r>
    </w:p>
    <w:p w:rsidR="00697B50" w:rsidRPr="00C855FC" w:rsidRDefault="00186378" w:rsidP="007738AA">
      <w:pPr>
        <w:numPr>
          <w:ilvl w:val="0"/>
          <w:numId w:val="269"/>
        </w:numPr>
        <w:rPr>
          <w:rFonts w:ascii="Lato" w:hAnsi="Lato" w:cs="Times New Roman"/>
          <w:bCs/>
          <w:sz w:val="22"/>
        </w:rPr>
      </w:pPr>
      <w:r w:rsidRPr="00C855FC">
        <w:rPr>
          <w:rFonts w:ascii="Lato" w:hAnsi="Lato" w:cs="Times New Roman"/>
          <w:bCs/>
          <w:sz w:val="22"/>
        </w:rPr>
        <w:t>2</w:t>
      </w:r>
      <w:r w:rsidR="00697B50" w:rsidRPr="00C855FC">
        <w:rPr>
          <w:rFonts w:ascii="Lato" w:hAnsi="Lato" w:cs="Times New Roman"/>
          <w:bCs/>
          <w:sz w:val="22"/>
        </w:rPr>
        <w:t>017: 2 151</w:t>
      </w:r>
    </w:p>
    <w:p w:rsidR="003C15B4" w:rsidRPr="00C855FC" w:rsidRDefault="00697B50" w:rsidP="007738AA">
      <w:pPr>
        <w:numPr>
          <w:ilvl w:val="0"/>
          <w:numId w:val="269"/>
        </w:numPr>
        <w:rPr>
          <w:rFonts w:ascii="Lato" w:hAnsi="Lato" w:cs="Times New Roman"/>
          <w:bCs/>
          <w:sz w:val="22"/>
        </w:rPr>
      </w:pPr>
      <w:r w:rsidRPr="00C855FC">
        <w:rPr>
          <w:rFonts w:ascii="Lato" w:hAnsi="Lato" w:cs="Times New Roman"/>
          <w:bCs/>
          <w:sz w:val="22"/>
        </w:rPr>
        <w:t>2016: 8 92</w:t>
      </w:r>
    </w:p>
    <w:p w:rsidR="003C15B4" w:rsidRPr="00C855FC" w:rsidRDefault="003C15B4" w:rsidP="003576CC">
      <w:pPr>
        <w:rPr>
          <w:rFonts w:ascii="Lato" w:hAnsi="Lato" w:cs="Times New Roman"/>
          <w:sz w:val="22"/>
        </w:rPr>
      </w:pPr>
    </w:p>
    <w:p w:rsidR="00D15B1E" w:rsidRPr="00C855FC" w:rsidRDefault="00D15B1E" w:rsidP="003576CC">
      <w:pPr>
        <w:rPr>
          <w:rFonts w:ascii="Lato" w:hAnsi="Lato" w:cs="Times New Roman"/>
          <w:sz w:val="22"/>
        </w:rPr>
      </w:pPr>
      <w:r w:rsidRPr="00C855FC">
        <w:rPr>
          <w:rFonts w:ascii="Lato" w:hAnsi="Lato" w:cs="Times New Roman"/>
          <w:sz w:val="22"/>
        </w:rPr>
        <w:t>Liczba wniosków elektronicznych w zakresie rekrutacji dzieci do szkół i przedszkoli:</w:t>
      </w:r>
    </w:p>
    <w:p w:rsidR="00D15B1E" w:rsidRPr="00C855FC" w:rsidRDefault="00D15B1E" w:rsidP="007738AA">
      <w:pPr>
        <w:numPr>
          <w:ilvl w:val="0"/>
          <w:numId w:val="269"/>
        </w:numPr>
        <w:rPr>
          <w:rFonts w:ascii="Lato" w:hAnsi="Lato" w:cs="Times New Roman"/>
          <w:b/>
          <w:bCs/>
          <w:sz w:val="22"/>
        </w:rPr>
      </w:pPr>
      <w:r w:rsidRPr="00C855FC">
        <w:rPr>
          <w:rFonts w:ascii="Lato" w:hAnsi="Lato" w:cs="Times New Roman"/>
          <w:b/>
          <w:bCs/>
          <w:sz w:val="22"/>
        </w:rPr>
        <w:t>2018: 20 189</w:t>
      </w:r>
    </w:p>
    <w:p w:rsidR="00D15B1E" w:rsidRPr="00C855FC" w:rsidRDefault="00D15B1E" w:rsidP="007738AA">
      <w:pPr>
        <w:numPr>
          <w:ilvl w:val="0"/>
          <w:numId w:val="269"/>
        </w:numPr>
        <w:rPr>
          <w:rFonts w:ascii="Lato" w:hAnsi="Lato" w:cs="Times New Roman"/>
          <w:bCs/>
          <w:sz w:val="22"/>
        </w:rPr>
      </w:pPr>
      <w:r w:rsidRPr="00C855FC">
        <w:rPr>
          <w:rFonts w:ascii="Lato" w:hAnsi="Lato" w:cs="Times New Roman"/>
          <w:bCs/>
          <w:sz w:val="22"/>
        </w:rPr>
        <w:t>2017: 18 160</w:t>
      </w:r>
    </w:p>
    <w:p w:rsidR="00D15B1E" w:rsidRPr="00C855FC" w:rsidRDefault="00D15B1E" w:rsidP="007738AA">
      <w:pPr>
        <w:numPr>
          <w:ilvl w:val="0"/>
          <w:numId w:val="269"/>
        </w:numPr>
        <w:rPr>
          <w:rFonts w:ascii="Lato" w:hAnsi="Lato" w:cs="Times New Roman"/>
          <w:bCs/>
          <w:sz w:val="22"/>
        </w:rPr>
      </w:pPr>
      <w:r w:rsidRPr="00C855FC">
        <w:rPr>
          <w:rFonts w:ascii="Lato" w:hAnsi="Lato" w:cs="Times New Roman"/>
          <w:bCs/>
          <w:sz w:val="22"/>
        </w:rPr>
        <w:t>2016: 17 857</w:t>
      </w:r>
    </w:p>
    <w:p w:rsidR="00D15B1E" w:rsidRPr="00C855FC" w:rsidRDefault="00D15B1E" w:rsidP="003576CC">
      <w:pPr>
        <w:rPr>
          <w:rFonts w:ascii="Lato" w:hAnsi="Lato" w:cs="Times New Roman"/>
          <w:sz w:val="22"/>
        </w:rPr>
      </w:pPr>
    </w:p>
    <w:p w:rsidR="00663960" w:rsidRPr="00C855FC" w:rsidRDefault="00663960" w:rsidP="003576CC">
      <w:pPr>
        <w:rPr>
          <w:rFonts w:ascii="Lato" w:hAnsi="Lato" w:cs="Times New Roman"/>
          <w:sz w:val="22"/>
        </w:rPr>
      </w:pPr>
      <w:r w:rsidRPr="00C855FC">
        <w:rPr>
          <w:rFonts w:ascii="Lato" w:hAnsi="Lato" w:cs="Times New Roman"/>
          <w:sz w:val="22"/>
        </w:rPr>
        <w:t>Realizacja usług elektronicznych nie wpłynęła na zmniejszenie liczby przesyłek wysyłany</w:t>
      </w:r>
      <w:r w:rsidR="005C590A" w:rsidRPr="00C855FC">
        <w:rPr>
          <w:rFonts w:ascii="Lato" w:hAnsi="Lato" w:cs="Times New Roman"/>
          <w:sz w:val="22"/>
        </w:rPr>
        <w:t>ch w </w:t>
      </w:r>
      <w:r w:rsidRPr="00C855FC">
        <w:rPr>
          <w:rFonts w:ascii="Lato" w:hAnsi="Lato" w:cs="Times New Roman"/>
          <w:sz w:val="22"/>
        </w:rPr>
        <w:t xml:space="preserve">formie papierowej za pośrednictwem kurierów i operatora pocztowego. </w:t>
      </w:r>
    </w:p>
    <w:p w:rsidR="00663960" w:rsidRPr="00C855FC" w:rsidRDefault="00663960" w:rsidP="003576CC">
      <w:pPr>
        <w:rPr>
          <w:rFonts w:ascii="Lato" w:hAnsi="Lato" w:cs="Times New Roman"/>
          <w:sz w:val="22"/>
        </w:rPr>
      </w:pPr>
    </w:p>
    <w:p w:rsidR="00663960" w:rsidRPr="00C855FC" w:rsidRDefault="00663960" w:rsidP="003576CC">
      <w:pPr>
        <w:spacing w:after="160"/>
        <w:jc w:val="left"/>
        <w:rPr>
          <w:rFonts w:ascii="Lato" w:hAnsi="Lato" w:cs="Times New Roman"/>
          <w:b/>
          <w:sz w:val="22"/>
        </w:rPr>
      </w:pPr>
      <w:r w:rsidRPr="00C855FC">
        <w:rPr>
          <w:rFonts w:ascii="Lato" w:hAnsi="Lato" w:cs="Times New Roman"/>
          <w:sz w:val="22"/>
        </w:rPr>
        <w:t xml:space="preserve">W 2018 roku z Urzędu Miasta Krakowa wysłano </w:t>
      </w:r>
      <w:r w:rsidRPr="00C855FC">
        <w:rPr>
          <w:rFonts w:ascii="Lato" w:hAnsi="Lato" w:cs="Times New Roman"/>
          <w:b/>
          <w:sz w:val="22"/>
        </w:rPr>
        <w:t>1 300 325 przesyłek</w:t>
      </w:r>
      <w:r w:rsidR="00177015" w:rsidRPr="00C855FC">
        <w:rPr>
          <w:rFonts w:ascii="Lato" w:hAnsi="Lato" w:cs="Times New Roman"/>
          <w:sz w:val="22"/>
        </w:rPr>
        <w:t>.</w:t>
      </w:r>
    </w:p>
    <w:p w:rsidR="00663960" w:rsidRPr="00C855FC" w:rsidRDefault="00663960" w:rsidP="003576CC">
      <w:pPr>
        <w:rPr>
          <w:rFonts w:ascii="Lato" w:hAnsi="Lato" w:cs="Times New Roman"/>
          <w:sz w:val="22"/>
        </w:rPr>
      </w:pPr>
    </w:p>
    <w:p w:rsidR="00663960" w:rsidRPr="00C855FC" w:rsidRDefault="00663960" w:rsidP="003576CC">
      <w:pPr>
        <w:rPr>
          <w:rFonts w:ascii="Lato" w:hAnsi="Lato" w:cs="Times New Roman"/>
          <w:sz w:val="22"/>
        </w:rPr>
      </w:pPr>
      <w:r w:rsidRPr="00C855FC">
        <w:rPr>
          <w:rFonts w:ascii="Lato" w:hAnsi="Lato" w:cs="Times New Roman"/>
          <w:sz w:val="22"/>
        </w:rPr>
        <w:t>Liczba wysłanych przesyłek (w szt.):</w:t>
      </w:r>
    </w:p>
    <w:p w:rsidR="00663960" w:rsidRPr="00C855FC" w:rsidRDefault="00737C9C" w:rsidP="00CF38D2">
      <w:pPr>
        <w:numPr>
          <w:ilvl w:val="0"/>
          <w:numId w:val="14"/>
        </w:numPr>
        <w:spacing w:after="160"/>
        <w:contextualSpacing/>
        <w:jc w:val="left"/>
        <w:rPr>
          <w:rFonts w:ascii="Lato" w:hAnsi="Lato" w:cs="Times New Roman"/>
          <w:b/>
          <w:sz w:val="22"/>
        </w:rPr>
      </w:pPr>
      <w:r>
        <w:rPr>
          <w:rFonts w:ascii="Lato" w:hAnsi="Lato" w:cs="Times New Roman"/>
          <w:b/>
          <w:sz w:val="22"/>
        </w:rPr>
        <w:t>2018: 1 300 325</w:t>
      </w:r>
    </w:p>
    <w:p w:rsidR="00663960" w:rsidRPr="00C855FC" w:rsidRDefault="00737C9C" w:rsidP="00CF38D2">
      <w:pPr>
        <w:numPr>
          <w:ilvl w:val="0"/>
          <w:numId w:val="14"/>
        </w:numPr>
        <w:spacing w:after="160"/>
        <w:contextualSpacing/>
        <w:jc w:val="left"/>
        <w:rPr>
          <w:rFonts w:ascii="Lato" w:hAnsi="Lato" w:cs="Times New Roman"/>
          <w:sz w:val="22"/>
        </w:rPr>
      </w:pPr>
      <w:r>
        <w:rPr>
          <w:rFonts w:ascii="Lato" w:hAnsi="Lato" w:cs="Times New Roman"/>
          <w:sz w:val="22"/>
        </w:rPr>
        <w:t>2017: 1 248 680</w:t>
      </w:r>
    </w:p>
    <w:p w:rsidR="00663960" w:rsidRPr="00C855FC" w:rsidRDefault="00737C9C" w:rsidP="00CF38D2">
      <w:pPr>
        <w:numPr>
          <w:ilvl w:val="0"/>
          <w:numId w:val="14"/>
        </w:numPr>
        <w:spacing w:after="160"/>
        <w:contextualSpacing/>
        <w:jc w:val="left"/>
        <w:rPr>
          <w:rFonts w:ascii="Lato" w:hAnsi="Lato" w:cs="Times New Roman"/>
          <w:sz w:val="22"/>
        </w:rPr>
      </w:pPr>
      <w:r>
        <w:rPr>
          <w:rFonts w:ascii="Lato" w:hAnsi="Lato" w:cs="Times New Roman"/>
          <w:sz w:val="22"/>
        </w:rPr>
        <w:t>2016: 1 729 865</w:t>
      </w:r>
    </w:p>
    <w:p w:rsidR="00663960" w:rsidRPr="00C855FC" w:rsidRDefault="00663960" w:rsidP="003576CC">
      <w:pPr>
        <w:rPr>
          <w:rFonts w:ascii="Lato" w:hAnsi="Lato" w:cs="Times New Roman"/>
          <w:sz w:val="22"/>
        </w:rPr>
      </w:pPr>
    </w:p>
    <w:p w:rsidR="00663960" w:rsidRPr="00C855FC" w:rsidRDefault="00663960" w:rsidP="003576CC">
      <w:pPr>
        <w:rPr>
          <w:rFonts w:ascii="Lato" w:hAnsi="Lato" w:cs="Times New Roman"/>
          <w:sz w:val="22"/>
        </w:rPr>
      </w:pPr>
      <w:r w:rsidRPr="00C855FC">
        <w:rPr>
          <w:rFonts w:ascii="Lato" w:hAnsi="Lato" w:cs="Times New Roman"/>
          <w:sz w:val="22"/>
        </w:rPr>
        <w:t>Wskaźnikami obrazującymi jakość u</w:t>
      </w:r>
      <w:r w:rsidR="00760F16">
        <w:rPr>
          <w:rFonts w:ascii="Lato" w:hAnsi="Lato" w:cs="Times New Roman"/>
          <w:sz w:val="22"/>
        </w:rPr>
        <w:t>sług administracyjnych w UMK i M</w:t>
      </w:r>
      <w:r w:rsidRPr="00C855FC">
        <w:rPr>
          <w:rFonts w:ascii="Lato" w:hAnsi="Lato" w:cs="Times New Roman"/>
          <w:sz w:val="22"/>
        </w:rPr>
        <w:t xml:space="preserve">iejskich </w:t>
      </w:r>
      <w:r w:rsidR="00760F16">
        <w:rPr>
          <w:rFonts w:ascii="Lato" w:hAnsi="Lato" w:cs="Times New Roman"/>
          <w:sz w:val="22"/>
        </w:rPr>
        <w:t>J</w:t>
      </w:r>
      <w:r w:rsidRPr="00C855FC">
        <w:rPr>
          <w:rFonts w:ascii="Lato" w:hAnsi="Lato" w:cs="Times New Roman"/>
          <w:sz w:val="22"/>
        </w:rPr>
        <w:t xml:space="preserve">ednostkach </w:t>
      </w:r>
      <w:r w:rsidR="00760F16">
        <w:rPr>
          <w:rFonts w:ascii="Lato" w:hAnsi="Lato" w:cs="Times New Roman"/>
          <w:sz w:val="22"/>
        </w:rPr>
        <w:t>O</w:t>
      </w:r>
      <w:r w:rsidRPr="00C855FC">
        <w:rPr>
          <w:rFonts w:ascii="Lato" w:hAnsi="Lato" w:cs="Times New Roman"/>
          <w:sz w:val="22"/>
        </w:rPr>
        <w:t>rganizacyjnych są wskaźniki skarg uzasadnionych (dla UMK i MJO) oraz</w:t>
      </w:r>
      <w:r w:rsidR="00737C9C">
        <w:rPr>
          <w:rFonts w:ascii="Lato" w:hAnsi="Lato" w:cs="Times New Roman"/>
          <w:sz w:val="22"/>
        </w:rPr>
        <w:t> </w:t>
      </w:r>
      <w:r w:rsidRPr="00C855FC">
        <w:rPr>
          <w:rFonts w:ascii="Lato" w:hAnsi="Lato" w:cs="Times New Roman"/>
          <w:sz w:val="22"/>
        </w:rPr>
        <w:t xml:space="preserve">wskaźnik satysfakcji klienta (dla UMK). </w:t>
      </w:r>
    </w:p>
    <w:p w:rsidR="00663960" w:rsidRPr="00C855FC" w:rsidRDefault="00663960" w:rsidP="003576CC">
      <w:pPr>
        <w:rPr>
          <w:rFonts w:ascii="Lato" w:hAnsi="Lato" w:cs="Times New Roman"/>
          <w:sz w:val="22"/>
        </w:rPr>
      </w:pPr>
    </w:p>
    <w:p w:rsidR="00663960" w:rsidRPr="00C855FC" w:rsidRDefault="00663960" w:rsidP="003576CC">
      <w:pPr>
        <w:rPr>
          <w:rFonts w:ascii="Lato" w:hAnsi="Lato" w:cs="Times New Roman"/>
          <w:sz w:val="22"/>
        </w:rPr>
      </w:pPr>
      <w:r w:rsidRPr="00C855FC">
        <w:rPr>
          <w:rFonts w:ascii="Lato" w:hAnsi="Lato" w:cs="Times New Roman"/>
          <w:sz w:val="22"/>
        </w:rPr>
        <w:t>Wskaźnik skarg uzasadnionych przedstawia odsetek skarg uzasadnionych dla</w:t>
      </w:r>
      <w:r w:rsidR="00737C9C">
        <w:rPr>
          <w:rFonts w:ascii="Lato" w:hAnsi="Lato" w:cs="Times New Roman"/>
          <w:sz w:val="22"/>
        </w:rPr>
        <w:t> </w:t>
      </w:r>
      <w:r w:rsidRPr="00C855FC">
        <w:rPr>
          <w:rFonts w:ascii="Lato" w:hAnsi="Lato" w:cs="Times New Roman"/>
          <w:sz w:val="22"/>
        </w:rPr>
        <w:t>Urząd</w:t>
      </w:r>
      <w:r w:rsidR="00737C9C">
        <w:rPr>
          <w:rFonts w:ascii="Lato" w:hAnsi="Lato" w:cs="Times New Roman"/>
          <w:sz w:val="22"/>
        </w:rPr>
        <w:t> </w:t>
      </w:r>
      <w:r w:rsidRPr="00C855FC">
        <w:rPr>
          <w:rFonts w:ascii="Lato" w:hAnsi="Lato" w:cs="Times New Roman"/>
          <w:sz w:val="22"/>
        </w:rPr>
        <w:t>Miasta Krakowa i Miejskich Jednostek Organizacyjnych. W 2018</w:t>
      </w:r>
      <w:r w:rsidR="00737C9C">
        <w:rPr>
          <w:rFonts w:ascii="Lato" w:hAnsi="Lato" w:cs="Times New Roman"/>
          <w:sz w:val="22"/>
        </w:rPr>
        <w:t> </w:t>
      </w:r>
      <w:r w:rsidRPr="00C855FC">
        <w:rPr>
          <w:rFonts w:ascii="Lato" w:hAnsi="Lato" w:cs="Times New Roman"/>
          <w:sz w:val="22"/>
        </w:rPr>
        <w:t>r. odnotowano zmniejszenie liczby</w:t>
      </w:r>
      <w:r w:rsidR="007E018C">
        <w:rPr>
          <w:rFonts w:ascii="Lato" w:hAnsi="Lato" w:cs="Times New Roman"/>
          <w:sz w:val="22"/>
        </w:rPr>
        <w:t> </w:t>
      </w:r>
      <w:r w:rsidRPr="00C855FC">
        <w:rPr>
          <w:rFonts w:ascii="Lato" w:hAnsi="Lato" w:cs="Times New Roman"/>
          <w:sz w:val="22"/>
        </w:rPr>
        <w:t>skarg uzasadnionych</w:t>
      </w:r>
      <w:r w:rsidR="00383407" w:rsidRPr="00C855FC">
        <w:rPr>
          <w:rFonts w:ascii="Lato" w:hAnsi="Lato" w:cs="Times New Roman"/>
          <w:sz w:val="22"/>
        </w:rPr>
        <w:t>,</w:t>
      </w:r>
      <w:r w:rsidRPr="00C855FC">
        <w:rPr>
          <w:rFonts w:ascii="Lato" w:hAnsi="Lato" w:cs="Times New Roman"/>
          <w:sz w:val="22"/>
        </w:rPr>
        <w:t xml:space="preserve"> zarówno w Urzędzie Miasta Krakowa, jak</w:t>
      </w:r>
      <w:r w:rsidR="006F3B1E">
        <w:rPr>
          <w:rFonts w:ascii="Lato" w:hAnsi="Lato" w:cs="Times New Roman"/>
          <w:sz w:val="22"/>
        </w:rPr>
        <w:t> </w:t>
      </w:r>
      <w:r w:rsidRPr="00C855FC">
        <w:rPr>
          <w:rFonts w:ascii="Lato" w:hAnsi="Lato" w:cs="Times New Roman"/>
          <w:sz w:val="22"/>
        </w:rPr>
        <w:t>i</w:t>
      </w:r>
      <w:r w:rsidR="006F3B1E">
        <w:rPr>
          <w:rFonts w:ascii="Lato" w:hAnsi="Lato" w:cs="Times New Roman"/>
          <w:sz w:val="22"/>
        </w:rPr>
        <w:t> </w:t>
      </w:r>
      <w:r w:rsidRPr="00C855FC">
        <w:rPr>
          <w:rFonts w:ascii="Lato" w:hAnsi="Lato" w:cs="Times New Roman"/>
          <w:sz w:val="22"/>
        </w:rPr>
        <w:t>w</w:t>
      </w:r>
      <w:r w:rsidR="006F3B1E">
        <w:rPr>
          <w:rFonts w:ascii="Lato" w:hAnsi="Lato" w:cs="Times New Roman"/>
          <w:sz w:val="22"/>
        </w:rPr>
        <w:t> </w:t>
      </w:r>
      <w:r w:rsidR="00760F16">
        <w:rPr>
          <w:rFonts w:ascii="Lato" w:hAnsi="Lato" w:cs="Times New Roman"/>
          <w:sz w:val="22"/>
        </w:rPr>
        <w:t>M</w:t>
      </w:r>
      <w:r w:rsidRPr="00C855FC">
        <w:rPr>
          <w:rFonts w:ascii="Lato" w:hAnsi="Lato" w:cs="Times New Roman"/>
          <w:sz w:val="22"/>
        </w:rPr>
        <w:t xml:space="preserve">iejskich </w:t>
      </w:r>
      <w:r w:rsidR="00760F16">
        <w:rPr>
          <w:rFonts w:ascii="Lato" w:hAnsi="Lato" w:cs="Times New Roman"/>
          <w:sz w:val="22"/>
        </w:rPr>
        <w:t>J</w:t>
      </w:r>
      <w:r w:rsidRPr="00C855FC">
        <w:rPr>
          <w:rFonts w:ascii="Lato" w:hAnsi="Lato" w:cs="Times New Roman"/>
          <w:sz w:val="22"/>
        </w:rPr>
        <w:t xml:space="preserve">ednostkach </w:t>
      </w:r>
      <w:r w:rsidR="00760F16">
        <w:rPr>
          <w:rFonts w:ascii="Lato" w:hAnsi="Lato" w:cs="Times New Roman"/>
          <w:sz w:val="22"/>
        </w:rPr>
        <w:t>O</w:t>
      </w:r>
      <w:r w:rsidRPr="00C855FC">
        <w:rPr>
          <w:rFonts w:ascii="Lato" w:hAnsi="Lato" w:cs="Times New Roman"/>
          <w:sz w:val="22"/>
        </w:rPr>
        <w:t xml:space="preserve">rganizacyjnych. </w:t>
      </w:r>
    </w:p>
    <w:p w:rsidR="00663960" w:rsidRPr="00C855FC" w:rsidRDefault="00663960" w:rsidP="003576CC">
      <w:pPr>
        <w:rPr>
          <w:rFonts w:ascii="Lato" w:hAnsi="Lato" w:cs="Times New Roman"/>
          <w:sz w:val="22"/>
        </w:rPr>
      </w:pPr>
    </w:p>
    <w:p w:rsidR="00663960" w:rsidRPr="00C855FC" w:rsidRDefault="00663960" w:rsidP="003576CC">
      <w:pPr>
        <w:pBdr>
          <w:top w:val="single" w:sz="4" w:space="1" w:color="auto"/>
          <w:left w:val="single" w:sz="4" w:space="4" w:color="auto"/>
          <w:bottom w:val="single" w:sz="4" w:space="1" w:color="auto"/>
          <w:right w:val="single" w:sz="4" w:space="4" w:color="auto"/>
        </w:pBdr>
        <w:jc w:val="center"/>
        <w:rPr>
          <w:rFonts w:ascii="Lato" w:hAnsi="Lato" w:cs="Times New Roman"/>
          <w:b/>
          <w:sz w:val="22"/>
        </w:rPr>
      </w:pPr>
      <w:r w:rsidRPr="00C855FC">
        <w:rPr>
          <w:rFonts w:ascii="Lato" w:hAnsi="Lato" w:cs="Times New Roman"/>
          <w:b/>
          <w:sz w:val="22"/>
        </w:rPr>
        <w:t>Wskaźnik skarg uzasadnionych w Urzędzie Miasta Krakowa w 2018 roku – 6,01%</w:t>
      </w:r>
    </w:p>
    <w:p w:rsidR="002465EE" w:rsidRDefault="002465EE">
      <w:pPr>
        <w:spacing w:after="160" w:line="259" w:lineRule="auto"/>
        <w:jc w:val="left"/>
        <w:rPr>
          <w:rFonts w:ascii="Lato" w:hAnsi="Lato" w:cs="Times New Roman"/>
          <w:sz w:val="22"/>
        </w:rPr>
      </w:pPr>
      <w:r>
        <w:rPr>
          <w:rFonts w:ascii="Lato" w:hAnsi="Lato" w:cs="Times New Roman"/>
          <w:sz w:val="22"/>
        </w:rPr>
        <w:br w:type="page"/>
      </w:r>
    </w:p>
    <w:p w:rsidR="00663960" w:rsidRPr="00C855FC" w:rsidRDefault="00663960" w:rsidP="003576CC">
      <w:pPr>
        <w:rPr>
          <w:rFonts w:ascii="Lato" w:hAnsi="Lato" w:cs="Times New Roman"/>
          <w:sz w:val="22"/>
        </w:rPr>
      </w:pPr>
    </w:p>
    <w:p w:rsidR="00663960" w:rsidRPr="00C855FC" w:rsidRDefault="00663960" w:rsidP="003576CC">
      <w:pPr>
        <w:rPr>
          <w:rFonts w:ascii="Lato" w:hAnsi="Lato" w:cs="Times New Roman"/>
          <w:sz w:val="22"/>
        </w:rPr>
      </w:pPr>
      <w:r w:rsidRPr="00C855FC">
        <w:rPr>
          <w:rFonts w:ascii="Lato" w:hAnsi="Lato" w:cs="Times New Roman"/>
          <w:sz w:val="22"/>
        </w:rPr>
        <w:t>Wskaźnik skarg uzasadnionych na Urząd Miasta Krakowa (w %):</w:t>
      </w:r>
    </w:p>
    <w:p w:rsidR="00663960" w:rsidRPr="00C855FC" w:rsidRDefault="00663960" w:rsidP="00CF38D2">
      <w:pPr>
        <w:numPr>
          <w:ilvl w:val="0"/>
          <w:numId w:val="18"/>
        </w:numPr>
        <w:spacing w:after="160"/>
        <w:contextualSpacing/>
        <w:jc w:val="left"/>
        <w:rPr>
          <w:rFonts w:ascii="Lato" w:hAnsi="Lato" w:cs="Times New Roman"/>
          <w:b/>
          <w:sz w:val="22"/>
        </w:rPr>
      </w:pPr>
      <w:r w:rsidRPr="00C855FC">
        <w:rPr>
          <w:rFonts w:ascii="Lato" w:hAnsi="Lato" w:cs="Times New Roman"/>
          <w:b/>
          <w:sz w:val="22"/>
        </w:rPr>
        <w:t xml:space="preserve">2018: 6,01% </w:t>
      </w:r>
    </w:p>
    <w:p w:rsidR="00663960" w:rsidRPr="00C855FC" w:rsidRDefault="00663960" w:rsidP="00CF38D2">
      <w:pPr>
        <w:numPr>
          <w:ilvl w:val="0"/>
          <w:numId w:val="18"/>
        </w:numPr>
        <w:spacing w:after="160"/>
        <w:contextualSpacing/>
        <w:jc w:val="left"/>
        <w:rPr>
          <w:rFonts w:ascii="Lato" w:hAnsi="Lato" w:cs="Times New Roman"/>
          <w:sz w:val="22"/>
        </w:rPr>
      </w:pPr>
      <w:r w:rsidRPr="00C855FC">
        <w:rPr>
          <w:rFonts w:ascii="Lato" w:hAnsi="Lato" w:cs="Times New Roman"/>
          <w:sz w:val="22"/>
        </w:rPr>
        <w:t>2017: 6,69%</w:t>
      </w:r>
    </w:p>
    <w:p w:rsidR="00663960" w:rsidRPr="00C855FC" w:rsidRDefault="00663960" w:rsidP="00CF38D2">
      <w:pPr>
        <w:numPr>
          <w:ilvl w:val="0"/>
          <w:numId w:val="18"/>
        </w:numPr>
        <w:spacing w:after="160"/>
        <w:contextualSpacing/>
        <w:jc w:val="left"/>
        <w:rPr>
          <w:rFonts w:ascii="Lato" w:hAnsi="Lato" w:cs="Times New Roman"/>
          <w:sz w:val="22"/>
        </w:rPr>
      </w:pPr>
      <w:r w:rsidRPr="00C855FC">
        <w:rPr>
          <w:rFonts w:ascii="Lato" w:hAnsi="Lato" w:cs="Times New Roman"/>
          <w:sz w:val="22"/>
        </w:rPr>
        <w:t>2016: 6,16%</w:t>
      </w:r>
    </w:p>
    <w:p w:rsidR="00663960" w:rsidRPr="00C855FC" w:rsidRDefault="00663960" w:rsidP="003576CC">
      <w:pPr>
        <w:jc w:val="left"/>
        <w:rPr>
          <w:rFonts w:ascii="Lato" w:hAnsi="Lato" w:cs="Times New Roman"/>
          <w:sz w:val="22"/>
        </w:rPr>
      </w:pPr>
    </w:p>
    <w:p w:rsidR="00663960" w:rsidRPr="00C855FC" w:rsidRDefault="00663960" w:rsidP="003576CC">
      <w:pPr>
        <w:rPr>
          <w:rFonts w:ascii="Lato" w:hAnsi="Lato" w:cs="Times New Roman"/>
          <w:sz w:val="22"/>
        </w:rPr>
      </w:pPr>
      <w:r w:rsidRPr="00C855FC">
        <w:rPr>
          <w:rFonts w:ascii="Lato" w:hAnsi="Lato" w:cs="Times New Roman"/>
          <w:sz w:val="22"/>
        </w:rPr>
        <w:t>Wskaźnik skarg uzasadnionych na Miejskie Jednostki Organizacyjne (w %):</w:t>
      </w:r>
    </w:p>
    <w:p w:rsidR="00663960" w:rsidRPr="00C855FC" w:rsidRDefault="00663960" w:rsidP="00CF38D2">
      <w:pPr>
        <w:numPr>
          <w:ilvl w:val="0"/>
          <w:numId w:val="19"/>
        </w:numPr>
        <w:spacing w:after="160"/>
        <w:contextualSpacing/>
        <w:jc w:val="left"/>
        <w:rPr>
          <w:rFonts w:ascii="Lato" w:hAnsi="Lato" w:cs="Times New Roman"/>
          <w:b/>
          <w:sz w:val="22"/>
        </w:rPr>
      </w:pPr>
      <w:r w:rsidRPr="00C855FC">
        <w:rPr>
          <w:rFonts w:ascii="Lato" w:hAnsi="Lato" w:cs="Times New Roman"/>
          <w:b/>
          <w:sz w:val="22"/>
        </w:rPr>
        <w:t>2018: 13,33%</w:t>
      </w:r>
    </w:p>
    <w:p w:rsidR="00663960" w:rsidRPr="00C855FC" w:rsidRDefault="00663960" w:rsidP="00CF38D2">
      <w:pPr>
        <w:numPr>
          <w:ilvl w:val="0"/>
          <w:numId w:val="19"/>
        </w:numPr>
        <w:spacing w:after="160"/>
        <w:contextualSpacing/>
        <w:jc w:val="left"/>
        <w:rPr>
          <w:rFonts w:ascii="Lato" w:hAnsi="Lato" w:cs="Times New Roman"/>
          <w:sz w:val="22"/>
        </w:rPr>
      </w:pPr>
      <w:r w:rsidRPr="00C855FC">
        <w:rPr>
          <w:rFonts w:ascii="Lato" w:hAnsi="Lato" w:cs="Times New Roman"/>
          <w:sz w:val="22"/>
        </w:rPr>
        <w:t>2017: 16,48%</w:t>
      </w:r>
    </w:p>
    <w:p w:rsidR="00663960" w:rsidRPr="00C855FC" w:rsidRDefault="00663960" w:rsidP="00CF38D2">
      <w:pPr>
        <w:numPr>
          <w:ilvl w:val="0"/>
          <w:numId w:val="19"/>
        </w:numPr>
        <w:spacing w:after="160"/>
        <w:contextualSpacing/>
        <w:jc w:val="left"/>
        <w:rPr>
          <w:rFonts w:ascii="Lato" w:hAnsi="Lato" w:cs="Times New Roman"/>
          <w:sz w:val="22"/>
        </w:rPr>
      </w:pPr>
      <w:r w:rsidRPr="00C855FC">
        <w:rPr>
          <w:rFonts w:ascii="Lato" w:hAnsi="Lato" w:cs="Times New Roman"/>
          <w:sz w:val="22"/>
        </w:rPr>
        <w:t>2016: 12,07%</w:t>
      </w:r>
    </w:p>
    <w:p w:rsidR="00663960" w:rsidRPr="00C855FC" w:rsidRDefault="00663960" w:rsidP="003576CC">
      <w:pPr>
        <w:ind w:left="720"/>
        <w:contextualSpacing/>
        <w:rPr>
          <w:rFonts w:ascii="Lato" w:hAnsi="Lato" w:cs="Times New Roman"/>
          <w:sz w:val="22"/>
        </w:rPr>
      </w:pPr>
    </w:p>
    <w:p w:rsidR="00663960" w:rsidRPr="00C855FC" w:rsidRDefault="00663960" w:rsidP="003576CC">
      <w:pPr>
        <w:rPr>
          <w:rFonts w:ascii="Lato" w:hAnsi="Lato" w:cs="Times New Roman"/>
          <w:sz w:val="22"/>
        </w:rPr>
      </w:pPr>
      <w:r w:rsidRPr="00C855FC">
        <w:rPr>
          <w:rFonts w:ascii="Lato" w:hAnsi="Lato" w:cs="Times New Roman"/>
          <w:sz w:val="22"/>
        </w:rPr>
        <w:t>Wskaźnik satysfakcji klienta obliczany jest na podstawie cyklicznych badań</w:t>
      </w:r>
      <w:r w:rsidR="00BE6FCF" w:rsidRPr="00C855FC">
        <w:rPr>
          <w:rFonts w:ascii="Lato" w:hAnsi="Lato" w:cs="Times New Roman"/>
          <w:sz w:val="22"/>
        </w:rPr>
        <w:t xml:space="preserve"> </w:t>
      </w:r>
      <w:r w:rsidRPr="00C855FC">
        <w:rPr>
          <w:rFonts w:ascii="Lato" w:hAnsi="Lato" w:cs="Times New Roman"/>
          <w:sz w:val="22"/>
        </w:rPr>
        <w:t>prowadzonych od</w:t>
      </w:r>
      <w:r w:rsidR="007E018C">
        <w:rPr>
          <w:rFonts w:ascii="Lato" w:hAnsi="Lato" w:cs="Times New Roman"/>
          <w:sz w:val="22"/>
        </w:rPr>
        <w:t> </w:t>
      </w:r>
      <w:r w:rsidRPr="00C855FC">
        <w:rPr>
          <w:rFonts w:ascii="Lato" w:hAnsi="Lato" w:cs="Times New Roman"/>
          <w:sz w:val="22"/>
        </w:rPr>
        <w:t>2006 roku. W 2018 roku badania objęły łącznie 836 respondentów załatwiających sprawy w następujących wydziałach UMK: Wydział Architektury i</w:t>
      </w:r>
      <w:r w:rsidR="00737C9C">
        <w:rPr>
          <w:rFonts w:ascii="Lato" w:hAnsi="Lato" w:cs="Times New Roman"/>
          <w:sz w:val="22"/>
        </w:rPr>
        <w:t> </w:t>
      </w:r>
      <w:r w:rsidRPr="00C855FC">
        <w:rPr>
          <w:rFonts w:ascii="Lato" w:hAnsi="Lato" w:cs="Times New Roman"/>
          <w:sz w:val="22"/>
        </w:rPr>
        <w:t>Urbanistyki (AU), Biuro</w:t>
      </w:r>
      <w:r w:rsidR="00EF2DB4">
        <w:rPr>
          <w:rFonts w:ascii="Lato" w:hAnsi="Lato" w:cs="Times New Roman"/>
          <w:sz w:val="22"/>
        </w:rPr>
        <w:t> </w:t>
      </w:r>
      <w:r w:rsidRPr="00C855FC">
        <w:rPr>
          <w:rFonts w:ascii="Lato" w:hAnsi="Lato" w:cs="Times New Roman"/>
          <w:sz w:val="22"/>
        </w:rPr>
        <w:t>Planowania Przestrzennego (BP), Wydział Geodezji (GD), Wydział Kształtowania Środowiska (WS), Wydział</w:t>
      </w:r>
      <w:r w:rsidR="007E018C">
        <w:rPr>
          <w:rFonts w:ascii="Lato" w:hAnsi="Lato" w:cs="Times New Roman"/>
          <w:sz w:val="22"/>
        </w:rPr>
        <w:t> </w:t>
      </w:r>
      <w:r w:rsidRPr="00C855FC">
        <w:rPr>
          <w:rFonts w:ascii="Lato" w:hAnsi="Lato" w:cs="Times New Roman"/>
          <w:sz w:val="22"/>
        </w:rPr>
        <w:t>Skarbu Miasta (GS), Wydział Ewidencji i Pojazdów i Kierowców (KM), Wydział</w:t>
      </w:r>
      <w:r w:rsidR="007E018C">
        <w:rPr>
          <w:rFonts w:ascii="Lato" w:hAnsi="Lato" w:cs="Times New Roman"/>
          <w:sz w:val="22"/>
        </w:rPr>
        <w:t> </w:t>
      </w:r>
      <w:r w:rsidRPr="00C855FC">
        <w:rPr>
          <w:rFonts w:ascii="Lato" w:hAnsi="Lato" w:cs="Times New Roman"/>
          <w:sz w:val="22"/>
        </w:rPr>
        <w:t>Mieszkalnictwa (ML), Wydział Spraw Społecznych (SO), Urząd</w:t>
      </w:r>
      <w:r w:rsidR="00EF2DB4">
        <w:rPr>
          <w:rFonts w:ascii="Lato" w:hAnsi="Lato" w:cs="Times New Roman"/>
          <w:sz w:val="22"/>
        </w:rPr>
        <w:t> </w:t>
      </w:r>
      <w:r w:rsidRPr="00C855FC">
        <w:rPr>
          <w:rFonts w:ascii="Lato" w:hAnsi="Lato" w:cs="Times New Roman"/>
          <w:sz w:val="22"/>
        </w:rPr>
        <w:t>Stanu</w:t>
      </w:r>
      <w:r w:rsidR="00EF2DB4">
        <w:rPr>
          <w:rFonts w:ascii="Lato" w:hAnsi="Lato" w:cs="Times New Roman"/>
          <w:sz w:val="22"/>
        </w:rPr>
        <w:t> </w:t>
      </w:r>
      <w:r w:rsidRPr="00C855FC">
        <w:rPr>
          <w:rFonts w:ascii="Lato" w:hAnsi="Lato" w:cs="Times New Roman"/>
          <w:sz w:val="22"/>
        </w:rPr>
        <w:t>Cywilnego (SC), Wydział Podatków i Opłat (PD), Wydział Spraw Administracyjnych (SA).</w:t>
      </w:r>
    </w:p>
    <w:p w:rsidR="00663960" w:rsidRPr="00C855FC" w:rsidRDefault="00663960" w:rsidP="003576CC">
      <w:pPr>
        <w:rPr>
          <w:rFonts w:ascii="Lato" w:hAnsi="Lato" w:cs="Times New Roman"/>
          <w:sz w:val="22"/>
        </w:rPr>
      </w:pPr>
    </w:p>
    <w:p w:rsidR="00663960" w:rsidRPr="00C855FC" w:rsidRDefault="00663960" w:rsidP="003576CC">
      <w:pPr>
        <w:rPr>
          <w:rFonts w:ascii="Lato" w:hAnsi="Lato" w:cs="Times New Roman"/>
          <w:sz w:val="22"/>
        </w:rPr>
      </w:pPr>
      <w:r w:rsidRPr="00C855FC">
        <w:rPr>
          <w:rFonts w:ascii="Lato" w:hAnsi="Lato" w:cs="Times New Roman"/>
          <w:sz w:val="22"/>
        </w:rPr>
        <w:t>Wskaźnik satysfakcji klienta zewnętrznego (punkty, gdzie 1 oznacza ocenę najniższą, a</w:t>
      </w:r>
      <w:r w:rsidR="007E018C">
        <w:rPr>
          <w:rFonts w:ascii="Lato" w:hAnsi="Lato" w:cs="Times New Roman"/>
          <w:sz w:val="22"/>
        </w:rPr>
        <w:t> </w:t>
      </w:r>
      <w:r w:rsidRPr="00C855FC">
        <w:rPr>
          <w:rFonts w:ascii="Lato" w:hAnsi="Lato" w:cs="Times New Roman"/>
          <w:sz w:val="22"/>
        </w:rPr>
        <w:t>5</w:t>
      </w:r>
      <w:r w:rsidR="007E018C">
        <w:rPr>
          <w:rFonts w:ascii="Lato" w:hAnsi="Lato" w:cs="Times New Roman"/>
          <w:sz w:val="22"/>
        </w:rPr>
        <w:t> </w:t>
      </w:r>
      <w:r w:rsidRPr="00C855FC">
        <w:rPr>
          <w:rFonts w:ascii="Lato" w:hAnsi="Lato" w:cs="Times New Roman"/>
          <w:sz w:val="22"/>
        </w:rPr>
        <w:t>ocenę</w:t>
      </w:r>
      <w:r w:rsidR="007E018C">
        <w:rPr>
          <w:rFonts w:ascii="Lato" w:hAnsi="Lato" w:cs="Times New Roman"/>
          <w:sz w:val="22"/>
        </w:rPr>
        <w:t> </w:t>
      </w:r>
      <w:r w:rsidRPr="00C855FC">
        <w:rPr>
          <w:rFonts w:ascii="Lato" w:hAnsi="Lato" w:cs="Times New Roman"/>
          <w:sz w:val="22"/>
        </w:rPr>
        <w:t>najwyższą):</w:t>
      </w:r>
    </w:p>
    <w:p w:rsidR="00663960" w:rsidRPr="00C855FC" w:rsidRDefault="00663960" w:rsidP="00CF38D2">
      <w:pPr>
        <w:numPr>
          <w:ilvl w:val="0"/>
          <w:numId w:val="17"/>
        </w:numPr>
        <w:spacing w:after="160"/>
        <w:contextualSpacing/>
        <w:jc w:val="left"/>
        <w:rPr>
          <w:rFonts w:ascii="Lato" w:hAnsi="Lato" w:cs="Times New Roman"/>
          <w:b/>
          <w:sz w:val="22"/>
        </w:rPr>
      </w:pPr>
      <w:r w:rsidRPr="00C855FC">
        <w:rPr>
          <w:rFonts w:ascii="Lato" w:hAnsi="Lato" w:cs="Times New Roman"/>
          <w:b/>
          <w:sz w:val="22"/>
        </w:rPr>
        <w:t>2018: 4,34</w:t>
      </w:r>
    </w:p>
    <w:p w:rsidR="00663960" w:rsidRPr="00C855FC" w:rsidRDefault="00663960" w:rsidP="00CF38D2">
      <w:pPr>
        <w:numPr>
          <w:ilvl w:val="0"/>
          <w:numId w:val="17"/>
        </w:numPr>
        <w:contextualSpacing/>
        <w:jc w:val="left"/>
        <w:rPr>
          <w:rFonts w:ascii="Lato" w:hAnsi="Lato" w:cs="Times New Roman"/>
          <w:sz w:val="22"/>
        </w:rPr>
      </w:pPr>
      <w:r w:rsidRPr="00C855FC">
        <w:rPr>
          <w:rFonts w:ascii="Lato" w:hAnsi="Lato" w:cs="Times New Roman"/>
          <w:sz w:val="22"/>
        </w:rPr>
        <w:t>2017: 4,24</w:t>
      </w:r>
    </w:p>
    <w:p w:rsidR="00663960" w:rsidRPr="00C855FC" w:rsidRDefault="00663960" w:rsidP="00CF38D2">
      <w:pPr>
        <w:numPr>
          <w:ilvl w:val="0"/>
          <w:numId w:val="17"/>
        </w:numPr>
        <w:contextualSpacing/>
        <w:jc w:val="left"/>
        <w:rPr>
          <w:rFonts w:ascii="Lato" w:hAnsi="Lato" w:cs="Times New Roman"/>
          <w:sz w:val="22"/>
        </w:rPr>
      </w:pPr>
      <w:r w:rsidRPr="00C855FC">
        <w:rPr>
          <w:rFonts w:ascii="Lato" w:hAnsi="Lato" w:cs="Times New Roman"/>
          <w:sz w:val="22"/>
        </w:rPr>
        <w:t>2016: 4,18</w:t>
      </w:r>
    </w:p>
    <w:p w:rsidR="00B118FA" w:rsidRPr="00C855FC" w:rsidRDefault="00B118FA" w:rsidP="003576CC">
      <w:pPr>
        <w:jc w:val="left"/>
        <w:rPr>
          <w:rFonts w:ascii="Lato" w:hAnsi="Lato" w:cs="Times New Roman"/>
          <w:sz w:val="22"/>
        </w:rPr>
      </w:pPr>
    </w:p>
    <w:p w:rsidR="00B118FA" w:rsidRPr="00C855FC" w:rsidRDefault="00B118FA" w:rsidP="003576CC">
      <w:pPr>
        <w:pStyle w:val="Nagwek5"/>
        <w:shd w:val="clear" w:color="auto" w:fill="4472C4" w:themeFill="accent5"/>
        <w:spacing w:before="0"/>
        <w:rPr>
          <w:rFonts w:ascii="Lato" w:hAnsi="Lato"/>
          <w:b/>
          <w:color w:val="FFFFFF" w:themeColor="background1"/>
        </w:rPr>
      </w:pPr>
      <w:bookmarkStart w:id="121" w:name="_Toc8214894"/>
      <w:bookmarkStart w:id="122" w:name="_Toc8736339"/>
      <w:bookmarkStart w:id="123" w:name="_Toc8911587"/>
      <w:bookmarkStart w:id="124" w:name="_Toc8985021"/>
      <w:bookmarkStart w:id="125" w:name="_Toc10018596"/>
      <w:r w:rsidRPr="00C855FC">
        <w:rPr>
          <w:rFonts w:ascii="Lato" w:hAnsi="Lato"/>
          <w:b/>
          <w:color w:val="FFFFFF" w:themeColor="background1"/>
        </w:rPr>
        <w:t>IV.1.2.</w:t>
      </w:r>
      <w:r w:rsidR="00B037B4" w:rsidRPr="00C855FC">
        <w:rPr>
          <w:rFonts w:ascii="Lato" w:hAnsi="Lato"/>
          <w:b/>
          <w:color w:val="FFFFFF" w:themeColor="background1"/>
        </w:rPr>
        <w:t>3.2</w:t>
      </w:r>
      <w:r w:rsidRPr="00C855FC">
        <w:rPr>
          <w:rFonts w:ascii="Lato" w:hAnsi="Lato"/>
          <w:b/>
          <w:color w:val="FFFFFF" w:themeColor="background1"/>
        </w:rPr>
        <w:t xml:space="preserve"> Usługi administracyjne wewnętrzne</w:t>
      </w:r>
      <w:bookmarkEnd w:id="121"/>
      <w:bookmarkEnd w:id="122"/>
      <w:bookmarkEnd w:id="123"/>
      <w:bookmarkEnd w:id="124"/>
      <w:bookmarkEnd w:id="125"/>
    </w:p>
    <w:p w:rsidR="00B118FA" w:rsidRPr="00C855FC" w:rsidRDefault="00B118FA" w:rsidP="003576CC">
      <w:pPr>
        <w:rPr>
          <w:rFonts w:ascii="Lato" w:hAnsi="Lato" w:cs="Times New Roman"/>
          <w:sz w:val="22"/>
        </w:rPr>
      </w:pPr>
    </w:p>
    <w:p w:rsidR="004113CE" w:rsidRPr="00C855FC" w:rsidRDefault="004113CE" w:rsidP="003576CC">
      <w:pPr>
        <w:rPr>
          <w:rFonts w:ascii="Lato" w:eastAsia="Calibri" w:hAnsi="Lato" w:cs="Times New Roman"/>
          <w:sz w:val="22"/>
        </w:rPr>
      </w:pPr>
      <w:r w:rsidRPr="00C855FC">
        <w:rPr>
          <w:rFonts w:ascii="Lato" w:eastAsia="Calibri" w:hAnsi="Lato" w:cs="Times New Roman"/>
          <w:sz w:val="22"/>
        </w:rPr>
        <w:t>Usługi wewnętrzne mają istotne znaczenie dla zapewnienia ciągłości działania Gminy Miejskiej Kraków. Decydują o jakości i skuteczności zarządzania Miastem. Realizowane są za</w:t>
      </w:r>
      <w:r w:rsidR="00EF2DB4">
        <w:rPr>
          <w:rFonts w:ascii="Lato" w:eastAsia="Calibri" w:hAnsi="Lato" w:cs="Times New Roman"/>
          <w:sz w:val="22"/>
        </w:rPr>
        <w:t> </w:t>
      </w:r>
      <w:r w:rsidRPr="00C855FC">
        <w:rPr>
          <w:rFonts w:ascii="Lato" w:eastAsia="Calibri" w:hAnsi="Lato" w:cs="Times New Roman"/>
          <w:sz w:val="22"/>
        </w:rPr>
        <w:t>pomocą wewnętrznych i horyzontalnych procesów zarządczych, takich jak proces strategiczny rozwoju miasta i monitorowanie realizacji celów strategicznych, wieloletnie oraz</w:t>
      </w:r>
      <w:r w:rsidR="00EF2DB4">
        <w:rPr>
          <w:rFonts w:ascii="Lato" w:eastAsia="Calibri" w:hAnsi="Lato" w:cs="Times New Roman"/>
          <w:sz w:val="22"/>
        </w:rPr>
        <w:t> </w:t>
      </w:r>
      <w:r w:rsidRPr="00C855FC">
        <w:rPr>
          <w:rFonts w:ascii="Lato" w:eastAsia="Calibri" w:hAnsi="Lato" w:cs="Times New Roman"/>
          <w:sz w:val="22"/>
        </w:rPr>
        <w:t>roczne planowanie finansowe, w tym zadań bieżących i inwestycyjnych, zarządzanie rozwojem pracownika, czy</w:t>
      </w:r>
      <w:r w:rsidR="00C100DB" w:rsidRPr="00C855FC">
        <w:rPr>
          <w:rFonts w:ascii="Lato" w:eastAsia="Calibri" w:hAnsi="Lato" w:cs="Times New Roman"/>
          <w:sz w:val="22"/>
        </w:rPr>
        <w:t> </w:t>
      </w:r>
      <w:r w:rsidRPr="00C855FC">
        <w:rPr>
          <w:rFonts w:ascii="Lato" w:eastAsia="Calibri" w:hAnsi="Lato" w:cs="Times New Roman"/>
          <w:sz w:val="22"/>
        </w:rPr>
        <w:t>zarządzanie ryzykiem. Procesy te dotyczą prawie wszystkich Wydziałów UMK, ale</w:t>
      </w:r>
      <w:r w:rsidR="00C100DB" w:rsidRPr="00C855FC">
        <w:rPr>
          <w:rFonts w:ascii="Lato" w:eastAsia="Calibri" w:hAnsi="Lato" w:cs="Times New Roman"/>
          <w:sz w:val="22"/>
        </w:rPr>
        <w:t> </w:t>
      </w:r>
      <w:r w:rsidRPr="00C855FC">
        <w:rPr>
          <w:rFonts w:ascii="Lato" w:eastAsia="Calibri" w:hAnsi="Lato" w:cs="Times New Roman"/>
          <w:sz w:val="22"/>
        </w:rPr>
        <w:t>w</w:t>
      </w:r>
      <w:r w:rsidR="00C100DB" w:rsidRPr="00C855FC">
        <w:rPr>
          <w:rFonts w:ascii="Lato" w:eastAsia="Calibri" w:hAnsi="Lato" w:cs="Times New Roman"/>
          <w:sz w:val="22"/>
        </w:rPr>
        <w:t> </w:t>
      </w:r>
      <w:r w:rsidRPr="00C855FC">
        <w:rPr>
          <w:rFonts w:ascii="Lato" w:eastAsia="Calibri" w:hAnsi="Lato" w:cs="Times New Roman"/>
          <w:sz w:val="22"/>
        </w:rPr>
        <w:t>szczególnej intensywności realizowane są w ramach zadań: Wydziału Finansowego (FK), Wydziału Rozwoju Miasta (WR) i Wydział Planowania i</w:t>
      </w:r>
      <w:r w:rsidR="00EF2DB4">
        <w:rPr>
          <w:rFonts w:ascii="Lato" w:eastAsia="Calibri" w:hAnsi="Lato" w:cs="Times New Roman"/>
          <w:sz w:val="22"/>
        </w:rPr>
        <w:t> </w:t>
      </w:r>
      <w:r w:rsidRPr="00C855FC">
        <w:rPr>
          <w:rFonts w:ascii="Lato" w:eastAsia="Calibri" w:hAnsi="Lato" w:cs="Times New Roman"/>
          <w:sz w:val="22"/>
        </w:rPr>
        <w:t>Monitorowania Inwestycji (WP), Wydziału Budżetu Miasta (BM), Wydziału Organizacji i</w:t>
      </w:r>
      <w:r w:rsidR="00EF2DB4">
        <w:rPr>
          <w:rFonts w:ascii="Lato" w:eastAsia="Calibri" w:hAnsi="Lato" w:cs="Times New Roman"/>
          <w:sz w:val="22"/>
        </w:rPr>
        <w:t> </w:t>
      </w:r>
      <w:r w:rsidRPr="00C855FC">
        <w:rPr>
          <w:rFonts w:ascii="Lato" w:eastAsia="Calibri" w:hAnsi="Lato" w:cs="Times New Roman"/>
          <w:sz w:val="22"/>
        </w:rPr>
        <w:t>Nadzoru (OR), Wydziału Obsługi Urzędu (OU), Wydziału Informatyki (IT), Zespołu Audytu Wewnętrznego (ZA), Wydziału</w:t>
      </w:r>
      <w:r w:rsidR="007E018C">
        <w:rPr>
          <w:rFonts w:ascii="Lato" w:eastAsia="Calibri" w:hAnsi="Lato" w:cs="Times New Roman"/>
          <w:sz w:val="22"/>
        </w:rPr>
        <w:t> </w:t>
      </w:r>
      <w:r w:rsidRPr="00C855FC">
        <w:rPr>
          <w:rFonts w:ascii="Lato" w:eastAsia="Calibri" w:hAnsi="Lato" w:cs="Times New Roman"/>
          <w:sz w:val="22"/>
        </w:rPr>
        <w:t xml:space="preserve">Kontroli Wewnętrznej (WK) czy Zespołu Radców Prawnych (PR). </w:t>
      </w:r>
    </w:p>
    <w:p w:rsidR="004113CE" w:rsidRPr="00C855FC" w:rsidRDefault="004113CE" w:rsidP="003576CC">
      <w:pPr>
        <w:rPr>
          <w:rFonts w:ascii="Lato" w:eastAsia="Calibri" w:hAnsi="Lato" w:cs="Times New Roman"/>
          <w:sz w:val="22"/>
        </w:rPr>
      </w:pPr>
      <w:r w:rsidRPr="00C855FC">
        <w:rPr>
          <w:rFonts w:ascii="Lato" w:eastAsia="Calibri" w:hAnsi="Lato" w:cs="Times New Roman"/>
          <w:sz w:val="22"/>
        </w:rPr>
        <w:t xml:space="preserve">Do najważniejszych i najbardziej reprezentatywnych usług wewnętrznych, obrazujących zarazem prawidłowe i prorozwojowe funkcjonowanie Gminy należą procedury obsługi udzielania </w:t>
      </w:r>
      <w:r w:rsidRPr="00C855FC">
        <w:rPr>
          <w:rFonts w:ascii="Lato" w:eastAsia="Calibri" w:hAnsi="Lato" w:cs="Times New Roman"/>
          <w:b/>
          <w:sz w:val="22"/>
        </w:rPr>
        <w:t>zamówień publicznych</w:t>
      </w:r>
      <w:r w:rsidRPr="00C855FC">
        <w:rPr>
          <w:rFonts w:ascii="Lato" w:eastAsia="Calibri" w:hAnsi="Lato" w:cs="Times New Roman"/>
          <w:sz w:val="22"/>
        </w:rPr>
        <w:t xml:space="preserve">. </w:t>
      </w:r>
    </w:p>
    <w:p w:rsidR="007E018C" w:rsidRDefault="004113CE" w:rsidP="00EF2DB4">
      <w:pPr>
        <w:rPr>
          <w:rFonts w:ascii="Lato" w:eastAsia="Calibri" w:hAnsi="Lato" w:cs="Times New Roman"/>
          <w:sz w:val="22"/>
        </w:rPr>
      </w:pPr>
      <w:r w:rsidRPr="00C855FC">
        <w:rPr>
          <w:rFonts w:ascii="Lato" w:eastAsia="Calibri" w:hAnsi="Lato" w:cs="Times New Roman"/>
          <w:sz w:val="22"/>
        </w:rPr>
        <w:t xml:space="preserve">W 2018 r. w Urzędzie Miasta Krakowa przeprowadzono </w:t>
      </w:r>
      <w:r w:rsidRPr="00C855FC">
        <w:rPr>
          <w:rFonts w:ascii="Lato" w:eastAsia="Calibri" w:hAnsi="Lato" w:cs="Times New Roman"/>
          <w:b/>
          <w:sz w:val="22"/>
        </w:rPr>
        <w:t>150 procedur</w:t>
      </w:r>
      <w:r w:rsidRPr="00C855FC">
        <w:rPr>
          <w:rFonts w:ascii="Lato" w:eastAsia="Calibri" w:hAnsi="Lato" w:cs="Times New Roman"/>
          <w:sz w:val="22"/>
        </w:rPr>
        <w:t xml:space="preserve"> udzielania zamówień publicznych, co stanowiło wzrost o ok. 15% w stosunku do 2017 r., przy czym liczba dużych procedur, tzw. unijnych, wzrosła prawie o 47% (tj. z 17 w 2017 r. do 25 w</w:t>
      </w:r>
      <w:r w:rsidR="006F3B1E">
        <w:rPr>
          <w:rFonts w:ascii="Lato" w:eastAsia="Calibri" w:hAnsi="Lato" w:cs="Times New Roman"/>
          <w:sz w:val="22"/>
        </w:rPr>
        <w:t> </w:t>
      </w:r>
      <w:r w:rsidRPr="00C855FC">
        <w:rPr>
          <w:rFonts w:ascii="Lato" w:eastAsia="Calibri" w:hAnsi="Lato" w:cs="Times New Roman"/>
          <w:sz w:val="22"/>
        </w:rPr>
        <w:t>2018 r.). Procedury</w:t>
      </w:r>
      <w:r w:rsidR="007E018C">
        <w:rPr>
          <w:rFonts w:ascii="Lato" w:eastAsia="Calibri" w:hAnsi="Lato" w:cs="Times New Roman"/>
          <w:sz w:val="22"/>
        </w:rPr>
        <w:t> </w:t>
      </w:r>
      <w:r w:rsidRPr="00C855FC">
        <w:rPr>
          <w:rFonts w:ascii="Lato" w:eastAsia="Calibri" w:hAnsi="Lato" w:cs="Times New Roman"/>
          <w:sz w:val="22"/>
        </w:rPr>
        <w:t>unijne obejmowały z zasady zamówienia skoordynowane zarówno wewnątrz UMK, jak dla wielu MJO. Pojedyncze procedury przetargowe często obejmowały od kilku do</w:t>
      </w:r>
      <w:r w:rsidR="007E018C">
        <w:rPr>
          <w:rFonts w:ascii="Lato" w:eastAsia="Calibri" w:hAnsi="Lato" w:cs="Times New Roman"/>
          <w:sz w:val="22"/>
        </w:rPr>
        <w:t> </w:t>
      </w:r>
      <w:r w:rsidRPr="00C855FC">
        <w:rPr>
          <w:rFonts w:ascii="Lato" w:eastAsia="Calibri" w:hAnsi="Lato" w:cs="Times New Roman"/>
          <w:sz w:val="22"/>
        </w:rPr>
        <w:t>kilkunastu części postępowań. W 2018 roku w wyniku przeprowadzenia procedur udzielenia zamówień publicznych Urząd Miasta Krakowa zaciągnął zobowiązania na</w:t>
      </w:r>
      <w:r w:rsidR="00EF2DB4">
        <w:rPr>
          <w:rFonts w:ascii="Lato" w:eastAsia="Calibri" w:hAnsi="Lato" w:cs="Times New Roman"/>
          <w:sz w:val="22"/>
        </w:rPr>
        <w:t> </w:t>
      </w:r>
      <w:r w:rsidRPr="00C855FC">
        <w:rPr>
          <w:rFonts w:ascii="Lato" w:eastAsia="Calibri" w:hAnsi="Lato" w:cs="Times New Roman"/>
          <w:sz w:val="22"/>
        </w:rPr>
        <w:t>230 682 322 PLN netto, podczas gdy w 2017</w:t>
      </w:r>
      <w:r w:rsidR="00737C9C">
        <w:rPr>
          <w:rFonts w:ascii="Lato" w:eastAsia="Calibri" w:hAnsi="Lato" w:cs="Times New Roman"/>
          <w:sz w:val="22"/>
        </w:rPr>
        <w:t> </w:t>
      </w:r>
      <w:r w:rsidRPr="00C855FC">
        <w:rPr>
          <w:rFonts w:ascii="Lato" w:eastAsia="Calibri" w:hAnsi="Lato" w:cs="Times New Roman"/>
          <w:sz w:val="22"/>
        </w:rPr>
        <w:t>r. było</w:t>
      </w:r>
      <w:r w:rsidR="00737C9C">
        <w:rPr>
          <w:rFonts w:ascii="Lato" w:eastAsia="Calibri" w:hAnsi="Lato" w:cs="Times New Roman"/>
          <w:sz w:val="22"/>
        </w:rPr>
        <w:t> </w:t>
      </w:r>
      <w:r w:rsidRPr="00C855FC">
        <w:rPr>
          <w:rFonts w:ascii="Lato" w:eastAsia="Calibri" w:hAnsi="Lato" w:cs="Times New Roman"/>
          <w:sz w:val="22"/>
        </w:rPr>
        <w:t>to</w:t>
      </w:r>
      <w:r w:rsidR="00737C9C">
        <w:rPr>
          <w:rFonts w:ascii="Lato" w:eastAsia="Calibri" w:hAnsi="Lato" w:cs="Times New Roman"/>
          <w:sz w:val="22"/>
        </w:rPr>
        <w:t> </w:t>
      </w:r>
      <w:r w:rsidRPr="00C855FC">
        <w:rPr>
          <w:rFonts w:ascii="Lato" w:eastAsia="Calibri" w:hAnsi="Lato" w:cs="Times New Roman"/>
          <w:sz w:val="22"/>
        </w:rPr>
        <w:t>80 473 438 PLN netto.</w:t>
      </w:r>
      <w:r w:rsidR="007E018C">
        <w:rPr>
          <w:rFonts w:ascii="Lato" w:eastAsia="Calibri" w:hAnsi="Lato" w:cs="Times New Roman"/>
          <w:sz w:val="22"/>
        </w:rPr>
        <w:br w:type="page"/>
      </w:r>
    </w:p>
    <w:p w:rsidR="004113CE" w:rsidRPr="00C855FC" w:rsidRDefault="004113CE" w:rsidP="003576CC">
      <w:pPr>
        <w:rPr>
          <w:rFonts w:ascii="Lato" w:eastAsia="Calibri" w:hAnsi="Lato" w:cs="Times New Roman"/>
          <w:sz w:val="22"/>
        </w:rPr>
      </w:pPr>
    </w:p>
    <w:p w:rsidR="004113CE" w:rsidRPr="00C855FC" w:rsidRDefault="004113CE" w:rsidP="003576CC">
      <w:pPr>
        <w:rPr>
          <w:rFonts w:ascii="Lato" w:eastAsia="Calibri" w:hAnsi="Lato" w:cs="Times New Roman"/>
          <w:sz w:val="22"/>
        </w:rPr>
      </w:pPr>
      <w:r w:rsidRPr="00C855FC">
        <w:rPr>
          <w:rFonts w:ascii="Lato" w:eastAsia="Calibri" w:hAnsi="Lato" w:cs="Times New Roman"/>
          <w:sz w:val="22"/>
        </w:rPr>
        <w:t>W 2018 roku wdrażano także elektroniczne procedury udzielania zamówień publicznych dla</w:t>
      </w:r>
      <w:r w:rsidR="00C100DB" w:rsidRPr="00C855FC">
        <w:rPr>
          <w:rFonts w:ascii="Lato" w:eastAsia="Calibri" w:hAnsi="Lato" w:cs="Times New Roman"/>
          <w:sz w:val="22"/>
        </w:rPr>
        <w:t> </w:t>
      </w:r>
      <w:r w:rsidRPr="00C855FC">
        <w:rPr>
          <w:rFonts w:ascii="Lato" w:eastAsia="Calibri" w:hAnsi="Lato" w:cs="Times New Roman"/>
          <w:sz w:val="22"/>
        </w:rPr>
        <w:t xml:space="preserve">procedur unijnych. Procedury odbywały się przez platformę e-PUAP za pomocą bezpłatnych narzędzi udostępnionych zamawiającym przez Urząd Zamówień Publicznych. </w:t>
      </w:r>
    </w:p>
    <w:p w:rsidR="004113CE" w:rsidRPr="00C855FC" w:rsidRDefault="004113CE" w:rsidP="003576CC">
      <w:pPr>
        <w:rPr>
          <w:rFonts w:ascii="Lato" w:eastAsia="Calibri" w:hAnsi="Lato" w:cs="Times New Roman"/>
          <w:sz w:val="22"/>
        </w:rPr>
      </w:pPr>
    </w:p>
    <w:p w:rsidR="004113CE" w:rsidRPr="00C855FC" w:rsidRDefault="004113CE" w:rsidP="003576CC">
      <w:pPr>
        <w:rPr>
          <w:rFonts w:ascii="Lato" w:eastAsia="Calibri" w:hAnsi="Lato" w:cs="Times New Roman"/>
          <w:sz w:val="22"/>
        </w:rPr>
      </w:pPr>
      <w:r w:rsidRPr="00C855FC">
        <w:rPr>
          <w:rFonts w:ascii="Lato" w:eastAsia="Calibri" w:hAnsi="Lato" w:cs="Times New Roman"/>
          <w:sz w:val="22"/>
        </w:rPr>
        <w:t xml:space="preserve">W ramach normy ISO w Urzędzie Miasta Krakowa, od szeregu lat prowadzona jest tzw. </w:t>
      </w:r>
      <w:r w:rsidRPr="00C855FC">
        <w:rPr>
          <w:rFonts w:ascii="Lato" w:eastAsia="Calibri" w:hAnsi="Lato" w:cs="Times New Roman"/>
          <w:b/>
          <w:sz w:val="22"/>
        </w:rPr>
        <w:t>ocena dostawców</w:t>
      </w:r>
      <w:r w:rsidRPr="00C855FC">
        <w:rPr>
          <w:rFonts w:ascii="Lato" w:eastAsia="Calibri" w:hAnsi="Lato" w:cs="Times New Roman"/>
          <w:sz w:val="22"/>
        </w:rPr>
        <w:t xml:space="preserve"> obejmująca wykonawców realizujących na rzecz Gminy zamówienia publiczne. Umożliwia ona identyfikację wszystkich problemowych przypadków, w</w:t>
      </w:r>
      <w:r w:rsidR="00737C9C">
        <w:rPr>
          <w:rFonts w:ascii="Lato" w:eastAsia="Calibri" w:hAnsi="Lato" w:cs="Times New Roman"/>
          <w:sz w:val="22"/>
        </w:rPr>
        <w:t> </w:t>
      </w:r>
      <w:r w:rsidRPr="00C855FC">
        <w:rPr>
          <w:rFonts w:ascii="Lato" w:eastAsia="Calibri" w:hAnsi="Lato" w:cs="Times New Roman"/>
          <w:sz w:val="22"/>
        </w:rPr>
        <w:t>których występują opóźnienia w realizacji przedmiotów umów, naliczenia kar umownych, a</w:t>
      </w:r>
      <w:r w:rsidR="00EF2DB4">
        <w:rPr>
          <w:rFonts w:ascii="Lato" w:eastAsia="Calibri" w:hAnsi="Lato" w:cs="Times New Roman"/>
          <w:sz w:val="22"/>
        </w:rPr>
        <w:t> </w:t>
      </w:r>
      <w:r w:rsidRPr="00C855FC">
        <w:rPr>
          <w:rFonts w:ascii="Lato" w:eastAsia="Calibri" w:hAnsi="Lato" w:cs="Times New Roman"/>
          <w:sz w:val="22"/>
        </w:rPr>
        <w:t>w</w:t>
      </w:r>
      <w:r w:rsidR="00EF2DB4">
        <w:rPr>
          <w:rFonts w:ascii="Lato" w:eastAsia="Calibri" w:hAnsi="Lato" w:cs="Times New Roman"/>
          <w:sz w:val="22"/>
        </w:rPr>
        <w:t> </w:t>
      </w:r>
      <w:r w:rsidRPr="00C855FC">
        <w:rPr>
          <w:rFonts w:ascii="Lato" w:eastAsia="Calibri" w:hAnsi="Lato" w:cs="Times New Roman"/>
          <w:sz w:val="22"/>
        </w:rPr>
        <w:t>skrajnych przypadkach także odstąpienia od umowy. Liczba tego rodzaju kontraktów oscylowała –</w:t>
      </w:r>
      <w:r w:rsidR="00C100DB" w:rsidRPr="00C855FC">
        <w:rPr>
          <w:rFonts w:ascii="Lato" w:eastAsia="Calibri" w:hAnsi="Lato" w:cs="Times New Roman"/>
          <w:sz w:val="22"/>
        </w:rPr>
        <w:t> </w:t>
      </w:r>
      <w:r w:rsidRPr="00C855FC">
        <w:rPr>
          <w:rFonts w:ascii="Lato" w:eastAsia="Calibri" w:hAnsi="Lato" w:cs="Times New Roman"/>
          <w:sz w:val="22"/>
        </w:rPr>
        <w:t>podobnie jak w poprzednich latach - na poziomie ok. 10%. Nadzór Gminy nad</w:t>
      </w:r>
      <w:r w:rsidR="00EF2DB4">
        <w:rPr>
          <w:rFonts w:ascii="Lato" w:eastAsia="Calibri" w:hAnsi="Lato" w:cs="Times New Roman"/>
          <w:sz w:val="22"/>
        </w:rPr>
        <w:t> </w:t>
      </w:r>
      <w:r w:rsidRPr="00C855FC">
        <w:rPr>
          <w:rFonts w:ascii="Lato" w:eastAsia="Calibri" w:hAnsi="Lato" w:cs="Times New Roman"/>
          <w:sz w:val="22"/>
        </w:rPr>
        <w:t>procedurami dotyczącymi udzielania zamówień oraz należytego wykonywania umów jest rzeczywisty, optymalny i umożliwia zarządczą ewaluację działań z perspektywy kolejnych postępowań.</w:t>
      </w:r>
    </w:p>
    <w:p w:rsidR="004113CE" w:rsidRPr="00C855FC" w:rsidRDefault="004113CE" w:rsidP="003576CC">
      <w:pPr>
        <w:rPr>
          <w:rFonts w:ascii="Lato" w:eastAsia="Calibri" w:hAnsi="Lato" w:cs="Times New Roman"/>
          <w:sz w:val="22"/>
        </w:rPr>
      </w:pPr>
    </w:p>
    <w:p w:rsidR="004113CE" w:rsidRPr="00C855FC" w:rsidRDefault="004113CE" w:rsidP="003576CC">
      <w:pPr>
        <w:rPr>
          <w:rFonts w:ascii="Lato" w:eastAsia="Calibri" w:hAnsi="Lato" w:cs="Times New Roman"/>
          <w:sz w:val="22"/>
        </w:rPr>
      </w:pPr>
      <w:r w:rsidRPr="00C855FC">
        <w:rPr>
          <w:rFonts w:ascii="Lato" w:eastAsia="Calibri" w:hAnsi="Lato" w:cs="Times New Roman"/>
          <w:sz w:val="22"/>
        </w:rPr>
        <w:t>W 2018 r. zakończyła się także kontrola Regionalnej Izby Obrachunkowej oraz kontrole innych instytucji, w tym odpowiedzialnych za weryfikację poprawności wydatków współfinansowanych ze środków Unii Europejskiej</w:t>
      </w:r>
      <w:r w:rsidR="00BB2A42" w:rsidRPr="00C855FC">
        <w:rPr>
          <w:rFonts w:ascii="Lato" w:eastAsia="Calibri" w:hAnsi="Lato" w:cs="Times New Roman"/>
          <w:sz w:val="22"/>
        </w:rPr>
        <w:t>.</w:t>
      </w:r>
      <w:r w:rsidRPr="00C855FC">
        <w:rPr>
          <w:rFonts w:ascii="Lato" w:eastAsia="Calibri" w:hAnsi="Lato" w:cs="Times New Roman"/>
          <w:sz w:val="22"/>
        </w:rPr>
        <w:t xml:space="preserve"> </w:t>
      </w:r>
      <w:r w:rsidR="00BB2A42" w:rsidRPr="00C855FC">
        <w:rPr>
          <w:rFonts w:ascii="Lato" w:eastAsia="Calibri" w:hAnsi="Lato" w:cs="Times New Roman"/>
          <w:sz w:val="22"/>
        </w:rPr>
        <w:t>W</w:t>
      </w:r>
      <w:r w:rsidRPr="00C855FC">
        <w:rPr>
          <w:rFonts w:ascii="Lato" w:eastAsia="Calibri" w:hAnsi="Lato" w:cs="Times New Roman"/>
          <w:sz w:val="22"/>
        </w:rPr>
        <w:t>szystkie kontrole potwierdziły prawidłowość procedowania zamówień publicznych przez Urząd Miasta Krakowa.</w:t>
      </w:r>
    </w:p>
    <w:p w:rsidR="00BB3A7E" w:rsidRPr="00C855FC" w:rsidRDefault="00BB3A7E" w:rsidP="009A1494">
      <w:pPr>
        <w:jc w:val="left"/>
        <w:rPr>
          <w:rFonts w:ascii="Lato" w:hAnsi="Lato" w:cs="Times New Roman"/>
          <w:sz w:val="22"/>
        </w:rPr>
      </w:pPr>
    </w:p>
    <w:p w:rsidR="00B118FA" w:rsidRPr="00C855FC" w:rsidRDefault="00B118FA" w:rsidP="003576CC">
      <w:pPr>
        <w:pStyle w:val="Nagwek4"/>
        <w:shd w:val="clear" w:color="auto" w:fill="4472C4" w:themeFill="accent5"/>
        <w:rPr>
          <w:rFonts w:ascii="Lato" w:hAnsi="Lato"/>
          <w:b/>
          <w:i w:val="0"/>
          <w:color w:val="FFFFFF" w:themeColor="background1"/>
        </w:rPr>
      </w:pPr>
      <w:bookmarkStart w:id="126" w:name="_Toc8736340"/>
      <w:bookmarkStart w:id="127" w:name="_Toc8911588"/>
      <w:bookmarkStart w:id="128" w:name="_Toc8985022"/>
      <w:bookmarkStart w:id="129" w:name="_Toc10018597"/>
      <w:r w:rsidRPr="00C855FC">
        <w:rPr>
          <w:rFonts w:ascii="Lato" w:hAnsi="Lato"/>
          <w:b/>
          <w:i w:val="0"/>
          <w:color w:val="FFFFFF" w:themeColor="background1"/>
        </w:rPr>
        <w:t>IV.1.2.</w:t>
      </w:r>
      <w:r w:rsidR="00B037B4" w:rsidRPr="00C855FC">
        <w:rPr>
          <w:rFonts w:ascii="Lato" w:hAnsi="Lato"/>
          <w:b/>
          <w:i w:val="0"/>
          <w:color w:val="FFFFFF" w:themeColor="background1"/>
        </w:rPr>
        <w:t>4</w:t>
      </w:r>
      <w:r w:rsidRPr="00C855FC">
        <w:rPr>
          <w:rFonts w:ascii="Lato" w:hAnsi="Lato"/>
          <w:b/>
          <w:i w:val="0"/>
          <w:color w:val="FFFFFF" w:themeColor="background1"/>
        </w:rPr>
        <w:t xml:space="preserve"> Inwestycje realizowane </w:t>
      </w:r>
      <w:r w:rsidR="0072291B" w:rsidRPr="00C855FC">
        <w:rPr>
          <w:rFonts w:ascii="Lato" w:hAnsi="Lato"/>
          <w:b/>
          <w:i w:val="0"/>
          <w:color w:val="FFFFFF" w:themeColor="background1"/>
        </w:rPr>
        <w:t xml:space="preserve">w ramach </w:t>
      </w:r>
      <w:r w:rsidR="005D759D">
        <w:rPr>
          <w:rFonts w:ascii="Lato" w:hAnsi="Lato"/>
          <w:b/>
          <w:i w:val="0"/>
          <w:color w:val="FFFFFF" w:themeColor="background1"/>
        </w:rPr>
        <w:t>Dziedziny</w:t>
      </w:r>
      <w:r w:rsidR="0072291B" w:rsidRPr="00C855FC">
        <w:rPr>
          <w:rFonts w:ascii="Lato" w:hAnsi="Lato"/>
          <w:b/>
          <w:i w:val="0"/>
          <w:color w:val="FFFFFF" w:themeColor="background1"/>
        </w:rPr>
        <w:t xml:space="preserve"> Administracja i finanse w</w:t>
      </w:r>
      <w:r w:rsidRPr="00C855FC">
        <w:rPr>
          <w:rFonts w:ascii="Lato" w:hAnsi="Lato"/>
          <w:b/>
          <w:i w:val="0"/>
          <w:color w:val="FFFFFF" w:themeColor="background1"/>
        </w:rPr>
        <w:t xml:space="preserve"> 2018 roku</w:t>
      </w:r>
      <w:bookmarkEnd w:id="126"/>
      <w:bookmarkEnd w:id="127"/>
      <w:bookmarkEnd w:id="128"/>
      <w:bookmarkEnd w:id="129"/>
    </w:p>
    <w:p w:rsidR="000E7EEF" w:rsidRPr="00C855FC" w:rsidRDefault="000E7EEF" w:rsidP="003576CC">
      <w:pPr>
        <w:rPr>
          <w:rFonts w:ascii="Lato" w:hAnsi="Lato" w:cs="Times New Roman"/>
          <w:sz w:val="22"/>
        </w:rPr>
      </w:pPr>
    </w:p>
    <w:p w:rsidR="00534302" w:rsidRPr="00C855FC" w:rsidRDefault="0074334F" w:rsidP="008F7B8E">
      <w:pPr>
        <w:rPr>
          <w:rFonts w:ascii="Lato" w:hAnsi="Lato" w:cs="Times New Roman"/>
          <w:sz w:val="22"/>
        </w:rPr>
      </w:pPr>
      <w:r w:rsidRPr="00C855FC">
        <w:rPr>
          <w:rFonts w:ascii="Lato" w:hAnsi="Lato" w:cs="Times New Roman"/>
          <w:sz w:val="22"/>
        </w:rPr>
        <w:t>Wydatki</w:t>
      </w:r>
      <w:r w:rsidR="00177015" w:rsidRPr="00C855FC">
        <w:rPr>
          <w:rFonts w:ascii="Lato" w:hAnsi="Lato" w:cs="Times New Roman"/>
          <w:sz w:val="22"/>
        </w:rPr>
        <w:t xml:space="preserve"> inwestycyjne</w:t>
      </w:r>
      <w:r w:rsidRPr="00C855FC">
        <w:rPr>
          <w:rFonts w:ascii="Lato" w:hAnsi="Lato" w:cs="Times New Roman"/>
          <w:sz w:val="22"/>
        </w:rPr>
        <w:t xml:space="preserve"> w </w:t>
      </w:r>
      <w:r w:rsidR="005D759D">
        <w:rPr>
          <w:rFonts w:ascii="Lato" w:hAnsi="Lato" w:cs="Times New Roman"/>
          <w:sz w:val="22"/>
        </w:rPr>
        <w:t>Dziedzin</w:t>
      </w:r>
      <w:r w:rsidRPr="00C855FC">
        <w:rPr>
          <w:rFonts w:ascii="Lato" w:hAnsi="Lato" w:cs="Times New Roman"/>
          <w:sz w:val="22"/>
        </w:rPr>
        <w:t xml:space="preserve">ie Administracja i finanse związane </w:t>
      </w:r>
      <w:r w:rsidR="00121E8D" w:rsidRPr="00C855FC">
        <w:rPr>
          <w:rFonts w:ascii="Lato" w:hAnsi="Lato" w:cs="Times New Roman"/>
          <w:sz w:val="22"/>
        </w:rPr>
        <w:t xml:space="preserve">były </w:t>
      </w:r>
      <w:r w:rsidRPr="00C855FC">
        <w:rPr>
          <w:rFonts w:ascii="Lato" w:hAnsi="Lato" w:cs="Times New Roman"/>
          <w:sz w:val="22"/>
        </w:rPr>
        <w:t xml:space="preserve">z poprawą dostępności do usług publicznych, w tym dla osób z </w:t>
      </w:r>
      <w:r w:rsidR="00177015" w:rsidRPr="00C855FC">
        <w:rPr>
          <w:rFonts w:ascii="Lato" w:hAnsi="Lato" w:cs="Times New Roman"/>
          <w:sz w:val="22"/>
        </w:rPr>
        <w:t>n</w:t>
      </w:r>
      <w:r w:rsidRPr="00C855FC">
        <w:rPr>
          <w:rFonts w:ascii="Lato" w:hAnsi="Lato" w:cs="Times New Roman"/>
          <w:sz w:val="22"/>
        </w:rPr>
        <w:t>iepełnosp</w:t>
      </w:r>
      <w:r w:rsidR="00534302" w:rsidRPr="00C855FC">
        <w:rPr>
          <w:rFonts w:ascii="Lato" w:hAnsi="Lato" w:cs="Times New Roman"/>
          <w:sz w:val="22"/>
        </w:rPr>
        <w:t>rawnościami i starszych</w:t>
      </w:r>
      <w:r w:rsidR="00121E8D" w:rsidRPr="00C855FC">
        <w:rPr>
          <w:rFonts w:ascii="Lato" w:hAnsi="Lato" w:cs="Times New Roman"/>
          <w:sz w:val="22"/>
        </w:rPr>
        <w:t xml:space="preserve"> oraz</w:t>
      </w:r>
      <w:r w:rsidR="008F7B8E">
        <w:rPr>
          <w:rFonts w:ascii="Lato" w:hAnsi="Lato" w:cs="Times New Roman"/>
          <w:sz w:val="22"/>
        </w:rPr>
        <w:t> </w:t>
      </w:r>
      <w:r w:rsidR="00121E8D" w:rsidRPr="00C855FC">
        <w:rPr>
          <w:rFonts w:ascii="Lato" w:hAnsi="Lato" w:cs="Times New Roman"/>
          <w:sz w:val="22"/>
        </w:rPr>
        <w:t>bezpieczeństwem p</w:t>
      </w:r>
      <w:r w:rsidR="00BB2A42" w:rsidRPr="00C855FC">
        <w:rPr>
          <w:rFonts w:ascii="Lato" w:hAnsi="Lato" w:cs="Times New Roman"/>
          <w:sz w:val="22"/>
        </w:rPr>
        <w:t>.</w:t>
      </w:r>
      <w:r w:rsidR="00121E8D" w:rsidRPr="00C855FC">
        <w:rPr>
          <w:rFonts w:ascii="Lato" w:hAnsi="Lato" w:cs="Times New Roman"/>
          <w:sz w:val="22"/>
        </w:rPr>
        <w:t xml:space="preserve"> poż</w:t>
      </w:r>
      <w:r w:rsidR="00BB2A42" w:rsidRPr="00C855FC">
        <w:rPr>
          <w:rFonts w:ascii="Lato" w:hAnsi="Lato" w:cs="Times New Roman"/>
          <w:sz w:val="22"/>
        </w:rPr>
        <w:t xml:space="preserve">. </w:t>
      </w:r>
      <w:r w:rsidR="00121E8D" w:rsidRPr="00C855FC">
        <w:rPr>
          <w:rFonts w:ascii="Lato" w:hAnsi="Lato" w:cs="Times New Roman"/>
          <w:sz w:val="22"/>
        </w:rPr>
        <w:t>w budynkach użyteczności publicznej</w:t>
      </w:r>
      <w:r w:rsidR="00534302" w:rsidRPr="00C855FC">
        <w:rPr>
          <w:rFonts w:ascii="Lato" w:hAnsi="Lato" w:cs="Times New Roman"/>
          <w:sz w:val="22"/>
        </w:rPr>
        <w:t>.</w:t>
      </w:r>
      <w:r w:rsidR="00121E8D" w:rsidRPr="00C855FC">
        <w:rPr>
          <w:rFonts w:ascii="Lato" w:hAnsi="Lato" w:cs="Times New Roman"/>
          <w:sz w:val="22"/>
        </w:rPr>
        <w:t xml:space="preserve"> </w:t>
      </w:r>
      <w:r w:rsidR="00534302" w:rsidRPr="00C855FC">
        <w:rPr>
          <w:rFonts w:ascii="Lato" w:hAnsi="Lato" w:cs="Times New Roman"/>
          <w:sz w:val="22"/>
        </w:rPr>
        <w:t>Najważniejsze inwestycje w</w:t>
      </w:r>
      <w:r w:rsidR="007E018C">
        <w:rPr>
          <w:rFonts w:ascii="Lato" w:hAnsi="Lato" w:cs="Times New Roman"/>
          <w:sz w:val="22"/>
        </w:rPr>
        <w:t> </w:t>
      </w:r>
      <w:r w:rsidR="005D759D">
        <w:rPr>
          <w:rFonts w:ascii="Lato" w:hAnsi="Lato" w:cs="Times New Roman"/>
          <w:sz w:val="22"/>
        </w:rPr>
        <w:t>Dziedzin</w:t>
      </w:r>
      <w:r w:rsidR="00534302" w:rsidRPr="00C855FC">
        <w:rPr>
          <w:rFonts w:ascii="Lato" w:hAnsi="Lato" w:cs="Times New Roman"/>
          <w:sz w:val="22"/>
        </w:rPr>
        <w:t>ie Administracja i Finanse</w:t>
      </w:r>
      <w:r w:rsidR="001A7FE6" w:rsidRPr="00C855FC">
        <w:rPr>
          <w:rFonts w:ascii="Lato" w:hAnsi="Lato" w:cs="Times New Roman"/>
          <w:sz w:val="22"/>
        </w:rPr>
        <w:t xml:space="preserve"> zrealizowane w 2018 r. dotyczyły </w:t>
      </w:r>
      <w:r w:rsidR="00534302" w:rsidRPr="00C855FC">
        <w:rPr>
          <w:rFonts w:ascii="Lato" w:hAnsi="Lato" w:cs="Times New Roman"/>
          <w:sz w:val="22"/>
        </w:rPr>
        <w:t>:</w:t>
      </w:r>
    </w:p>
    <w:p w:rsidR="001A7FE6" w:rsidRPr="00C855FC" w:rsidRDefault="001A7FE6" w:rsidP="003576CC">
      <w:pPr>
        <w:ind w:left="720"/>
        <w:contextualSpacing/>
        <w:rPr>
          <w:rFonts w:ascii="Lato" w:hAnsi="Lato" w:cs="Times New Roman"/>
          <w:sz w:val="22"/>
        </w:rPr>
      </w:pPr>
    </w:p>
    <w:p w:rsidR="0094348E" w:rsidRPr="0094348E" w:rsidRDefault="0094348E" w:rsidP="007738AA">
      <w:pPr>
        <w:pStyle w:val="Akapitzlist"/>
        <w:numPr>
          <w:ilvl w:val="0"/>
          <w:numId w:val="243"/>
        </w:numPr>
        <w:rPr>
          <w:rFonts w:ascii="Lato" w:hAnsi="Lato" w:cs="Times New Roman"/>
          <w:sz w:val="22"/>
        </w:rPr>
      </w:pPr>
      <w:r w:rsidRPr="0094348E">
        <w:rPr>
          <w:rFonts w:ascii="Lato" w:hAnsi="Lato" w:cs="Times New Roman"/>
          <w:sz w:val="22"/>
        </w:rPr>
        <w:t xml:space="preserve">budowy archiwum na ul. Na Załęczu 2 (zrealizowano dwie hale, </w:t>
      </w:r>
      <w:r>
        <w:rPr>
          <w:rFonts w:ascii="Lato" w:hAnsi="Lato" w:cs="Times New Roman"/>
          <w:sz w:val="22"/>
        </w:rPr>
        <w:t xml:space="preserve">trzecia hala </w:t>
      </w:r>
      <w:r w:rsidRPr="0094348E">
        <w:rPr>
          <w:rFonts w:ascii="Lato" w:hAnsi="Lato" w:cs="Times New Roman"/>
          <w:sz w:val="22"/>
        </w:rPr>
        <w:t>w</w:t>
      </w:r>
      <w:r>
        <w:rPr>
          <w:rFonts w:ascii="Lato" w:hAnsi="Lato" w:cs="Times New Roman"/>
          <w:sz w:val="22"/>
        </w:rPr>
        <w:t> </w:t>
      </w:r>
      <w:r w:rsidRPr="0094348E">
        <w:rPr>
          <w:rFonts w:ascii="Lato" w:hAnsi="Lato" w:cs="Times New Roman"/>
          <w:sz w:val="22"/>
        </w:rPr>
        <w:t>budowie),</w:t>
      </w:r>
    </w:p>
    <w:p w:rsidR="001A7FE6" w:rsidRPr="00C855FC" w:rsidRDefault="001A7FE6" w:rsidP="007738AA">
      <w:pPr>
        <w:pStyle w:val="Akapitzlist"/>
        <w:numPr>
          <w:ilvl w:val="0"/>
          <w:numId w:val="243"/>
        </w:numPr>
        <w:spacing w:after="160"/>
        <w:jc w:val="left"/>
        <w:rPr>
          <w:rFonts w:ascii="Lato" w:hAnsi="Lato" w:cs="Times New Roman"/>
          <w:sz w:val="22"/>
        </w:rPr>
      </w:pPr>
      <w:r w:rsidRPr="00C855FC">
        <w:rPr>
          <w:rFonts w:ascii="Lato" w:hAnsi="Lato" w:cs="Times New Roman"/>
          <w:sz w:val="22"/>
        </w:rPr>
        <w:t>termomodernizacj</w:t>
      </w:r>
      <w:r w:rsidR="00BB2A42" w:rsidRPr="00C855FC">
        <w:rPr>
          <w:rFonts w:ascii="Lato" w:hAnsi="Lato" w:cs="Times New Roman"/>
          <w:sz w:val="22"/>
        </w:rPr>
        <w:t>i</w:t>
      </w:r>
      <w:r w:rsidRPr="00C855FC">
        <w:rPr>
          <w:rFonts w:ascii="Lato" w:hAnsi="Lato" w:cs="Times New Roman"/>
          <w:sz w:val="22"/>
        </w:rPr>
        <w:t xml:space="preserve"> budynków komunalnych,</w:t>
      </w:r>
    </w:p>
    <w:p w:rsidR="0074334F" w:rsidRPr="00C855FC" w:rsidRDefault="001A7FE6" w:rsidP="007738AA">
      <w:pPr>
        <w:pStyle w:val="Akapitzlist"/>
        <w:numPr>
          <w:ilvl w:val="0"/>
          <w:numId w:val="243"/>
        </w:numPr>
        <w:spacing w:after="160"/>
        <w:jc w:val="left"/>
        <w:rPr>
          <w:rFonts w:ascii="Lato" w:hAnsi="Lato" w:cs="Times New Roman"/>
          <w:sz w:val="22"/>
        </w:rPr>
      </w:pPr>
      <w:r w:rsidRPr="00C855FC">
        <w:rPr>
          <w:rFonts w:ascii="Lato" w:hAnsi="Lato" w:cs="Times New Roman"/>
          <w:sz w:val="22"/>
        </w:rPr>
        <w:t>d</w:t>
      </w:r>
      <w:r w:rsidR="0074334F" w:rsidRPr="00C855FC">
        <w:rPr>
          <w:rFonts w:ascii="Lato" w:hAnsi="Lato" w:cs="Times New Roman"/>
          <w:sz w:val="22"/>
        </w:rPr>
        <w:t>ostosowani</w:t>
      </w:r>
      <w:r w:rsidR="00BB2A42" w:rsidRPr="00C855FC">
        <w:rPr>
          <w:rFonts w:ascii="Lato" w:hAnsi="Lato" w:cs="Times New Roman"/>
          <w:sz w:val="22"/>
        </w:rPr>
        <w:t>a</w:t>
      </w:r>
      <w:r w:rsidR="0074334F" w:rsidRPr="00C855FC">
        <w:rPr>
          <w:rFonts w:ascii="Lato" w:hAnsi="Lato" w:cs="Times New Roman"/>
          <w:sz w:val="22"/>
        </w:rPr>
        <w:t xml:space="preserve"> budynków Urzędu Miasta Krakowa do</w:t>
      </w:r>
      <w:r w:rsidR="00C100DB" w:rsidRPr="00C855FC">
        <w:rPr>
          <w:rFonts w:ascii="Lato" w:hAnsi="Lato" w:cs="Times New Roman"/>
          <w:sz w:val="22"/>
        </w:rPr>
        <w:t> </w:t>
      </w:r>
      <w:r w:rsidR="0074334F" w:rsidRPr="00C855FC">
        <w:rPr>
          <w:rFonts w:ascii="Lato" w:hAnsi="Lato" w:cs="Times New Roman"/>
          <w:sz w:val="22"/>
        </w:rPr>
        <w:t>obowiązujących przepisów przeciwpożarowych, wymian</w:t>
      </w:r>
      <w:r w:rsidR="00BB2A42" w:rsidRPr="00C855FC">
        <w:rPr>
          <w:rFonts w:ascii="Lato" w:hAnsi="Lato" w:cs="Times New Roman"/>
          <w:sz w:val="22"/>
        </w:rPr>
        <w:t>y</w:t>
      </w:r>
      <w:r w:rsidR="0074334F" w:rsidRPr="00C855FC">
        <w:rPr>
          <w:rFonts w:ascii="Lato" w:hAnsi="Lato" w:cs="Times New Roman"/>
          <w:sz w:val="22"/>
        </w:rPr>
        <w:t xml:space="preserve"> i modernizacj</w:t>
      </w:r>
      <w:r w:rsidR="00BB2A42" w:rsidRPr="00C855FC">
        <w:rPr>
          <w:rFonts w:ascii="Lato" w:hAnsi="Lato" w:cs="Times New Roman"/>
          <w:sz w:val="22"/>
        </w:rPr>
        <w:t>i</w:t>
      </w:r>
      <w:r w:rsidR="0074334F" w:rsidRPr="00C855FC">
        <w:rPr>
          <w:rFonts w:ascii="Lato" w:hAnsi="Lato" w:cs="Times New Roman"/>
          <w:sz w:val="22"/>
        </w:rPr>
        <w:t xml:space="preserve"> dźwigów osobowych, modernizacj</w:t>
      </w:r>
      <w:r w:rsidR="00BB2A42" w:rsidRPr="00C855FC">
        <w:rPr>
          <w:rFonts w:ascii="Lato" w:hAnsi="Lato" w:cs="Times New Roman"/>
          <w:sz w:val="22"/>
        </w:rPr>
        <w:t>i</w:t>
      </w:r>
      <w:r w:rsidR="0074334F" w:rsidRPr="00C855FC">
        <w:rPr>
          <w:rFonts w:ascii="Lato" w:hAnsi="Lato" w:cs="Times New Roman"/>
          <w:sz w:val="22"/>
        </w:rPr>
        <w:t xml:space="preserve"> instalacji wentylacji i klimatyzacji, modernizacj</w:t>
      </w:r>
      <w:r w:rsidR="00BB2A42" w:rsidRPr="00C855FC">
        <w:rPr>
          <w:rFonts w:ascii="Lato" w:hAnsi="Lato" w:cs="Times New Roman"/>
          <w:sz w:val="22"/>
        </w:rPr>
        <w:t>i</w:t>
      </w:r>
      <w:r w:rsidR="0074334F" w:rsidRPr="00C855FC">
        <w:rPr>
          <w:rFonts w:ascii="Lato" w:hAnsi="Lato" w:cs="Times New Roman"/>
          <w:sz w:val="22"/>
        </w:rPr>
        <w:t xml:space="preserve"> i r</w:t>
      </w:r>
      <w:r w:rsidRPr="00C855FC">
        <w:rPr>
          <w:rFonts w:ascii="Lato" w:hAnsi="Lato" w:cs="Times New Roman"/>
          <w:sz w:val="22"/>
        </w:rPr>
        <w:t>ozbudowa</w:t>
      </w:r>
      <w:r w:rsidR="00BB2A42" w:rsidRPr="00C855FC">
        <w:rPr>
          <w:rFonts w:ascii="Lato" w:hAnsi="Lato" w:cs="Times New Roman"/>
          <w:sz w:val="22"/>
        </w:rPr>
        <w:t>nia</w:t>
      </w:r>
      <w:r w:rsidRPr="00C855FC">
        <w:rPr>
          <w:rFonts w:ascii="Lato" w:hAnsi="Lato" w:cs="Times New Roman"/>
          <w:sz w:val="22"/>
        </w:rPr>
        <w:t xml:space="preserve"> monitoringu wizyjnego,</w:t>
      </w:r>
    </w:p>
    <w:p w:rsidR="0074334F" w:rsidRPr="00C855FC" w:rsidRDefault="0074334F" w:rsidP="007738AA">
      <w:pPr>
        <w:pStyle w:val="Akapitzlist"/>
        <w:numPr>
          <w:ilvl w:val="0"/>
          <w:numId w:val="252"/>
        </w:numPr>
        <w:spacing w:after="160"/>
        <w:jc w:val="left"/>
        <w:rPr>
          <w:rFonts w:ascii="Lato" w:hAnsi="Lato" w:cs="Times New Roman"/>
          <w:sz w:val="22"/>
        </w:rPr>
      </w:pPr>
      <w:r w:rsidRPr="00C855FC">
        <w:rPr>
          <w:rFonts w:ascii="Lato" w:hAnsi="Lato" w:cs="Times New Roman"/>
          <w:sz w:val="22"/>
        </w:rPr>
        <w:t>instalacji wentylacyjnych, domofonów oraz p.</w:t>
      </w:r>
      <w:r w:rsidR="00121E8D" w:rsidRPr="00C855FC">
        <w:rPr>
          <w:rFonts w:ascii="Lato" w:hAnsi="Lato" w:cs="Times New Roman"/>
          <w:sz w:val="22"/>
        </w:rPr>
        <w:t xml:space="preserve"> </w:t>
      </w:r>
      <w:r w:rsidRPr="00C855FC">
        <w:rPr>
          <w:rFonts w:ascii="Lato" w:hAnsi="Lato" w:cs="Times New Roman"/>
          <w:sz w:val="22"/>
        </w:rPr>
        <w:t>poż. w budynkach komunalnych będący</w:t>
      </w:r>
      <w:r w:rsidR="001A7FE6" w:rsidRPr="00C855FC">
        <w:rPr>
          <w:rFonts w:ascii="Lato" w:hAnsi="Lato" w:cs="Times New Roman"/>
          <w:sz w:val="22"/>
        </w:rPr>
        <w:t>ch w zarządzie ZBK.</w:t>
      </w:r>
    </w:p>
    <w:p w:rsidR="002465EE" w:rsidRDefault="002465EE">
      <w:pPr>
        <w:spacing w:after="160" w:line="259" w:lineRule="auto"/>
        <w:jc w:val="left"/>
        <w:rPr>
          <w:rFonts w:ascii="Lato" w:hAnsi="Lato" w:cs="Times New Roman"/>
          <w:sz w:val="22"/>
        </w:rPr>
      </w:pPr>
      <w:r>
        <w:rPr>
          <w:rFonts w:ascii="Lato" w:hAnsi="Lato" w:cs="Times New Roman"/>
          <w:sz w:val="22"/>
        </w:rPr>
        <w:br w:type="page"/>
      </w:r>
    </w:p>
    <w:p w:rsidR="0005609B" w:rsidRPr="00C855FC" w:rsidRDefault="0005609B" w:rsidP="003576CC">
      <w:pPr>
        <w:jc w:val="left"/>
        <w:rPr>
          <w:rFonts w:ascii="Lato" w:hAnsi="Lato" w:cs="Times New Roman"/>
          <w:sz w:val="22"/>
        </w:rPr>
      </w:pPr>
    </w:p>
    <w:p w:rsidR="00B118FA" w:rsidRPr="00C855FC" w:rsidRDefault="00B118FA" w:rsidP="003576CC">
      <w:pPr>
        <w:pStyle w:val="Nagwek4"/>
        <w:shd w:val="clear" w:color="auto" w:fill="4472C4" w:themeFill="accent5"/>
        <w:rPr>
          <w:rFonts w:ascii="Lato" w:hAnsi="Lato"/>
          <w:b/>
          <w:i w:val="0"/>
          <w:color w:val="FFFFFF" w:themeColor="background1"/>
        </w:rPr>
      </w:pPr>
      <w:bookmarkStart w:id="130" w:name="_Toc8736341"/>
      <w:bookmarkStart w:id="131" w:name="_Toc8911589"/>
      <w:bookmarkStart w:id="132" w:name="_Toc8985023"/>
      <w:bookmarkStart w:id="133" w:name="_Toc10018598"/>
      <w:r w:rsidRPr="00C855FC">
        <w:rPr>
          <w:rFonts w:ascii="Lato" w:hAnsi="Lato"/>
          <w:b/>
          <w:i w:val="0"/>
          <w:color w:val="FFFFFF" w:themeColor="background1"/>
        </w:rPr>
        <w:t>IV.1.2.</w:t>
      </w:r>
      <w:r w:rsidR="00B037B4" w:rsidRPr="00C855FC">
        <w:rPr>
          <w:rFonts w:ascii="Lato" w:hAnsi="Lato"/>
          <w:b/>
          <w:i w:val="0"/>
          <w:color w:val="FFFFFF" w:themeColor="background1"/>
        </w:rPr>
        <w:t>5</w:t>
      </w:r>
      <w:r w:rsidRPr="00C855FC">
        <w:rPr>
          <w:rFonts w:ascii="Lato" w:hAnsi="Lato"/>
          <w:b/>
          <w:i w:val="0"/>
          <w:color w:val="FFFFFF" w:themeColor="background1"/>
        </w:rPr>
        <w:t xml:space="preserve"> Finanse</w:t>
      </w:r>
      <w:bookmarkEnd w:id="130"/>
      <w:bookmarkEnd w:id="131"/>
      <w:bookmarkEnd w:id="132"/>
      <w:bookmarkEnd w:id="133"/>
    </w:p>
    <w:p w:rsidR="000E7EEF" w:rsidRPr="00737C9C" w:rsidRDefault="000E7EEF" w:rsidP="003576CC">
      <w:pPr>
        <w:rPr>
          <w:rFonts w:ascii="Lato" w:hAnsi="Lato"/>
          <w:iCs/>
          <w:sz w:val="22"/>
          <w:szCs w:val="18"/>
        </w:rPr>
      </w:pPr>
      <w:bookmarkStart w:id="134" w:name="_Toc8215153"/>
    </w:p>
    <w:p w:rsidR="00B118FA" w:rsidRPr="00C855FC" w:rsidRDefault="0072291B" w:rsidP="003576CC">
      <w:pPr>
        <w:pStyle w:val="Legenda"/>
        <w:spacing w:after="0"/>
        <w:rPr>
          <w:rFonts w:ascii="Lato" w:hAnsi="Lato"/>
          <w:b/>
          <w:color w:val="auto"/>
          <w:sz w:val="22"/>
          <w:szCs w:val="22"/>
        </w:rPr>
      </w:pPr>
      <w:bookmarkStart w:id="135" w:name="_Toc10018493"/>
      <w:bookmarkEnd w:id="134"/>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9</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w:t>
      </w:r>
      <w:r w:rsidR="00BB4C7D" w:rsidRPr="00C855FC">
        <w:rPr>
          <w:rFonts w:ascii="Lato" w:hAnsi="Lato"/>
          <w:b/>
          <w:i w:val="0"/>
          <w:iCs w:val="0"/>
          <w:color w:val="auto"/>
          <w:sz w:val="22"/>
          <w:szCs w:val="22"/>
        </w:rPr>
        <w:t xml:space="preserve">Wydatki w </w:t>
      </w:r>
      <w:r w:rsidR="005D759D">
        <w:rPr>
          <w:rFonts w:ascii="Lato" w:hAnsi="Lato"/>
          <w:b/>
          <w:i w:val="0"/>
          <w:iCs w:val="0"/>
          <w:color w:val="auto"/>
          <w:sz w:val="22"/>
          <w:szCs w:val="22"/>
        </w:rPr>
        <w:t>Dziedzin</w:t>
      </w:r>
      <w:r w:rsidR="00BB4C7D" w:rsidRPr="00C855FC">
        <w:rPr>
          <w:rFonts w:ascii="Lato" w:hAnsi="Lato"/>
          <w:b/>
          <w:i w:val="0"/>
          <w:iCs w:val="0"/>
          <w:color w:val="auto"/>
          <w:sz w:val="22"/>
          <w:szCs w:val="22"/>
        </w:rPr>
        <w:t>ie</w:t>
      </w:r>
      <w:r w:rsidR="005B6348" w:rsidRPr="00C855FC">
        <w:rPr>
          <w:rFonts w:ascii="Lato" w:hAnsi="Lato"/>
          <w:b/>
          <w:i w:val="0"/>
          <w:iCs w:val="0"/>
          <w:color w:val="auto"/>
          <w:sz w:val="22"/>
          <w:szCs w:val="22"/>
        </w:rPr>
        <w:t xml:space="preserve"> </w:t>
      </w:r>
      <w:r w:rsidR="00BB4C7D" w:rsidRPr="00C855FC">
        <w:rPr>
          <w:rFonts w:ascii="Lato" w:hAnsi="Lato"/>
          <w:b/>
          <w:i w:val="0"/>
          <w:iCs w:val="0"/>
          <w:color w:val="auto"/>
          <w:sz w:val="22"/>
          <w:szCs w:val="22"/>
        </w:rPr>
        <w:t xml:space="preserve">Administracja i finanse zrealizowane w 2018 roku </w:t>
      </w:r>
      <w:r w:rsidR="00B118FA" w:rsidRPr="00C855FC">
        <w:rPr>
          <w:rFonts w:ascii="Lato" w:hAnsi="Lato"/>
          <w:b/>
          <w:i w:val="0"/>
          <w:color w:val="auto"/>
          <w:sz w:val="22"/>
          <w:szCs w:val="22"/>
        </w:rPr>
        <w:t>w</w:t>
      </w:r>
      <w:r w:rsidR="00207E3A">
        <w:rPr>
          <w:rFonts w:ascii="Lato" w:hAnsi="Lato"/>
          <w:b/>
          <w:i w:val="0"/>
          <w:color w:val="auto"/>
          <w:sz w:val="22"/>
          <w:szCs w:val="22"/>
        </w:rPr>
        <w:t> </w:t>
      </w:r>
      <w:r w:rsidR="00B118FA" w:rsidRPr="00C855FC">
        <w:rPr>
          <w:rFonts w:ascii="Lato" w:hAnsi="Lato"/>
          <w:b/>
          <w:i w:val="0"/>
          <w:color w:val="auto"/>
          <w:sz w:val="22"/>
          <w:szCs w:val="22"/>
        </w:rPr>
        <w:t>podziale na usługi</w:t>
      </w:r>
      <w:r w:rsidR="005D5AA2" w:rsidRPr="00C855FC">
        <w:rPr>
          <w:rFonts w:ascii="Lato" w:hAnsi="Lato"/>
          <w:b/>
          <w:i w:val="0"/>
          <w:color w:val="auto"/>
          <w:sz w:val="22"/>
          <w:szCs w:val="22"/>
        </w:rPr>
        <w:t xml:space="preserve"> (w PLN)</w:t>
      </w:r>
      <w:bookmarkEnd w:id="135"/>
    </w:p>
    <w:tbl>
      <w:tblPr>
        <w:tblW w:w="84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8"/>
        <w:gridCol w:w="4961"/>
        <w:gridCol w:w="2126"/>
      </w:tblGrid>
      <w:tr w:rsidR="00017F72" w:rsidRPr="00C855FC" w:rsidTr="00737C9C">
        <w:trPr>
          <w:trHeight w:val="300"/>
        </w:trPr>
        <w:tc>
          <w:tcPr>
            <w:tcW w:w="6369" w:type="dxa"/>
            <w:gridSpan w:val="2"/>
            <w:shd w:val="clear" w:color="auto" w:fill="auto"/>
            <w:noWrap/>
            <w:vAlign w:val="center"/>
            <w:hideMark/>
          </w:tcPr>
          <w:p w:rsidR="00017F72" w:rsidRPr="00A3792F" w:rsidRDefault="005D759D" w:rsidP="00737C9C">
            <w:pPr>
              <w:jc w:val="left"/>
              <w:rPr>
                <w:rFonts w:ascii="Lato" w:eastAsia="Times New Roman" w:hAnsi="Lato" w:cs="Times New Roman"/>
                <w:color w:val="000000"/>
                <w:sz w:val="20"/>
                <w:szCs w:val="20"/>
                <w:lang w:eastAsia="pl-PL"/>
              </w:rPr>
            </w:pPr>
            <w:r>
              <w:rPr>
                <w:rFonts w:ascii="Lato" w:eastAsia="Times New Roman" w:hAnsi="Lato" w:cs="Times New Roman"/>
                <w:color w:val="000000"/>
                <w:sz w:val="20"/>
                <w:szCs w:val="20"/>
                <w:lang w:eastAsia="pl-PL"/>
              </w:rPr>
              <w:t>Dziedzina</w:t>
            </w:r>
            <w:r w:rsidR="00FB6829" w:rsidRPr="00A3792F">
              <w:rPr>
                <w:rFonts w:ascii="Lato" w:eastAsia="Times New Roman" w:hAnsi="Lato" w:cs="Times New Roman"/>
                <w:color w:val="000000"/>
                <w:sz w:val="20"/>
                <w:szCs w:val="20"/>
                <w:lang w:eastAsia="pl-PL"/>
              </w:rPr>
              <w:t xml:space="preserve"> zarządzania / </w:t>
            </w:r>
            <w:r w:rsidR="005B4064">
              <w:rPr>
                <w:rFonts w:ascii="Lato" w:eastAsia="Times New Roman" w:hAnsi="Lato" w:cs="Times New Roman"/>
                <w:color w:val="000000"/>
                <w:sz w:val="20"/>
                <w:szCs w:val="20"/>
                <w:lang w:eastAsia="pl-PL"/>
              </w:rPr>
              <w:t xml:space="preserve">Usługi publiczne / </w:t>
            </w:r>
            <w:r w:rsidR="00FB6829" w:rsidRPr="00A3792F">
              <w:rPr>
                <w:rFonts w:ascii="Lato" w:eastAsia="Times New Roman" w:hAnsi="Lato" w:cs="Times New Roman"/>
                <w:color w:val="000000"/>
                <w:sz w:val="20"/>
                <w:szCs w:val="20"/>
                <w:lang w:eastAsia="pl-PL"/>
              </w:rPr>
              <w:t>kategori</w:t>
            </w:r>
            <w:r w:rsidR="005B4064">
              <w:rPr>
                <w:rFonts w:ascii="Lato" w:eastAsia="Times New Roman" w:hAnsi="Lato" w:cs="Times New Roman"/>
                <w:color w:val="000000"/>
                <w:sz w:val="20"/>
                <w:szCs w:val="20"/>
                <w:lang w:eastAsia="pl-PL"/>
              </w:rPr>
              <w:t>e</w:t>
            </w:r>
            <w:r w:rsidR="00FB6829" w:rsidRPr="00A3792F">
              <w:rPr>
                <w:rFonts w:ascii="Lato" w:eastAsia="Times New Roman" w:hAnsi="Lato" w:cs="Times New Roman"/>
                <w:color w:val="000000"/>
                <w:sz w:val="20"/>
                <w:szCs w:val="20"/>
                <w:lang w:eastAsia="pl-PL"/>
              </w:rPr>
              <w:t xml:space="preserve"> wydatk</w:t>
            </w:r>
            <w:r w:rsidR="005B4064">
              <w:rPr>
                <w:rFonts w:ascii="Lato" w:eastAsia="Times New Roman" w:hAnsi="Lato" w:cs="Times New Roman"/>
                <w:color w:val="000000"/>
                <w:sz w:val="20"/>
                <w:szCs w:val="20"/>
                <w:lang w:eastAsia="pl-PL"/>
              </w:rPr>
              <w:t>ów</w:t>
            </w:r>
          </w:p>
        </w:tc>
        <w:tc>
          <w:tcPr>
            <w:tcW w:w="2126" w:type="dxa"/>
            <w:shd w:val="clear" w:color="auto" w:fill="auto"/>
            <w:noWrap/>
            <w:vAlign w:val="center"/>
            <w:hideMark/>
          </w:tcPr>
          <w:p w:rsidR="00017F72" w:rsidRPr="00A3792F" w:rsidRDefault="00FB6829" w:rsidP="00737C9C">
            <w:pPr>
              <w:jc w:val="right"/>
              <w:rPr>
                <w:rFonts w:ascii="Lato" w:eastAsia="Times New Roman" w:hAnsi="Lato" w:cs="Times New Roman"/>
                <w:bCs/>
                <w:color w:val="000000"/>
                <w:sz w:val="20"/>
                <w:szCs w:val="20"/>
                <w:lang w:eastAsia="pl-PL"/>
              </w:rPr>
            </w:pPr>
            <w:r w:rsidRPr="00A3792F">
              <w:rPr>
                <w:rFonts w:ascii="Lato" w:eastAsia="Times New Roman" w:hAnsi="Lato" w:cs="Times New Roman"/>
                <w:bCs/>
                <w:color w:val="000000"/>
                <w:sz w:val="20"/>
                <w:szCs w:val="20"/>
                <w:lang w:eastAsia="pl-PL"/>
              </w:rPr>
              <w:t>Wydatki (</w:t>
            </w:r>
            <w:r w:rsidR="00FF44D3">
              <w:rPr>
                <w:rFonts w:ascii="Lato" w:eastAsia="Times New Roman" w:hAnsi="Lato" w:cs="Times New Roman"/>
                <w:bCs/>
                <w:color w:val="000000"/>
                <w:sz w:val="20"/>
                <w:szCs w:val="20"/>
                <w:lang w:eastAsia="pl-PL"/>
              </w:rPr>
              <w:t xml:space="preserve">w </w:t>
            </w:r>
            <w:r w:rsidRPr="00A3792F">
              <w:rPr>
                <w:rFonts w:ascii="Lato" w:eastAsia="Times New Roman" w:hAnsi="Lato" w:cs="Times New Roman"/>
                <w:bCs/>
                <w:color w:val="000000"/>
                <w:sz w:val="20"/>
                <w:szCs w:val="20"/>
                <w:lang w:eastAsia="pl-PL"/>
              </w:rPr>
              <w:t>PLN)</w:t>
            </w:r>
          </w:p>
        </w:tc>
      </w:tr>
      <w:tr w:rsidR="00737C9C" w:rsidRPr="00C855FC" w:rsidTr="00737C9C">
        <w:trPr>
          <w:trHeight w:val="300"/>
        </w:trPr>
        <w:tc>
          <w:tcPr>
            <w:tcW w:w="6369" w:type="dxa"/>
            <w:gridSpan w:val="2"/>
            <w:shd w:val="clear" w:color="auto" w:fill="auto"/>
            <w:noWrap/>
            <w:vAlign w:val="center"/>
            <w:hideMark/>
          </w:tcPr>
          <w:p w:rsidR="00737C9C" w:rsidRPr="00C855FC" w:rsidRDefault="00737C9C" w:rsidP="00737C9C">
            <w:pPr>
              <w:jc w:val="left"/>
              <w:rPr>
                <w:rFonts w:ascii="Lato" w:eastAsia="Times New Roman" w:hAnsi="Lato" w:cs="Times New Roman"/>
                <w:color w:val="000000"/>
                <w:sz w:val="20"/>
                <w:szCs w:val="20"/>
                <w:lang w:eastAsia="pl-PL"/>
              </w:rPr>
            </w:pPr>
            <w:bookmarkStart w:id="136" w:name="OLE_LINK1"/>
            <w:r w:rsidRPr="00C855FC">
              <w:rPr>
                <w:rFonts w:ascii="Lato" w:eastAsia="Times New Roman" w:hAnsi="Lato" w:cs="Times New Roman"/>
                <w:b/>
                <w:color w:val="000000"/>
                <w:sz w:val="20"/>
                <w:szCs w:val="20"/>
                <w:lang w:eastAsia="pl-PL"/>
              </w:rPr>
              <w:t>Administracja</w:t>
            </w:r>
          </w:p>
        </w:tc>
        <w:tc>
          <w:tcPr>
            <w:tcW w:w="2126" w:type="dxa"/>
            <w:shd w:val="clear" w:color="auto" w:fill="auto"/>
            <w:noWrap/>
            <w:vAlign w:val="center"/>
            <w:hideMark/>
          </w:tcPr>
          <w:p w:rsidR="00737C9C" w:rsidRPr="00C855FC" w:rsidRDefault="00737C9C" w:rsidP="00737C9C">
            <w:pPr>
              <w:jc w:val="right"/>
              <w:rPr>
                <w:rFonts w:ascii="Lato" w:eastAsia="Times New Roman" w:hAnsi="Lato" w:cs="Times New Roman"/>
                <w:b/>
                <w:bCs/>
                <w:color w:val="000000"/>
                <w:sz w:val="20"/>
                <w:szCs w:val="20"/>
                <w:lang w:eastAsia="pl-PL"/>
              </w:rPr>
            </w:pPr>
            <w:r w:rsidRPr="00C855FC">
              <w:rPr>
                <w:rFonts w:ascii="Lato" w:eastAsia="Times New Roman" w:hAnsi="Lato" w:cs="Times New Roman"/>
                <w:b/>
                <w:bCs/>
                <w:color w:val="000000"/>
                <w:sz w:val="20"/>
                <w:szCs w:val="20"/>
                <w:lang w:eastAsia="pl-PL"/>
              </w:rPr>
              <w:t>322 350 158</w:t>
            </w:r>
          </w:p>
        </w:tc>
      </w:tr>
      <w:tr w:rsidR="005D5AA2" w:rsidRPr="00C855FC" w:rsidTr="00737C9C">
        <w:trPr>
          <w:trHeight w:val="315"/>
        </w:trPr>
        <w:tc>
          <w:tcPr>
            <w:tcW w:w="1408" w:type="dxa"/>
            <w:shd w:val="clear" w:color="auto" w:fill="auto"/>
            <w:noWrap/>
            <w:vAlign w:val="center"/>
            <w:hideMark/>
          </w:tcPr>
          <w:p w:rsidR="005D5AA2" w:rsidRPr="00C855FC" w:rsidRDefault="005D5AA2" w:rsidP="00737C9C">
            <w:pPr>
              <w:jc w:val="right"/>
              <w:rPr>
                <w:rFonts w:ascii="Lato" w:eastAsia="Times New Roman" w:hAnsi="Lato" w:cs="Times New Roman"/>
                <w:color w:val="000000"/>
                <w:sz w:val="20"/>
                <w:szCs w:val="20"/>
                <w:lang w:eastAsia="pl-PL"/>
              </w:rPr>
            </w:pPr>
            <w:r w:rsidRPr="00C855FC">
              <w:rPr>
                <w:rFonts w:ascii="Lato" w:eastAsia="Times New Roman" w:hAnsi="Lato" w:cs="Times New Roman"/>
                <w:color w:val="000000"/>
                <w:sz w:val="20"/>
                <w:szCs w:val="20"/>
                <w:lang w:eastAsia="pl-PL"/>
              </w:rPr>
              <w:t> </w:t>
            </w:r>
          </w:p>
        </w:tc>
        <w:tc>
          <w:tcPr>
            <w:tcW w:w="4961" w:type="dxa"/>
            <w:shd w:val="clear" w:color="auto" w:fill="auto"/>
            <w:noWrap/>
            <w:vAlign w:val="center"/>
            <w:hideMark/>
          </w:tcPr>
          <w:p w:rsidR="005D5AA2" w:rsidRPr="00C855FC" w:rsidRDefault="00211D79" w:rsidP="00737C9C">
            <w:pPr>
              <w:jc w:val="left"/>
              <w:rPr>
                <w:rFonts w:ascii="Lato" w:eastAsia="Times New Roman" w:hAnsi="Lato" w:cs="Times New Roman"/>
                <w:color w:val="000000"/>
                <w:sz w:val="20"/>
                <w:szCs w:val="20"/>
                <w:lang w:eastAsia="pl-PL"/>
              </w:rPr>
            </w:pPr>
            <w:r w:rsidRPr="00C855FC">
              <w:rPr>
                <w:rFonts w:ascii="Lato" w:eastAsia="Times New Roman" w:hAnsi="Lato" w:cs="Times New Roman"/>
                <w:color w:val="000000"/>
                <w:sz w:val="20"/>
                <w:szCs w:val="20"/>
                <w:lang w:eastAsia="pl-PL"/>
              </w:rPr>
              <w:t>Usługi administracyjne</w:t>
            </w:r>
            <w:r w:rsidR="005D5AA2" w:rsidRPr="00C855FC">
              <w:rPr>
                <w:rFonts w:ascii="Lato" w:eastAsia="Times New Roman" w:hAnsi="Lato" w:cs="Times New Roman"/>
                <w:color w:val="000000"/>
                <w:sz w:val="20"/>
                <w:szCs w:val="20"/>
                <w:lang w:eastAsia="pl-PL"/>
              </w:rPr>
              <w:t xml:space="preserve"> wewnętrzne </w:t>
            </w:r>
            <w:r w:rsidR="00574E39">
              <w:rPr>
                <w:rFonts w:ascii="Lato" w:eastAsia="Times New Roman" w:hAnsi="Lato" w:cs="Times New Roman"/>
                <w:color w:val="000000"/>
                <w:sz w:val="20"/>
                <w:szCs w:val="20"/>
                <w:lang w:eastAsia="pl-PL"/>
              </w:rPr>
              <w:t>(</w:t>
            </w:r>
            <w:r w:rsidR="005D5AA2" w:rsidRPr="00C855FC">
              <w:rPr>
                <w:rFonts w:ascii="Lato" w:eastAsia="Times New Roman" w:hAnsi="Lato" w:cs="Times New Roman"/>
                <w:color w:val="000000"/>
                <w:sz w:val="20"/>
                <w:szCs w:val="20"/>
                <w:lang w:eastAsia="pl-PL"/>
              </w:rPr>
              <w:t>A-1</w:t>
            </w:r>
            <w:r w:rsidR="00574E39">
              <w:rPr>
                <w:rFonts w:ascii="Lato" w:eastAsia="Times New Roman" w:hAnsi="Lato" w:cs="Times New Roman"/>
                <w:color w:val="000000"/>
                <w:sz w:val="20"/>
                <w:szCs w:val="20"/>
                <w:lang w:eastAsia="pl-PL"/>
              </w:rPr>
              <w:t>)</w:t>
            </w:r>
          </w:p>
        </w:tc>
        <w:tc>
          <w:tcPr>
            <w:tcW w:w="2126" w:type="dxa"/>
            <w:shd w:val="clear" w:color="auto" w:fill="auto"/>
            <w:noWrap/>
            <w:vAlign w:val="center"/>
            <w:hideMark/>
          </w:tcPr>
          <w:p w:rsidR="005D5AA2" w:rsidRPr="00C855FC" w:rsidRDefault="00211D79" w:rsidP="00737C9C">
            <w:pPr>
              <w:jc w:val="right"/>
              <w:rPr>
                <w:rFonts w:ascii="Lato" w:eastAsia="Times New Roman" w:hAnsi="Lato" w:cs="Times New Roman"/>
                <w:color w:val="000000"/>
                <w:sz w:val="20"/>
                <w:szCs w:val="20"/>
                <w:lang w:eastAsia="pl-PL"/>
              </w:rPr>
            </w:pPr>
            <w:r w:rsidRPr="00C855FC">
              <w:rPr>
                <w:rFonts w:ascii="Lato" w:eastAsia="Times New Roman" w:hAnsi="Lato" w:cs="Times New Roman"/>
                <w:color w:val="000000"/>
                <w:sz w:val="20"/>
                <w:szCs w:val="20"/>
                <w:lang w:eastAsia="pl-PL"/>
              </w:rPr>
              <w:t>37 547 414</w:t>
            </w:r>
          </w:p>
        </w:tc>
      </w:tr>
      <w:tr w:rsidR="005D5AA2" w:rsidRPr="00C855FC" w:rsidTr="00737C9C">
        <w:trPr>
          <w:trHeight w:val="315"/>
        </w:trPr>
        <w:tc>
          <w:tcPr>
            <w:tcW w:w="1408" w:type="dxa"/>
            <w:shd w:val="clear" w:color="auto" w:fill="auto"/>
            <w:noWrap/>
            <w:vAlign w:val="center"/>
            <w:hideMark/>
          </w:tcPr>
          <w:p w:rsidR="005D5AA2" w:rsidRPr="00C855FC" w:rsidRDefault="005D5AA2" w:rsidP="00737C9C">
            <w:pPr>
              <w:jc w:val="right"/>
              <w:rPr>
                <w:rFonts w:ascii="Lato" w:eastAsia="Times New Roman" w:hAnsi="Lato" w:cs="Times New Roman"/>
                <w:color w:val="000000"/>
                <w:sz w:val="20"/>
                <w:szCs w:val="20"/>
                <w:lang w:eastAsia="pl-PL"/>
              </w:rPr>
            </w:pPr>
            <w:r w:rsidRPr="00C855FC">
              <w:rPr>
                <w:rFonts w:ascii="Lato" w:eastAsia="Times New Roman" w:hAnsi="Lato" w:cs="Times New Roman"/>
                <w:color w:val="000000"/>
                <w:sz w:val="20"/>
                <w:szCs w:val="20"/>
                <w:lang w:eastAsia="pl-PL"/>
              </w:rPr>
              <w:t> </w:t>
            </w:r>
          </w:p>
        </w:tc>
        <w:tc>
          <w:tcPr>
            <w:tcW w:w="4961" w:type="dxa"/>
            <w:shd w:val="clear" w:color="auto" w:fill="auto"/>
            <w:noWrap/>
            <w:vAlign w:val="center"/>
            <w:hideMark/>
          </w:tcPr>
          <w:p w:rsidR="005D5AA2" w:rsidRPr="00C855FC" w:rsidRDefault="00211D79" w:rsidP="00737C9C">
            <w:pPr>
              <w:jc w:val="left"/>
              <w:rPr>
                <w:rFonts w:ascii="Lato" w:eastAsia="Times New Roman" w:hAnsi="Lato" w:cs="Times New Roman"/>
                <w:color w:val="000000"/>
                <w:sz w:val="20"/>
                <w:szCs w:val="20"/>
                <w:lang w:eastAsia="pl-PL"/>
              </w:rPr>
            </w:pPr>
            <w:r w:rsidRPr="00C855FC">
              <w:rPr>
                <w:rFonts w:ascii="Lato" w:eastAsia="Times New Roman" w:hAnsi="Lato" w:cs="Times New Roman"/>
                <w:color w:val="000000"/>
                <w:sz w:val="20"/>
                <w:szCs w:val="20"/>
                <w:lang w:eastAsia="pl-PL"/>
              </w:rPr>
              <w:t xml:space="preserve">Usługi administracyjne </w:t>
            </w:r>
            <w:r w:rsidR="005D5AA2" w:rsidRPr="00C855FC">
              <w:rPr>
                <w:rFonts w:ascii="Lato" w:eastAsia="Times New Roman" w:hAnsi="Lato" w:cs="Times New Roman"/>
                <w:color w:val="000000"/>
                <w:sz w:val="20"/>
                <w:szCs w:val="20"/>
                <w:lang w:eastAsia="pl-PL"/>
              </w:rPr>
              <w:t xml:space="preserve">zewnętrzne </w:t>
            </w:r>
            <w:r w:rsidR="00574E39">
              <w:rPr>
                <w:rFonts w:ascii="Lato" w:eastAsia="Times New Roman" w:hAnsi="Lato" w:cs="Times New Roman"/>
                <w:color w:val="000000"/>
                <w:sz w:val="20"/>
                <w:szCs w:val="20"/>
                <w:lang w:eastAsia="pl-PL"/>
              </w:rPr>
              <w:t>(</w:t>
            </w:r>
            <w:r w:rsidR="005D5AA2" w:rsidRPr="00C855FC">
              <w:rPr>
                <w:rFonts w:ascii="Lato" w:eastAsia="Times New Roman" w:hAnsi="Lato" w:cs="Times New Roman"/>
                <w:color w:val="000000"/>
                <w:sz w:val="20"/>
                <w:szCs w:val="20"/>
                <w:lang w:eastAsia="pl-PL"/>
              </w:rPr>
              <w:t>A-2</w:t>
            </w:r>
            <w:r w:rsidR="00574E39">
              <w:rPr>
                <w:rFonts w:ascii="Lato" w:eastAsia="Times New Roman" w:hAnsi="Lato" w:cs="Times New Roman"/>
                <w:color w:val="000000"/>
                <w:sz w:val="20"/>
                <w:szCs w:val="20"/>
                <w:lang w:eastAsia="pl-PL"/>
              </w:rPr>
              <w:t>)</w:t>
            </w:r>
          </w:p>
        </w:tc>
        <w:tc>
          <w:tcPr>
            <w:tcW w:w="2126" w:type="dxa"/>
            <w:shd w:val="clear" w:color="auto" w:fill="auto"/>
            <w:noWrap/>
            <w:vAlign w:val="center"/>
            <w:hideMark/>
          </w:tcPr>
          <w:p w:rsidR="005D5AA2" w:rsidRPr="00C855FC" w:rsidRDefault="005D5AA2" w:rsidP="00737C9C">
            <w:pPr>
              <w:jc w:val="right"/>
              <w:rPr>
                <w:rFonts w:ascii="Lato" w:eastAsia="Times New Roman" w:hAnsi="Lato" w:cs="Times New Roman"/>
                <w:color w:val="000000"/>
                <w:sz w:val="20"/>
                <w:szCs w:val="20"/>
                <w:lang w:eastAsia="pl-PL"/>
              </w:rPr>
            </w:pPr>
            <w:r w:rsidRPr="00C855FC">
              <w:rPr>
                <w:rFonts w:ascii="Lato" w:eastAsia="Times New Roman" w:hAnsi="Lato" w:cs="Times New Roman"/>
                <w:color w:val="000000"/>
                <w:sz w:val="20"/>
                <w:szCs w:val="20"/>
                <w:lang w:eastAsia="pl-PL"/>
              </w:rPr>
              <w:t>23 974 195</w:t>
            </w:r>
          </w:p>
        </w:tc>
      </w:tr>
      <w:tr w:rsidR="005D5AA2" w:rsidRPr="00C855FC" w:rsidTr="00737C9C">
        <w:trPr>
          <w:trHeight w:val="600"/>
        </w:trPr>
        <w:tc>
          <w:tcPr>
            <w:tcW w:w="1408" w:type="dxa"/>
            <w:shd w:val="clear" w:color="auto" w:fill="auto"/>
            <w:noWrap/>
            <w:vAlign w:val="center"/>
            <w:hideMark/>
          </w:tcPr>
          <w:p w:rsidR="005D5AA2" w:rsidRPr="00C855FC" w:rsidRDefault="005D5AA2" w:rsidP="00737C9C">
            <w:pPr>
              <w:jc w:val="right"/>
              <w:rPr>
                <w:rFonts w:ascii="Lato" w:eastAsia="Times New Roman" w:hAnsi="Lato" w:cs="Times New Roman"/>
                <w:color w:val="000000"/>
                <w:sz w:val="20"/>
                <w:szCs w:val="20"/>
                <w:lang w:eastAsia="pl-PL"/>
              </w:rPr>
            </w:pPr>
            <w:r w:rsidRPr="00C855FC">
              <w:rPr>
                <w:rFonts w:ascii="Lato" w:eastAsia="Times New Roman" w:hAnsi="Lato" w:cs="Times New Roman"/>
                <w:color w:val="000000"/>
                <w:sz w:val="20"/>
                <w:szCs w:val="20"/>
                <w:lang w:eastAsia="pl-PL"/>
              </w:rPr>
              <w:t> </w:t>
            </w:r>
          </w:p>
        </w:tc>
        <w:tc>
          <w:tcPr>
            <w:tcW w:w="4961" w:type="dxa"/>
            <w:shd w:val="clear" w:color="auto" w:fill="auto"/>
            <w:vAlign w:val="center"/>
            <w:hideMark/>
          </w:tcPr>
          <w:p w:rsidR="005D5AA2" w:rsidRPr="00C855FC" w:rsidRDefault="005D5AA2" w:rsidP="00017F72">
            <w:pPr>
              <w:jc w:val="left"/>
              <w:rPr>
                <w:rFonts w:ascii="Lato" w:eastAsia="Times New Roman" w:hAnsi="Lato" w:cs="Times New Roman"/>
                <w:color w:val="000000"/>
                <w:sz w:val="20"/>
                <w:szCs w:val="20"/>
                <w:lang w:eastAsia="pl-PL"/>
              </w:rPr>
            </w:pPr>
            <w:r w:rsidRPr="00C855FC">
              <w:rPr>
                <w:rFonts w:ascii="Lato" w:eastAsia="Times New Roman" w:hAnsi="Lato" w:cs="Times New Roman"/>
                <w:color w:val="000000"/>
                <w:sz w:val="20"/>
                <w:szCs w:val="20"/>
                <w:lang w:eastAsia="pl-PL"/>
              </w:rPr>
              <w:t xml:space="preserve">Wydatki rzeczowe zadań </w:t>
            </w:r>
            <w:r w:rsidR="00574E39">
              <w:rPr>
                <w:rFonts w:ascii="Lato" w:eastAsia="Times New Roman" w:hAnsi="Lato" w:cs="Times New Roman"/>
                <w:color w:val="000000"/>
                <w:sz w:val="20"/>
                <w:szCs w:val="20"/>
                <w:lang w:eastAsia="pl-PL"/>
              </w:rPr>
              <w:t>projektowych</w:t>
            </w:r>
            <w:r w:rsidR="00017F72">
              <w:rPr>
                <w:rFonts w:ascii="Lato" w:eastAsia="Times New Roman" w:hAnsi="Lato" w:cs="Times New Roman"/>
                <w:color w:val="000000"/>
                <w:sz w:val="20"/>
                <w:szCs w:val="20"/>
                <w:lang w:eastAsia="pl-PL"/>
              </w:rPr>
              <w:t xml:space="preserve">, w tym </w:t>
            </w:r>
            <w:r w:rsidRPr="00C855FC">
              <w:rPr>
                <w:rFonts w:ascii="Lato" w:eastAsia="Times New Roman" w:hAnsi="Lato" w:cs="Times New Roman"/>
                <w:color w:val="000000"/>
                <w:sz w:val="20"/>
                <w:szCs w:val="20"/>
                <w:lang w:eastAsia="pl-PL"/>
              </w:rPr>
              <w:t>inwestycyjnych</w:t>
            </w:r>
            <w:r w:rsidR="00574E39">
              <w:rPr>
                <w:rFonts w:ascii="Lato" w:eastAsia="Times New Roman" w:hAnsi="Lato" w:cs="Times New Roman"/>
                <w:color w:val="000000"/>
                <w:sz w:val="20"/>
                <w:szCs w:val="20"/>
                <w:lang w:eastAsia="pl-PL"/>
              </w:rPr>
              <w:t xml:space="preserve"> oraz</w:t>
            </w:r>
            <w:r w:rsidRPr="00C855FC">
              <w:rPr>
                <w:rFonts w:ascii="Lato" w:eastAsia="Times New Roman" w:hAnsi="Lato" w:cs="Times New Roman"/>
                <w:color w:val="000000"/>
                <w:sz w:val="20"/>
                <w:szCs w:val="20"/>
                <w:lang w:eastAsia="pl-PL"/>
              </w:rPr>
              <w:t xml:space="preserve"> zada</w:t>
            </w:r>
            <w:r w:rsidR="00574E39">
              <w:rPr>
                <w:rFonts w:ascii="Lato" w:eastAsia="Times New Roman" w:hAnsi="Lato" w:cs="Times New Roman"/>
                <w:color w:val="000000"/>
                <w:sz w:val="20"/>
                <w:szCs w:val="20"/>
                <w:lang w:eastAsia="pl-PL"/>
              </w:rPr>
              <w:t>nia</w:t>
            </w:r>
            <w:r w:rsidRPr="00C855FC">
              <w:rPr>
                <w:rFonts w:ascii="Lato" w:eastAsia="Times New Roman" w:hAnsi="Lato" w:cs="Times New Roman"/>
                <w:color w:val="000000"/>
                <w:sz w:val="20"/>
                <w:szCs w:val="20"/>
                <w:lang w:eastAsia="pl-PL"/>
              </w:rPr>
              <w:t xml:space="preserve"> Dzielnic</w:t>
            </w:r>
          </w:p>
        </w:tc>
        <w:tc>
          <w:tcPr>
            <w:tcW w:w="2126" w:type="dxa"/>
            <w:shd w:val="clear" w:color="auto" w:fill="auto"/>
            <w:noWrap/>
            <w:vAlign w:val="center"/>
            <w:hideMark/>
          </w:tcPr>
          <w:p w:rsidR="005D5AA2" w:rsidRPr="00C855FC" w:rsidRDefault="005D5AA2" w:rsidP="00737C9C">
            <w:pPr>
              <w:jc w:val="right"/>
              <w:rPr>
                <w:rFonts w:ascii="Lato" w:eastAsia="Times New Roman" w:hAnsi="Lato" w:cs="Times New Roman"/>
                <w:color w:val="000000"/>
                <w:sz w:val="20"/>
                <w:szCs w:val="20"/>
                <w:lang w:eastAsia="pl-PL"/>
              </w:rPr>
            </w:pPr>
            <w:r w:rsidRPr="00C855FC">
              <w:rPr>
                <w:rFonts w:ascii="Lato" w:eastAsia="Times New Roman" w:hAnsi="Lato" w:cs="Times New Roman"/>
                <w:color w:val="000000"/>
                <w:sz w:val="20"/>
                <w:szCs w:val="20"/>
                <w:lang w:eastAsia="pl-PL"/>
              </w:rPr>
              <w:t>13 911 516</w:t>
            </w:r>
          </w:p>
        </w:tc>
      </w:tr>
      <w:tr w:rsidR="005D5AA2" w:rsidRPr="00C855FC" w:rsidTr="00737C9C">
        <w:trPr>
          <w:trHeight w:val="300"/>
        </w:trPr>
        <w:tc>
          <w:tcPr>
            <w:tcW w:w="1408" w:type="dxa"/>
            <w:shd w:val="clear" w:color="auto" w:fill="auto"/>
            <w:noWrap/>
            <w:vAlign w:val="center"/>
          </w:tcPr>
          <w:p w:rsidR="005D5AA2" w:rsidRPr="00C855FC" w:rsidRDefault="005D5AA2" w:rsidP="00737C9C">
            <w:pPr>
              <w:jc w:val="right"/>
              <w:rPr>
                <w:rFonts w:ascii="Lato" w:eastAsia="Times New Roman" w:hAnsi="Lato" w:cs="Times New Roman"/>
                <w:color w:val="000000"/>
                <w:sz w:val="20"/>
                <w:szCs w:val="20"/>
                <w:lang w:eastAsia="pl-PL"/>
              </w:rPr>
            </w:pPr>
          </w:p>
        </w:tc>
        <w:tc>
          <w:tcPr>
            <w:tcW w:w="4961" w:type="dxa"/>
            <w:shd w:val="clear" w:color="auto" w:fill="auto"/>
            <w:noWrap/>
            <w:vAlign w:val="center"/>
          </w:tcPr>
          <w:p w:rsidR="005D5AA2" w:rsidRPr="00C855FC" w:rsidRDefault="005D5AA2" w:rsidP="00737C9C">
            <w:pPr>
              <w:jc w:val="left"/>
              <w:rPr>
                <w:rFonts w:ascii="Lato" w:eastAsia="Times New Roman" w:hAnsi="Lato" w:cs="Times New Roman"/>
                <w:color w:val="000000"/>
                <w:sz w:val="20"/>
                <w:szCs w:val="20"/>
                <w:lang w:eastAsia="pl-PL"/>
              </w:rPr>
            </w:pPr>
            <w:r w:rsidRPr="00C855FC">
              <w:rPr>
                <w:rFonts w:ascii="Lato" w:eastAsia="Times New Roman" w:hAnsi="Lato" w:cs="Times New Roman"/>
                <w:color w:val="000000"/>
                <w:sz w:val="20"/>
                <w:szCs w:val="20"/>
                <w:lang w:eastAsia="pl-PL"/>
              </w:rPr>
              <w:t>Wydatki na utrzymanie stanowisk pracy UMK</w:t>
            </w:r>
          </w:p>
        </w:tc>
        <w:tc>
          <w:tcPr>
            <w:tcW w:w="2126" w:type="dxa"/>
            <w:shd w:val="clear" w:color="auto" w:fill="auto"/>
            <w:noWrap/>
            <w:vAlign w:val="center"/>
          </w:tcPr>
          <w:p w:rsidR="005D5AA2" w:rsidRPr="00C855FC" w:rsidRDefault="005D5AA2" w:rsidP="00737C9C">
            <w:pPr>
              <w:jc w:val="right"/>
              <w:rPr>
                <w:rFonts w:ascii="Lato" w:eastAsia="Times New Roman" w:hAnsi="Lato" w:cs="Times New Roman"/>
                <w:b/>
                <w:bCs/>
                <w:color w:val="000000"/>
                <w:sz w:val="20"/>
                <w:szCs w:val="20"/>
                <w:lang w:eastAsia="pl-PL"/>
              </w:rPr>
            </w:pPr>
            <w:r w:rsidRPr="00C855FC">
              <w:rPr>
                <w:rFonts w:ascii="Lato" w:eastAsia="Times New Roman" w:hAnsi="Lato" w:cs="Times New Roman"/>
                <w:color w:val="000000"/>
                <w:sz w:val="20"/>
                <w:szCs w:val="20"/>
                <w:lang w:eastAsia="pl-PL"/>
              </w:rPr>
              <w:t>246 9</w:t>
            </w:r>
            <w:r w:rsidR="00902D93" w:rsidRPr="00C855FC">
              <w:rPr>
                <w:rFonts w:ascii="Lato" w:eastAsia="Times New Roman" w:hAnsi="Lato" w:cs="Times New Roman"/>
                <w:color w:val="000000"/>
                <w:sz w:val="20"/>
                <w:szCs w:val="20"/>
                <w:lang w:eastAsia="pl-PL"/>
              </w:rPr>
              <w:t>1</w:t>
            </w:r>
            <w:r w:rsidRPr="00C855FC">
              <w:rPr>
                <w:rFonts w:ascii="Lato" w:eastAsia="Times New Roman" w:hAnsi="Lato" w:cs="Times New Roman"/>
                <w:color w:val="000000"/>
                <w:sz w:val="20"/>
                <w:szCs w:val="20"/>
                <w:lang w:eastAsia="pl-PL"/>
              </w:rPr>
              <w:t xml:space="preserve">7 </w:t>
            </w:r>
            <w:r w:rsidR="00902D93" w:rsidRPr="00C855FC">
              <w:rPr>
                <w:rFonts w:ascii="Lato" w:eastAsia="Times New Roman" w:hAnsi="Lato" w:cs="Times New Roman"/>
                <w:color w:val="000000"/>
                <w:sz w:val="20"/>
                <w:szCs w:val="20"/>
                <w:lang w:eastAsia="pl-PL"/>
              </w:rPr>
              <w:t>033</w:t>
            </w:r>
          </w:p>
        </w:tc>
      </w:tr>
      <w:tr w:rsidR="00737C9C" w:rsidRPr="00C855FC" w:rsidTr="00737C9C">
        <w:trPr>
          <w:trHeight w:val="300"/>
        </w:trPr>
        <w:tc>
          <w:tcPr>
            <w:tcW w:w="6369" w:type="dxa"/>
            <w:gridSpan w:val="2"/>
            <w:shd w:val="clear" w:color="auto" w:fill="auto"/>
            <w:noWrap/>
            <w:vAlign w:val="center"/>
            <w:hideMark/>
          </w:tcPr>
          <w:p w:rsidR="00737C9C" w:rsidRPr="00737C9C" w:rsidRDefault="00737C9C" w:rsidP="00737C9C">
            <w:pPr>
              <w:jc w:val="left"/>
              <w:rPr>
                <w:rFonts w:ascii="Lato" w:eastAsia="Times New Roman" w:hAnsi="Lato" w:cs="Times New Roman"/>
                <w:b/>
                <w:color w:val="000000"/>
                <w:sz w:val="20"/>
                <w:szCs w:val="20"/>
                <w:lang w:eastAsia="pl-PL"/>
              </w:rPr>
            </w:pPr>
            <w:r w:rsidRPr="00C855FC">
              <w:rPr>
                <w:rFonts w:ascii="Lato" w:eastAsia="Times New Roman" w:hAnsi="Lato" w:cs="Times New Roman"/>
                <w:b/>
                <w:color w:val="000000"/>
                <w:sz w:val="20"/>
                <w:szCs w:val="20"/>
                <w:lang w:eastAsia="pl-PL"/>
              </w:rPr>
              <w:t>Finanse</w:t>
            </w:r>
          </w:p>
        </w:tc>
        <w:tc>
          <w:tcPr>
            <w:tcW w:w="2126" w:type="dxa"/>
            <w:shd w:val="clear" w:color="auto" w:fill="auto"/>
            <w:noWrap/>
            <w:vAlign w:val="center"/>
            <w:hideMark/>
          </w:tcPr>
          <w:p w:rsidR="00737C9C" w:rsidRPr="00C855FC" w:rsidRDefault="00737C9C" w:rsidP="00737C9C">
            <w:pPr>
              <w:jc w:val="right"/>
              <w:rPr>
                <w:rFonts w:ascii="Lato" w:eastAsia="Times New Roman" w:hAnsi="Lato" w:cs="Times New Roman"/>
                <w:b/>
                <w:bCs/>
                <w:color w:val="000000"/>
                <w:sz w:val="20"/>
                <w:szCs w:val="20"/>
                <w:lang w:eastAsia="pl-PL"/>
              </w:rPr>
            </w:pPr>
            <w:r w:rsidRPr="00C855FC">
              <w:rPr>
                <w:rFonts w:ascii="Lato" w:eastAsia="Times New Roman" w:hAnsi="Lato" w:cs="Times New Roman"/>
                <w:b/>
                <w:bCs/>
                <w:color w:val="000000"/>
                <w:sz w:val="20"/>
                <w:szCs w:val="20"/>
                <w:lang w:eastAsia="pl-PL"/>
              </w:rPr>
              <w:t>203 368 365</w:t>
            </w:r>
          </w:p>
        </w:tc>
      </w:tr>
      <w:tr w:rsidR="005D5AA2" w:rsidRPr="00C855FC" w:rsidTr="00737C9C">
        <w:trPr>
          <w:trHeight w:val="300"/>
        </w:trPr>
        <w:tc>
          <w:tcPr>
            <w:tcW w:w="1408" w:type="dxa"/>
            <w:shd w:val="clear" w:color="auto" w:fill="auto"/>
            <w:noWrap/>
            <w:vAlign w:val="center"/>
            <w:hideMark/>
          </w:tcPr>
          <w:p w:rsidR="005D5AA2" w:rsidRPr="00C855FC" w:rsidRDefault="005D5AA2" w:rsidP="00737C9C">
            <w:pPr>
              <w:jc w:val="right"/>
              <w:rPr>
                <w:rFonts w:ascii="Lato" w:eastAsia="Times New Roman" w:hAnsi="Lato" w:cs="Times New Roman"/>
                <w:color w:val="000000"/>
                <w:sz w:val="20"/>
                <w:szCs w:val="20"/>
                <w:lang w:eastAsia="pl-PL"/>
              </w:rPr>
            </w:pPr>
            <w:r w:rsidRPr="00C855FC">
              <w:rPr>
                <w:rFonts w:ascii="Lato" w:eastAsia="Times New Roman" w:hAnsi="Lato" w:cs="Times New Roman"/>
                <w:color w:val="000000"/>
                <w:sz w:val="20"/>
                <w:szCs w:val="20"/>
                <w:lang w:eastAsia="pl-PL"/>
              </w:rPr>
              <w:t> </w:t>
            </w:r>
          </w:p>
        </w:tc>
        <w:tc>
          <w:tcPr>
            <w:tcW w:w="4961" w:type="dxa"/>
            <w:shd w:val="clear" w:color="auto" w:fill="auto"/>
            <w:noWrap/>
            <w:vAlign w:val="center"/>
            <w:hideMark/>
          </w:tcPr>
          <w:p w:rsidR="005D5AA2" w:rsidRPr="00C855FC" w:rsidRDefault="005D5AA2" w:rsidP="00737C9C">
            <w:pPr>
              <w:jc w:val="left"/>
              <w:rPr>
                <w:rFonts w:ascii="Lato" w:eastAsia="Times New Roman" w:hAnsi="Lato" w:cs="Times New Roman"/>
                <w:color w:val="000000"/>
                <w:sz w:val="20"/>
                <w:szCs w:val="20"/>
                <w:lang w:eastAsia="pl-PL"/>
              </w:rPr>
            </w:pPr>
            <w:r w:rsidRPr="00C855FC">
              <w:rPr>
                <w:rFonts w:ascii="Lato" w:eastAsia="Times New Roman" w:hAnsi="Lato" w:cs="Times New Roman"/>
                <w:color w:val="000000"/>
                <w:sz w:val="20"/>
                <w:szCs w:val="20"/>
                <w:lang w:eastAsia="pl-PL"/>
              </w:rPr>
              <w:t>Wpłata do budżetu państwa "Janosikowe"</w:t>
            </w:r>
          </w:p>
        </w:tc>
        <w:tc>
          <w:tcPr>
            <w:tcW w:w="2126" w:type="dxa"/>
            <w:shd w:val="clear" w:color="auto" w:fill="auto"/>
            <w:noWrap/>
            <w:vAlign w:val="center"/>
            <w:hideMark/>
          </w:tcPr>
          <w:p w:rsidR="005D5AA2" w:rsidRPr="00C855FC" w:rsidRDefault="005D5AA2" w:rsidP="00737C9C">
            <w:pPr>
              <w:jc w:val="right"/>
              <w:rPr>
                <w:rFonts w:ascii="Lato" w:eastAsia="Times New Roman" w:hAnsi="Lato" w:cs="Times New Roman"/>
                <w:color w:val="000000"/>
                <w:sz w:val="20"/>
                <w:szCs w:val="20"/>
                <w:lang w:eastAsia="pl-PL"/>
              </w:rPr>
            </w:pPr>
            <w:r w:rsidRPr="00C855FC">
              <w:rPr>
                <w:rFonts w:ascii="Lato" w:eastAsia="Times New Roman" w:hAnsi="Lato" w:cs="Times New Roman"/>
                <w:color w:val="000000"/>
                <w:sz w:val="20"/>
                <w:szCs w:val="20"/>
                <w:lang w:eastAsia="pl-PL"/>
              </w:rPr>
              <w:t>78 077 717</w:t>
            </w:r>
          </w:p>
        </w:tc>
      </w:tr>
      <w:tr w:rsidR="005D5AA2" w:rsidRPr="00C855FC" w:rsidTr="00737C9C">
        <w:trPr>
          <w:trHeight w:val="300"/>
        </w:trPr>
        <w:tc>
          <w:tcPr>
            <w:tcW w:w="1408" w:type="dxa"/>
            <w:shd w:val="clear" w:color="auto" w:fill="auto"/>
            <w:noWrap/>
            <w:vAlign w:val="center"/>
            <w:hideMark/>
          </w:tcPr>
          <w:p w:rsidR="005D5AA2" w:rsidRPr="00C855FC" w:rsidRDefault="005D5AA2" w:rsidP="00737C9C">
            <w:pPr>
              <w:jc w:val="right"/>
              <w:rPr>
                <w:rFonts w:ascii="Lato" w:eastAsia="Times New Roman" w:hAnsi="Lato" w:cs="Times New Roman"/>
                <w:color w:val="000000"/>
                <w:sz w:val="20"/>
                <w:szCs w:val="20"/>
                <w:lang w:eastAsia="pl-PL"/>
              </w:rPr>
            </w:pPr>
            <w:r w:rsidRPr="00C855FC">
              <w:rPr>
                <w:rFonts w:ascii="Lato" w:eastAsia="Times New Roman" w:hAnsi="Lato" w:cs="Times New Roman"/>
                <w:color w:val="000000"/>
                <w:sz w:val="20"/>
                <w:szCs w:val="20"/>
                <w:lang w:eastAsia="pl-PL"/>
              </w:rPr>
              <w:t> </w:t>
            </w:r>
          </w:p>
        </w:tc>
        <w:tc>
          <w:tcPr>
            <w:tcW w:w="4961" w:type="dxa"/>
            <w:shd w:val="clear" w:color="auto" w:fill="auto"/>
            <w:noWrap/>
            <w:vAlign w:val="center"/>
            <w:hideMark/>
          </w:tcPr>
          <w:p w:rsidR="005D5AA2" w:rsidRPr="00C855FC" w:rsidRDefault="005D5AA2" w:rsidP="00737C9C">
            <w:pPr>
              <w:jc w:val="left"/>
              <w:rPr>
                <w:rFonts w:ascii="Lato" w:eastAsia="Times New Roman" w:hAnsi="Lato" w:cs="Times New Roman"/>
                <w:color w:val="000000"/>
                <w:sz w:val="20"/>
                <w:szCs w:val="20"/>
                <w:lang w:eastAsia="pl-PL"/>
              </w:rPr>
            </w:pPr>
            <w:r w:rsidRPr="00C855FC">
              <w:rPr>
                <w:rFonts w:ascii="Lato" w:eastAsia="Times New Roman" w:hAnsi="Lato" w:cs="Times New Roman"/>
                <w:color w:val="000000"/>
                <w:sz w:val="20"/>
                <w:szCs w:val="20"/>
                <w:lang w:eastAsia="pl-PL"/>
              </w:rPr>
              <w:t xml:space="preserve">Obsługa długu publicznego </w:t>
            </w:r>
          </w:p>
        </w:tc>
        <w:tc>
          <w:tcPr>
            <w:tcW w:w="2126" w:type="dxa"/>
            <w:shd w:val="clear" w:color="auto" w:fill="auto"/>
            <w:noWrap/>
            <w:vAlign w:val="center"/>
            <w:hideMark/>
          </w:tcPr>
          <w:p w:rsidR="005D5AA2" w:rsidRPr="00C855FC" w:rsidRDefault="005D5AA2" w:rsidP="00737C9C">
            <w:pPr>
              <w:jc w:val="right"/>
              <w:rPr>
                <w:rFonts w:ascii="Lato" w:eastAsia="Times New Roman" w:hAnsi="Lato" w:cs="Times New Roman"/>
                <w:color w:val="000000"/>
                <w:sz w:val="20"/>
                <w:szCs w:val="20"/>
                <w:lang w:eastAsia="pl-PL"/>
              </w:rPr>
            </w:pPr>
            <w:r w:rsidRPr="00C855FC">
              <w:rPr>
                <w:rFonts w:ascii="Lato" w:eastAsia="Times New Roman" w:hAnsi="Lato" w:cs="Times New Roman"/>
                <w:color w:val="000000"/>
                <w:sz w:val="20"/>
                <w:szCs w:val="20"/>
                <w:lang w:eastAsia="pl-PL"/>
              </w:rPr>
              <w:t>66 960 448</w:t>
            </w:r>
          </w:p>
        </w:tc>
      </w:tr>
      <w:tr w:rsidR="005D5AA2" w:rsidRPr="00C855FC" w:rsidTr="00737C9C">
        <w:trPr>
          <w:trHeight w:val="300"/>
        </w:trPr>
        <w:tc>
          <w:tcPr>
            <w:tcW w:w="1408" w:type="dxa"/>
            <w:shd w:val="clear" w:color="auto" w:fill="auto"/>
            <w:noWrap/>
            <w:vAlign w:val="center"/>
            <w:hideMark/>
          </w:tcPr>
          <w:p w:rsidR="005D5AA2" w:rsidRPr="00C855FC" w:rsidRDefault="005D5AA2" w:rsidP="00737C9C">
            <w:pPr>
              <w:jc w:val="right"/>
              <w:rPr>
                <w:rFonts w:ascii="Lato" w:eastAsia="Times New Roman" w:hAnsi="Lato" w:cs="Times New Roman"/>
                <w:color w:val="000000"/>
                <w:sz w:val="20"/>
                <w:szCs w:val="20"/>
                <w:lang w:eastAsia="pl-PL"/>
              </w:rPr>
            </w:pPr>
            <w:r w:rsidRPr="00C855FC">
              <w:rPr>
                <w:rFonts w:ascii="Lato" w:eastAsia="Times New Roman" w:hAnsi="Lato" w:cs="Times New Roman"/>
                <w:color w:val="000000"/>
                <w:sz w:val="20"/>
                <w:szCs w:val="20"/>
                <w:lang w:eastAsia="pl-PL"/>
              </w:rPr>
              <w:t> </w:t>
            </w:r>
          </w:p>
        </w:tc>
        <w:tc>
          <w:tcPr>
            <w:tcW w:w="4961" w:type="dxa"/>
            <w:shd w:val="clear" w:color="auto" w:fill="auto"/>
            <w:noWrap/>
            <w:vAlign w:val="center"/>
            <w:hideMark/>
          </w:tcPr>
          <w:p w:rsidR="005D5AA2" w:rsidRPr="00C855FC" w:rsidRDefault="005D5AA2" w:rsidP="00737C9C">
            <w:pPr>
              <w:jc w:val="left"/>
              <w:rPr>
                <w:rFonts w:ascii="Lato" w:eastAsia="Times New Roman" w:hAnsi="Lato" w:cs="Times New Roman"/>
                <w:color w:val="000000"/>
                <w:sz w:val="20"/>
                <w:szCs w:val="20"/>
                <w:lang w:eastAsia="pl-PL"/>
              </w:rPr>
            </w:pPr>
            <w:r w:rsidRPr="00C855FC">
              <w:rPr>
                <w:rFonts w:ascii="Lato" w:eastAsia="Times New Roman" w:hAnsi="Lato" w:cs="Times New Roman"/>
                <w:color w:val="000000"/>
                <w:sz w:val="20"/>
                <w:szCs w:val="20"/>
                <w:lang w:eastAsia="pl-PL"/>
              </w:rPr>
              <w:t>Dokapitalizowanie spółek miejskich</w:t>
            </w:r>
          </w:p>
        </w:tc>
        <w:tc>
          <w:tcPr>
            <w:tcW w:w="2126" w:type="dxa"/>
            <w:shd w:val="clear" w:color="auto" w:fill="auto"/>
            <w:noWrap/>
            <w:vAlign w:val="center"/>
            <w:hideMark/>
          </w:tcPr>
          <w:p w:rsidR="005D5AA2" w:rsidRPr="00C855FC" w:rsidRDefault="005D5AA2" w:rsidP="00737C9C">
            <w:pPr>
              <w:jc w:val="right"/>
              <w:rPr>
                <w:rFonts w:ascii="Lato" w:eastAsia="Times New Roman" w:hAnsi="Lato" w:cs="Times New Roman"/>
                <w:color w:val="000000"/>
                <w:sz w:val="20"/>
                <w:szCs w:val="20"/>
                <w:lang w:eastAsia="pl-PL"/>
              </w:rPr>
            </w:pPr>
            <w:r w:rsidRPr="00C855FC">
              <w:rPr>
                <w:rFonts w:ascii="Lato" w:eastAsia="Times New Roman" w:hAnsi="Lato" w:cs="Times New Roman"/>
                <w:color w:val="000000"/>
                <w:sz w:val="20"/>
                <w:szCs w:val="20"/>
                <w:lang w:eastAsia="pl-PL"/>
              </w:rPr>
              <w:t>58 330 200</w:t>
            </w:r>
          </w:p>
        </w:tc>
      </w:tr>
    </w:tbl>
    <w:bookmarkEnd w:id="136"/>
    <w:p w:rsidR="00BB4C7D" w:rsidRPr="00C855FC" w:rsidRDefault="00BB4C7D" w:rsidP="003576CC">
      <w:pPr>
        <w:jc w:val="center"/>
        <w:rPr>
          <w:rFonts w:ascii="Lato" w:hAnsi="Lato"/>
          <w:i/>
          <w:sz w:val="20"/>
          <w:szCs w:val="20"/>
        </w:rPr>
      </w:pPr>
      <w:r w:rsidRPr="00C855FC">
        <w:rPr>
          <w:rFonts w:ascii="Lato" w:hAnsi="Lato"/>
          <w:i/>
          <w:sz w:val="20"/>
          <w:szCs w:val="20"/>
        </w:rPr>
        <w:t xml:space="preserve">Źródło: System </w:t>
      </w:r>
      <w:r w:rsidR="003F1C8D" w:rsidRPr="00C855FC">
        <w:rPr>
          <w:rFonts w:ascii="Lato" w:hAnsi="Lato"/>
          <w:i/>
          <w:sz w:val="20"/>
          <w:szCs w:val="20"/>
        </w:rPr>
        <w:t>STRADOM</w:t>
      </w:r>
      <w:r w:rsidRPr="00C855FC">
        <w:rPr>
          <w:rFonts w:ascii="Lato" w:hAnsi="Lato"/>
          <w:i/>
          <w:sz w:val="20"/>
          <w:szCs w:val="20"/>
        </w:rPr>
        <w:t xml:space="preserve"> oraz Sprawozdanie z wykonania Budżetu Miasta Krakowa</w:t>
      </w:r>
      <w:r w:rsidR="00BE6FCF" w:rsidRPr="00C855FC">
        <w:rPr>
          <w:rFonts w:ascii="Lato" w:hAnsi="Lato"/>
          <w:i/>
          <w:sz w:val="20"/>
          <w:szCs w:val="20"/>
        </w:rPr>
        <w:t xml:space="preserve"> </w:t>
      </w:r>
      <w:r w:rsidRPr="00C855FC">
        <w:rPr>
          <w:rFonts w:ascii="Lato" w:hAnsi="Lato"/>
          <w:i/>
          <w:sz w:val="20"/>
          <w:szCs w:val="20"/>
        </w:rPr>
        <w:t>za 2018 rok</w:t>
      </w:r>
    </w:p>
    <w:p w:rsidR="007A4E66" w:rsidRDefault="007A4E66" w:rsidP="003576CC">
      <w:pPr>
        <w:jc w:val="center"/>
        <w:rPr>
          <w:rFonts w:ascii="Lato" w:hAnsi="Lato"/>
          <w:sz w:val="20"/>
          <w:szCs w:val="20"/>
        </w:rPr>
      </w:pPr>
    </w:p>
    <w:p w:rsidR="00737C9C" w:rsidRPr="00C855FC" w:rsidRDefault="00737C9C" w:rsidP="003576CC">
      <w:pPr>
        <w:jc w:val="center"/>
        <w:rPr>
          <w:rFonts w:ascii="Lato" w:hAnsi="Lato"/>
          <w:sz w:val="20"/>
          <w:szCs w:val="20"/>
        </w:rPr>
      </w:pPr>
    </w:p>
    <w:p w:rsidR="005D5AA2" w:rsidRPr="00C855FC" w:rsidRDefault="005D5AA2" w:rsidP="003576CC">
      <w:pPr>
        <w:pStyle w:val="Legenda"/>
        <w:keepNext/>
        <w:spacing w:after="0"/>
        <w:rPr>
          <w:rFonts w:ascii="Lato" w:hAnsi="Lato"/>
          <w:b/>
          <w:i w:val="0"/>
          <w:color w:val="auto"/>
          <w:sz w:val="22"/>
          <w:szCs w:val="22"/>
        </w:rPr>
      </w:pPr>
      <w:bookmarkStart w:id="137" w:name="_Toc10018494"/>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10</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Wydatki w </w:t>
      </w:r>
      <w:r w:rsidR="005D759D">
        <w:rPr>
          <w:rFonts w:ascii="Lato" w:hAnsi="Lato"/>
          <w:b/>
          <w:i w:val="0"/>
          <w:color w:val="auto"/>
          <w:sz w:val="22"/>
          <w:szCs w:val="22"/>
        </w:rPr>
        <w:t>Dziedzin</w:t>
      </w:r>
      <w:r w:rsidRPr="00C855FC">
        <w:rPr>
          <w:rFonts w:ascii="Lato" w:hAnsi="Lato"/>
          <w:b/>
          <w:i w:val="0"/>
          <w:color w:val="auto"/>
          <w:sz w:val="22"/>
          <w:szCs w:val="22"/>
        </w:rPr>
        <w:t xml:space="preserve">ie Administracja i </w:t>
      </w:r>
      <w:r w:rsidR="00017F72">
        <w:rPr>
          <w:rFonts w:ascii="Lato" w:hAnsi="Lato"/>
          <w:b/>
          <w:i w:val="0"/>
          <w:color w:val="auto"/>
          <w:sz w:val="22"/>
          <w:szCs w:val="22"/>
        </w:rPr>
        <w:t>f</w:t>
      </w:r>
      <w:r w:rsidRPr="00C855FC">
        <w:rPr>
          <w:rFonts w:ascii="Lato" w:hAnsi="Lato"/>
          <w:b/>
          <w:i w:val="0"/>
          <w:color w:val="auto"/>
          <w:sz w:val="22"/>
          <w:szCs w:val="22"/>
        </w:rPr>
        <w:t>inanse zrealizowane w 2018 roku według</w:t>
      </w:r>
      <w:r w:rsidR="00EF2DB4">
        <w:rPr>
          <w:rFonts w:ascii="Lato" w:hAnsi="Lato"/>
          <w:b/>
          <w:i w:val="0"/>
          <w:color w:val="auto"/>
          <w:sz w:val="22"/>
          <w:szCs w:val="22"/>
        </w:rPr>
        <w:t> </w:t>
      </w:r>
      <w:r w:rsidRPr="00C855FC">
        <w:rPr>
          <w:rFonts w:ascii="Lato" w:hAnsi="Lato"/>
          <w:b/>
          <w:i w:val="0"/>
          <w:color w:val="auto"/>
          <w:sz w:val="22"/>
          <w:szCs w:val="22"/>
        </w:rPr>
        <w:t>rodzajów wydatków</w:t>
      </w:r>
      <w:r w:rsidR="00047BB9" w:rsidRPr="00C855FC">
        <w:rPr>
          <w:rFonts w:ascii="Lato" w:hAnsi="Lato"/>
          <w:b/>
          <w:i w:val="0"/>
          <w:color w:val="auto"/>
          <w:sz w:val="22"/>
          <w:szCs w:val="22"/>
        </w:rPr>
        <w:t xml:space="preserve"> (w PLN)</w:t>
      </w:r>
      <w:bookmarkEnd w:id="1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3"/>
        <w:gridCol w:w="4962"/>
        <w:gridCol w:w="2118"/>
      </w:tblGrid>
      <w:tr w:rsidR="00737C9C" w:rsidRPr="00C855FC" w:rsidTr="00737C9C">
        <w:tc>
          <w:tcPr>
            <w:tcW w:w="3753" w:type="pct"/>
            <w:gridSpan w:val="2"/>
            <w:tcMar>
              <w:top w:w="0" w:type="dxa"/>
              <w:left w:w="108" w:type="dxa"/>
              <w:bottom w:w="0" w:type="dxa"/>
              <w:right w:w="108" w:type="dxa"/>
            </w:tcMar>
            <w:vAlign w:val="center"/>
            <w:hideMark/>
          </w:tcPr>
          <w:p w:rsidR="003B0629" w:rsidRDefault="00017F72" w:rsidP="00A3792F">
            <w:pPr>
              <w:jc w:val="center"/>
              <w:rPr>
                <w:rFonts w:ascii="Lato" w:hAnsi="Lato"/>
                <w:sz w:val="20"/>
                <w:szCs w:val="20"/>
              </w:rPr>
            </w:pPr>
            <w:r>
              <w:rPr>
                <w:rFonts w:ascii="Lato" w:hAnsi="Lato"/>
                <w:sz w:val="20"/>
                <w:szCs w:val="20"/>
              </w:rPr>
              <w:t>Rodzaj wydatków</w:t>
            </w:r>
          </w:p>
        </w:tc>
        <w:tc>
          <w:tcPr>
            <w:tcW w:w="1247" w:type="pct"/>
            <w:tcMar>
              <w:top w:w="0" w:type="dxa"/>
              <w:left w:w="108" w:type="dxa"/>
              <w:bottom w:w="0" w:type="dxa"/>
              <w:right w:w="108" w:type="dxa"/>
            </w:tcMar>
            <w:vAlign w:val="center"/>
            <w:hideMark/>
          </w:tcPr>
          <w:p w:rsidR="00737C9C" w:rsidRPr="00C855FC" w:rsidRDefault="00737C9C" w:rsidP="00737C9C">
            <w:pPr>
              <w:jc w:val="center"/>
              <w:rPr>
                <w:rFonts w:ascii="Lato" w:hAnsi="Lato"/>
                <w:sz w:val="20"/>
                <w:szCs w:val="20"/>
              </w:rPr>
            </w:pPr>
            <w:r w:rsidRPr="00C855FC">
              <w:rPr>
                <w:rFonts w:ascii="Lato" w:hAnsi="Lato"/>
                <w:sz w:val="20"/>
                <w:szCs w:val="20"/>
              </w:rPr>
              <w:t>Wydatki (w PLN)</w:t>
            </w:r>
          </w:p>
        </w:tc>
      </w:tr>
      <w:tr w:rsidR="00737C9C" w:rsidRPr="00C855FC" w:rsidTr="00797A3E">
        <w:tc>
          <w:tcPr>
            <w:tcW w:w="832" w:type="pct"/>
            <w:tcMar>
              <w:top w:w="0" w:type="dxa"/>
              <w:left w:w="108" w:type="dxa"/>
              <w:bottom w:w="0" w:type="dxa"/>
              <w:right w:w="108" w:type="dxa"/>
            </w:tcMar>
            <w:vAlign w:val="center"/>
            <w:hideMark/>
          </w:tcPr>
          <w:p w:rsidR="00737C9C" w:rsidRPr="008B474A" w:rsidRDefault="00737C9C" w:rsidP="003576CC">
            <w:pPr>
              <w:jc w:val="left"/>
              <w:rPr>
                <w:rFonts w:ascii="Lato" w:hAnsi="Lato"/>
                <w:b/>
                <w:sz w:val="20"/>
                <w:szCs w:val="20"/>
              </w:rPr>
            </w:pPr>
            <w:r w:rsidRPr="008B474A">
              <w:rPr>
                <w:rFonts w:ascii="Lato" w:hAnsi="Lato"/>
                <w:b/>
                <w:sz w:val="20"/>
                <w:szCs w:val="20"/>
              </w:rPr>
              <w:t xml:space="preserve">Ogółem </w:t>
            </w:r>
          </w:p>
        </w:tc>
        <w:tc>
          <w:tcPr>
            <w:tcW w:w="2921" w:type="pct"/>
          </w:tcPr>
          <w:p w:rsidR="00737C9C" w:rsidRPr="008B474A" w:rsidRDefault="00737C9C" w:rsidP="003576CC">
            <w:pPr>
              <w:jc w:val="right"/>
              <w:rPr>
                <w:rFonts w:ascii="Lato" w:hAnsi="Lato"/>
                <w:b/>
                <w:sz w:val="20"/>
                <w:szCs w:val="20"/>
              </w:rPr>
            </w:pPr>
          </w:p>
        </w:tc>
        <w:tc>
          <w:tcPr>
            <w:tcW w:w="1247" w:type="pct"/>
            <w:tcMar>
              <w:top w:w="0" w:type="dxa"/>
              <w:left w:w="108" w:type="dxa"/>
              <w:bottom w:w="0" w:type="dxa"/>
              <w:right w:w="108" w:type="dxa"/>
            </w:tcMar>
          </w:tcPr>
          <w:p w:rsidR="00737C9C" w:rsidRPr="008B474A" w:rsidRDefault="00737C9C" w:rsidP="003576CC">
            <w:pPr>
              <w:jc w:val="right"/>
              <w:rPr>
                <w:rFonts w:ascii="Lato" w:hAnsi="Lato"/>
                <w:b/>
                <w:sz w:val="20"/>
                <w:szCs w:val="20"/>
              </w:rPr>
            </w:pPr>
            <w:r w:rsidRPr="008B474A">
              <w:rPr>
                <w:rFonts w:ascii="Lato" w:hAnsi="Lato"/>
                <w:b/>
                <w:sz w:val="20"/>
                <w:szCs w:val="20"/>
              </w:rPr>
              <w:t>525 718 523</w:t>
            </w:r>
          </w:p>
        </w:tc>
      </w:tr>
      <w:tr w:rsidR="00737C9C" w:rsidRPr="00C855FC" w:rsidTr="00797A3E">
        <w:tc>
          <w:tcPr>
            <w:tcW w:w="832" w:type="pct"/>
            <w:tcMar>
              <w:top w:w="0" w:type="dxa"/>
              <w:left w:w="108" w:type="dxa"/>
              <w:bottom w:w="0" w:type="dxa"/>
              <w:right w:w="108" w:type="dxa"/>
            </w:tcMar>
            <w:vAlign w:val="center"/>
          </w:tcPr>
          <w:p w:rsidR="00737C9C" w:rsidRPr="00C855FC" w:rsidRDefault="00737C9C" w:rsidP="003576CC">
            <w:pPr>
              <w:jc w:val="left"/>
              <w:rPr>
                <w:rFonts w:ascii="Lato" w:hAnsi="Lato"/>
                <w:sz w:val="20"/>
                <w:szCs w:val="20"/>
              </w:rPr>
            </w:pPr>
          </w:p>
        </w:tc>
        <w:tc>
          <w:tcPr>
            <w:tcW w:w="2921" w:type="pct"/>
          </w:tcPr>
          <w:p w:rsidR="00737C9C" w:rsidRPr="00C855FC" w:rsidRDefault="00737C9C" w:rsidP="00737C9C">
            <w:pPr>
              <w:jc w:val="left"/>
              <w:rPr>
                <w:rFonts w:ascii="Lato" w:hAnsi="Lato"/>
                <w:sz w:val="20"/>
                <w:szCs w:val="20"/>
              </w:rPr>
            </w:pPr>
            <w:r w:rsidRPr="00C855FC">
              <w:rPr>
                <w:rFonts w:ascii="Lato" w:hAnsi="Lato"/>
                <w:sz w:val="20"/>
                <w:szCs w:val="20"/>
              </w:rPr>
              <w:t>Wydatki in</w:t>
            </w:r>
            <w:r>
              <w:rPr>
                <w:rFonts w:ascii="Lato" w:hAnsi="Lato"/>
                <w:sz w:val="20"/>
                <w:szCs w:val="20"/>
              </w:rPr>
              <w:t>westycyjne</w:t>
            </w:r>
          </w:p>
        </w:tc>
        <w:tc>
          <w:tcPr>
            <w:tcW w:w="1247" w:type="pct"/>
            <w:tcMar>
              <w:top w:w="0" w:type="dxa"/>
              <w:left w:w="108" w:type="dxa"/>
              <w:bottom w:w="0" w:type="dxa"/>
              <w:right w:w="108" w:type="dxa"/>
            </w:tcMar>
          </w:tcPr>
          <w:p w:rsidR="00737C9C" w:rsidRPr="00C855FC" w:rsidRDefault="00737C9C" w:rsidP="003576CC">
            <w:pPr>
              <w:jc w:val="right"/>
              <w:rPr>
                <w:rFonts w:ascii="Lato" w:hAnsi="Lato"/>
                <w:sz w:val="20"/>
                <w:szCs w:val="20"/>
              </w:rPr>
            </w:pPr>
            <w:r w:rsidRPr="00C855FC">
              <w:rPr>
                <w:rFonts w:ascii="Lato" w:hAnsi="Lato"/>
                <w:sz w:val="20"/>
                <w:szCs w:val="20"/>
              </w:rPr>
              <w:t>8 997 043</w:t>
            </w:r>
          </w:p>
        </w:tc>
      </w:tr>
      <w:tr w:rsidR="00737C9C" w:rsidRPr="00C855FC" w:rsidTr="00797A3E">
        <w:tc>
          <w:tcPr>
            <w:tcW w:w="832" w:type="pct"/>
            <w:tcMar>
              <w:top w:w="0" w:type="dxa"/>
              <w:left w:w="108" w:type="dxa"/>
              <w:bottom w:w="0" w:type="dxa"/>
              <w:right w:w="108" w:type="dxa"/>
            </w:tcMar>
            <w:vAlign w:val="center"/>
          </w:tcPr>
          <w:p w:rsidR="00737C9C" w:rsidRPr="00C855FC" w:rsidRDefault="00737C9C" w:rsidP="00737C9C">
            <w:pPr>
              <w:jc w:val="left"/>
              <w:rPr>
                <w:rFonts w:ascii="Lato" w:hAnsi="Lato"/>
                <w:sz w:val="20"/>
                <w:szCs w:val="20"/>
              </w:rPr>
            </w:pPr>
          </w:p>
        </w:tc>
        <w:tc>
          <w:tcPr>
            <w:tcW w:w="2921" w:type="pct"/>
            <w:vAlign w:val="center"/>
          </w:tcPr>
          <w:p w:rsidR="00737C9C" w:rsidRPr="00C855FC" w:rsidRDefault="00737C9C" w:rsidP="00737C9C">
            <w:pPr>
              <w:jc w:val="left"/>
              <w:rPr>
                <w:rFonts w:ascii="Lato" w:hAnsi="Lato"/>
                <w:sz w:val="20"/>
                <w:szCs w:val="20"/>
              </w:rPr>
            </w:pPr>
            <w:r w:rsidRPr="00C855FC">
              <w:rPr>
                <w:rFonts w:ascii="Lato" w:hAnsi="Lato"/>
                <w:sz w:val="20"/>
                <w:szCs w:val="20"/>
              </w:rPr>
              <w:t>Wydatki bieżące</w:t>
            </w:r>
          </w:p>
        </w:tc>
        <w:tc>
          <w:tcPr>
            <w:tcW w:w="1247" w:type="pct"/>
            <w:tcMar>
              <w:top w:w="0" w:type="dxa"/>
              <w:left w:w="108" w:type="dxa"/>
              <w:bottom w:w="0" w:type="dxa"/>
              <w:right w:w="108" w:type="dxa"/>
            </w:tcMar>
          </w:tcPr>
          <w:p w:rsidR="00737C9C" w:rsidRPr="00C855FC" w:rsidRDefault="00737C9C" w:rsidP="00737C9C">
            <w:pPr>
              <w:jc w:val="right"/>
              <w:rPr>
                <w:rFonts w:ascii="Lato" w:hAnsi="Lato"/>
                <w:sz w:val="20"/>
                <w:szCs w:val="20"/>
              </w:rPr>
            </w:pPr>
            <w:r w:rsidRPr="00C855FC">
              <w:rPr>
                <w:rFonts w:ascii="Lato" w:hAnsi="Lato"/>
                <w:sz w:val="20"/>
                <w:szCs w:val="20"/>
              </w:rPr>
              <w:t>458 391 280</w:t>
            </w:r>
          </w:p>
        </w:tc>
      </w:tr>
      <w:tr w:rsidR="00737C9C" w:rsidRPr="00C855FC" w:rsidTr="00797A3E">
        <w:tc>
          <w:tcPr>
            <w:tcW w:w="832" w:type="pct"/>
            <w:tcMar>
              <w:top w:w="0" w:type="dxa"/>
              <w:left w:w="108" w:type="dxa"/>
              <w:bottom w:w="0" w:type="dxa"/>
              <w:right w:w="108" w:type="dxa"/>
            </w:tcMar>
            <w:vAlign w:val="center"/>
          </w:tcPr>
          <w:p w:rsidR="00737C9C" w:rsidRPr="00C855FC" w:rsidRDefault="00737C9C" w:rsidP="00737C9C">
            <w:pPr>
              <w:jc w:val="left"/>
              <w:rPr>
                <w:rFonts w:ascii="Lato" w:hAnsi="Lato"/>
                <w:sz w:val="20"/>
                <w:szCs w:val="20"/>
              </w:rPr>
            </w:pPr>
          </w:p>
        </w:tc>
        <w:tc>
          <w:tcPr>
            <w:tcW w:w="2921" w:type="pct"/>
            <w:vAlign w:val="center"/>
          </w:tcPr>
          <w:p w:rsidR="00737C9C" w:rsidRPr="00C855FC" w:rsidRDefault="00737C9C" w:rsidP="00737C9C">
            <w:pPr>
              <w:jc w:val="left"/>
              <w:rPr>
                <w:rFonts w:ascii="Lato" w:hAnsi="Lato"/>
                <w:sz w:val="20"/>
                <w:szCs w:val="20"/>
              </w:rPr>
            </w:pPr>
            <w:r w:rsidRPr="00C855FC">
              <w:rPr>
                <w:rFonts w:ascii="Lato" w:hAnsi="Lato"/>
                <w:sz w:val="20"/>
                <w:szCs w:val="20"/>
              </w:rPr>
              <w:t>Dokapitalizowanie spółek miejskich</w:t>
            </w:r>
          </w:p>
        </w:tc>
        <w:tc>
          <w:tcPr>
            <w:tcW w:w="1247" w:type="pct"/>
            <w:tcMar>
              <w:top w:w="0" w:type="dxa"/>
              <w:left w:w="108" w:type="dxa"/>
              <w:bottom w:w="0" w:type="dxa"/>
              <w:right w:w="108" w:type="dxa"/>
            </w:tcMar>
          </w:tcPr>
          <w:p w:rsidR="00737C9C" w:rsidRPr="00C855FC" w:rsidRDefault="00737C9C" w:rsidP="00737C9C">
            <w:pPr>
              <w:jc w:val="right"/>
              <w:rPr>
                <w:rFonts w:ascii="Lato" w:hAnsi="Lato"/>
                <w:sz w:val="20"/>
                <w:szCs w:val="20"/>
              </w:rPr>
            </w:pPr>
            <w:r w:rsidRPr="00C855FC">
              <w:rPr>
                <w:rFonts w:ascii="Lato" w:hAnsi="Lato"/>
                <w:sz w:val="20"/>
                <w:szCs w:val="20"/>
              </w:rPr>
              <w:t>58 330 200</w:t>
            </w:r>
          </w:p>
        </w:tc>
      </w:tr>
    </w:tbl>
    <w:p w:rsidR="005D5AA2" w:rsidRPr="00C855FC" w:rsidRDefault="005D5AA2" w:rsidP="003576CC">
      <w:pPr>
        <w:jc w:val="center"/>
        <w:rPr>
          <w:rFonts w:ascii="Lato" w:hAnsi="Lato"/>
          <w:i/>
          <w:sz w:val="20"/>
          <w:szCs w:val="20"/>
        </w:rPr>
      </w:pPr>
      <w:r w:rsidRPr="00C855FC">
        <w:rPr>
          <w:rFonts w:ascii="Lato" w:hAnsi="Lato"/>
          <w:i/>
          <w:sz w:val="20"/>
          <w:szCs w:val="20"/>
        </w:rPr>
        <w:t>Źródło: System STRADOM oraz Sprawozdanie z wykonania Budżetu Miasta Krakowa za 2018 rok</w:t>
      </w:r>
    </w:p>
    <w:p w:rsidR="00534302" w:rsidRDefault="00534302" w:rsidP="003576CC">
      <w:pPr>
        <w:rPr>
          <w:rFonts w:ascii="Lato" w:hAnsi="Lato" w:cs="Times New Roman"/>
          <w:sz w:val="22"/>
        </w:rPr>
      </w:pPr>
    </w:p>
    <w:p w:rsidR="00737C9C" w:rsidRPr="00C855FC" w:rsidRDefault="00737C9C" w:rsidP="003576CC">
      <w:pPr>
        <w:rPr>
          <w:rFonts w:ascii="Lato" w:hAnsi="Lato" w:cs="Times New Roman"/>
          <w:sz w:val="22"/>
        </w:rPr>
      </w:pPr>
    </w:p>
    <w:p w:rsidR="00534302" w:rsidRPr="009A1494" w:rsidRDefault="009A1494" w:rsidP="009A1494">
      <w:pPr>
        <w:pStyle w:val="Legenda"/>
        <w:keepNext/>
        <w:spacing w:after="0"/>
        <w:rPr>
          <w:rFonts w:ascii="Lato" w:hAnsi="Lato" w:cs="Times New Roman"/>
          <w:b/>
          <w:i w:val="0"/>
          <w:color w:val="auto"/>
          <w:sz w:val="22"/>
          <w:szCs w:val="22"/>
        </w:rPr>
      </w:pPr>
      <w:bookmarkStart w:id="138" w:name="_Toc10018443"/>
      <w:r w:rsidRPr="009A1494">
        <w:rPr>
          <w:rFonts w:ascii="Lato" w:hAnsi="Lato"/>
          <w:b/>
          <w:i w:val="0"/>
          <w:color w:val="auto"/>
          <w:sz w:val="22"/>
          <w:szCs w:val="22"/>
        </w:rPr>
        <w:t xml:space="preserve">Rysunek </w:t>
      </w:r>
      <w:r w:rsidR="002B437E">
        <w:rPr>
          <w:rFonts w:ascii="Lato" w:hAnsi="Lato"/>
          <w:b/>
          <w:i w:val="0"/>
          <w:color w:val="auto"/>
          <w:sz w:val="22"/>
          <w:szCs w:val="22"/>
        </w:rPr>
        <w:fldChar w:fldCharType="begin"/>
      </w:r>
      <w:r w:rsidR="007A3EAF">
        <w:rPr>
          <w:rFonts w:ascii="Lato" w:hAnsi="Lato"/>
          <w:b/>
          <w:i w:val="0"/>
          <w:color w:val="auto"/>
          <w:sz w:val="22"/>
          <w:szCs w:val="22"/>
        </w:rPr>
        <w:instrText xml:space="preserve"> SEQ Rysunek \* ARABIC </w:instrText>
      </w:r>
      <w:r w:rsidR="002B437E">
        <w:rPr>
          <w:rFonts w:ascii="Lato" w:hAnsi="Lato"/>
          <w:b/>
          <w:i w:val="0"/>
          <w:color w:val="auto"/>
          <w:sz w:val="22"/>
          <w:szCs w:val="22"/>
        </w:rPr>
        <w:fldChar w:fldCharType="separate"/>
      </w:r>
      <w:r w:rsidR="007F7F15">
        <w:rPr>
          <w:rFonts w:ascii="Lato" w:hAnsi="Lato"/>
          <w:b/>
          <w:i w:val="0"/>
          <w:noProof/>
          <w:color w:val="auto"/>
          <w:sz w:val="22"/>
          <w:szCs w:val="22"/>
        </w:rPr>
        <w:t>4</w:t>
      </w:r>
      <w:r w:rsidR="002B437E">
        <w:rPr>
          <w:rFonts w:ascii="Lato" w:hAnsi="Lato"/>
          <w:b/>
          <w:i w:val="0"/>
          <w:color w:val="auto"/>
          <w:sz w:val="22"/>
          <w:szCs w:val="22"/>
        </w:rPr>
        <w:fldChar w:fldCharType="end"/>
      </w:r>
      <w:r w:rsidRPr="009A1494">
        <w:rPr>
          <w:rFonts w:ascii="Lato" w:hAnsi="Lato"/>
          <w:b/>
          <w:i w:val="0"/>
          <w:color w:val="auto"/>
          <w:sz w:val="22"/>
          <w:szCs w:val="22"/>
        </w:rPr>
        <w:t xml:space="preserve"> </w:t>
      </w:r>
      <w:r w:rsidR="00047BB9" w:rsidRPr="009A1494">
        <w:rPr>
          <w:rFonts w:ascii="Lato" w:hAnsi="Lato"/>
          <w:b/>
          <w:i w:val="0"/>
          <w:color w:val="auto"/>
          <w:sz w:val="22"/>
          <w:szCs w:val="22"/>
        </w:rPr>
        <w:t xml:space="preserve">Wydatki w </w:t>
      </w:r>
      <w:r w:rsidR="005D759D">
        <w:rPr>
          <w:rFonts w:ascii="Lato" w:hAnsi="Lato"/>
          <w:b/>
          <w:i w:val="0"/>
          <w:color w:val="auto"/>
          <w:sz w:val="22"/>
          <w:szCs w:val="22"/>
        </w:rPr>
        <w:t>Dziedzin</w:t>
      </w:r>
      <w:r w:rsidR="00817B5C">
        <w:rPr>
          <w:rFonts w:ascii="Lato" w:hAnsi="Lato"/>
          <w:b/>
          <w:i w:val="0"/>
          <w:color w:val="auto"/>
          <w:sz w:val="22"/>
          <w:szCs w:val="22"/>
        </w:rPr>
        <w:t>ie Administracja i f</w:t>
      </w:r>
      <w:r w:rsidR="00047BB9" w:rsidRPr="009A1494">
        <w:rPr>
          <w:rFonts w:ascii="Lato" w:hAnsi="Lato"/>
          <w:b/>
          <w:i w:val="0"/>
          <w:color w:val="auto"/>
          <w:sz w:val="22"/>
          <w:szCs w:val="22"/>
        </w:rPr>
        <w:t>inanse zrealizowane w 2018 roku według rodzajów wydatków (w %)</w:t>
      </w:r>
      <w:bookmarkEnd w:id="138"/>
    </w:p>
    <w:p w:rsidR="009A1494" w:rsidRPr="00C855FC" w:rsidRDefault="000129AD" w:rsidP="009A1494">
      <w:pPr>
        <w:jc w:val="center"/>
        <w:rPr>
          <w:rFonts w:ascii="Lato" w:hAnsi="Lato" w:cs="Times New Roman"/>
          <w:sz w:val="22"/>
        </w:rPr>
      </w:pPr>
      <w:r>
        <w:rPr>
          <w:rFonts w:ascii="Lato" w:hAnsi="Lato" w:cs="Times New Roman"/>
          <w:noProof/>
          <w:sz w:val="22"/>
          <w:lang w:eastAsia="pl-PL"/>
        </w:rPr>
        <w:drawing>
          <wp:inline distT="0" distB="0" distL="0" distR="0">
            <wp:extent cx="4584589" cy="2749534"/>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3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84589" cy="2749534"/>
                    </a:xfrm>
                    <a:prstGeom prst="rect">
                      <a:avLst/>
                    </a:prstGeom>
                  </pic:spPr>
                </pic:pic>
              </a:graphicData>
            </a:graphic>
          </wp:inline>
        </w:drawing>
      </w:r>
    </w:p>
    <w:p w:rsidR="00047BB9" w:rsidRPr="00C855FC" w:rsidRDefault="00047BB9" w:rsidP="003576CC">
      <w:pPr>
        <w:jc w:val="center"/>
        <w:rPr>
          <w:rFonts w:ascii="Lato" w:hAnsi="Lato"/>
          <w:i/>
          <w:sz w:val="20"/>
          <w:szCs w:val="20"/>
        </w:rPr>
      </w:pPr>
      <w:r w:rsidRPr="00C855FC">
        <w:rPr>
          <w:rFonts w:ascii="Lato" w:hAnsi="Lato"/>
          <w:i/>
          <w:sz w:val="20"/>
          <w:szCs w:val="20"/>
        </w:rPr>
        <w:t>Źródło: System STRADOM oraz Sprawozdanie z wykonania Budżetu Miasta Krakowa za 2018 rok</w:t>
      </w:r>
    </w:p>
    <w:p w:rsidR="00657A1F" w:rsidRPr="00C855FC" w:rsidRDefault="00657A1F" w:rsidP="003576CC">
      <w:pPr>
        <w:rPr>
          <w:rFonts w:ascii="Lato" w:hAnsi="Lato" w:cs="Times New Roman"/>
          <w:sz w:val="22"/>
        </w:rPr>
      </w:pPr>
    </w:p>
    <w:p w:rsidR="007A4E66" w:rsidRPr="00C855FC" w:rsidRDefault="007A4E66" w:rsidP="003576CC">
      <w:pPr>
        <w:spacing w:after="160"/>
        <w:jc w:val="left"/>
        <w:rPr>
          <w:rFonts w:ascii="Lato" w:hAnsi="Lato" w:cs="Times New Roman"/>
          <w:sz w:val="22"/>
        </w:rPr>
      </w:pPr>
      <w:r w:rsidRPr="00C855FC">
        <w:rPr>
          <w:rFonts w:ascii="Lato" w:hAnsi="Lato" w:cs="Times New Roman"/>
          <w:sz w:val="22"/>
        </w:rPr>
        <w:br w:type="page"/>
      </w:r>
    </w:p>
    <w:p w:rsidR="009A0BB9" w:rsidRPr="00C855FC" w:rsidRDefault="009A0BB9" w:rsidP="003576CC">
      <w:pPr>
        <w:rPr>
          <w:rFonts w:ascii="Lato" w:hAnsi="Lato" w:cs="Times New Roman"/>
          <w:sz w:val="22"/>
        </w:rPr>
      </w:pPr>
    </w:p>
    <w:p w:rsidR="008216A9" w:rsidRPr="00C855FC" w:rsidRDefault="008216A9" w:rsidP="008216A9">
      <w:pPr>
        <w:shd w:val="clear" w:color="auto" w:fill="4472C4" w:themeFill="accent5"/>
        <w:jc w:val="center"/>
        <w:rPr>
          <w:rFonts w:ascii="Lato" w:hAnsi="Lato"/>
          <w:b/>
          <w:color w:val="FFFFFF" w:themeColor="background1"/>
          <w:sz w:val="88"/>
          <w:szCs w:val="88"/>
        </w:rPr>
      </w:pPr>
      <w:r w:rsidRPr="00C855FC">
        <w:rPr>
          <w:rFonts w:ascii="Lato" w:hAnsi="Lato"/>
          <w:b/>
          <w:color w:val="FFFFFF" w:themeColor="background1"/>
          <w:sz w:val="88"/>
          <w:szCs w:val="88"/>
        </w:rPr>
        <w:t>BEZPIECZEŃSTWO PUBLICZNE</w:t>
      </w:r>
    </w:p>
    <w:p w:rsidR="00F222BF" w:rsidRPr="00C855FC" w:rsidRDefault="00F222BF" w:rsidP="003576CC">
      <w:pPr>
        <w:rPr>
          <w:rFonts w:ascii="Lato" w:hAnsi="Lato" w:cs="Times New Roman"/>
          <w:sz w:val="22"/>
        </w:rPr>
      </w:pPr>
    </w:p>
    <w:p w:rsidR="00F222BF" w:rsidRPr="00C855FC" w:rsidRDefault="00F222BF" w:rsidP="003576CC">
      <w:pPr>
        <w:rPr>
          <w:rFonts w:ascii="Lato" w:hAnsi="Lato" w:cs="Times New Roman"/>
          <w:sz w:val="22"/>
        </w:rPr>
      </w:pPr>
    </w:p>
    <w:p w:rsidR="00F222BF" w:rsidRPr="00C855FC" w:rsidRDefault="00F222BF" w:rsidP="003576CC">
      <w:pPr>
        <w:rPr>
          <w:rFonts w:ascii="Lato" w:hAnsi="Lato" w:cs="Times New Roman"/>
          <w:sz w:val="22"/>
        </w:rPr>
      </w:pPr>
    </w:p>
    <w:p w:rsidR="009A0BB9" w:rsidRPr="00C855FC" w:rsidRDefault="00B632E5" w:rsidP="003576CC">
      <w:pPr>
        <w:jc w:val="center"/>
        <w:rPr>
          <w:rFonts w:ascii="Lato" w:hAnsi="Lato" w:cs="Times New Roman"/>
          <w:sz w:val="22"/>
        </w:rPr>
      </w:pPr>
      <w:r w:rsidRPr="00C855FC">
        <w:rPr>
          <w:rFonts w:ascii="Lato" w:hAnsi="Lato" w:cs="Times New Roman"/>
          <w:noProof/>
          <w:sz w:val="22"/>
          <w:lang w:eastAsia="pl-PL"/>
        </w:rPr>
        <w:drawing>
          <wp:inline distT="0" distB="0" distL="0" distR="0">
            <wp:extent cx="3731075" cy="3688400"/>
            <wp:effectExtent l="0" t="0" r="3175" b="762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_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31075" cy="3688400"/>
                    </a:xfrm>
                    <a:prstGeom prst="rect">
                      <a:avLst/>
                    </a:prstGeom>
                  </pic:spPr>
                </pic:pic>
              </a:graphicData>
            </a:graphic>
          </wp:inline>
        </w:drawing>
      </w:r>
    </w:p>
    <w:p w:rsidR="00F222BF" w:rsidRPr="00C855FC" w:rsidRDefault="00F222BF" w:rsidP="003576CC">
      <w:pPr>
        <w:spacing w:after="160"/>
        <w:jc w:val="left"/>
        <w:rPr>
          <w:rFonts w:ascii="Lato" w:hAnsi="Lato" w:cs="Times New Roman"/>
          <w:sz w:val="22"/>
        </w:rPr>
      </w:pPr>
      <w:r w:rsidRPr="00C855FC">
        <w:rPr>
          <w:rFonts w:ascii="Lato" w:hAnsi="Lato" w:cs="Times New Roman"/>
          <w:sz w:val="22"/>
        </w:rPr>
        <w:br w:type="page"/>
      </w:r>
    </w:p>
    <w:p w:rsidR="004368A7" w:rsidRPr="00C855FC" w:rsidRDefault="004368A7" w:rsidP="003576CC">
      <w:pPr>
        <w:rPr>
          <w:rFonts w:ascii="Lato" w:hAnsi="Lato"/>
        </w:rPr>
      </w:pPr>
    </w:p>
    <w:p w:rsidR="004368A7" w:rsidRPr="00C855FC" w:rsidRDefault="004368A7" w:rsidP="008D05C3">
      <w:pPr>
        <w:shd w:val="clear" w:color="auto" w:fill="4472C4" w:themeFill="accent5"/>
        <w:tabs>
          <w:tab w:val="left" w:pos="6015"/>
        </w:tabs>
        <w:jc w:val="left"/>
        <w:rPr>
          <w:rFonts w:ascii="Lato" w:hAnsi="Lato"/>
          <w:b/>
          <w:color w:val="FFFFFF" w:themeColor="background1"/>
          <w:sz w:val="44"/>
        </w:rPr>
      </w:pPr>
      <w:r w:rsidRPr="00C855FC">
        <w:rPr>
          <w:rFonts w:ascii="Lato" w:hAnsi="Lato"/>
          <w:b/>
          <w:color w:val="FFFFFF" w:themeColor="background1"/>
          <w:sz w:val="44"/>
        </w:rPr>
        <w:t>Streszczenie:</w:t>
      </w:r>
      <w:r w:rsidR="00D024FE" w:rsidRPr="00C855FC">
        <w:rPr>
          <w:rFonts w:ascii="Lato" w:hAnsi="Lato"/>
          <w:b/>
          <w:color w:val="FFFFFF" w:themeColor="background1"/>
          <w:sz w:val="44"/>
        </w:rPr>
        <w:t xml:space="preserve"> </w:t>
      </w:r>
      <w:r w:rsidRPr="00C855FC">
        <w:rPr>
          <w:rFonts w:ascii="Lato" w:hAnsi="Lato"/>
          <w:b/>
          <w:color w:val="FFFFFF" w:themeColor="background1"/>
          <w:sz w:val="44"/>
        </w:rPr>
        <w:t>Bezpieczeństwo publiczne</w:t>
      </w:r>
    </w:p>
    <w:p w:rsidR="004368A7" w:rsidRPr="007E018C" w:rsidRDefault="004368A7" w:rsidP="003576CC">
      <w:pPr>
        <w:rPr>
          <w:rFonts w:ascii="Lato" w:hAnsi="Lato"/>
          <w:sz w:val="16"/>
          <w:szCs w:val="16"/>
        </w:rPr>
      </w:pPr>
    </w:p>
    <w:p w:rsidR="00873174" w:rsidRDefault="00873174" w:rsidP="003576CC">
      <w:pPr>
        <w:rPr>
          <w:rFonts w:ascii="Lato" w:hAnsi="Lato" w:cs="Times New Roman"/>
          <w:sz w:val="22"/>
          <w:szCs w:val="21"/>
        </w:rPr>
      </w:pPr>
      <w:r w:rsidRPr="002465EE">
        <w:rPr>
          <w:rFonts w:ascii="Lato" w:hAnsi="Lato" w:cs="Times New Roman"/>
          <w:color w:val="000000" w:themeColor="text1"/>
          <w:sz w:val="22"/>
          <w:szCs w:val="21"/>
        </w:rPr>
        <w:t>Poziom bezpieczeństwa publicznego oceniany przez pryzmat liczby popełnianych przestępstw ulegał w 2018 r. dalszej systematycznej poprawie. Zjawisko to, wpisuje się</w:t>
      </w:r>
      <w:r w:rsidR="00EF2DB4">
        <w:rPr>
          <w:rFonts w:ascii="Lato" w:hAnsi="Lato" w:cs="Times New Roman"/>
          <w:color w:val="000000" w:themeColor="text1"/>
          <w:sz w:val="22"/>
          <w:szCs w:val="21"/>
        </w:rPr>
        <w:t> </w:t>
      </w:r>
      <w:r w:rsidRPr="002465EE">
        <w:rPr>
          <w:rFonts w:ascii="Lato" w:hAnsi="Lato" w:cs="Times New Roman"/>
          <w:color w:val="000000" w:themeColor="text1"/>
          <w:sz w:val="22"/>
          <w:szCs w:val="21"/>
        </w:rPr>
        <w:t>w</w:t>
      </w:r>
      <w:r w:rsidR="00EF2DB4">
        <w:rPr>
          <w:rFonts w:ascii="Lato" w:hAnsi="Lato" w:cs="Times New Roman"/>
          <w:color w:val="000000" w:themeColor="text1"/>
          <w:sz w:val="22"/>
          <w:szCs w:val="21"/>
        </w:rPr>
        <w:t> </w:t>
      </w:r>
      <w:r w:rsidRPr="002465EE">
        <w:rPr>
          <w:rFonts w:ascii="Lato" w:hAnsi="Lato" w:cs="Times New Roman"/>
          <w:color w:val="000000" w:themeColor="text1"/>
          <w:sz w:val="22"/>
          <w:szCs w:val="21"/>
        </w:rPr>
        <w:t>–</w:t>
      </w:r>
      <w:r w:rsidR="00EF2DB4">
        <w:rPr>
          <w:rFonts w:ascii="Lato" w:hAnsi="Lato" w:cs="Times New Roman"/>
          <w:color w:val="000000" w:themeColor="text1"/>
          <w:sz w:val="22"/>
          <w:szCs w:val="21"/>
        </w:rPr>
        <w:t> </w:t>
      </w:r>
      <w:r w:rsidRPr="002465EE">
        <w:rPr>
          <w:rFonts w:ascii="Lato" w:hAnsi="Lato" w:cs="Times New Roman"/>
          <w:color w:val="000000" w:themeColor="text1"/>
          <w:sz w:val="22"/>
          <w:szCs w:val="21"/>
        </w:rPr>
        <w:t>odnotowywany od kilku lat – stały spadek przestępczości na poziomie ogólnokrajowy</w:t>
      </w:r>
      <w:r w:rsidRPr="00EF2DB4">
        <w:rPr>
          <w:rFonts w:ascii="Lato" w:hAnsi="Lato" w:cs="Times New Roman"/>
          <w:sz w:val="22"/>
          <w:szCs w:val="21"/>
        </w:rPr>
        <w:t>m. Na terenie Miasta popełniono o 2 285 przestępstw mniej niż w roku poprzednim. Od</w:t>
      </w:r>
      <w:r w:rsidR="00EF2DB4">
        <w:rPr>
          <w:rFonts w:ascii="Lato" w:hAnsi="Lato" w:cs="Times New Roman"/>
          <w:sz w:val="22"/>
          <w:szCs w:val="21"/>
        </w:rPr>
        <w:t> </w:t>
      </w:r>
      <w:r w:rsidRPr="00EF2DB4">
        <w:rPr>
          <w:rFonts w:ascii="Lato" w:hAnsi="Lato" w:cs="Times New Roman"/>
          <w:sz w:val="22"/>
          <w:szCs w:val="21"/>
        </w:rPr>
        <w:t>2014</w:t>
      </w:r>
      <w:r w:rsidR="00EF2DB4">
        <w:rPr>
          <w:rFonts w:ascii="Lato" w:hAnsi="Lato" w:cs="Times New Roman"/>
          <w:sz w:val="22"/>
          <w:szCs w:val="21"/>
        </w:rPr>
        <w:t> </w:t>
      </w:r>
      <w:r w:rsidRPr="002465EE">
        <w:rPr>
          <w:rFonts w:ascii="Lato" w:hAnsi="Lato" w:cs="Times New Roman"/>
          <w:sz w:val="22"/>
          <w:szCs w:val="21"/>
        </w:rPr>
        <w:t>r. liczba przestępstw w Krakowie zmniejszyła się o ok. 33%. Poprawie</w:t>
      </w:r>
      <w:r w:rsidR="00EF2DB4">
        <w:rPr>
          <w:rFonts w:ascii="Lato" w:hAnsi="Lato" w:cs="Times New Roman"/>
          <w:sz w:val="22"/>
          <w:szCs w:val="21"/>
        </w:rPr>
        <w:t> </w:t>
      </w:r>
      <w:r w:rsidRPr="002465EE">
        <w:rPr>
          <w:rFonts w:ascii="Lato" w:hAnsi="Lato" w:cs="Times New Roman"/>
          <w:sz w:val="22"/>
          <w:szCs w:val="21"/>
        </w:rPr>
        <w:t>uległa też wykrywalność ogólna przestępstw, która w 2018 r. wyniosła 58%, w tym przestępstw kryminalnych 54,1%. Sukcesywne ograniczanie przestępczości godzącej w</w:t>
      </w:r>
      <w:r w:rsidR="007260FE">
        <w:rPr>
          <w:rFonts w:ascii="Lato" w:hAnsi="Lato" w:cs="Times New Roman"/>
          <w:sz w:val="22"/>
          <w:szCs w:val="21"/>
        </w:rPr>
        <w:t> </w:t>
      </w:r>
      <w:r w:rsidRPr="002465EE">
        <w:rPr>
          <w:rFonts w:ascii="Lato" w:hAnsi="Lato" w:cs="Times New Roman"/>
          <w:sz w:val="22"/>
          <w:szCs w:val="21"/>
        </w:rPr>
        <w:t>bezpieczeństwo i porządek publiczny jest efektem działalności policjantów Komendy</w:t>
      </w:r>
      <w:r w:rsidR="00EF2DB4">
        <w:rPr>
          <w:rFonts w:ascii="Lato" w:hAnsi="Lato" w:cs="Times New Roman"/>
          <w:sz w:val="22"/>
          <w:szCs w:val="21"/>
        </w:rPr>
        <w:t> </w:t>
      </w:r>
      <w:r w:rsidRPr="002465EE">
        <w:rPr>
          <w:rFonts w:ascii="Lato" w:hAnsi="Lato" w:cs="Times New Roman"/>
          <w:sz w:val="22"/>
          <w:szCs w:val="21"/>
        </w:rPr>
        <w:t>Miejskiej Policji w Krakowie, działań Straży Miejskiej, a także inicjatyw władz</w:t>
      </w:r>
      <w:r w:rsidR="00EF2DB4">
        <w:rPr>
          <w:rFonts w:ascii="Lato" w:hAnsi="Lato" w:cs="Times New Roman"/>
          <w:sz w:val="22"/>
          <w:szCs w:val="21"/>
        </w:rPr>
        <w:t> </w:t>
      </w:r>
      <w:r w:rsidRPr="002465EE">
        <w:rPr>
          <w:rFonts w:ascii="Lato" w:hAnsi="Lato" w:cs="Times New Roman"/>
          <w:sz w:val="22"/>
          <w:szCs w:val="21"/>
        </w:rPr>
        <w:t xml:space="preserve">miasta. </w:t>
      </w:r>
    </w:p>
    <w:p w:rsidR="007E018C" w:rsidRPr="007E018C" w:rsidRDefault="007E018C" w:rsidP="003576CC">
      <w:pPr>
        <w:rPr>
          <w:rFonts w:ascii="Lato" w:hAnsi="Lato" w:cs="Times New Roman"/>
          <w:sz w:val="16"/>
          <w:szCs w:val="16"/>
        </w:rPr>
      </w:pPr>
    </w:p>
    <w:p w:rsidR="00873174" w:rsidRDefault="00873174" w:rsidP="003576CC">
      <w:pPr>
        <w:rPr>
          <w:rFonts w:ascii="Lato" w:hAnsi="Lato" w:cs="Times New Roman"/>
          <w:sz w:val="22"/>
          <w:szCs w:val="21"/>
        </w:rPr>
      </w:pPr>
      <w:r w:rsidRPr="002465EE">
        <w:rPr>
          <w:rFonts w:ascii="Lato" w:hAnsi="Lato" w:cs="Times New Roman"/>
          <w:sz w:val="22"/>
          <w:szCs w:val="21"/>
        </w:rPr>
        <w:t xml:space="preserve">Rok 2018 charakteryzował się spadkiem </w:t>
      </w:r>
      <w:r w:rsidR="007260FE">
        <w:rPr>
          <w:rFonts w:ascii="Lato" w:hAnsi="Lato" w:cs="Times New Roman"/>
          <w:sz w:val="22"/>
          <w:szCs w:val="21"/>
        </w:rPr>
        <w:t>liczby</w:t>
      </w:r>
      <w:r w:rsidRPr="002465EE">
        <w:rPr>
          <w:rFonts w:ascii="Lato" w:hAnsi="Lato" w:cs="Times New Roman"/>
          <w:sz w:val="22"/>
          <w:szCs w:val="21"/>
        </w:rPr>
        <w:t xml:space="preserve"> zdarzeń wymagających podjęcia czynności przez służby interwencyjne Policji - 77 088, (2017 – 82 054). W tym samym czasie Straż</w:t>
      </w:r>
      <w:r w:rsidR="00EF2DB4">
        <w:rPr>
          <w:rFonts w:ascii="Lato" w:hAnsi="Lato" w:cs="Times New Roman"/>
          <w:sz w:val="22"/>
          <w:szCs w:val="21"/>
        </w:rPr>
        <w:t> </w:t>
      </w:r>
      <w:r w:rsidRPr="002465EE">
        <w:rPr>
          <w:rFonts w:ascii="Lato" w:hAnsi="Lato" w:cs="Times New Roman"/>
          <w:sz w:val="22"/>
          <w:szCs w:val="21"/>
        </w:rPr>
        <w:t xml:space="preserve">Miejska przyjęła 96 026 zgłoszeń interwencyjnych. Duża </w:t>
      </w:r>
      <w:r w:rsidR="007260FE">
        <w:rPr>
          <w:rFonts w:ascii="Lato" w:hAnsi="Lato" w:cs="Times New Roman"/>
          <w:sz w:val="22"/>
          <w:szCs w:val="21"/>
        </w:rPr>
        <w:t>liczba</w:t>
      </w:r>
      <w:r w:rsidRPr="002465EE">
        <w:rPr>
          <w:rFonts w:ascii="Lato" w:hAnsi="Lato" w:cs="Times New Roman"/>
          <w:sz w:val="22"/>
          <w:szCs w:val="21"/>
        </w:rPr>
        <w:t xml:space="preserve"> interwencji w ubiegłym roku nie</w:t>
      </w:r>
      <w:r w:rsidR="007E018C">
        <w:rPr>
          <w:rFonts w:ascii="Lato" w:hAnsi="Lato" w:cs="Times New Roman"/>
          <w:sz w:val="22"/>
          <w:szCs w:val="21"/>
        </w:rPr>
        <w:t> </w:t>
      </w:r>
      <w:r w:rsidRPr="002465EE">
        <w:rPr>
          <w:rFonts w:ascii="Lato" w:hAnsi="Lato" w:cs="Times New Roman"/>
          <w:sz w:val="22"/>
          <w:szCs w:val="21"/>
        </w:rPr>
        <w:t>wpłynęła na czas oczekiwania obywateli na podjęcie czynności przez</w:t>
      </w:r>
      <w:r w:rsidR="00EF2DB4">
        <w:rPr>
          <w:rFonts w:ascii="Lato" w:hAnsi="Lato" w:cs="Times New Roman"/>
          <w:sz w:val="22"/>
          <w:szCs w:val="21"/>
        </w:rPr>
        <w:t> </w:t>
      </w:r>
      <w:r w:rsidRPr="002465EE">
        <w:rPr>
          <w:rFonts w:ascii="Lato" w:hAnsi="Lato" w:cs="Times New Roman"/>
          <w:sz w:val="22"/>
          <w:szCs w:val="21"/>
        </w:rPr>
        <w:t>funkcjonariuszy. Poprawę poczucia bezpieczeństwa potwierdzają także wyniki badań Jakości Życia i Jakości Usług Publicznych, według których wskaźniki poczucia bezpieczeństwa w okolicy miejsca zamieszkania wyniosły w 2018 r. 84% w ciągu dnia</w:t>
      </w:r>
      <w:r w:rsidR="001464C8">
        <w:rPr>
          <w:rFonts w:ascii="Lato" w:hAnsi="Lato" w:cs="Times New Roman"/>
          <w:sz w:val="22"/>
          <w:szCs w:val="21"/>
        </w:rPr>
        <w:t xml:space="preserve">, </w:t>
      </w:r>
      <w:r w:rsidRPr="002465EE">
        <w:rPr>
          <w:rFonts w:ascii="Lato" w:hAnsi="Lato" w:cs="Times New Roman"/>
          <w:sz w:val="22"/>
          <w:szCs w:val="21"/>
        </w:rPr>
        <w:t>67% w ciągu nocy i w obu przypadkach były wyższe o ok. 20 punktów procentowych od</w:t>
      </w:r>
      <w:r w:rsidR="00EF2DB4">
        <w:rPr>
          <w:rFonts w:ascii="Lato" w:hAnsi="Lato" w:cs="Times New Roman"/>
          <w:sz w:val="22"/>
          <w:szCs w:val="21"/>
        </w:rPr>
        <w:t> </w:t>
      </w:r>
      <w:r w:rsidRPr="002465EE">
        <w:rPr>
          <w:rFonts w:ascii="Lato" w:hAnsi="Lato" w:cs="Times New Roman"/>
          <w:sz w:val="22"/>
          <w:szCs w:val="21"/>
        </w:rPr>
        <w:t>wyniku</w:t>
      </w:r>
      <w:r w:rsidR="00EF2DB4">
        <w:rPr>
          <w:rFonts w:ascii="Lato" w:hAnsi="Lato" w:cs="Times New Roman"/>
          <w:sz w:val="22"/>
          <w:szCs w:val="21"/>
        </w:rPr>
        <w:t> </w:t>
      </w:r>
      <w:r w:rsidRPr="002465EE">
        <w:rPr>
          <w:rFonts w:ascii="Lato" w:hAnsi="Lato" w:cs="Times New Roman"/>
          <w:sz w:val="22"/>
          <w:szCs w:val="21"/>
        </w:rPr>
        <w:t xml:space="preserve">badań w 2014 r. </w:t>
      </w:r>
    </w:p>
    <w:p w:rsidR="007E018C" w:rsidRPr="007E018C" w:rsidRDefault="007E018C" w:rsidP="003576CC">
      <w:pPr>
        <w:rPr>
          <w:rFonts w:ascii="Lato" w:hAnsi="Lato" w:cs="Times New Roman"/>
          <w:sz w:val="16"/>
          <w:szCs w:val="16"/>
        </w:rPr>
      </w:pPr>
    </w:p>
    <w:p w:rsidR="00873174" w:rsidRDefault="00873174" w:rsidP="003576CC">
      <w:pPr>
        <w:rPr>
          <w:rFonts w:ascii="Lato" w:hAnsi="Lato" w:cs="Times New Roman"/>
          <w:sz w:val="22"/>
          <w:szCs w:val="21"/>
        </w:rPr>
      </w:pPr>
      <w:r w:rsidRPr="002465EE">
        <w:rPr>
          <w:rFonts w:ascii="Lato" w:hAnsi="Lato" w:cs="Times New Roman"/>
          <w:sz w:val="22"/>
          <w:szCs w:val="21"/>
        </w:rPr>
        <w:t>Miasto we współpracy z Komendą Miejską Państwowej Straży Pożarnej w Krakowie podejmowało działania w ramach „Programu profilaktyki przeciwpożarowej obiektów Gminy Miejskiej Kraków”. Prowadzono m.in. cykliczne kontrole budynków szkół samorządowych (ok. 31% budynków). Skala występowania pożarów i innych miejscowych zagrożeń była mniejsza w stosunku do 2017 roku o 863 przypadki. Zmniejszyła się również liczba ofiar śmiertelnych pożarów z 9 w 2017 r. do 5 w 2018 r. Miasto Kraków wsparło finansowo zakup pojazdów ratowniczo-gaśniczych zarówno dla Komendy Miejskiej Państwowej</w:t>
      </w:r>
      <w:r w:rsidR="007E018C">
        <w:rPr>
          <w:rFonts w:ascii="Lato" w:hAnsi="Lato" w:cs="Times New Roman"/>
          <w:sz w:val="22"/>
          <w:szCs w:val="21"/>
        </w:rPr>
        <w:t xml:space="preserve"> </w:t>
      </w:r>
      <w:r w:rsidRPr="002465EE">
        <w:rPr>
          <w:rFonts w:ascii="Lato" w:hAnsi="Lato" w:cs="Times New Roman"/>
          <w:sz w:val="22"/>
          <w:szCs w:val="21"/>
        </w:rPr>
        <w:t>Straży</w:t>
      </w:r>
      <w:r w:rsidR="007E018C">
        <w:rPr>
          <w:rFonts w:ascii="Lato" w:hAnsi="Lato" w:cs="Times New Roman"/>
          <w:sz w:val="22"/>
          <w:szCs w:val="21"/>
        </w:rPr>
        <w:t xml:space="preserve"> </w:t>
      </w:r>
      <w:r w:rsidRPr="002465EE">
        <w:rPr>
          <w:rFonts w:ascii="Lato" w:hAnsi="Lato" w:cs="Times New Roman"/>
          <w:sz w:val="22"/>
          <w:szCs w:val="21"/>
        </w:rPr>
        <w:t>Pożarnej,</w:t>
      </w:r>
      <w:r w:rsidR="007E018C">
        <w:rPr>
          <w:rFonts w:ascii="Lato" w:hAnsi="Lato" w:cs="Times New Roman"/>
          <w:sz w:val="22"/>
          <w:szCs w:val="21"/>
        </w:rPr>
        <w:t xml:space="preserve"> </w:t>
      </w:r>
      <w:r w:rsidRPr="002465EE">
        <w:rPr>
          <w:rFonts w:ascii="Lato" w:hAnsi="Lato" w:cs="Times New Roman"/>
          <w:sz w:val="22"/>
          <w:szCs w:val="21"/>
        </w:rPr>
        <w:t>jak i Ochotniczych Straży Pożarnych działających na terenie Krakowa. Zapewniono</w:t>
      </w:r>
      <w:r w:rsidR="007E018C">
        <w:rPr>
          <w:rFonts w:ascii="Lato" w:hAnsi="Lato" w:cs="Times New Roman"/>
          <w:sz w:val="22"/>
          <w:szCs w:val="21"/>
        </w:rPr>
        <w:t> </w:t>
      </w:r>
      <w:r w:rsidRPr="002465EE">
        <w:rPr>
          <w:rFonts w:ascii="Lato" w:hAnsi="Lato" w:cs="Times New Roman"/>
          <w:sz w:val="22"/>
          <w:szCs w:val="21"/>
        </w:rPr>
        <w:t>także</w:t>
      </w:r>
      <w:r w:rsidR="007E018C">
        <w:rPr>
          <w:rFonts w:ascii="Lato" w:hAnsi="Lato" w:cs="Times New Roman"/>
          <w:sz w:val="22"/>
          <w:szCs w:val="21"/>
        </w:rPr>
        <w:t> </w:t>
      </w:r>
      <w:r w:rsidRPr="002465EE">
        <w:rPr>
          <w:rFonts w:ascii="Lato" w:hAnsi="Lato" w:cs="Times New Roman"/>
          <w:sz w:val="22"/>
          <w:szCs w:val="21"/>
        </w:rPr>
        <w:t xml:space="preserve">gotowość bojową wszystkim jednostkom OSP. </w:t>
      </w:r>
    </w:p>
    <w:p w:rsidR="007E018C" w:rsidRPr="007E018C" w:rsidRDefault="007E018C" w:rsidP="003576CC">
      <w:pPr>
        <w:rPr>
          <w:rFonts w:ascii="Lato" w:hAnsi="Lato" w:cs="Times New Roman"/>
          <w:sz w:val="16"/>
          <w:szCs w:val="16"/>
        </w:rPr>
      </w:pPr>
    </w:p>
    <w:p w:rsidR="00873174" w:rsidRDefault="00873174" w:rsidP="003576CC">
      <w:pPr>
        <w:rPr>
          <w:rFonts w:ascii="Lato" w:hAnsi="Lato" w:cs="Times New Roman"/>
          <w:sz w:val="22"/>
          <w:szCs w:val="21"/>
        </w:rPr>
      </w:pPr>
      <w:r w:rsidRPr="002465EE">
        <w:rPr>
          <w:rFonts w:ascii="Lato" w:hAnsi="Lato" w:cs="Times New Roman"/>
          <w:sz w:val="22"/>
          <w:szCs w:val="21"/>
        </w:rPr>
        <w:t>W zakresie ochrony przeciwpowodziowej realizowano zadania wynikające z</w:t>
      </w:r>
      <w:r w:rsidR="00EF2DB4">
        <w:rPr>
          <w:rFonts w:ascii="Lato" w:hAnsi="Lato" w:cs="Times New Roman"/>
          <w:sz w:val="22"/>
          <w:szCs w:val="21"/>
        </w:rPr>
        <w:t> </w:t>
      </w:r>
      <w:r w:rsidRPr="002465EE">
        <w:rPr>
          <w:rFonts w:ascii="Lato" w:hAnsi="Lato" w:cs="Times New Roman"/>
          <w:sz w:val="22"/>
          <w:szCs w:val="21"/>
        </w:rPr>
        <w:t>„Lokalnego</w:t>
      </w:r>
      <w:r w:rsidR="00EF2DB4">
        <w:rPr>
          <w:rFonts w:ascii="Lato" w:hAnsi="Lato" w:cs="Times New Roman"/>
          <w:sz w:val="22"/>
          <w:szCs w:val="21"/>
        </w:rPr>
        <w:t> </w:t>
      </w:r>
      <w:r w:rsidRPr="002465EE">
        <w:rPr>
          <w:rFonts w:ascii="Lato" w:hAnsi="Lato" w:cs="Times New Roman"/>
          <w:sz w:val="22"/>
          <w:szCs w:val="21"/>
        </w:rPr>
        <w:t>Planu Ograniczania Skutków Powodzi i Profilaktyki Powodziowej dla</w:t>
      </w:r>
      <w:r w:rsidR="00737C9C">
        <w:rPr>
          <w:rFonts w:ascii="Lato" w:hAnsi="Lato" w:cs="Times New Roman"/>
          <w:sz w:val="22"/>
          <w:szCs w:val="21"/>
        </w:rPr>
        <w:t> </w:t>
      </w:r>
      <w:r w:rsidRPr="002465EE">
        <w:rPr>
          <w:rFonts w:ascii="Lato" w:hAnsi="Lato" w:cs="Times New Roman"/>
          <w:sz w:val="22"/>
          <w:szCs w:val="21"/>
        </w:rPr>
        <w:t>Krakowa” m.in. w celu podwyższenia obwałowań Wisły od zachodniej granicy miasta do stopnia Kościuszko oraz</w:t>
      </w:r>
      <w:r w:rsidR="007E018C">
        <w:rPr>
          <w:rFonts w:ascii="Lato" w:hAnsi="Lato" w:cs="Times New Roman"/>
          <w:sz w:val="22"/>
          <w:szCs w:val="21"/>
        </w:rPr>
        <w:t> </w:t>
      </w:r>
      <w:r w:rsidRPr="002465EE">
        <w:rPr>
          <w:rFonts w:ascii="Lato" w:hAnsi="Lato" w:cs="Times New Roman"/>
          <w:sz w:val="22"/>
          <w:szCs w:val="21"/>
        </w:rPr>
        <w:t>od</w:t>
      </w:r>
      <w:r w:rsidR="007E018C">
        <w:rPr>
          <w:rFonts w:ascii="Lato" w:hAnsi="Lato" w:cs="Times New Roman"/>
          <w:sz w:val="22"/>
          <w:szCs w:val="21"/>
        </w:rPr>
        <w:t> </w:t>
      </w:r>
      <w:r w:rsidRPr="002465EE">
        <w:rPr>
          <w:rFonts w:ascii="Lato" w:hAnsi="Lato" w:cs="Times New Roman"/>
          <w:sz w:val="22"/>
          <w:szCs w:val="21"/>
        </w:rPr>
        <w:t xml:space="preserve">stopnia Dąbie do Suchego Jaru. W 2018 roku odsetek wałów przeciwpowodziowych „niezagrażających” bezpieczeństwu </w:t>
      </w:r>
      <w:r w:rsidR="001464C8">
        <w:rPr>
          <w:rFonts w:ascii="Lato" w:hAnsi="Lato" w:cs="Times New Roman"/>
          <w:sz w:val="22"/>
          <w:szCs w:val="21"/>
        </w:rPr>
        <w:t>(</w:t>
      </w:r>
      <w:r w:rsidRPr="002465EE">
        <w:rPr>
          <w:rFonts w:ascii="Lato" w:hAnsi="Lato" w:cs="Times New Roman"/>
          <w:sz w:val="22"/>
          <w:szCs w:val="21"/>
        </w:rPr>
        <w:t>bez względu na</w:t>
      </w:r>
      <w:r w:rsidR="00737C9C">
        <w:rPr>
          <w:rFonts w:ascii="Lato" w:hAnsi="Lato" w:cs="Times New Roman"/>
          <w:sz w:val="22"/>
          <w:szCs w:val="21"/>
        </w:rPr>
        <w:t> </w:t>
      </w:r>
      <w:r w:rsidRPr="002465EE">
        <w:rPr>
          <w:rFonts w:ascii="Lato" w:hAnsi="Lato" w:cs="Times New Roman"/>
          <w:sz w:val="22"/>
          <w:szCs w:val="21"/>
        </w:rPr>
        <w:t>zarządzającego wałami</w:t>
      </w:r>
      <w:r w:rsidR="001464C8">
        <w:rPr>
          <w:rFonts w:ascii="Lato" w:hAnsi="Lato" w:cs="Times New Roman"/>
          <w:sz w:val="22"/>
          <w:szCs w:val="21"/>
        </w:rPr>
        <w:t>)</w:t>
      </w:r>
      <w:r w:rsidRPr="002465EE">
        <w:rPr>
          <w:rFonts w:ascii="Lato" w:hAnsi="Lato" w:cs="Times New Roman"/>
          <w:sz w:val="22"/>
          <w:szCs w:val="21"/>
        </w:rPr>
        <w:t xml:space="preserve">, wyniósł 87%. </w:t>
      </w:r>
    </w:p>
    <w:p w:rsidR="007E018C" w:rsidRPr="007E018C" w:rsidRDefault="007E018C" w:rsidP="003576CC">
      <w:pPr>
        <w:rPr>
          <w:rFonts w:ascii="Lato" w:hAnsi="Lato" w:cs="Times New Roman"/>
          <w:sz w:val="16"/>
          <w:szCs w:val="16"/>
        </w:rPr>
      </w:pPr>
    </w:p>
    <w:p w:rsidR="00873174" w:rsidRDefault="00873174" w:rsidP="003576CC">
      <w:pPr>
        <w:rPr>
          <w:rFonts w:ascii="Lato" w:hAnsi="Lato" w:cs="Times New Roman"/>
          <w:sz w:val="22"/>
          <w:szCs w:val="21"/>
        </w:rPr>
      </w:pPr>
      <w:r w:rsidRPr="002465EE">
        <w:rPr>
          <w:rFonts w:ascii="Lato" w:hAnsi="Lato" w:cs="Times New Roman"/>
          <w:sz w:val="22"/>
          <w:szCs w:val="21"/>
        </w:rPr>
        <w:t xml:space="preserve">W ramach </w:t>
      </w:r>
      <w:r w:rsidR="005D759D">
        <w:rPr>
          <w:rFonts w:ascii="Lato" w:hAnsi="Lato" w:cs="Times New Roman"/>
          <w:sz w:val="22"/>
          <w:szCs w:val="21"/>
        </w:rPr>
        <w:t>Dziedziny</w:t>
      </w:r>
      <w:r w:rsidRPr="002465EE">
        <w:rPr>
          <w:rFonts w:ascii="Lato" w:hAnsi="Lato" w:cs="Times New Roman"/>
          <w:sz w:val="22"/>
          <w:szCs w:val="21"/>
        </w:rPr>
        <w:t xml:space="preserve"> prowadzono współpracę ze służbami administracji zespolonej w</w:t>
      </w:r>
      <w:r w:rsidR="00737C9C">
        <w:rPr>
          <w:rFonts w:ascii="Lato" w:hAnsi="Lato" w:cs="Times New Roman"/>
          <w:sz w:val="22"/>
          <w:szCs w:val="21"/>
        </w:rPr>
        <w:t> </w:t>
      </w:r>
      <w:r w:rsidRPr="002465EE">
        <w:rPr>
          <w:rFonts w:ascii="Lato" w:hAnsi="Lato" w:cs="Times New Roman"/>
          <w:sz w:val="22"/>
          <w:szCs w:val="21"/>
        </w:rPr>
        <w:t>celu zapewnienia bezpieczeństwa sanitarno –epidemiologicznego (z Państwowym Powiatowym Inspektorem Sanitarnym) oraz bezpieczeństwa obiektów budowlanych (z Powiatowym Inspektorem Nadzoru Budowlanego). Miasto prowadziło także cykliczne przeglądy budynków w celu zapewnienia bezpieczeństwa najmłodszych mieszkańców w</w:t>
      </w:r>
      <w:r w:rsidR="00737C9C">
        <w:rPr>
          <w:rFonts w:ascii="Lato" w:hAnsi="Lato" w:cs="Times New Roman"/>
          <w:sz w:val="22"/>
          <w:szCs w:val="21"/>
        </w:rPr>
        <w:t> </w:t>
      </w:r>
      <w:r w:rsidRPr="002465EE">
        <w:rPr>
          <w:rFonts w:ascii="Lato" w:hAnsi="Lato" w:cs="Times New Roman"/>
          <w:sz w:val="22"/>
          <w:szCs w:val="21"/>
        </w:rPr>
        <w:t>ramach akcji „ZIMA” i „LATO”.</w:t>
      </w:r>
    </w:p>
    <w:p w:rsidR="00EF2DB4" w:rsidRDefault="00EF2DB4">
      <w:pPr>
        <w:spacing w:after="160" w:line="259" w:lineRule="auto"/>
        <w:jc w:val="left"/>
        <w:rPr>
          <w:rFonts w:ascii="Lato" w:hAnsi="Lato" w:cs="Times New Roman"/>
          <w:sz w:val="16"/>
          <w:szCs w:val="16"/>
        </w:rPr>
      </w:pPr>
      <w:r>
        <w:rPr>
          <w:rFonts w:ascii="Lato" w:hAnsi="Lato" w:cs="Times New Roman"/>
          <w:sz w:val="16"/>
          <w:szCs w:val="16"/>
        </w:rPr>
        <w:br w:type="page"/>
      </w:r>
    </w:p>
    <w:p w:rsidR="007E018C" w:rsidRPr="007E018C" w:rsidRDefault="007E018C" w:rsidP="003576CC">
      <w:pPr>
        <w:rPr>
          <w:rFonts w:ascii="Lato" w:hAnsi="Lato" w:cs="Times New Roman"/>
          <w:sz w:val="16"/>
          <w:szCs w:val="16"/>
        </w:rPr>
      </w:pPr>
    </w:p>
    <w:p w:rsidR="00873174" w:rsidRDefault="00873174" w:rsidP="003576CC">
      <w:pPr>
        <w:rPr>
          <w:rFonts w:ascii="Lato" w:hAnsi="Lato" w:cs="Times New Roman"/>
          <w:sz w:val="22"/>
          <w:szCs w:val="21"/>
        </w:rPr>
      </w:pPr>
      <w:r w:rsidRPr="002465EE">
        <w:rPr>
          <w:rFonts w:ascii="Lato" w:hAnsi="Lato" w:cs="Times New Roman"/>
          <w:sz w:val="22"/>
          <w:szCs w:val="21"/>
        </w:rPr>
        <w:t>Rok 2018 r. był też pierwszym rokiem realizacji nowej formuły programu „Bezpieczny</w:t>
      </w:r>
      <w:r w:rsidR="00EF2DB4">
        <w:rPr>
          <w:rFonts w:ascii="Lato" w:hAnsi="Lato" w:cs="Times New Roman"/>
          <w:sz w:val="22"/>
          <w:szCs w:val="21"/>
        </w:rPr>
        <w:t> </w:t>
      </w:r>
      <w:r w:rsidRPr="002465EE">
        <w:rPr>
          <w:rFonts w:ascii="Lato" w:hAnsi="Lato" w:cs="Times New Roman"/>
          <w:sz w:val="22"/>
          <w:szCs w:val="21"/>
        </w:rPr>
        <w:t>Kraków” wnoszącego istotną wartość dodaną w stosunku do istniejących praktyk i</w:t>
      </w:r>
      <w:r w:rsidR="00EF2DB4">
        <w:rPr>
          <w:rFonts w:ascii="Lato" w:hAnsi="Lato" w:cs="Times New Roman"/>
          <w:sz w:val="22"/>
          <w:szCs w:val="21"/>
        </w:rPr>
        <w:t> </w:t>
      </w:r>
      <w:r w:rsidRPr="002465EE">
        <w:rPr>
          <w:rFonts w:ascii="Lato" w:hAnsi="Lato" w:cs="Times New Roman"/>
          <w:sz w:val="22"/>
          <w:szCs w:val="21"/>
        </w:rPr>
        <w:t>schematów działania instytucji publicznych w zakresie bezpieczeństwa i porządku publicznego m.in. poprzez podjęcie wyzwań jakie stawiają rozwój społeczeństwa, infrastruktury oraz technologii i</w:t>
      </w:r>
      <w:r w:rsidR="007E018C">
        <w:rPr>
          <w:rFonts w:ascii="Lato" w:hAnsi="Lato" w:cs="Times New Roman"/>
          <w:sz w:val="22"/>
          <w:szCs w:val="21"/>
        </w:rPr>
        <w:t> </w:t>
      </w:r>
      <w:r w:rsidRPr="002465EE">
        <w:rPr>
          <w:rFonts w:ascii="Lato" w:hAnsi="Lato" w:cs="Times New Roman"/>
          <w:sz w:val="22"/>
          <w:szCs w:val="21"/>
        </w:rPr>
        <w:t>związane z tym nowe rodzaje zagrożeń i</w:t>
      </w:r>
      <w:r w:rsidR="00BC581B">
        <w:rPr>
          <w:rFonts w:ascii="Lato" w:hAnsi="Lato" w:cs="Times New Roman"/>
          <w:sz w:val="22"/>
          <w:szCs w:val="21"/>
        </w:rPr>
        <w:t> </w:t>
      </w:r>
      <w:r w:rsidRPr="002465EE">
        <w:rPr>
          <w:rFonts w:ascii="Lato" w:hAnsi="Lato" w:cs="Times New Roman"/>
          <w:sz w:val="22"/>
          <w:szCs w:val="21"/>
        </w:rPr>
        <w:t>przestępstw.</w:t>
      </w:r>
    </w:p>
    <w:p w:rsidR="00EF2DB4" w:rsidRPr="002465EE" w:rsidRDefault="00EF2DB4" w:rsidP="003576CC">
      <w:pPr>
        <w:rPr>
          <w:rFonts w:ascii="Lato" w:hAnsi="Lato" w:cs="Times New Roman"/>
          <w:sz w:val="22"/>
          <w:szCs w:val="21"/>
        </w:rPr>
      </w:pPr>
    </w:p>
    <w:p w:rsidR="00EF2DB4" w:rsidRDefault="00873174" w:rsidP="007E018C">
      <w:pPr>
        <w:rPr>
          <w:rFonts w:ascii="Lato" w:hAnsi="Lato" w:cs="Times New Roman"/>
          <w:sz w:val="22"/>
          <w:szCs w:val="21"/>
        </w:rPr>
      </w:pPr>
      <w:r w:rsidRPr="002465EE">
        <w:rPr>
          <w:rFonts w:ascii="Lato" w:hAnsi="Lato" w:cs="Times New Roman"/>
          <w:sz w:val="22"/>
          <w:szCs w:val="21"/>
        </w:rPr>
        <w:t>W budżecie Miasta Krakowa nakłady na </w:t>
      </w:r>
      <w:r w:rsidR="001464C8">
        <w:rPr>
          <w:rFonts w:ascii="Lato" w:hAnsi="Lato" w:cs="Times New Roman"/>
          <w:sz w:val="22"/>
          <w:szCs w:val="21"/>
        </w:rPr>
        <w:t> </w:t>
      </w:r>
      <w:r w:rsidR="005D759D">
        <w:rPr>
          <w:rFonts w:ascii="Lato" w:hAnsi="Lato" w:cs="Times New Roman"/>
          <w:sz w:val="22"/>
          <w:szCs w:val="21"/>
        </w:rPr>
        <w:t>Dziedzin</w:t>
      </w:r>
      <w:r w:rsidRPr="002465EE">
        <w:rPr>
          <w:rFonts w:ascii="Lato" w:hAnsi="Lato" w:cs="Times New Roman"/>
          <w:sz w:val="22"/>
          <w:szCs w:val="21"/>
        </w:rPr>
        <w:t>ę Bezpieczeństwo publiczne wyniosły</w:t>
      </w:r>
      <w:r w:rsidR="00BC581B">
        <w:rPr>
          <w:rFonts w:ascii="Lato" w:hAnsi="Lato" w:cs="Times New Roman"/>
          <w:sz w:val="22"/>
          <w:szCs w:val="21"/>
        </w:rPr>
        <w:t> </w:t>
      </w:r>
      <w:r w:rsidRPr="002465EE">
        <w:rPr>
          <w:rFonts w:ascii="Lato" w:hAnsi="Lato" w:cs="Times New Roman"/>
          <w:sz w:val="22"/>
          <w:szCs w:val="21"/>
        </w:rPr>
        <w:t>w</w:t>
      </w:r>
      <w:r w:rsidR="007E018C">
        <w:rPr>
          <w:rFonts w:ascii="Lato" w:hAnsi="Lato" w:cs="Times New Roman"/>
          <w:sz w:val="22"/>
          <w:szCs w:val="21"/>
        </w:rPr>
        <w:t> </w:t>
      </w:r>
      <w:r w:rsidRPr="002465EE">
        <w:rPr>
          <w:rFonts w:ascii="Lato" w:hAnsi="Lato" w:cs="Times New Roman"/>
          <w:sz w:val="22"/>
          <w:szCs w:val="21"/>
        </w:rPr>
        <w:t>2018</w:t>
      </w:r>
      <w:r w:rsidR="007E018C">
        <w:rPr>
          <w:rFonts w:ascii="Lato" w:hAnsi="Lato" w:cs="Times New Roman"/>
          <w:sz w:val="22"/>
          <w:szCs w:val="21"/>
        </w:rPr>
        <w:t> </w:t>
      </w:r>
      <w:r w:rsidR="00554159">
        <w:rPr>
          <w:rFonts w:ascii="Lato" w:hAnsi="Lato" w:cs="Times New Roman"/>
          <w:sz w:val="22"/>
          <w:szCs w:val="21"/>
        </w:rPr>
        <w:t xml:space="preserve">r. </w:t>
      </w:r>
      <w:r w:rsidR="00554159" w:rsidRPr="00E62406">
        <w:rPr>
          <w:rFonts w:ascii="Lato" w:hAnsi="Lato" w:cs="Times New Roman"/>
          <w:b/>
          <w:sz w:val="22"/>
          <w:szCs w:val="21"/>
        </w:rPr>
        <w:t>1,99</w:t>
      </w:r>
      <w:r w:rsidRPr="00E62406">
        <w:rPr>
          <w:rFonts w:ascii="Lato" w:hAnsi="Lato" w:cs="Times New Roman"/>
          <w:b/>
          <w:sz w:val="22"/>
          <w:szCs w:val="21"/>
        </w:rPr>
        <w:t xml:space="preserve"> %</w:t>
      </w:r>
      <w:r w:rsidRPr="002465EE">
        <w:rPr>
          <w:rFonts w:ascii="Lato" w:hAnsi="Lato" w:cs="Times New Roman"/>
          <w:sz w:val="22"/>
          <w:szCs w:val="21"/>
        </w:rPr>
        <w:t xml:space="preserve"> wydatków.</w:t>
      </w:r>
    </w:p>
    <w:p w:rsidR="00EF2DB4" w:rsidRDefault="00EF2DB4" w:rsidP="007E018C">
      <w:pPr>
        <w:rPr>
          <w:rFonts w:ascii="Lato" w:hAnsi="Lato" w:cs="Times New Roman"/>
          <w:sz w:val="22"/>
          <w:szCs w:val="21"/>
        </w:rPr>
      </w:pPr>
    </w:p>
    <w:p w:rsidR="002465EE" w:rsidRDefault="002465EE" w:rsidP="007E018C">
      <w:pPr>
        <w:rPr>
          <w:rFonts w:ascii="Lato" w:hAnsi="Lato" w:cs="Times New Roman"/>
          <w:sz w:val="22"/>
        </w:rPr>
      </w:pPr>
      <w:r>
        <w:rPr>
          <w:rFonts w:ascii="Lato" w:hAnsi="Lato" w:cs="Times New Roman"/>
          <w:sz w:val="22"/>
        </w:rPr>
        <w:br w:type="page"/>
      </w:r>
    </w:p>
    <w:p w:rsidR="009F484A" w:rsidRPr="00C855FC" w:rsidRDefault="009F484A" w:rsidP="003576CC">
      <w:pPr>
        <w:rPr>
          <w:rFonts w:ascii="Lato" w:hAnsi="Lato" w:cs="Times New Roman"/>
          <w:sz w:val="22"/>
        </w:rPr>
      </w:pPr>
    </w:p>
    <w:p w:rsidR="00B659F8" w:rsidRPr="00C855FC" w:rsidRDefault="00B659F8" w:rsidP="008216A9">
      <w:pPr>
        <w:pStyle w:val="Nagwek2"/>
        <w:shd w:val="clear" w:color="auto" w:fill="4472C4" w:themeFill="accent5"/>
        <w:tabs>
          <w:tab w:val="left" w:pos="7363"/>
        </w:tabs>
        <w:rPr>
          <w:rFonts w:ascii="Lato" w:hAnsi="Lato"/>
          <w:b/>
          <w:color w:val="FFFFFF" w:themeColor="background1"/>
          <w:sz w:val="48"/>
          <w:szCs w:val="48"/>
        </w:rPr>
      </w:pPr>
      <w:bookmarkStart w:id="139" w:name="_Toc6470421"/>
      <w:bookmarkStart w:id="140" w:name="_Toc8736342"/>
      <w:bookmarkStart w:id="141" w:name="_Toc8911590"/>
      <w:bookmarkStart w:id="142" w:name="_Toc8985024"/>
      <w:bookmarkStart w:id="143" w:name="_Toc10018599"/>
      <w:r w:rsidRPr="00C855FC">
        <w:rPr>
          <w:rFonts w:ascii="Lato" w:hAnsi="Lato"/>
          <w:b/>
          <w:color w:val="FFFFFF" w:themeColor="background1"/>
          <w:sz w:val="48"/>
          <w:szCs w:val="48"/>
        </w:rPr>
        <w:t>IV. 2 Bezpieczeństwo publiczne</w:t>
      </w:r>
      <w:bookmarkEnd w:id="139"/>
      <w:bookmarkEnd w:id="140"/>
      <w:bookmarkEnd w:id="141"/>
      <w:bookmarkEnd w:id="142"/>
      <w:bookmarkEnd w:id="143"/>
    </w:p>
    <w:p w:rsidR="00B659F8" w:rsidRPr="00C855FC" w:rsidRDefault="00B659F8" w:rsidP="003576CC">
      <w:pPr>
        <w:rPr>
          <w:rFonts w:ascii="Lato" w:hAnsi="Lato" w:cs="Times New Roman"/>
          <w:sz w:val="22"/>
        </w:rPr>
      </w:pPr>
    </w:p>
    <w:p w:rsidR="00E56563" w:rsidRPr="00C855FC" w:rsidRDefault="00E56563" w:rsidP="008216A9">
      <w:pPr>
        <w:pStyle w:val="Nagwek3"/>
        <w:shd w:val="clear" w:color="auto" w:fill="4472C4" w:themeFill="accent5"/>
        <w:rPr>
          <w:rFonts w:ascii="Lato" w:hAnsi="Lato"/>
          <w:b/>
          <w:color w:val="FFFFFF" w:themeColor="background1"/>
        </w:rPr>
      </w:pPr>
      <w:bookmarkStart w:id="144" w:name="_Toc8736343"/>
      <w:bookmarkStart w:id="145" w:name="_Toc8911591"/>
      <w:bookmarkStart w:id="146" w:name="_Toc8985025"/>
      <w:bookmarkStart w:id="147" w:name="_Toc10018600"/>
      <w:r w:rsidRPr="00C855FC">
        <w:rPr>
          <w:rFonts w:ascii="Lato" w:hAnsi="Lato"/>
          <w:b/>
          <w:color w:val="FFFFFF" w:themeColor="background1"/>
        </w:rPr>
        <w:t xml:space="preserve">IV.2.1 Wprowadzenie do </w:t>
      </w:r>
      <w:r w:rsidR="005D759D">
        <w:rPr>
          <w:rFonts w:ascii="Lato" w:hAnsi="Lato"/>
          <w:b/>
          <w:color w:val="FFFFFF" w:themeColor="background1"/>
        </w:rPr>
        <w:t>Dziedziny</w:t>
      </w:r>
      <w:bookmarkEnd w:id="144"/>
      <w:bookmarkEnd w:id="145"/>
      <w:bookmarkEnd w:id="146"/>
      <w:bookmarkEnd w:id="147"/>
    </w:p>
    <w:p w:rsidR="00E56563" w:rsidRPr="00C855FC" w:rsidRDefault="00E56563" w:rsidP="003576CC">
      <w:pPr>
        <w:rPr>
          <w:rFonts w:ascii="Lato" w:hAnsi="Lato" w:cs="Times New Roman"/>
          <w:sz w:val="22"/>
        </w:rPr>
      </w:pPr>
    </w:p>
    <w:p w:rsidR="00873174" w:rsidRPr="00C855FC" w:rsidRDefault="00873174" w:rsidP="003576CC">
      <w:pPr>
        <w:rPr>
          <w:rFonts w:ascii="Lato" w:hAnsi="Lato" w:cs="Times New Roman"/>
          <w:sz w:val="22"/>
        </w:rPr>
      </w:pPr>
      <w:r w:rsidRPr="00C855FC">
        <w:rPr>
          <w:rFonts w:ascii="Lato" w:hAnsi="Lato" w:cs="Times New Roman"/>
          <w:sz w:val="22"/>
        </w:rPr>
        <w:t>Zaspokajanie zbiorowych potrzeb wspólnoty samorządowej w zakresie dotyczącym utrzymania porządku publicznego oraz zapewniania bezpieczeństwa obywateli, jak</w:t>
      </w:r>
      <w:r w:rsidR="00BC581B">
        <w:rPr>
          <w:rFonts w:ascii="Lato" w:hAnsi="Lato" w:cs="Times New Roman"/>
          <w:sz w:val="22"/>
        </w:rPr>
        <w:t> </w:t>
      </w:r>
      <w:r w:rsidRPr="00C855FC">
        <w:rPr>
          <w:rFonts w:ascii="Lato" w:hAnsi="Lato" w:cs="Times New Roman"/>
          <w:sz w:val="22"/>
        </w:rPr>
        <w:t>również podejmowania działań mających na celu ochronę przeciwpożarową i</w:t>
      </w:r>
      <w:r w:rsidR="00BC581B">
        <w:rPr>
          <w:rFonts w:ascii="Lato" w:hAnsi="Lato" w:cs="Times New Roman"/>
          <w:sz w:val="22"/>
        </w:rPr>
        <w:t> </w:t>
      </w:r>
      <w:r w:rsidRPr="00C855FC">
        <w:rPr>
          <w:rFonts w:ascii="Lato" w:hAnsi="Lato" w:cs="Times New Roman"/>
          <w:sz w:val="22"/>
        </w:rPr>
        <w:t xml:space="preserve">przeciwpowodziową należy do zadań własnych Gminy. Ponadto, Gmina Miejska Kraków jako miasto na prawach powiatu zobowiązana jest do uchwalenia programu zapobiegania przestępczości mającego oddziaływać na bezpieczeństwo jej mieszkańców. </w:t>
      </w:r>
    </w:p>
    <w:p w:rsidR="00873174" w:rsidRPr="00C855FC" w:rsidRDefault="00873174" w:rsidP="003576CC">
      <w:pPr>
        <w:rPr>
          <w:rFonts w:ascii="Lato" w:hAnsi="Lato" w:cs="Times New Roman"/>
          <w:sz w:val="22"/>
        </w:rPr>
      </w:pPr>
      <w:r w:rsidRPr="00C855FC">
        <w:rPr>
          <w:rFonts w:ascii="Lato" w:hAnsi="Lato" w:cs="Times New Roman"/>
          <w:sz w:val="22"/>
        </w:rPr>
        <w:t xml:space="preserve">Zadania służące zapewnianiu bezpieczeństwa publicznego realizowane są we współpracy i przy zaangażowaniu wielu służb oraz instytucji, m.in. Komendy Miejskiej Policji, Straży Miejskiej Miasta Krakowa, Komendy Miejskiej Państwowej Straży Pożarnej. </w:t>
      </w:r>
    </w:p>
    <w:p w:rsidR="00E4780A" w:rsidRPr="00C855FC" w:rsidRDefault="00E4780A" w:rsidP="003576CC">
      <w:pPr>
        <w:rPr>
          <w:rFonts w:ascii="Lato" w:hAnsi="Lato" w:cs="Times New Roman"/>
          <w:sz w:val="22"/>
        </w:rPr>
      </w:pPr>
    </w:p>
    <w:p w:rsidR="00B659F8" w:rsidRPr="00C855FC" w:rsidRDefault="00B659F8" w:rsidP="008216A9">
      <w:pPr>
        <w:pStyle w:val="Nagwek3"/>
        <w:shd w:val="clear" w:color="auto" w:fill="4472C4" w:themeFill="accent5"/>
        <w:rPr>
          <w:rFonts w:ascii="Lato" w:hAnsi="Lato"/>
          <w:b/>
          <w:color w:val="FFFFFF" w:themeColor="background1"/>
        </w:rPr>
      </w:pPr>
      <w:bookmarkStart w:id="148" w:name="_Toc6470422"/>
      <w:bookmarkStart w:id="149" w:name="_Toc8736344"/>
      <w:bookmarkStart w:id="150" w:name="_Toc8911592"/>
      <w:bookmarkStart w:id="151" w:name="_Toc8985026"/>
      <w:bookmarkStart w:id="152" w:name="_Toc10018601"/>
      <w:r w:rsidRPr="00C855FC">
        <w:rPr>
          <w:rFonts w:ascii="Lato" w:hAnsi="Lato"/>
          <w:b/>
          <w:color w:val="FFFFFF" w:themeColor="background1"/>
        </w:rPr>
        <w:t>IV.2.</w:t>
      </w:r>
      <w:r w:rsidR="00E56563" w:rsidRPr="00C855FC">
        <w:rPr>
          <w:rFonts w:ascii="Lato" w:hAnsi="Lato"/>
          <w:b/>
          <w:color w:val="FFFFFF" w:themeColor="background1"/>
        </w:rPr>
        <w:t>2</w:t>
      </w:r>
      <w:r w:rsidRPr="00C855FC">
        <w:rPr>
          <w:rFonts w:ascii="Lato" w:hAnsi="Lato"/>
          <w:b/>
          <w:color w:val="FFFFFF" w:themeColor="background1"/>
        </w:rPr>
        <w:t xml:space="preserve"> </w:t>
      </w:r>
      <w:r w:rsidR="003D0ED4" w:rsidRPr="00C855FC">
        <w:rPr>
          <w:rFonts w:ascii="Lato" w:hAnsi="Lato"/>
          <w:b/>
          <w:color w:val="FFFFFF" w:themeColor="background1"/>
        </w:rPr>
        <w:t>Charakterystyka usług publicznych</w:t>
      </w:r>
      <w:bookmarkEnd w:id="148"/>
      <w:bookmarkEnd w:id="149"/>
      <w:bookmarkEnd w:id="150"/>
      <w:bookmarkEnd w:id="151"/>
      <w:bookmarkEnd w:id="152"/>
      <w:r w:rsidR="003D0ED4" w:rsidRPr="00C855FC">
        <w:rPr>
          <w:rFonts w:ascii="Lato" w:hAnsi="Lato"/>
          <w:b/>
          <w:color w:val="FFFFFF" w:themeColor="background1"/>
        </w:rPr>
        <w:t xml:space="preserve"> </w:t>
      </w:r>
    </w:p>
    <w:p w:rsidR="00E62AA4" w:rsidRPr="00C855FC" w:rsidRDefault="00E62AA4" w:rsidP="003576CC">
      <w:pPr>
        <w:rPr>
          <w:rFonts w:ascii="Lato" w:hAnsi="Lato" w:cs="Times New Roman"/>
          <w:sz w:val="22"/>
        </w:rPr>
      </w:pPr>
    </w:p>
    <w:p w:rsidR="00873174" w:rsidRPr="00C855FC" w:rsidRDefault="00873174" w:rsidP="003576CC">
      <w:pPr>
        <w:rPr>
          <w:rFonts w:ascii="Lato" w:hAnsi="Lato" w:cs="Times New Roman"/>
          <w:sz w:val="22"/>
        </w:rPr>
      </w:pPr>
      <w:r w:rsidRPr="00C855FC">
        <w:rPr>
          <w:rFonts w:ascii="Lato" w:hAnsi="Lato" w:cs="Times New Roman"/>
          <w:sz w:val="22"/>
        </w:rPr>
        <w:t xml:space="preserve">W ramach </w:t>
      </w:r>
      <w:r w:rsidR="005D759D">
        <w:rPr>
          <w:rFonts w:ascii="Lato" w:hAnsi="Lato" w:cs="Times New Roman"/>
          <w:sz w:val="22"/>
        </w:rPr>
        <w:t>Dziedziny</w:t>
      </w:r>
      <w:r w:rsidRPr="00C855FC">
        <w:rPr>
          <w:rFonts w:ascii="Lato" w:hAnsi="Lato" w:cs="Times New Roman"/>
          <w:sz w:val="22"/>
        </w:rPr>
        <w:t xml:space="preserve"> realizowane i monitorowane są dwie usługi publiczne:</w:t>
      </w:r>
    </w:p>
    <w:p w:rsidR="00873174" w:rsidRPr="00C855FC" w:rsidRDefault="00873174" w:rsidP="007738AA">
      <w:pPr>
        <w:pStyle w:val="Akapitzlist"/>
        <w:numPr>
          <w:ilvl w:val="0"/>
          <w:numId w:val="32"/>
        </w:numPr>
        <w:jc w:val="left"/>
        <w:rPr>
          <w:rFonts w:ascii="Lato" w:hAnsi="Lato" w:cs="Times New Roman"/>
          <w:sz w:val="22"/>
        </w:rPr>
      </w:pPr>
      <w:r w:rsidRPr="00C855FC">
        <w:rPr>
          <w:rFonts w:ascii="Lato" w:hAnsi="Lato" w:cs="Times New Roman"/>
          <w:sz w:val="22"/>
        </w:rPr>
        <w:t>Tworzenie warunków do utrzymania bezpieczeństwa publicznego na terenie Gminy (B- 1)</w:t>
      </w:r>
      <w:r w:rsidR="00BC581B">
        <w:rPr>
          <w:rFonts w:ascii="Lato" w:hAnsi="Lato" w:cs="Times New Roman"/>
          <w:sz w:val="22"/>
        </w:rPr>
        <w:t>,</w:t>
      </w:r>
    </w:p>
    <w:p w:rsidR="00873174" w:rsidRPr="00C855FC" w:rsidRDefault="00873174" w:rsidP="007738AA">
      <w:pPr>
        <w:pStyle w:val="Akapitzlist"/>
        <w:numPr>
          <w:ilvl w:val="0"/>
          <w:numId w:val="32"/>
        </w:numPr>
        <w:jc w:val="left"/>
        <w:rPr>
          <w:rFonts w:ascii="Lato" w:hAnsi="Lato" w:cs="Times New Roman"/>
          <w:sz w:val="22"/>
        </w:rPr>
      </w:pPr>
      <w:r w:rsidRPr="00C855FC">
        <w:rPr>
          <w:rFonts w:ascii="Lato" w:hAnsi="Lato" w:cs="Times New Roman"/>
          <w:sz w:val="22"/>
        </w:rPr>
        <w:t>Zapewnienie mieszkańcom pomocy w sytuacjach zagrożeń (B-2)</w:t>
      </w:r>
      <w:r w:rsidR="00BC581B">
        <w:rPr>
          <w:rFonts w:ascii="Lato" w:hAnsi="Lato" w:cs="Times New Roman"/>
          <w:sz w:val="22"/>
        </w:rPr>
        <w:t>.</w:t>
      </w:r>
    </w:p>
    <w:p w:rsidR="00874CFF" w:rsidRPr="00C855FC" w:rsidRDefault="00874CFF" w:rsidP="003576CC">
      <w:pPr>
        <w:rPr>
          <w:rFonts w:ascii="Lato" w:hAnsi="Lato" w:cs="Times New Roman"/>
          <w:sz w:val="22"/>
        </w:rPr>
      </w:pPr>
    </w:p>
    <w:p w:rsidR="00B659F8" w:rsidRPr="00C855FC" w:rsidRDefault="00E56563" w:rsidP="008216A9">
      <w:pPr>
        <w:pStyle w:val="Nagwek4"/>
        <w:shd w:val="clear" w:color="auto" w:fill="4472C4" w:themeFill="accent5"/>
        <w:rPr>
          <w:rFonts w:ascii="Lato" w:hAnsi="Lato"/>
          <w:b/>
          <w:i w:val="0"/>
          <w:color w:val="FFFFFF" w:themeColor="background1"/>
        </w:rPr>
      </w:pPr>
      <w:bookmarkStart w:id="153" w:name="_Toc8736345"/>
      <w:bookmarkStart w:id="154" w:name="_Toc8911593"/>
      <w:bookmarkStart w:id="155" w:name="_Toc8985027"/>
      <w:bookmarkStart w:id="156" w:name="_Toc10018602"/>
      <w:r w:rsidRPr="00C855FC">
        <w:rPr>
          <w:rFonts w:ascii="Lato" w:hAnsi="Lato"/>
          <w:b/>
          <w:i w:val="0"/>
          <w:color w:val="FFFFFF" w:themeColor="background1"/>
        </w:rPr>
        <w:t>IV.2.2</w:t>
      </w:r>
      <w:r w:rsidR="003D0ED4" w:rsidRPr="00C855FC">
        <w:rPr>
          <w:rFonts w:ascii="Lato" w:hAnsi="Lato"/>
          <w:b/>
          <w:i w:val="0"/>
          <w:color w:val="FFFFFF" w:themeColor="background1"/>
        </w:rPr>
        <w:t xml:space="preserve">.1 </w:t>
      </w:r>
      <w:r w:rsidR="00874CFF" w:rsidRPr="00C855FC">
        <w:rPr>
          <w:rFonts w:ascii="Lato" w:hAnsi="Lato"/>
          <w:b/>
          <w:i w:val="0"/>
          <w:color w:val="FFFFFF" w:themeColor="background1"/>
        </w:rPr>
        <w:t xml:space="preserve">Usługa publiczna </w:t>
      </w:r>
      <w:r w:rsidR="00B659F8" w:rsidRPr="00C855FC">
        <w:rPr>
          <w:rFonts w:ascii="Lato" w:hAnsi="Lato"/>
          <w:b/>
          <w:i w:val="0"/>
          <w:color w:val="FFFFFF" w:themeColor="background1"/>
        </w:rPr>
        <w:t>B-1 Tworzenie warunków do utrzymania bezpieczeństwa publicznego na terenie Gminy</w:t>
      </w:r>
      <w:bookmarkEnd w:id="153"/>
      <w:bookmarkEnd w:id="154"/>
      <w:bookmarkEnd w:id="155"/>
      <w:bookmarkEnd w:id="156"/>
    </w:p>
    <w:p w:rsidR="00B659F8" w:rsidRPr="00C855FC" w:rsidRDefault="00B659F8" w:rsidP="003576CC">
      <w:pPr>
        <w:rPr>
          <w:rFonts w:ascii="Lato" w:hAnsi="Lato" w:cs="Times New Roman"/>
          <w:sz w:val="22"/>
        </w:rPr>
      </w:pPr>
    </w:p>
    <w:p w:rsidR="00873174" w:rsidRPr="00C855FC" w:rsidRDefault="00873174" w:rsidP="003576CC">
      <w:pPr>
        <w:rPr>
          <w:rFonts w:ascii="Lato" w:hAnsi="Lato" w:cs="Times New Roman"/>
          <w:sz w:val="22"/>
        </w:rPr>
      </w:pPr>
      <w:r w:rsidRPr="00C855FC">
        <w:rPr>
          <w:rFonts w:ascii="Lato" w:hAnsi="Lato" w:cs="Times New Roman"/>
          <w:sz w:val="22"/>
        </w:rPr>
        <w:t>Usługa publiczna B-1 polega na ograniczaniu niepożądanych zjawisk przestępczych dzięki aktywności policjantów Komendy Miejskiej Policji w Krakowie oraz aktywności Straży</w:t>
      </w:r>
      <w:r w:rsidR="00EF2DB4">
        <w:rPr>
          <w:rFonts w:ascii="Lato" w:hAnsi="Lato" w:cs="Times New Roman"/>
          <w:sz w:val="22"/>
        </w:rPr>
        <w:t> </w:t>
      </w:r>
      <w:r w:rsidRPr="00C855FC">
        <w:rPr>
          <w:rFonts w:ascii="Lato" w:hAnsi="Lato" w:cs="Times New Roman"/>
          <w:sz w:val="22"/>
        </w:rPr>
        <w:t>Miejskiej w obszarze działań na rzecz zapewnienia bezpieczeństwa i porządku publicznego. Urząd Miasta Krakowa aktywnie wspomaga Policję w ograniczeniu przestępczości i wzmacnianiu poczucia bezpieczeństwa mieszkańców Krakowa oraz</w:t>
      </w:r>
      <w:r w:rsidR="00EF2DB4">
        <w:rPr>
          <w:rFonts w:ascii="Lato" w:hAnsi="Lato" w:cs="Times New Roman"/>
          <w:sz w:val="22"/>
        </w:rPr>
        <w:t> </w:t>
      </w:r>
      <w:r w:rsidRPr="00C855FC">
        <w:rPr>
          <w:rFonts w:ascii="Lato" w:hAnsi="Lato" w:cs="Times New Roman"/>
          <w:sz w:val="22"/>
        </w:rPr>
        <w:t>turystów odwiedzających miasto, m. in. poprzez współfinansowanie zakupu pojazdów, niezbędnego sprzętu, a także finansowanie służb ponadnormatywnych oraz</w:t>
      </w:r>
      <w:r w:rsidR="00BC581B">
        <w:rPr>
          <w:rFonts w:ascii="Lato" w:hAnsi="Lato" w:cs="Times New Roman"/>
          <w:sz w:val="22"/>
        </w:rPr>
        <w:t> </w:t>
      </w:r>
      <w:r w:rsidRPr="00C855FC">
        <w:rPr>
          <w:rFonts w:ascii="Lato" w:hAnsi="Lato" w:cs="Times New Roman"/>
          <w:sz w:val="22"/>
        </w:rPr>
        <w:t>staży adaptacyjnych policjantów odbywających praktykę w służbie prewencyjnej, po</w:t>
      </w:r>
      <w:r w:rsidR="00EF2DB4">
        <w:rPr>
          <w:rFonts w:ascii="Lato" w:hAnsi="Lato" w:cs="Times New Roman"/>
          <w:sz w:val="22"/>
        </w:rPr>
        <w:t> </w:t>
      </w:r>
      <w:r w:rsidRPr="00C855FC">
        <w:rPr>
          <w:rFonts w:ascii="Lato" w:hAnsi="Lato" w:cs="Times New Roman"/>
          <w:sz w:val="22"/>
        </w:rPr>
        <w:t>przeszkoleniu podstawowym w ośrodkach szkolenia Policji.</w:t>
      </w:r>
    </w:p>
    <w:p w:rsidR="00873174" w:rsidRPr="00C855FC" w:rsidRDefault="00873174" w:rsidP="003576CC">
      <w:pPr>
        <w:rPr>
          <w:rFonts w:ascii="Lato" w:hAnsi="Lato" w:cs="Times New Roman"/>
          <w:sz w:val="22"/>
        </w:rPr>
      </w:pPr>
    </w:p>
    <w:p w:rsidR="00873174" w:rsidRPr="00C855FC" w:rsidRDefault="00873174" w:rsidP="003576CC">
      <w:pPr>
        <w:rPr>
          <w:rFonts w:ascii="Lato" w:hAnsi="Lato" w:cs="Times New Roman"/>
          <w:sz w:val="22"/>
        </w:rPr>
      </w:pPr>
      <w:r w:rsidRPr="00C855FC">
        <w:rPr>
          <w:rFonts w:ascii="Lato" w:hAnsi="Lato" w:cs="Times New Roman"/>
          <w:sz w:val="22"/>
        </w:rPr>
        <w:t xml:space="preserve">Usługa obejmuje także prowadzenie działań profilaktycznych w zakresie bezpieczeństwa mieszkańców w obszarze przeciwpożarowym poprzez wykonywanie wspólnych czynności kontrolno-rozpoznawczych Urzędu Miasta Krakowa we współpracy z Komendą Miejską Państwowej Straży Pożarnej. </w:t>
      </w:r>
    </w:p>
    <w:p w:rsidR="00873174" w:rsidRPr="00C855FC" w:rsidRDefault="00873174" w:rsidP="003576CC">
      <w:pPr>
        <w:rPr>
          <w:rFonts w:ascii="Lato" w:hAnsi="Lato" w:cs="Times New Roman"/>
          <w:sz w:val="22"/>
        </w:rPr>
      </w:pPr>
    </w:p>
    <w:p w:rsidR="00873174" w:rsidRPr="00C855FC" w:rsidRDefault="00873174" w:rsidP="003576CC">
      <w:pPr>
        <w:rPr>
          <w:rFonts w:ascii="Lato" w:hAnsi="Lato" w:cs="Times New Roman"/>
          <w:sz w:val="22"/>
        </w:rPr>
      </w:pPr>
      <w:r w:rsidRPr="00C855FC">
        <w:rPr>
          <w:rFonts w:ascii="Lato" w:hAnsi="Lato" w:cs="Times New Roman"/>
          <w:sz w:val="22"/>
        </w:rPr>
        <w:t>Poziom bezpieczeństwa publicznego - oceniany przez pryzmat liczby popełnianych przestępstw – ulega w Krakowie systematycznej poprawie</w:t>
      </w:r>
      <w:r w:rsidRPr="00C855FC">
        <w:rPr>
          <w:rFonts w:ascii="Lato" w:hAnsi="Lato" w:cs="Times New Roman"/>
          <w:color w:val="000000" w:themeColor="text1"/>
          <w:sz w:val="22"/>
        </w:rPr>
        <w:t xml:space="preserve">, co jest zgodne ze zjawiskiem stałego spadku liczby przestępstw na poziomie ogólnokrajowym. </w:t>
      </w:r>
      <w:r w:rsidRPr="00C855FC">
        <w:rPr>
          <w:rFonts w:ascii="Lato" w:hAnsi="Lato" w:cs="Times New Roman"/>
          <w:sz w:val="22"/>
        </w:rPr>
        <w:t xml:space="preserve">Obrazuje to wskaźnik </w:t>
      </w:r>
      <w:r w:rsidRPr="00C855FC">
        <w:rPr>
          <w:rFonts w:ascii="Lato" w:hAnsi="Lato" w:cs="Times New Roman"/>
          <w:b/>
          <w:sz w:val="22"/>
        </w:rPr>
        <w:t>Liczba przestępstw stwierdzonych na 100 tys. mieszkańców (W2_B)</w:t>
      </w:r>
      <w:r w:rsidRPr="00C855FC">
        <w:rPr>
          <w:rFonts w:ascii="Lato" w:hAnsi="Lato" w:cs="Times New Roman"/>
          <w:sz w:val="22"/>
        </w:rPr>
        <w:t xml:space="preserve"> (w szt.):</w:t>
      </w:r>
    </w:p>
    <w:p w:rsidR="00873174" w:rsidRPr="00C855FC" w:rsidRDefault="00873174" w:rsidP="007738AA">
      <w:pPr>
        <w:pStyle w:val="Akapitzlist"/>
        <w:numPr>
          <w:ilvl w:val="0"/>
          <w:numId w:val="46"/>
        </w:numPr>
        <w:rPr>
          <w:rFonts w:ascii="Lato" w:hAnsi="Lato" w:cs="Times New Roman"/>
          <w:b/>
          <w:sz w:val="22"/>
        </w:rPr>
      </w:pPr>
      <w:r w:rsidRPr="00C855FC">
        <w:rPr>
          <w:rFonts w:ascii="Lato" w:hAnsi="Lato" w:cs="Times New Roman"/>
          <w:b/>
          <w:sz w:val="22"/>
        </w:rPr>
        <w:t>2018: 2 341,397</w:t>
      </w:r>
    </w:p>
    <w:p w:rsidR="00873174" w:rsidRPr="00C855FC" w:rsidRDefault="00873174" w:rsidP="007738AA">
      <w:pPr>
        <w:pStyle w:val="Akapitzlist"/>
        <w:numPr>
          <w:ilvl w:val="0"/>
          <w:numId w:val="46"/>
        </w:numPr>
        <w:rPr>
          <w:rFonts w:ascii="Lato" w:hAnsi="Lato" w:cs="Times New Roman"/>
          <w:sz w:val="22"/>
        </w:rPr>
      </w:pPr>
      <w:r w:rsidRPr="00C855FC">
        <w:rPr>
          <w:rFonts w:ascii="Lato" w:hAnsi="Lato" w:cs="Times New Roman"/>
          <w:sz w:val="22"/>
        </w:rPr>
        <w:t>2017: 2 645,736</w:t>
      </w:r>
    </w:p>
    <w:p w:rsidR="00873174" w:rsidRPr="00C855FC" w:rsidRDefault="00873174" w:rsidP="007738AA">
      <w:pPr>
        <w:pStyle w:val="Akapitzlist"/>
        <w:numPr>
          <w:ilvl w:val="0"/>
          <w:numId w:val="46"/>
        </w:numPr>
        <w:rPr>
          <w:rFonts w:ascii="Lato" w:hAnsi="Lato" w:cs="Times New Roman"/>
          <w:sz w:val="22"/>
        </w:rPr>
      </w:pPr>
      <w:r w:rsidRPr="00C855FC">
        <w:rPr>
          <w:rFonts w:ascii="Lato" w:hAnsi="Lato" w:cs="Times New Roman"/>
          <w:sz w:val="22"/>
        </w:rPr>
        <w:t>2016: 2 929,363</w:t>
      </w:r>
    </w:p>
    <w:p w:rsidR="00873174" w:rsidRPr="00C855FC" w:rsidRDefault="00873174" w:rsidP="003576CC">
      <w:pPr>
        <w:rPr>
          <w:rFonts w:ascii="Lato" w:hAnsi="Lato" w:cs="Times New Roman"/>
          <w:sz w:val="22"/>
        </w:rPr>
      </w:pPr>
    </w:p>
    <w:p w:rsidR="00873174" w:rsidRDefault="00873174" w:rsidP="003576CC">
      <w:pPr>
        <w:rPr>
          <w:rFonts w:ascii="Lato" w:hAnsi="Lato" w:cs="Times New Roman"/>
          <w:sz w:val="22"/>
        </w:rPr>
      </w:pPr>
      <w:r w:rsidRPr="00C855FC">
        <w:rPr>
          <w:rFonts w:ascii="Lato" w:hAnsi="Lato" w:cs="Times New Roman"/>
          <w:sz w:val="22"/>
        </w:rPr>
        <w:t>W 2018 roku wartość wskaźnika zmalała o 20% w stosunku do roku 2016.</w:t>
      </w:r>
    </w:p>
    <w:p w:rsidR="002465EE" w:rsidRDefault="002465EE">
      <w:pPr>
        <w:spacing w:after="160" w:line="259" w:lineRule="auto"/>
        <w:jc w:val="left"/>
        <w:rPr>
          <w:rFonts w:ascii="Lato" w:hAnsi="Lato" w:cs="Times New Roman"/>
          <w:sz w:val="22"/>
        </w:rPr>
      </w:pPr>
      <w:r>
        <w:rPr>
          <w:rFonts w:ascii="Lato" w:hAnsi="Lato" w:cs="Times New Roman"/>
          <w:sz w:val="22"/>
        </w:rPr>
        <w:br w:type="page"/>
      </w:r>
    </w:p>
    <w:p w:rsidR="002465EE" w:rsidRPr="00C855FC" w:rsidRDefault="002465EE" w:rsidP="003576CC">
      <w:pPr>
        <w:rPr>
          <w:rFonts w:ascii="Lato" w:hAnsi="Lato" w:cs="Times New Roman"/>
          <w:sz w:val="22"/>
        </w:rPr>
      </w:pPr>
    </w:p>
    <w:p w:rsidR="00873174" w:rsidRPr="00C855FC" w:rsidRDefault="00873174" w:rsidP="003576CC">
      <w:pPr>
        <w:pBdr>
          <w:top w:val="single" w:sz="4" w:space="1" w:color="auto"/>
          <w:left w:val="single" w:sz="4" w:space="4" w:color="auto"/>
          <w:bottom w:val="single" w:sz="4" w:space="1" w:color="auto"/>
          <w:right w:val="single" w:sz="4" w:space="4" w:color="auto"/>
        </w:pBdr>
        <w:jc w:val="center"/>
        <w:rPr>
          <w:rFonts w:ascii="Lato" w:hAnsi="Lato" w:cs="Times New Roman"/>
          <w:b/>
          <w:sz w:val="22"/>
        </w:rPr>
      </w:pPr>
      <w:r w:rsidRPr="00C855FC">
        <w:rPr>
          <w:rFonts w:ascii="Lato" w:hAnsi="Lato" w:cs="Times New Roman"/>
          <w:b/>
          <w:sz w:val="22"/>
        </w:rPr>
        <w:t xml:space="preserve">W 2018 roku na terenie Miasta popełniono ogółem o 2 285 mniej przestępstw </w:t>
      </w:r>
      <w:r w:rsidRPr="00C855FC">
        <w:rPr>
          <w:rFonts w:ascii="Lato" w:hAnsi="Lato" w:cs="Times New Roman"/>
          <w:b/>
          <w:sz w:val="22"/>
        </w:rPr>
        <w:br/>
        <w:t xml:space="preserve"> niż w roku poprzednim, co oznacza, że liczba przestępstw w stosunku do roku 2017 spadła o ponad 11%</w:t>
      </w:r>
    </w:p>
    <w:p w:rsidR="00873174" w:rsidRPr="00C855FC" w:rsidRDefault="00873174" w:rsidP="003576CC">
      <w:pPr>
        <w:rPr>
          <w:rFonts w:ascii="Lato" w:hAnsi="Lato" w:cs="Times New Roman"/>
          <w:sz w:val="22"/>
        </w:rPr>
      </w:pPr>
    </w:p>
    <w:p w:rsidR="00873174" w:rsidRPr="00C855FC" w:rsidRDefault="00873174" w:rsidP="003576CC">
      <w:pPr>
        <w:rPr>
          <w:rFonts w:ascii="Lato" w:hAnsi="Lato" w:cs="Times New Roman"/>
          <w:b/>
          <w:sz w:val="22"/>
        </w:rPr>
      </w:pPr>
      <w:r w:rsidRPr="00C855FC">
        <w:rPr>
          <w:rFonts w:ascii="Lato" w:hAnsi="Lato" w:cs="Times New Roman"/>
          <w:b/>
          <w:sz w:val="22"/>
        </w:rPr>
        <w:t>Spadek przestępczości w Krakowie ma charakter stałego trendu. W okresie od 2014 do</w:t>
      </w:r>
      <w:r w:rsidR="00EF2DB4">
        <w:rPr>
          <w:rFonts w:ascii="Lato" w:hAnsi="Lato" w:cs="Times New Roman"/>
          <w:b/>
          <w:sz w:val="22"/>
        </w:rPr>
        <w:t> </w:t>
      </w:r>
      <w:r w:rsidRPr="00C855FC">
        <w:rPr>
          <w:rFonts w:ascii="Lato" w:hAnsi="Lato" w:cs="Times New Roman"/>
          <w:b/>
          <w:sz w:val="22"/>
        </w:rPr>
        <w:t>2018 roku spadek ten wyniósł około 33%. W</w:t>
      </w:r>
      <w:r w:rsidR="00EF2DB4">
        <w:rPr>
          <w:rFonts w:ascii="Lato" w:hAnsi="Lato" w:cs="Times New Roman"/>
          <w:b/>
          <w:sz w:val="22"/>
        </w:rPr>
        <w:t> </w:t>
      </w:r>
      <w:r w:rsidRPr="00C855FC">
        <w:rPr>
          <w:rFonts w:ascii="Lato" w:hAnsi="Lato" w:cs="Times New Roman"/>
          <w:b/>
          <w:sz w:val="22"/>
        </w:rPr>
        <w:t>2014</w:t>
      </w:r>
      <w:r w:rsidR="00EF2DB4">
        <w:rPr>
          <w:rFonts w:ascii="Lato" w:hAnsi="Lato" w:cs="Times New Roman"/>
          <w:b/>
          <w:sz w:val="22"/>
        </w:rPr>
        <w:t> </w:t>
      </w:r>
      <w:r w:rsidRPr="00C855FC">
        <w:rPr>
          <w:rFonts w:ascii="Lato" w:hAnsi="Lato" w:cs="Times New Roman"/>
          <w:b/>
          <w:sz w:val="22"/>
        </w:rPr>
        <w:t>roku</w:t>
      </w:r>
      <w:r w:rsidR="00EF2DB4">
        <w:rPr>
          <w:rFonts w:ascii="Lato" w:hAnsi="Lato" w:cs="Times New Roman"/>
          <w:b/>
          <w:sz w:val="22"/>
        </w:rPr>
        <w:t> </w:t>
      </w:r>
      <w:r w:rsidRPr="00C855FC">
        <w:rPr>
          <w:rFonts w:ascii="Lato" w:hAnsi="Lato" w:cs="Times New Roman"/>
          <w:b/>
          <w:sz w:val="22"/>
        </w:rPr>
        <w:t xml:space="preserve">odnotowano ogółem 26 813 przestępstw, a w 2018 roku 18 017. </w:t>
      </w:r>
    </w:p>
    <w:p w:rsidR="00873174" w:rsidRPr="00C855FC" w:rsidRDefault="00873174" w:rsidP="003576CC">
      <w:pPr>
        <w:rPr>
          <w:rFonts w:ascii="Lato" w:hAnsi="Lato" w:cs="Times New Roman"/>
          <w:sz w:val="22"/>
        </w:rPr>
      </w:pPr>
    </w:p>
    <w:p w:rsidR="00873174" w:rsidRPr="00C855FC" w:rsidRDefault="00873174" w:rsidP="003576CC">
      <w:pPr>
        <w:rPr>
          <w:rFonts w:ascii="Lato" w:hAnsi="Lato" w:cs="Times New Roman"/>
          <w:sz w:val="22"/>
        </w:rPr>
      </w:pPr>
      <w:r w:rsidRPr="00C855FC">
        <w:rPr>
          <w:rFonts w:ascii="Lato" w:hAnsi="Lato" w:cs="Times New Roman"/>
          <w:sz w:val="22"/>
        </w:rPr>
        <w:t xml:space="preserve">Na przestrzeni lat zmianie ulega struktura popełnianych przestępstw. </w:t>
      </w:r>
      <w:r w:rsidRPr="00C855FC">
        <w:rPr>
          <w:rFonts w:ascii="Lato" w:hAnsi="Lato" w:cs="Times New Roman"/>
          <w:b/>
          <w:sz w:val="22"/>
        </w:rPr>
        <w:t>Udział najbardziej uciążliwych przestępstw dla mieszkańców (kradzieże z włamaniem, rozboje, wymuszenia rozbójnicze, bójki i pobicia, kradzieże samochodów) w liczbie przestępstw ogółem</w:t>
      </w:r>
      <w:r w:rsidRPr="00C855FC">
        <w:rPr>
          <w:rFonts w:ascii="Lato" w:hAnsi="Lato" w:cs="Times New Roman"/>
          <w:sz w:val="22"/>
        </w:rPr>
        <w:t xml:space="preserve"> </w:t>
      </w:r>
      <w:r w:rsidRPr="00C855FC">
        <w:rPr>
          <w:rFonts w:ascii="Lato" w:hAnsi="Lato" w:cs="Times New Roman"/>
          <w:b/>
          <w:sz w:val="22"/>
        </w:rPr>
        <w:t>(W11_B)</w:t>
      </w:r>
      <w:r w:rsidRPr="00C855FC">
        <w:rPr>
          <w:rFonts w:ascii="Lato" w:hAnsi="Lato" w:cs="Times New Roman"/>
          <w:sz w:val="22"/>
        </w:rPr>
        <w:t xml:space="preserve"> wykazuje trend malejący lub stały, nieprzerwanie od 2014 r.(w %):</w:t>
      </w:r>
    </w:p>
    <w:p w:rsidR="00873174" w:rsidRPr="00C855FC" w:rsidRDefault="00873174" w:rsidP="007738AA">
      <w:pPr>
        <w:pStyle w:val="Akapitzlist"/>
        <w:numPr>
          <w:ilvl w:val="0"/>
          <w:numId w:val="51"/>
        </w:numPr>
        <w:rPr>
          <w:rFonts w:ascii="Lato" w:hAnsi="Lato" w:cs="Times New Roman"/>
          <w:b/>
          <w:sz w:val="22"/>
        </w:rPr>
      </w:pPr>
      <w:r w:rsidRPr="00C855FC">
        <w:rPr>
          <w:rFonts w:ascii="Lato" w:hAnsi="Lato" w:cs="Times New Roman"/>
          <w:b/>
          <w:sz w:val="22"/>
        </w:rPr>
        <w:t xml:space="preserve">2018: 39% </w:t>
      </w:r>
    </w:p>
    <w:p w:rsidR="00873174" w:rsidRPr="00C855FC" w:rsidRDefault="00873174" w:rsidP="007738AA">
      <w:pPr>
        <w:pStyle w:val="Akapitzlist"/>
        <w:numPr>
          <w:ilvl w:val="0"/>
          <w:numId w:val="51"/>
        </w:numPr>
        <w:rPr>
          <w:rFonts w:ascii="Lato" w:hAnsi="Lato" w:cs="Times New Roman"/>
          <w:sz w:val="22"/>
        </w:rPr>
      </w:pPr>
      <w:r w:rsidRPr="00C855FC">
        <w:rPr>
          <w:rFonts w:ascii="Lato" w:hAnsi="Lato" w:cs="Times New Roman"/>
          <w:sz w:val="22"/>
        </w:rPr>
        <w:t>2017: 38%</w:t>
      </w:r>
    </w:p>
    <w:p w:rsidR="00873174" w:rsidRPr="00C855FC" w:rsidRDefault="00873174" w:rsidP="007738AA">
      <w:pPr>
        <w:pStyle w:val="Akapitzlist"/>
        <w:numPr>
          <w:ilvl w:val="0"/>
          <w:numId w:val="51"/>
        </w:numPr>
        <w:rPr>
          <w:rFonts w:ascii="Lato" w:hAnsi="Lato" w:cs="Times New Roman"/>
          <w:sz w:val="22"/>
        </w:rPr>
      </w:pPr>
      <w:r w:rsidRPr="00C855FC">
        <w:rPr>
          <w:rFonts w:ascii="Lato" w:hAnsi="Lato" w:cs="Times New Roman"/>
          <w:sz w:val="22"/>
        </w:rPr>
        <w:t>2016: 41%</w:t>
      </w:r>
    </w:p>
    <w:p w:rsidR="00873174" w:rsidRPr="00C855FC" w:rsidRDefault="00873174" w:rsidP="007738AA">
      <w:pPr>
        <w:pStyle w:val="Akapitzlist"/>
        <w:numPr>
          <w:ilvl w:val="0"/>
          <w:numId w:val="51"/>
        </w:numPr>
        <w:rPr>
          <w:rFonts w:ascii="Lato" w:hAnsi="Lato" w:cs="Times New Roman"/>
          <w:sz w:val="22"/>
        </w:rPr>
      </w:pPr>
      <w:r w:rsidRPr="00C855FC">
        <w:rPr>
          <w:rFonts w:ascii="Lato" w:hAnsi="Lato" w:cs="Times New Roman"/>
          <w:sz w:val="22"/>
        </w:rPr>
        <w:t>2015: 44%</w:t>
      </w:r>
    </w:p>
    <w:p w:rsidR="00873174" w:rsidRPr="00C855FC" w:rsidRDefault="00873174" w:rsidP="007738AA">
      <w:pPr>
        <w:pStyle w:val="Akapitzlist"/>
        <w:numPr>
          <w:ilvl w:val="0"/>
          <w:numId w:val="51"/>
        </w:numPr>
        <w:rPr>
          <w:rFonts w:ascii="Lato" w:hAnsi="Lato" w:cs="Times New Roman"/>
          <w:sz w:val="22"/>
        </w:rPr>
      </w:pPr>
      <w:r w:rsidRPr="00C855FC">
        <w:rPr>
          <w:rFonts w:ascii="Lato" w:hAnsi="Lato" w:cs="Times New Roman"/>
          <w:sz w:val="22"/>
        </w:rPr>
        <w:t>2014: 50%</w:t>
      </w:r>
    </w:p>
    <w:p w:rsidR="00873174" w:rsidRPr="00C855FC" w:rsidRDefault="00873174" w:rsidP="003576CC">
      <w:pPr>
        <w:rPr>
          <w:rFonts w:ascii="Lato" w:hAnsi="Lato" w:cs="Times New Roman"/>
          <w:sz w:val="22"/>
        </w:rPr>
      </w:pPr>
    </w:p>
    <w:p w:rsidR="00873174" w:rsidRPr="00C855FC" w:rsidRDefault="00873174" w:rsidP="003576CC">
      <w:pPr>
        <w:rPr>
          <w:rFonts w:ascii="Lato" w:hAnsi="Lato" w:cs="Times New Roman"/>
          <w:sz w:val="22"/>
        </w:rPr>
      </w:pPr>
      <w:r w:rsidRPr="00C855FC">
        <w:rPr>
          <w:rFonts w:ascii="Lato" w:hAnsi="Lato" w:cs="Times New Roman"/>
          <w:sz w:val="22"/>
        </w:rPr>
        <w:t>Liczba przestępstw popełnionych przez nieletnich nieznacznie wzrosła w stosunku do 2017 roku, w którym nieletni popełnili 1 121 przestępstw, a w 2018 roku 1 214 (tj. wzrost w stosunku do 2017 roku o 8 %).</w:t>
      </w:r>
    </w:p>
    <w:p w:rsidR="00873174" w:rsidRPr="00C855FC" w:rsidRDefault="00873174" w:rsidP="003576CC">
      <w:pPr>
        <w:rPr>
          <w:rFonts w:ascii="Lato" w:hAnsi="Lato" w:cs="Times New Roman"/>
          <w:sz w:val="22"/>
        </w:rPr>
      </w:pPr>
    </w:p>
    <w:p w:rsidR="00873174" w:rsidRPr="00C855FC" w:rsidRDefault="00873174" w:rsidP="003576CC">
      <w:pPr>
        <w:rPr>
          <w:rFonts w:ascii="Lato" w:hAnsi="Lato"/>
          <w:sz w:val="22"/>
        </w:rPr>
      </w:pPr>
      <w:r w:rsidRPr="00C855FC">
        <w:rPr>
          <w:rFonts w:ascii="Lato" w:hAnsi="Lato"/>
          <w:b/>
          <w:sz w:val="22"/>
        </w:rPr>
        <w:t>Przestępczość nieletnich w Krakowie w odniesieniu do 100 000 mieszkańców wynosi (W3_B)</w:t>
      </w:r>
      <w:r w:rsidRPr="00C855FC">
        <w:rPr>
          <w:rFonts w:ascii="Lato" w:hAnsi="Lato"/>
          <w:sz w:val="22"/>
        </w:rPr>
        <w:t xml:space="preserve"> (w szt.):</w:t>
      </w:r>
    </w:p>
    <w:p w:rsidR="00873174" w:rsidRPr="00C855FC" w:rsidRDefault="00873174" w:rsidP="007738AA">
      <w:pPr>
        <w:numPr>
          <w:ilvl w:val="0"/>
          <w:numId w:val="38"/>
        </w:numPr>
        <w:contextualSpacing/>
        <w:rPr>
          <w:rFonts w:ascii="Lato" w:hAnsi="Lato"/>
          <w:b/>
          <w:sz w:val="22"/>
        </w:rPr>
      </w:pPr>
      <w:r w:rsidRPr="00C855FC">
        <w:rPr>
          <w:rFonts w:ascii="Lato" w:hAnsi="Lato"/>
          <w:b/>
          <w:sz w:val="22"/>
        </w:rPr>
        <w:t>2018: 157,765</w:t>
      </w:r>
    </w:p>
    <w:p w:rsidR="00873174" w:rsidRPr="00C855FC" w:rsidRDefault="00873174" w:rsidP="007738AA">
      <w:pPr>
        <w:numPr>
          <w:ilvl w:val="0"/>
          <w:numId w:val="38"/>
        </w:numPr>
        <w:contextualSpacing/>
        <w:rPr>
          <w:rFonts w:ascii="Lato" w:hAnsi="Lato"/>
          <w:sz w:val="22"/>
        </w:rPr>
      </w:pPr>
      <w:r w:rsidRPr="00C855FC">
        <w:rPr>
          <w:rFonts w:ascii="Lato" w:hAnsi="Lato"/>
          <w:sz w:val="22"/>
        </w:rPr>
        <w:t>2017: 146,088</w:t>
      </w:r>
    </w:p>
    <w:p w:rsidR="00873174" w:rsidRPr="00C855FC" w:rsidRDefault="00873174" w:rsidP="007738AA">
      <w:pPr>
        <w:numPr>
          <w:ilvl w:val="0"/>
          <w:numId w:val="38"/>
        </w:numPr>
        <w:contextualSpacing/>
        <w:rPr>
          <w:rFonts w:ascii="Lato" w:hAnsi="Lato"/>
          <w:sz w:val="22"/>
        </w:rPr>
      </w:pPr>
      <w:r w:rsidRPr="00C855FC">
        <w:rPr>
          <w:rFonts w:ascii="Lato" w:hAnsi="Lato"/>
          <w:sz w:val="22"/>
        </w:rPr>
        <w:t>2016: 177,311</w:t>
      </w:r>
    </w:p>
    <w:p w:rsidR="00873174" w:rsidRPr="00C855FC" w:rsidRDefault="00873174" w:rsidP="003576CC">
      <w:pPr>
        <w:rPr>
          <w:rFonts w:ascii="Lato" w:hAnsi="Lato" w:cs="Times New Roman"/>
          <w:sz w:val="22"/>
        </w:rPr>
      </w:pPr>
    </w:p>
    <w:p w:rsidR="00873174" w:rsidRPr="00C855FC" w:rsidRDefault="00873174" w:rsidP="003576CC">
      <w:pPr>
        <w:rPr>
          <w:rFonts w:ascii="Lato" w:hAnsi="Lato" w:cs="Times New Roman"/>
          <w:sz w:val="22"/>
        </w:rPr>
      </w:pPr>
      <w:r w:rsidRPr="00C855FC">
        <w:rPr>
          <w:rFonts w:ascii="Lato" w:hAnsi="Lato" w:cs="Times New Roman"/>
          <w:sz w:val="22"/>
        </w:rPr>
        <w:t xml:space="preserve">Podkreślić należy, że w przypadku przestępstw popełnianych przez nieletnich </w:t>
      </w:r>
      <w:r w:rsidRPr="00C855FC">
        <w:rPr>
          <w:rFonts w:ascii="Lato" w:hAnsi="Lato" w:cs="Times New Roman"/>
          <w:b/>
          <w:sz w:val="22"/>
        </w:rPr>
        <w:t>udział najbardziej uciążliwych przestępstw dla mieszkańców tj. kradzież z włamaniem, rozbój, bójka i pobicie, kradzież i wymuszenie rozbójnicze, uszkodzenie rzeczy, uszczerbek na</w:t>
      </w:r>
      <w:r w:rsidR="00EF2DB4">
        <w:rPr>
          <w:rFonts w:ascii="Lato" w:hAnsi="Lato" w:cs="Times New Roman"/>
          <w:b/>
          <w:sz w:val="22"/>
        </w:rPr>
        <w:t> </w:t>
      </w:r>
      <w:r w:rsidRPr="00C855FC">
        <w:rPr>
          <w:rFonts w:ascii="Lato" w:hAnsi="Lato" w:cs="Times New Roman"/>
          <w:b/>
          <w:sz w:val="22"/>
        </w:rPr>
        <w:t>zdrowiu zmniejszał się jeszcze wyraźniej niż w przypadku przestępstw ogółem (W12_B):</w:t>
      </w:r>
      <w:r w:rsidRPr="00C855FC">
        <w:rPr>
          <w:rFonts w:ascii="Lato" w:hAnsi="Lato" w:cs="Times New Roman"/>
          <w:sz w:val="22"/>
        </w:rPr>
        <w:t xml:space="preserve"> od 29% w</w:t>
      </w:r>
      <w:r w:rsidR="007E018C">
        <w:rPr>
          <w:rFonts w:ascii="Lato" w:hAnsi="Lato" w:cs="Times New Roman"/>
          <w:sz w:val="22"/>
        </w:rPr>
        <w:t> </w:t>
      </w:r>
      <w:r w:rsidRPr="00C855FC">
        <w:rPr>
          <w:rFonts w:ascii="Lato" w:hAnsi="Lato" w:cs="Times New Roman"/>
          <w:sz w:val="22"/>
        </w:rPr>
        <w:t xml:space="preserve">2013 r. do 10% w 2018 r. </w:t>
      </w:r>
    </w:p>
    <w:p w:rsidR="00873174" w:rsidRPr="00C855FC" w:rsidRDefault="00873174" w:rsidP="003576CC">
      <w:pPr>
        <w:rPr>
          <w:rFonts w:ascii="Lato" w:hAnsi="Lato" w:cs="Times New Roman"/>
          <w:sz w:val="22"/>
        </w:rPr>
      </w:pPr>
    </w:p>
    <w:p w:rsidR="00873174" w:rsidRPr="00C855FC" w:rsidRDefault="00873174" w:rsidP="003576CC">
      <w:pPr>
        <w:rPr>
          <w:rFonts w:ascii="Lato" w:hAnsi="Lato" w:cs="Times New Roman"/>
          <w:sz w:val="22"/>
        </w:rPr>
      </w:pPr>
      <w:r w:rsidRPr="00C855FC">
        <w:rPr>
          <w:rFonts w:ascii="Lato" w:hAnsi="Lato" w:cs="Times New Roman"/>
          <w:sz w:val="22"/>
        </w:rPr>
        <w:t>W obszarze działań na rzecz zapewnienia porządku publicznego aktywnie pracowała Straż</w:t>
      </w:r>
      <w:r w:rsidR="007E018C">
        <w:rPr>
          <w:rFonts w:ascii="Lato" w:hAnsi="Lato" w:cs="Times New Roman"/>
          <w:sz w:val="22"/>
        </w:rPr>
        <w:t> </w:t>
      </w:r>
      <w:r w:rsidRPr="00C855FC">
        <w:rPr>
          <w:rFonts w:ascii="Lato" w:hAnsi="Lato" w:cs="Times New Roman"/>
          <w:sz w:val="22"/>
        </w:rPr>
        <w:t xml:space="preserve">Miejska. W 2018 roku przyjęto 96 026 zgłoszeń interwencyjnych oraz zrealizowano 49 797 służb patrolowych. Liczba ujawnionych w 2018 roku wykroczeń wyniosła 96 808 (2017 r. - 93 774), co daje średnio 1,94 wykroczeń ujawnianych w ciągu służby patrolowej. </w:t>
      </w:r>
    </w:p>
    <w:p w:rsidR="00873174" w:rsidRPr="00C855FC" w:rsidRDefault="00873174" w:rsidP="003576CC">
      <w:pPr>
        <w:rPr>
          <w:rFonts w:ascii="Lato" w:hAnsi="Lato" w:cs="Times New Roman"/>
          <w:sz w:val="22"/>
        </w:rPr>
      </w:pPr>
    </w:p>
    <w:p w:rsidR="00873174" w:rsidRPr="00C855FC" w:rsidRDefault="00873174" w:rsidP="003576CC">
      <w:pPr>
        <w:rPr>
          <w:rFonts w:ascii="Lato" w:hAnsi="Lato" w:cs="Times New Roman"/>
          <w:sz w:val="22"/>
        </w:rPr>
      </w:pPr>
      <w:r w:rsidRPr="00C855FC">
        <w:rPr>
          <w:rFonts w:ascii="Lato" w:hAnsi="Lato" w:cs="Times New Roman"/>
          <w:sz w:val="22"/>
        </w:rPr>
        <w:t>Straż Miejska realizując zadania dotyczące współudziału w ochronie bezpieczeństwa i porządku publicznego prowadziła także działania o charakterze profilaktycznym, w ramach których zorganizowała 4 750 spotkań profilaktycznych z</w:t>
      </w:r>
      <w:r w:rsidR="003C10E0">
        <w:rPr>
          <w:rFonts w:ascii="Lato" w:hAnsi="Lato" w:cs="Times New Roman"/>
          <w:sz w:val="22"/>
        </w:rPr>
        <w:t> </w:t>
      </w:r>
      <w:r w:rsidRPr="00C855FC">
        <w:rPr>
          <w:rFonts w:ascii="Lato" w:hAnsi="Lato" w:cs="Times New Roman"/>
          <w:sz w:val="22"/>
        </w:rPr>
        <w:t>czego 906 dotyczyło problemów społeczności lokalnych, a 3 844 zajęć edukacyjnych z zakresu profilaktyki zapewniania porządku publicznego i reagowania na zagrożenia.</w:t>
      </w:r>
    </w:p>
    <w:p w:rsidR="00873174" w:rsidRPr="00C855FC" w:rsidRDefault="00873174" w:rsidP="003576CC">
      <w:pPr>
        <w:rPr>
          <w:rFonts w:ascii="Lato" w:hAnsi="Lato" w:cs="Times New Roman"/>
          <w:sz w:val="22"/>
        </w:rPr>
      </w:pPr>
    </w:p>
    <w:p w:rsidR="00873174" w:rsidRPr="00C855FC" w:rsidRDefault="00873174" w:rsidP="003576CC">
      <w:pPr>
        <w:rPr>
          <w:rFonts w:ascii="Lato" w:hAnsi="Lato" w:cs="Times New Roman"/>
          <w:sz w:val="22"/>
        </w:rPr>
      </w:pPr>
      <w:r w:rsidRPr="00C855FC">
        <w:rPr>
          <w:rFonts w:ascii="Lato" w:hAnsi="Lato" w:cs="Times New Roman"/>
          <w:sz w:val="22"/>
        </w:rPr>
        <w:t>Oceniając bezpieczeństwo publiczne przez pryzmat prowadzonych badań Jakości Życia i</w:t>
      </w:r>
      <w:r w:rsidR="007E018C">
        <w:rPr>
          <w:rFonts w:ascii="Lato" w:hAnsi="Lato" w:cs="Times New Roman"/>
          <w:sz w:val="22"/>
        </w:rPr>
        <w:t> </w:t>
      </w:r>
      <w:r w:rsidRPr="00C855FC">
        <w:rPr>
          <w:rFonts w:ascii="Lato" w:hAnsi="Lato" w:cs="Times New Roman"/>
          <w:sz w:val="22"/>
        </w:rPr>
        <w:t>Jako</w:t>
      </w:r>
      <w:r w:rsidR="001464C8">
        <w:rPr>
          <w:rFonts w:ascii="Lato" w:hAnsi="Lato" w:cs="Times New Roman"/>
          <w:sz w:val="22"/>
        </w:rPr>
        <w:t xml:space="preserve">ści Usług Publicznych </w:t>
      </w:r>
      <w:r w:rsidRPr="00C855FC">
        <w:rPr>
          <w:rFonts w:ascii="Lato" w:hAnsi="Lato" w:cs="Times New Roman"/>
          <w:sz w:val="22"/>
        </w:rPr>
        <w:t>należy podkreślić, że poziom bezpieczeństwa i</w:t>
      </w:r>
      <w:r w:rsidR="007E018C">
        <w:rPr>
          <w:rFonts w:ascii="Lato" w:hAnsi="Lato" w:cs="Times New Roman"/>
          <w:sz w:val="22"/>
        </w:rPr>
        <w:t> </w:t>
      </w:r>
      <w:r w:rsidRPr="00C855FC">
        <w:rPr>
          <w:rFonts w:ascii="Lato" w:hAnsi="Lato" w:cs="Times New Roman"/>
          <w:sz w:val="22"/>
        </w:rPr>
        <w:t>poczucia bezpieczeństwa mieszkańców systematycznie wzrasta, co obrazują poniższe dane:</w:t>
      </w:r>
    </w:p>
    <w:p w:rsidR="002465EE" w:rsidRDefault="002465EE">
      <w:pPr>
        <w:spacing w:after="160" w:line="259" w:lineRule="auto"/>
        <w:jc w:val="left"/>
        <w:rPr>
          <w:rFonts w:ascii="Lato" w:hAnsi="Lato" w:cs="Times New Roman"/>
          <w:sz w:val="22"/>
        </w:rPr>
      </w:pPr>
      <w:r>
        <w:rPr>
          <w:rFonts w:ascii="Lato" w:hAnsi="Lato" w:cs="Times New Roman"/>
          <w:sz w:val="22"/>
        </w:rPr>
        <w:br w:type="page"/>
      </w:r>
    </w:p>
    <w:p w:rsidR="00873174" w:rsidRPr="00C855FC" w:rsidRDefault="00873174" w:rsidP="003576CC">
      <w:pPr>
        <w:rPr>
          <w:rFonts w:ascii="Lato" w:hAnsi="Lato" w:cs="Times New Roman"/>
          <w:sz w:val="22"/>
        </w:rPr>
      </w:pPr>
    </w:p>
    <w:p w:rsidR="00873174" w:rsidRPr="00C855FC" w:rsidRDefault="00873174" w:rsidP="003576CC">
      <w:pPr>
        <w:pBdr>
          <w:top w:val="single" w:sz="4" w:space="1" w:color="auto"/>
          <w:left w:val="single" w:sz="4" w:space="4" w:color="auto"/>
          <w:bottom w:val="single" w:sz="4" w:space="1" w:color="auto"/>
          <w:right w:val="single" w:sz="4" w:space="4" w:color="auto"/>
        </w:pBdr>
        <w:jc w:val="center"/>
        <w:rPr>
          <w:rFonts w:ascii="Lato" w:hAnsi="Lato" w:cs="Times New Roman"/>
          <w:b/>
          <w:sz w:val="22"/>
        </w:rPr>
      </w:pPr>
      <w:r w:rsidRPr="00C855FC">
        <w:rPr>
          <w:rFonts w:ascii="Lato" w:hAnsi="Lato" w:cs="Times New Roman"/>
          <w:sz w:val="22"/>
        </w:rPr>
        <w:t>Wartość wskaźnika</w:t>
      </w:r>
      <w:r w:rsidRPr="00C855FC">
        <w:rPr>
          <w:rFonts w:ascii="Lato" w:hAnsi="Lato" w:cs="Times New Roman"/>
          <w:b/>
          <w:sz w:val="22"/>
        </w:rPr>
        <w:t xml:space="preserve"> „Poczucie bezpieczeństwa mieszkańców Krakowa w bezpośredniej okolicy zamieszkania w ciągu dnia” </w:t>
      </w:r>
      <w:r w:rsidRPr="00C855FC">
        <w:rPr>
          <w:rFonts w:ascii="Lato" w:hAnsi="Lato" w:cs="Times New Roman"/>
          <w:sz w:val="22"/>
        </w:rPr>
        <w:t>(W18_B)</w:t>
      </w:r>
      <w:r w:rsidRPr="00C855FC">
        <w:rPr>
          <w:rFonts w:ascii="Lato" w:hAnsi="Lato" w:cs="Times New Roman"/>
          <w:b/>
          <w:sz w:val="22"/>
        </w:rPr>
        <w:t xml:space="preserve"> 2018: 84% </w:t>
      </w:r>
      <w:r w:rsidRPr="00C855FC">
        <w:rPr>
          <w:rFonts w:ascii="Lato" w:hAnsi="Lato" w:cs="Times New Roman"/>
          <w:sz w:val="22"/>
        </w:rPr>
        <w:t>(2014: 64%)</w:t>
      </w:r>
      <w:r w:rsidRPr="00C855FC">
        <w:rPr>
          <w:rFonts w:ascii="Lato" w:hAnsi="Lato" w:cs="Times New Roman"/>
          <w:b/>
          <w:sz w:val="22"/>
        </w:rPr>
        <w:t xml:space="preserve"> </w:t>
      </w:r>
    </w:p>
    <w:p w:rsidR="00873174" w:rsidRPr="00C855FC" w:rsidRDefault="00873174" w:rsidP="003576CC">
      <w:pPr>
        <w:jc w:val="center"/>
        <w:rPr>
          <w:rFonts w:ascii="Lato" w:hAnsi="Lato" w:cs="Times New Roman"/>
          <w:b/>
          <w:sz w:val="22"/>
        </w:rPr>
      </w:pPr>
    </w:p>
    <w:p w:rsidR="00873174" w:rsidRPr="00C855FC" w:rsidRDefault="00873174" w:rsidP="003576CC">
      <w:pPr>
        <w:pBdr>
          <w:top w:val="single" w:sz="4" w:space="1" w:color="auto"/>
          <w:left w:val="single" w:sz="4" w:space="4" w:color="auto"/>
          <w:bottom w:val="single" w:sz="4" w:space="1" w:color="auto"/>
          <w:right w:val="single" w:sz="4" w:space="4" w:color="auto"/>
        </w:pBdr>
        <w:jc w:val="center"/>
        <w:rPr>
          <w:rFonts w:ascii="Lato" w:hAnsi="Lato" w:cs="Times New Roman"/>
          <w:sz w:val="22"/>
        </w:rPr>
      </w:pPr>
      <w:r w:rsidRPr="00C855FC">
        <w:rPr>
          <w:rFonts w:ascii="Lato" w:hAnsi="Lato" w:cs="Times New Roman"/>
          <w:sz w:val="22"/>
        </w:rPr>
        <w:t>Wartość wskaźnika</w:t>
      </w:r>
      <w:r w:rsidRPr="00C855FC">
        <w:rPr>
          <w:rFonts w:ascii="Lato" w:hAnsi="Lato" w:cs="Times New Roman"/>
          <w:b/>
          <w:sz w:val="22"/>
        </w:rPr>
        <w:t xml:space="preserve"> „Poczucie bezpieczeństwa mieszkańców w miejscu zamieszkania w ciągu nocy” </w:t>
      </w:r>
      <w:r w:rsidRPr="00C855FC">
        <w:rPr>
          <w:rFonts w:ascii="Lato" w:hAnsi="Lato" w:cs="Times New Roman"/>
          <w:sz w:val="22"/>
        </w:rPr>
        <w:t xml:space="preserve">(W19_B) </w:t>
      </w:r>
      <w:r w:rsidRPr="00C855FC">
        <w:rPr>
          <w:rFonts w:ascii="Lato" w:hAnsi="Lato" w:cs="Times New Roman"/>
          <w:b/>
          <w:sz w:val="22"/>
        </w:rPr>
        <w:t xml:space="preserve">2018: 67% </w:t>
      </w:r>
      <w:r w:rsidRPr="00C855FC">
        <w:rPr>
          <w:rFonts w:ascii="Lato" w:hAnsi="Lato" w:cs="Times New Roman"/>
          <w:sz w:val="22"/>
        </w:rPr>
        <w:t>(2014: 48%)</w:t>
      </w:r>
    </w:p>
    <w:p w:rsidR="00873174" w:rsidRPr="00C855FC" w:rsidRDefault="00873174" w:rsidP="003576CC">
      <w:pPr>
        <w:jc w:val="center"/>
        <w:rPr>
          <w:rFonts w:ascii="Lato" w:hAnsi="Lato" w:cs="Times New Roman"/>
          <w:b/>
          <w:sz w:val="22"/>
        </w:rPr>
      </w:pPr>
    </w:p>
    <w:p w:rsidR="00873174" w:rsidRPr="00C855FC" w:rsidRDefault="00873174" w:rsidP="003576CC">
      <w:pPr>
        <w:pBdr>
          <w:top w:val="single" w:sz="4" w:space="1" w:color="auto"/>
          <w:left w:val="single" w:sz="4" w:space="4" w:color="auto"/>
          <w:bottom w:val="single" w:sz="4" w:space="1" w:color="auto"/>
          <w:right w:val="single" w:sz="4" w:space="4" w:color="auto"/>
        </w:pBdr>
        <w:jc w:val="center"/>
        <w:rPr>
          <w:rFonts w:ascii="Lato" w:hAnsi="Lato" w:cs="Times New Roman"/>
          <w:sz w:val="22"/>
        </w:rPr>
      </w:pPr>
      <w:r w:rsidRPr="00C855FC">
        <w:rPr>
          <w:rFonts w:ascii="Lato" w:hAnsi="Lato" w:cs="Times New Roman"/>
          <w:sz w:val="22"/>
        </w:rPr>
        <w:t>Wartość wskaźnika</w:t>
      </w:r>
      <w:r w:rsidRPr="00C855FC">
        <w:rPr>
          <w:rFonts w:ascii="Lato" w:hAnsi="Lato" w:cs="Times New Roman"/>
          <w:b/>
          <w:sz w:val="22"/>
        </w:rPr>
        <w:t xml:space="preserve"> „Poczucie bezpieczeństwa mieszkańców Krakowa ogólnie” </w:t>
      </w:r>
      <w:r w:rsidRPr="00C855FC">
        <w:rPr>
          <w:rFonts w:ascii="Lato" w:hAnsi="Lato" w:cs="Times New Roman"/>
          <w:sz w:val="22"/>
        </w:rPr>
        <w:t>(W17_B) </w:t>
      </w:r>
      <w:r w:rsidRPr="00C855FC">
        <w:rPr>
          <w:rFonts w:ascii="Lato" w:hAnsi="Lato" w:cs="Times New Roman"/>
          <w:b/>
          <w:sz w:val="22"/>
        </w:rPr>
        <w:t xml:space="preserve">2018: 81% </w:t>
      </w:r>
      <w:r w:rsidRPr="00C855FC">
        <w:rPr>
          <w:rFonts w:ascii="Lato" w:hAnsi="Lato" w:cs="Times New Roman"/>
          <w:sz w:val="22"/>
        </w:rPr>
        <w:t>(2014: 73%)</w:t>
      </w:r>
    </w:p>
    <w:p w:rsidR="00873174" w:rsidRPr="00C855FC" w:rsidRDefault="00873174" w:rsidP="003576CC">
      <w:pPr>
        <w:rPr>
          <w:rFonts w:ascii="Lato" w:hAnsi="Lato" w:cs="Times New Roman"/>
          <w:sz w:val="22"/>
        </w:rPr>
      </w:pPr>
    </w:p>
    <w:p w:rsidR="00F67A21" w:rsidRPr="00C855FC" w:rsidRDefault="00F67A21" w:rsidP="003576CC">
      <w:pPr>
        <w:rPr>
          <w:rFonts w:ascii="Lato" w:hAnsi="Lato" w:cs="Times New Roman"/>
          <w:sz w:val="22"/>
        </w:rPr>
      </w:pPr>
    </w:p>
    <w:p w:rsidR="00491B1D" w:rsidRPr="00C855FC" w:rsidRDefault="00491B1D" w:rsidP="003576CC">
      <w:pPr>
        <w:pStyle w:val="Legenda"/>
        <w:rPr>
          <w:rFonts w:ascii="Lato" w:hAnsi="Lato" w:cs="Times New Roman"/>
          <w:b/>
          <w:i w:val="0"/>
          <w:color w:val="auto"/>
          <w:sz w:val="28"/>
        </w:rPr>
      </w:pPr>
      <w:bookmarkStart w:id="157" w:name="_Toc10018444"/>
      <w:r w:rsidRPr="00C855FC">
        <w:rPr>
          <w:rFonts w:ascii="Lato" w:hAnsi="Lato"/>
          <w:b/>
          <w:i w:val="0"/>
          <w:color w:val="auto"/>
          <w:sz w:val="22"/>
        </w:rPr>
        <w:t xml:space="preserve">Rysunek </w:t>
      </w:r>
      <w:r w:rsidR="002B437E">
        <w:rPr>
          <w:rFonts w:ascii="Lato" w:hAnsi="Lato"/>
          <w:b/>
          <w:i w:val="0"/>
          <w:color w:val="auto"/>
          <w:sz w:val="22"/>
        </w:rPr>
        <w:fldChar w:fldCharType="begin"/>
      </w:r>
      <w:r w:rsidR="007A3EAF">
        <w:rPr>
          <w:rFonts w:ascii="Lato" w:hAnsi="Lato"/>
          <w:b/>
          <w:i w:val="0"/>
          <w:color w:val="auto"/>
          <w:sz w:val="22"/>
        </w:rPr>
        <w:instrText xml:space="preserve"> SEQ Rysunek \* ARABIC </w:instrText>
      </w:r>
      <w:r w:rsidR="002B437E">
        <w:rPr>
          <w:rFonts w:ascii="Lato" w:hAnsi="Lato"/>
          <w:b/>
          <w:i w:val="0"/>
          <w:color w:val="auto"/>
          <w:sz w:val="22"/>
        </w:rPr>
        <w:fldChar w:fldCharType="separate"/>
      </w:r>
      <w:r w:rsidR="007F7F15">
        <w:rPr>
          <w:rFonts w:ascii="Lato" w:hAnsi="Lato"/>
          <w:b/>
          <w:i w:val="0"/>
          <w:noProof/>
          <w:color w:val="auto"/>
          <w:sz w:val="22"/>
        </w:rPr>
        <w:t>5</w:t>
      </w:r>
      <w:r w:rsidR="002B437E">
        <w:rPr>
          <w:rFonts w:ascii="Lato" w:hAnsi="Lato"/>
          <w:b/>
          <w:i w:val="0"/>
          <w:color w:val="auto"/>
          <w:sz w:val="22"/>
        </w:rPr>
        <w:fldChar w:fldCharType="end"/>
      </w:r>
      <w:r w:rsidRPr="00C855FC">
        <w:rPr>
          <w:rFonts w:ascii="Lato" w:hAnsi="Lato"/>
          <w:b/>
          <w:i w:val="0"/>
          <w:color w:val="auto"/>
          <w:sz w:val="22"/>
        </w:rPr>
        <w:t xml:space="preserve"> </w:t>
      </w:r>
      <w:r w:rsidR="009559FE" w:rsidRPr="00C855FC">
        <w:rPr>
          <w:rFonts w:ascii="Lato" w:hAnsi="Lato"/>
          <w:b/>
          <w:i w:val="0"/>
          <w:color w:val="auto"/>
          <w:sz w:val="22"/>
        </w:rPr>
        <w:t>L</w:t>
      </w:r>
      <w:r w:rsidR="0082247D" w:rsidRPr="00C855FC">
        <w:rPr>
          <w:rFonts w:ascii="Lato" w:hAnsi="Lato"/>
          <w:b/>
          <w:i w:val="0"/>
          <w:color w:val="auto"/>
          <w:sz w:val="22"/>
        </w:rPr>
        <w:t xml:space="preserve">iczba przestępstw </w:t>
      </w:r>
      <w:r w:rsidRPr="00C855FC">
        <w:rPr>
          <w:rFonts w:ascii="Lato" w:hAnsi="Lato"/>
          <w:b/>
          <w:i w:val="0"/>
          <w:color w:val="auto"/>
          <w:sz w:val="22"/>
        </w:rPr>
        <w:t>stwierdzon</w:t>
      </w:r>
      <w:r w:rsidR="0082247D" w:rsidRPr="00C855FC">
        <w:rPr>
          <w:rFonts w:ascii="Lato" w:hAnsi="Lato"/>
          <w:b/>
          <w:i w:val="0"/>
          <w:color w:val="auto"/>
          <w:sz w:val="22"/>
        </w:rPr>
        <w:t>ych w Krakowie na tle innych dużych miast</w:t>
      </w:r>
      <w:r w:rsidR="00352135" w:rsidRPr="00C855FC">
        <w:rPr>
          <w:rFonts w:ascii="Lato" w:hAnsi="Lato"/>
          <w:b/>
          <w:i w:val="0"/>
          <w:color w:val="auto"/>
          <w:sz w:val="22"/>
        </w:rPr>
        <w:t>,</w:t>
      </w:r>
      <w:r w:rsidR="0082247D" w:rsidRPr="00C855FC">
        <w:rPr>
          <w:rFonts w:ascii="Lato" w:hAnsi="Lato"/>
          <w:b/>
          <w:i w:val="0"/>
          <w:color w:val="auto"/>
          <w:sz w:val="22"/>
        </w:rPr>
        <w:t xml:space="preserve"> w</w:t>
      </w:r>
      <w:r w:rsidR="00772F33" w:rsidRPr="00C855FC">
        <w:rPr>
          <w:rFonts w:ascii="Lato" w:hAnsi="Lato"/>
          <w:b/>
          <w:i w:val="0"/>
          <w:color w:val="auto"/>
          <w:sz w:val="22"/>
        </w:rPr>
        <w:t> </w:t>
      </w:r>
      <w:r w:rsidR="0082247D" w:rsidRPr="00C855FC">
        <w:rPr>
          <w:rFonts w:ascii="Lato" w:hAnsi="Lato"/>
          <w:b/>
          <w:i w:val="0"/>
          <w:color w:val="auto"/>
          <w:sz w:val="22"/>
        </w:rPr>
        <w:t>latach</w:t>
      </w:r>
      <w:r w:rsidR="00772F33" w:rsidRPr="00C855FC">
        <w:rPr>
          <w:rFonts w:ascii="Lato" w:hAnsi="Lato"/>
          <w:b/>
          <w:i w:val="0"/>
          <w:color w:val="auto"/>
          <w:sz w:val="22"/>
        </w:rPr>
        <w:t> </w:t>
      </w:r>
      <w:r w:rsidR="0082247D" w:rsidRPr="00C855FC">
        <w:rPr>
          <w:rFonts w:ascii="Lato" w:hAnsi="Lato"/>
          <w:b/>
          <w:i w:val="0"/>
          <w:color w:val="auto"/>
          <w:sz w:val="22"/>
        </w:rPr>
        <w:t>2015-2018</w:t>
      </w:r>
      <w:bookmarkEnd w:id="157"/>
    </w:p>
    <w:p w:rsidR="00E4780A" w:rsidRPr="00C855FC" w:rsidRDefault="00BA67FD" w:rsidP="003576CC">
      <w:pPr>
        <w:jc w:val="center"/>
        <w:rPr>
          <w:rFonts w:ascii="Lato" w:hAnsi="Lato" w:cs="Times New Roman"/>
          <w:sz w:val="22"/>
        </w:rPr>
      </w:pPr>
      <w:r w:rsidRPr="00C855FC">
        <w:rPr>
          <w:rFonts w:ascii="Lato" w:hAnsi="Lato"/>
          <w:noProof/>
          <w:lang w:eastAsia="pl-PL"/>
        </w:rPr>
        <w:drawing>
          <wp:inline distT="0" distB="0" distL="0" distR="0">
            <wp:extent cx="5480050" cy="1733550"/>
            <wp:effectExtent l="0" t="0" r="0" b="0"/>
            <wp:docPr id="3" name="Obiek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54476" w:rsidRPr="003C10E0" w:rsidRDefault="0082247D" w:rsidP="003576CC">
      <w:pPr>
        <w:jc w:val="center"/>
        <w:rPr>
          <w:rFonts w:ascii="Lato" w:hAnsi="Lato" w:cs="Times New Roman"/>
          <w:i/>
          <w:sz w:val="20"/>
        </w:rPr>
      </w:pPr>
      <w:r w:rsidRPr="003C10E0">
        <w:rPr>
          <w:rFonts w:ascii="Lato" w:hAnsi="Lato" w:cs="Times New Roman"/>
          <w:i/>
          <w:sz w:val="20"/>
        </w:rPr>
        <w:t>Źródło: Komenda Miejska Policji w Krakowie</w:t>
      </w:r>
    </w:p>
    <w:p w:rsidR="00E4780A" w:rsidRPr="00C855FC" w:rsidRDefault="00E4780A" w:rsidP="003576CC">
      <w:pPr>
        <w:jc w:val="center"/>
        <w:rPr>
          <w:rFonts w:ascii="Lato" w:hAnsi="Lato" w:cs="Times New Roman"/>
          <w:sz w:val="20"/>
        </w:rPr>
      </w:pPr>
    </w:p>
    <w:p w:rsidR="00E4780A" w:rsidRPr="00C855FC" w:rsidRDefault="00E4780A" w:rsidP="003576CC">
      <w:pPr>
        <w:rPr>
          <w:rFonts w:ascii="Lato" w:hAnsi="Lato" w:cs="Times New Roman"/>
          <w:sz w:val="22"/>
        </w:rPr>
      </w:pPr>
    </w:p>
    <w:p w:rsidR="00873174" w:rsidRPr="00C855FC" w:rsidRDefault="00873174" w:rsidP="003576CC">
      <w:pPr>
        <w:rPr>
          <w:rFonts w:ascii="Lato" w:hAnsi="Lato" w:cs="Times New Roman"/>
          <w:sz w:val="22"/>
        </w:rPr>
      </w:pPr>
      <w:r w:rsidRPr="00C855FC">
        <w:rPr>
          <w:rFonts w:ascii="Lato" w:hAnsi="Lato" w:cs="Times New Roman"/>
          <w:sz w:val="22"/>
        </w:rPr>
        <w:t>Wskazane dane, na tle innych dużych miast sytuują Kraków korzystnie. Wzrasta także wykrywalność przestępstw, tak w ujęciu ogólnym, jak i w odniesieniu do przestępstw kryminalnych.</w:t>
      </w:r>
    </w:p>
    <w:p w:rsidR="00873174" w:rsidRPr="00C855FC" w:rsidRDefault="00873174" w:rsidP="003576CC">
      <w:pPr>
        <w:rPr>
          <w:rFonts w:ascii="Lato" w:hAnsi="Lato"/>
          <w:sz w:val="22"/>
        </w:rPr>
      </w:pPr>
    </w:p>
    <w:p w:rsidR="00873174" w:rsidRPr="00C855FC" w:rsidRDefault="00873174" w:rsidP="003576CC">
      <w:pPr>
        <w:rPr>
          <w:rFonts w:ascii="Lato" w:hAnsi="Lato"/>
          <w:sz w:val="22"/>
        </w:rPr>
      </w:pPr>
      <w:r w:rsidRPr="00C855FC">
        <w:rPr>
          <w:rFonts w:ascii="Lato" w:hAnsi="Lato"/>
          <w:sz w:val="22"/>
        </w:rPr>
        <w:t>Wykrywalność ogólna wynosiła (w %):</w:t>
      </w:r>
    </w:p>
    <w:p w:rsidR="00873174" w:rsidRPr="00C855FC" w:rsidRDefault="00873174" w:rsidP="007738AA">
      <w:pPr>
        <w:pStyle w:val="Akapitzlist"/>
        <w:numPr>
          <w:ilvl w:val="0"/>
          <w:numId w:val="275"/>
        </w:numPr>
        <w:rPr>
          <w:rFonts w:ascii="Lato" w:hAnsi="Lato"/>
          <w:b/>
          <w:sz w:val="22"/>
        </w:rPr>
      </w:pPr>
      <w:r w:rsidRPr="00C855FC">
        <w:rPr>
          <w:rFonts w:ascii="Lato" w:hAnsi="Lato"/>
          <w:b/>
          <w:sz w:val="22"/>
        </w:rPr>
        <w:t>2018: 58,0%</w:t>
      </w:r>
    </w:p>
    <w:p w:rsidR="00873174" w:rsidRPr="00C855FC" w:rsidRDefault="00873174" w:rsidP="007738AA">
      <w:pPr>
        <w:pStyle w:val="Akapitzlist"/>
        <w:numPr>
          <w:ilvl w:val="0"/>
          <w:numId w:val="275"/>
        </w:numPr>
        <w:rPr>
          <w:rFonts w:ascii="Lato" w:hAnsi="Lato"/>
          <w:sz w:val="22"/>
        </w:rPr>
      </w:pPr>
      <w:r w:rsidRPr="00C855FC">
        <w:rPr>
          <w:rFonts w:ascii="Lato" w:hAnsi="Lato"/>
          <w:sz w:val="22"/>
        </w:rPr>
        <w:t>2017: 57,5%</w:t>
      </w:r>
    </w:p>
    <w:p w:rsidR="00873174" w:rsidRPr="00C855FC" w:rsidRDefault="00873174" w:rsidP="007738AA">
      <w:pPr>
        <w:pStyle w:val="Akapitzlist"/>
        <w:numPr>
          <w:ilvl w:val="0"/>
          <w:numId w:val="275"/>
        </w:numPr>
        <w:rPr>
          <w:rFonts w:ascii="Lato" w:hAnsi="Lato"/>
          <w:sz w:val="22"/>
        </w:rPr>
      </w:pPr>
      <w:r w:rsidRPr="00C855FC">
        <w:rPr>
          <w:rFonts w:ascii="Lato" w:hAnsi="Lato"/>
          <w:sz w:val="22"/>
        </w:rPr>
        <w:t>2016: 55,7%</w:t>
      </w:r>
    </w:p>
    <w:p w:rsidR="00873174" w:rsidRPr="00C855FC" w:rsidRDefault="00873174" w:rsidP="007738AA">
      <w:pPr>
        <w:pStyle w:val="Akapitzlist"/>
        <w:numPr>
          <w:ilvl w:val="0"/>
          <w:numId w:val="275"/>
        </w:numPr>
        <w:rPr>
          <w:rFonts w:ascii="Lato" w:hAnsi="Lato"/>
          <w:sz w:val="22"/>
        </w:rPr>
      </w:pPr>
      <w:r w:rsidRPr="00C855FC">
        <w:rPr>
          <w:rFonts w:ascii="Lato" w:hAnsi="Lato"/>
          <w:sz w:val="22"/>
        </w:rPr>
        <w:t>2015: 52,8%</w:t>
      </w:r>
    </w:p>
    <w:p w:rsidR="00873174" w:rsidRPr="00C855FC" w:rsidRDefault="00873174" w:rsidP="003576CC">
      <w:pPr>
        <w:rPr>
          <w:rFonts w:ascii="Lato" w:hAnsi="Lato"/>
          <w:sz w:val="22"/>
        </w:rPr>
      </w:pPr>
    </w:p>
    <w:p w:rsidR="00873174" w:rsidRPr="00C855FC" w:rsidRDefault="00873174" w:rsidP="003576CC">
      <w:pPr>
        <w:rPr>
          <w:rFonts w:ascii="Lato" w:hAnsi="Lato"/>
          <w:sz w:val="22"/>
        </w:rPr>
      </w:pPr>
      <w:r w:rsidRPr="00C855FC">
        <w:rPr>
          <w:rFonts w:ascii="Lato" w:hAnsi="Lato"/>
          <w:sz w:val="22"/>
        </w:rPr>
        <w:t>Wykrywalność kryminalna wynosiła (w %):</w:t>
      </w:r>
    </w:p>
    <w:p w:rsidR="00873174" w:rsidRPr="00C855FC" w:rsidRDefault="00873174" w:rsidP="007738AA">
      <w:pPr>
        <w:pStyle w:val="Akapitzlist"/>
        <w:numPr>
          <w:ilvl w:val="0"/>
          <w:numId w:val="276"/>
        </w:numPr>
        <w:rPr>
          <w:rFonts w:ascii="Lato" w:hAnsi="Lato"/>
          <w:b/>
          <w:sz w:val="22"/>
        </w:rPr>
      </w:pPr>
      <w:r w:rsidRPr="00C855FC">
        <w:rPr>
          <w:rFonts w:ascii="Lato" w:hAnsi="Lato"/>
          <w:b/>
          <w:sz w:val="22"/>
        </w:rPr>
        <w:t>2018: 54,1%</w:t>
      </w:r>
    </w:p>
    <w:p w:rsidR="00873174" w:rsidRPr="00C855FC" w:rsidRDefault="00873174" w:rsidP="007738AA">
      <w:pPr>
        <w:pStyle w:val="Akapitzlist"/>
        <w:numPr>
          <w:ilvl w:val="0"/>
          <w:numId w:val="276"/>
        </w:numPr>
        <w:rPr>
          <w:rFonts w:ascii="Lato" w:hAnsi="Lato"/>
          <w:sz w:val="22"/>
        </w:rPr>
      </w:pPr>
      <w:r w:rsidRPr="00C855FC">
        <w:rPr>
          <w:rFonts w:ascii="Lato" w:hAnsi="Lato"/>
          <w:sz w:val="22"/>
        </w:rPr>
        <w:t>2017: 53,0%</w:t>
      </w:r>
    </w:p>
    <w:p w:rsidR="00873174" w:rsidRPr="00C855FC" w:rsidRDefault="00873174" w:rsidP="007738AA">
      <w:pPr>
        <w:pStyle w:val="Akapitzlist"/>
        <w:numPr>
          <w:ilvl w:val="0"/>
          <w:numId w:val="276"/>
        </w:numPr>
        <w:rPr>
          <w:rFonts w:ascii="Lato" w:hAnsi="Lato"/>
          <w:sz w:val="22"/>
        </w:rPr>
      </w:pPr>
      <w:r w:rsidRPr="00C855FC">
        <w:rPr>
          <w:rFonts w:ascii="Lato" w:hAnsi="Lato"/>
          <w:sz w:val="22"/>
        </w:rPr>
        <w:t>2016: 50,4%</w:t>
      </w:r>
    </w:p>
    <w:p w:rsidR="00873174" w:rsidRPr="00C855FC" w:rsidRDefault="00873174" w:rsidP="007738AA">
      <w:pPr>
        <w:pStyle w:val="Akapitzlist"/>
        <w:numPr>
          <w:ilvl w:val="0"/>
          <w:numId w:val="276"/>
        </w:numPr>
        <w:rPr>
          <w:rFonts w:ascii="Lato" w:hAnsi="Lato"/>
          <w:sz w:val="22"/>
        </w:rPr>
      </w:pPr>
      <w:r w:rsidRPr="00C855FC">
        <w:rPr>
          <w:rFonts w:ascii="Lato" w:hAnsi="Lato"/>
          <w:sz w:val="22"/>
        </w:rPr>
        <w:t>2015: 45,2%</w:t>
      </w:r>
    </w:p>
    <w:p w:rsidR="00873174" w:rsidRPr="00C855FC" w:rsidRDefault="00873174" w:rsidP="003576CC">
      <w:pPr>
        <w:rPr>
          <w:rFonts w:ascii="Lato" w:hAnsi="Lato"/>
          <w:sz w:val="22"/>
        </w:rPr>
      </w:pPr>
    </w:p>
    <w:p w:rsidR="00873174" w:rsidRPr="00C855FC" w:rsidRDefault="00C42C1A" w:rsidP="003576CC">
      <w:pPr>
        <w:rPr>
          <w:rFonts w:ascii="Lato" w:hAnsi="Lato"/>
          <w:sz w:val="22"/>
        </w:rPr>
      </w:pPr>
      <w:r w:rsidRPr="00C855FC">
        <w:rPr>
          <w:rFonts w:ascii="Lato" w:hAnsi="Lato"/>
          <w:sz w:val="22"/>
        </w:rPr>
        <w:t>Dla bezpieczeństwa istotne</w:t>
      </w:r>
      <w:r w:rsidR="00873174" w:rsidRPr="00C855FC">
        <w:rPr>
          <w:rFonts w:ascii="Lato" w:hAnsi="Lato"/>
          <w:sz w:val="22"/>
        </w:rPr>
        <w:t xml:space="preserve"> jest zaangażowanie służb prewencyjnych </w:t>
      </w:r>
      <w:r w:rsidRPr="00C855FC">
        <w:rPr>
          <w:rFonts w:ascii="Lato" w:hAnsi="Lato"/>
          <w:sz w:val="22"/>
        </w:rPr>
        <w:t xml:space="preserve">w terenie </w:t>
      </w:r>
      <w:r w:rsidR="00873174" w:rsidRPr="00C855FC">
        <w:rPr>
          <w:rFonts w:ascii="Lato" w:hAnsi="Lato"/>
          <w:sz w:val="22"/>
        </w:rPr>
        <w:t>zarówno ze</w:t>
      </w:r>
      <w:r w:rsidR="007E018C">
        <w:rPr>
          <w:rFonts w:ascii="Lato" w:hAnsi="Lato"/>
          <w:sz w:val="22"/>
        </w:rPr>
        <w:t> </w:t>
      </w:r>
      <w:r w:rsidR="00873174" w:rsidRPr="00C855FC">
        <w:rPr>
          <w:rFonts w:ascii="Lato" w:hAnsi="Lato"/>
          <w:sz w:val="22"/>
        </w:rPr>
        <w:t>strony Policji jak i Straży Miejskiej Miasta Krakowa. W 2018 r. ulice Krakowa patrolowało średniodobowo 304 policjantów (dane nie uwzględniają służb przy</w:t>
      </w:r>
      <w:r w:rsidR="003C10E0">
        <w:rPr>
          <w:rFonts w:ascii="Lato" w:hAnsi="Lato"/>
          <w:sz w:val="22"/>
        </w:rPr>
        <w:t> </w:t>
      </w:r>
      <w:r w:rsidR="00873174" w:rsidRPr="00C855FC">
        <w:rPr>
          <w:rFonts w:ascii="Lato" w:hAnsi="Lato"/>
          <w:sz w:val="22"/>
        </w:rPr>
        <w:t>zabezpieczeniu imprez masowych, zgromadzeń publicznych, wizyt delegacji itp.) wobec 334 w 2017 roku oraz</w:t>
      </w:r>
      <w:r w:rsidR="007E018C">
        <w:rPr>
          <w:rFonts w:ascii="Lato" w:hAnsi="Lato"/>
          <w:sz w:val="22"/>
        </w:rPr>
        <w:t> </w:t>
      </w:r>
      <w:r w:rsidR="00873174" w:rsidRPr="00C855FC">
        <w:rPr>
          <w:rFonts w:ascii="Lato" w:hAnsi="Lato"/>
          <w:sz w:val="22"/>
        </w:rPr>
        <w:t>311</w:t>
      </w:r>
      <w:r w:rsidR="007E018C">
        <w:rPr>
          <w:rFonts w:ascii="Lato" w:hAnsi="Lato"/>
          <w:sz w:val="22"/>
        </w:rPr>
        <w:t> </w:t>
      </w:r>
      <w:r w:rsidR="00873174" w:rsidRPr="00C855FC">
        <w:rPr>
          <w:rFonts w:ascii="Lato" w:hAnsi="Lato"/>
          <w:sz w:val="22"/>
        </w:rPr>
        <w:t xml:space="preserve">funkcjonariuszy straży miejskiej, wobec 280 w 2017 roku. </w:t>
      </w:r>
    </w:p>
    <w:p w:rsidR="002465EE" w:rsidRDefault="002465EE">
      <w:pPr>
        <w:spacing w:after="160" w:line="259" w:lineRule="auto"/>
        <w:jc w:val="left"/>
        <w:rPr>
          <w:rFonts w:ascii="Lato" w:hAnsi="Lato"/>
          <w:sz w:val="22"/>
        </w:rPr>
      </w:pPr>
      <w:r>
        <w:rPr>
          <w:rFonts w:ascii="Lato" w:hAnsi="Lato"/>
          <w:sz w:val="22"/>
        </w:rPr>
        <w:br w:type="page"/>
      </w:r>
    </w:p>
    <w:p w:rsidR="00873174" w:rsidRPr="00C855FC" w:rsidRDefault="00873174" w:rsidP="003576CC">
      <w:pPr>
        <w:rPr>
          <w:rFonts w:ascii="Lato" w:hAnsi="Lato"/>
          <w:sz w:val="22"/>
        </w:rPr>
      </w:pPr>
    </w:p>
    <w:p w:rsidR="00873174" w:rsidRPr="00C855FC" w:rsidRDefault="00873174" w:rsidP="003576CC">
      <w:pPr>
        <w:rPr>
          <w:rFonts w:ascii="Lato" w:hAnsi="Lato"/>
          <w:sz w:val="22"/>
        </w:rPr>
      </w:pPr>
      <w:r w:rsidRPr="00C855FC">
        <w:rPr>
          <w:rFonts w:ascii="Lato" w:hAnsi="Lato"/>
          <w:b/>
          <w:sz w:val="22"/>
        </w:rPr>
        <w:t xml:space="preserve">Średnią liczbę mieszkańców przypadającą na jednego funkcjonariusza SMMK w ogniwach patrolowych obrazuje wskaźnik W1_B </w:t>
      </w:r>
      <w:r w:rsidRPr="00C855FC">
        <w:rPr>
          <w:rFonts w:ascii="Lato" w:hAnsi="Lato"/>
          <w:sz w:val="22"/>
        </w:rPr>
        <w:t>(osoby):</w:t>
      </w:r>
    </w:p>
    <w:p w:rsidR="00873174" w:rsidRPr="00C855FC" w:rsidRDefault="00873174" w:rsidP="007738AA">
      <w:pPr>
        <w:numPr>
          <w:ilvl w:val="0"/>
          <w:numId w:val="37"/>
        </w:numPr>
        <w:contextualSpacing/>
        <w:rPr>
          <w:rFonts w:ascii="Lato" w:hAnsi="Lato"/>
          <w:b/>
          <w:sz w:val="22"/>
        </w:rPr>
      </w:pPr>
      <w:r w:rsidRPr="00C855FC">
        <w:rPr>
          <w:rFonts w:ascii="Lato" w:hAnsi="Lato"/>
          <w:b/>
          <w:sz w:val="22"/>
        </w:rPr>
        <w:t>2018: 2 474,270 osób</w:t>
      </w:r>
    </w:p>
    <w:p w:rsidR="00873174" w:rsidRPr="00C855FC" w:rsidRDefault="00873174" w:rsidP="007738AA">
      <w:pPr>
        <w:numPr>
          <w:ilvl w:val="0"/>
          <w:numId w:val="37"/>
        </w:numPr>
        <w:contextualSpacing/>
        <w:rPr>
          <w:rFonts w:ascii="Lato" w:hAnsi="Lato"/>
          <w:sz w:val="22"/>
        </w:rPr>
      </w:pPr>
      <w:r w:rsidRPr="00C855FC">
        <w:rPr>
          <w:rFonts w:ascii="Lato" w:hAnsi="Lato"/>
          <w:sz w:val="22"/>
        </w:rPr>
        <w:t>2017: 2 740,529 osób</w:t>
      </w:r>
    </w:p>
    <w:p w:rsidR="00873174" w:rsidRPr="00C855FC" w:rsidRDefault="00873174" w:rsidP="007738AA">
      <w:pPr>
        <w:numPr>
          <w:ilvl w:val="0"/>
          <w:numId w:val="37"/>
        </w:numPr>
        <w:contextualSpacing/>
        <w:rPr>
          <w:rFonts w:ascii="Lato" w:hAnsi="Lato"/>
          <w:sz w:val="22"/>
        </w:rPr>
      </w:pPr>
      <w:r w:rsidRPr="00C855FC">
        <w:rPr>
          <w:rFonts w:ascii="Lato" w:hAnsi="Lato"/>
          <w:sz w:val="22"/>
        </w:rPr>
        <w:t>2016: 2 694,789 osób</w:t>
      </w:r>
    </w:p>
    <w:p w:rsidR="00873174" w:rsidRPr="00C855FC" w:rsidRDefault="00873174" w:rsidP="003576CC">
      <w:pPr>
        <w:ind w:left="720"/>
        <w:rPr>
          <w:rFonts w:ascii="Lato" w:hAnsi="Lato"/>
          <w:sz w:val="22"/>
        </w:rPr>
      </w:pPr>
    </w:p>
    <w:p w:rsidR="00873174" w:rsidRPr="00C855FC" w:rsidRDefault="00873174" w:rsidP="003576CC">
      <w:pPr>
        <w:rPr>
          <w:rFonts w:ascii="Lato" w:hAnsi="Lato"/>
          <w:sz w:val="22"/>
        </w:rPr>
      </w:pPr>
      <w:r w:rsidRPr="00C855FC">
        <w:rPr>
          <w:rFonts w:ascii="Lato" w:hAnsi="Lato"/>
          <w:sz w:val="22"/>
        </w:rPr>
        <w:t>Wspierając zadania realizowane przez Policję, Gmina Miejska Kraków przeznaczyła w 2018 roku środki finansowe na przeprowadzenie staży adaptacyjnych funkcjonariuszy będących w służbie przygotowawczej z ukierunkowaniem na patrolowanie miejsc najbardziej zagrożonych w mieście oraz zgromadzeń publicznych i imprez masowych, a</w:t>
      </w:r>
      <w:r w:rsidR="006C7895">
        <w:rPr>
          <w:rFonts w:ascii="Lato" w:hAnsi="Lato"/>
          <w:sz w:val="22"/>
        </w:rPr>
        <w:t> </w:t>
      </w:r>
      <w:r w:rsidRPr="00C855FC">
        <w:rPr>
          <w:rFonts w:ascii="Lato" w:hAnsi="Lato"/>
          <w:sz w:val="22"/>
        </w:rPr>
        <w:t>także</w:t>
      </w:r>
      <w:r w:rsidR="006C7895">
        <w:rPr>
          <w:rFonts w:ascii="Lato" w:hAnsi="Lato"/>
          <w:sz w:val="22"/>
        </w:rPr>
        <w:t> </w:t>
      </w:r>
      <w:r w:rsidRPr="00C855FC">
        <w:rPr>
          <w:rFonts w:ascii="Lato" w:hAnsi="Lato"/>
          <w:sz w:val="22"/>
        </w:rPr>
        <w:t>na dodatkowe płatne służby policjantów Wydziału Ruchu Drogowego Komendy Miejskiej Policji w Krakowie.</w:t>
      </w:r>
    </w:p>
    <w:p w:rsidR="00BD5FD4" w:rsidRPr="00C855FC" w:rsidRDefault="00BD5FD4" w:rsidP="003576CC">
      <w:pPr>
        <w:rPr>
          <w:rFonts w:ascii="Lato" w:hAnsi="Lato"/>
          <w:sz w:val="22"/>
        </w:rPr>
      </w:pPr>
    </w:p>
    <w:p w:rsidR="00E11AB1" w:rsidRPr="00C855FC" w:rsidRDefault="00E11AB1" w:rsidP="003576CC">
      <w:pPr>
        <w:pStyle w:val="Legenda"/>
        <w:spacing w:after="0"/>
        <w:rPr>
          <w:rFonts w:ascii="Lato" w:hAnsi="Lato"/>
          <w:b/>
          <w:i w:val="0"/>
          <w:color w:val="auto"/>
          <w:sz w:val="22"/>
          <w:szCs w:val="22"/>
        </w:rPr>
      </w:pPr>
      <w:bookmarkStart w:id="158" w:name="_Toc10018495"/>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11</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Wsparcie finansowe Komendy Miejskiej Policji w Krakowie z</w:t>
      </w:r>
      <w:r w:rsidR="00772F33" w:rsidRPr="00C855FC">
        <w:rPr>
          <w:rFonts w:ascii="Lato" w:hAnsi="Lato"/>
          <w:b/>
          <w:i w:val="0"/>
          <w:color w:val="auto"/>
          <w:sz w:val="22"/>
          <w:szCs w:val="22"/>
        </w:rPr>
        <w:t> </w:t>
      </w:r>
      <w:r w:rsidRPr="00C855FC">
        <w:rPr>
          <w:rFonts w:ascii="Lato" w:hAnsi="Lato"/>
          <w:b/>
          <w:i w:val="0"/>
          <w:color w:val="auto"/>
          <w:sz w:val="22"/>
          <w:szCs w:val="22"/>
        </w:rPr>
        <w:t>Urzędu</w:t>
      </w:r>
      <w:r w:rsidR="00772F33" w:rsidRPr="00C855FC">
        <w:rPr>
          <w:rFonts w:ascii="Lato" w:hAnsi="Lato"/>
          <w:b/>
          <w:i w:val="0"/>
          <w:color w:val="auto"/>
          <w:sz w:val="22"/>
          <w:szCs w:val="22"/>
        </w:rPr>
        <w:t> </w:t>
      </w:r>
      <w:r w:rsidRPr="00C855FC">
        <w:rPr>
          <w:rFonts w:ascii="Lato" w:hAnsi="Lato"/>
          <w:b/>
          <w:i w:val="0"/>
          <w:color w:val="auto"/>
          <w:sz w:val="22"/>
          <w:szCs w:val="22"/>
        </w:rPr>
        <w:t>Miasta</w:t>
      </w:r>
      <w:r w:rsidR="00772F33" w:rsidRPr="00C855FC">
        <w:rPr>
          <w:rFonts w:ascii="Lato" w:hAnsi="Lato"/>
          <w:b/>
          <w:i w:val="0"/>
          <w:color w:val="auto"/>
          <w:sz w:val="22"/>
          <w:szCs w:val="22"/>
        </w:rPr>
        <w:t> </w:t>
      </w:r>
      <w:r w:rsidRPr="00C855FC">
        <w:rPr>
          <w:rFonts w:ascii="Lato" w:hAnsi="Lato"/>
          <w:b/>
          <w:i w:val="0"/>
          <w:color w:val="auto"/>
          <w:sz w:val="22"/>
          <w:szCs w:val="22"/>
        </w:rPr>
        <w:t>Krakowa</w:t>
      </w:r>
      <w:r w:rsidR="00D84C34">
        <w:rPr>
          <w:rFonts w:ascii="Lato" w:hAnsi="Lato"/>
          <w:b/>
          <w:i w:val="0"/>
          <w:color w:val="auto"/>
          <w:sz w:val="22"/>
          <w:szCs w:val="22"/>
        </w:rPr>
        <w:t>,</w:t>
      </w:r>
      <w:r w:rsidRPr="00C855FC">
        <w:rPr>
          <w:rFonts w:ascii="Lato" w:hAnsi="Lato"/>
          <w:b/>
          <w:i w:val="0"/>
          <w:color w:val="auto"/>
          <w:sz w:val="22"/>
          <w:szCs w:val="22"/>
        </w:rPr>
        <w:t xml:space="preserve"> </w:t>
      </w:r>
      <w:r w:rsidR="00403A4B" w:rsidRPr="00C855FC">
        <w:rPr>
          <w:rFonts w:ascii="Lato" w:hAnsi="Lato"/>
          <w:b/>
          <w:i w:val="0"/>
          <w:color w:val="auto"/>
          <w:sz w:val="22"/>
          <w:szCs w:val="22"/>
        </w:rPr>
        <w:t>w tym</w:t>
      </w:r>
      <w:r w:rsidRPr="00C855FC">
        <w:rPr>
          <w:rFonts w:ascii="Lato" w:hAnsi="Lato"/>
          <w:b/>
          <w:i w:val="0"/>
          <w:color w:val="auto"/>
          <w:sz w:val="22"/>
          <w:szCs w:val="22"/>
        </w:rPr>
        <w:t xml:space="preserve"> Rad Dzielnic</w:t>
      </w:r>
      <w:r w:rsidR="00352135" w:rsidRPr="00C855FC">
        <w:rPr>
          <w:rFonts w:ascii="Lato" w:hAnsi="Lato"/>
          <w:b/>
          <w:i w:val="0"/>
          <w:color w:val="auto"/>
          <w:sz w:val="22"/>
          <w:szCs w:val="22"/>
        </w:rPr>
        <w:t>,</w:t>
      </w:r>
      <w:r w:rsidRPr="00C855FC">
        <w:rPr>
          <w:rFonts w:ascii="Lato" w:hAnsi="Lato"/>
          <w:b/>
          <w:i w:val="0"/>
          <w:color w:val="auto"/>
          <w:sz w:val="22"/>
          <w:szCs w:val="22"/>
        </w:rPr>
        <w:t xml:space="preserve"> w latach 2014-2018</w:t>
      </w:r>
      <w:bookmarkEnd w:id="158"/>
    </w:p>
    <w:tbl>
      <w:tblPr>
        <w:tblStyle w:val="Tabela-Siatka"/>
        <w:tblW w:w="0" w:type="auto"/>
        <w:tblLook w:val="04A0" w:firstRow="1" w:lastRow="0" w:firstColumn="1" w:lastColumn="0" w:noHBand="0" w:noVBand="1"/>
      </w:tblPr>
      <w:tblGrid>
        <w:gridCol w:w="1157"/>
        <w:gridCol w:w="1546"/>
        <w:gridCol w:w="1966"/>
        <w:gridCol w:w="1013"/>
        <w:gridCol w:w="1592"/>
        <w:gridCol w:w="1219"/>
      </w:tblGrid>
      <w:tr w:rsidR="0089485F" w:rsidRPr="00C855FC" w:rsidTr="00747855">
        <w:tc>
          <w:tcPr>
            <w:tcW w:w="1215" w:type="dxa"/>
          </w:tcPr>
          <w:p w:rsidR="0089485F" w:rsidRPr="00C855FC" w:rsidRDefault="0089485F" w:rsidP="003576CC">
            <w:pPr>
              <w:rPr>
                <w:rFonts w:ascii="Lato" w:hAnsi="Lato"/>
                <w:sz w:val="20"/>
                <w:szCs w:val="20"/>
              </w:rPr>
            </w:pPr>
            <w:r w:rsidRPr="00C855FC">
              <w:rPr>
                <w:rFonts w:ascii="Lato" w:hAnsi="Lato"/>
                <w:sz w:val="20"/>
                <w:szCs w:val="20"/>
              </w:rPr>
              <w:t>Rok</w:t>
            </w:r>
          </w:p>
        </w:tc>
        <w:tc>
          <w:tcPr>
            <w:tcW w:w="1587" w:type="dxa"/>
          </w:tcPr>
          <w:p w:rsidR="0089485F" w:rsidRPr="00C855FC" w:rsidRDefault="0089485F" w:rsidP="0065265C">
            <w:pPr>
              <w:jc w:val="center"/>
              <w:rPr>
                <w:rFonts w:ascii="Lato" w:hAnsi="Lato"/>
                <w:sz w:val="20"/>
                <w:szCs w:val="20"/>
              </w:rPr>
            </w:pPr>
            <w:r w:rsidRPr="00C855FC">
              <w:rPr>
                <w:rFonts w:ascii="Lato" w:hAnsi="Lato" w:cs="Cambria"/>
                <w:sz w:val="20"/>
                <w:szCs w:val="20"/>
              </w:rPr>
              <w:t>Środki na dodatkowe patrole (</w:t>
            </w:r>
            <w:r w:rsidR="00C96869" w:rsidRPr="00C855FC">
              <w:rPr>
                <w:rFonts w:ascii="Lato" w:hAnsi="Lato" w:cs="Cambria"/>
                <w:sz w:val="20"/>
                <w:szCs w:val="20"/>
              </w:rPr>
              <w:t>w</w:t>
            </w:r>
            <w:r w:rsidR="0065265C">
              <w:rPr>
                <w:rFonts w:ascii="Lato" w:hAnsi="Lato" w:cs="Cambria"/>
                <w:sz w:val="20"/>
                <w:szCs w:val="20"/>
              </w:rPr>
              <w:t> </w:t>
            </w:r>
            <w:r w:rsidRPr="00C855FC">
              <w:rPr>
                <w:rFonts w:ascii="Lato" w:hAnsi="Lato" w:cs="Cambria"/>
                <w:sz w:val="20"/>
                <w:szCs w:val="20"/>
              </w:rPr>
              <w:t>PLN)</w:t>
            </w:r>
          </w:p>
        </w:tc>
        <w:tc>
          <w:tcPr>
            <w:tcW w:w="3114" w:type="dxa"/>
            <w:gridSpan w:val="2"/>
          </w:tcPr>
          <w:p w:rsidR="0089485F" w:rsidRPr="00C855FC" w:rsidRDefault="0089485F" w:rsidP="003576CC">
            <w:pPr>
              <w:autoSpaceDE w:val="0"/>
              <w:autoSpaceDN w:val="0"/>
              <w:adjustRightInd w:val="0"/>
              <w:jc w:val="center"/>
              <w:rPr>
                <w:rFonts w:ascii="Lato" w:hAnsi="Lato" w:cs="Cambria"/>
                <w:sz w:val="20"/>
                <w:szCs w:val="20"/>
              </w:rPr>
            </w:pPr>
            <w:r w:rsidRPr="00C855FC">
              <w:rPr>
                <w:rFonts w:ascii="Lato" w:hAnsi="Lato" w:cs="Cambria"/>
                <w:sz w:val="20"/>
                <w:szCs w:val="20"/>
              </w:rPr>
              <w:t>Środki na zakup pojazdów służbowych/liczba pojazdów</w:t>
            </w:r>
            <w:r w:rsidR="00C96869" w:rsidRPr="00C855FC">
              <w:rPr>
                <w:rFonts w:ascii="Lato" w:hAnsi="Lato" w:cs="Cambria"/>
                <w:sz w:val="20"/>
                <w:szCs w:val="20"/>
              </w:rPr>
              <w:br/>
            </w:r>
            <w:r w:rsidRPr="00C855FC">
              <w:rPr>
                <w:rFonts w:ascii="Lato" w:hAnsi="Lato" w:cs="Cambria"/>
                <w:sz w:val="20"/>
                <w:szCs w:val="20"/>
              </w:rPr>
              <w:t xml:space="preserve"> (</w:t>
            </w:r>
            <w:r w:rsidR="00C96869" w:rsidRPr="00C855FC">
              <w:rPr>
                <w:rFonts w:ascii="Lato" w:hAnsi="Lato" w:cs="Cambria"/>
                <w:sz w:val="20"/>
                <w:szCs w:val="20"/>
              </w:rPr>
              <w:t xml:space="preserve">w </w:t>
            </w:r>
            <w:r w:rsidRPr="00C855FC">
              <w:rPr>
                <w:rFonts w:ascii="Lato" w:hAnsi="Lato" w:cs="Cambria"/>
                <w:sz w:val="20"/>
                <w:szCs w:val="20"/>
              </w:rPr>
              <w:t>PLN)</w:t>
            </w:r>
          </w:p>
        </w:tc>
        <w:tc>
          <w:tcPr>
            <w:tcW w:w="1628" w:type="dxa"/>
          </w:tcPr>
          <w:p w:rsidR="0089485F" w:rsidRPr="00C855FC" w:rsidRDefault="0089485F" w:rsidP="003576CC">
            <w:pPr>
              <w:jc w:val="center"/>
              <w:rPr>
                <w:rFonts w:ascii="Lato" w:hAnsi="Lato"/>
                <w:sz w:val="20"/>
                <w:szCs w:val="20"/>
              </w:rPr>
            </w:pPr>
            <w:r w:rsidRPr="00C855FC">
              <w:rPr>
                <w:rFonts w:ascii="Lato" w:hAnsi="Lato" w:cs="Cambria"/>
                <w:sz w:val="20"/>
                <w:szCs w:val="20"/>
              </w:rPr>
              <w:t>Środki na inne cele (np. zakup materiałów)</w:t>
            </w:r>
            <w:r w:rsidR="00C96869" w:rsidRPr="00C855FC">
              <w:rPr>
                <w:rFonts w:ascii="Lato" w:hAnsi="Lato" w:cs="Cambria"/>
                <w:sz w:val="20"/>
                <w:szCs w:val="20"/>
              </w:rPr>
              <w:br/>
            </w:r>
            <w:r w:rsidRPr="00C855FC">
              <w:rPr>
                <w:rFonts w:ascii="Lato" w:hAnsi="Lato" w:cs="Cambria"/>
                <w:sz w:val="20"/>
                <w:szCs w:val="20"/>
              </w:rPr>
              <w:t>(</w:t>
            </w:r>
            <w:r w:rsidR="00C96869" w:rsidRPr="00C855FC">
              <w:rPr>
                <w:rFonts w:ascii="Lato" w:hAnsi="Lato" w:cs="Cambria"/>
                <w:sz w:val="20"/>
                <w:szCs w:val="20"/>
              </w:rPr>
              <w:t xml:space="preserve">w </w:t>
            </w:r>
            <w:r w:rsidRPr="00C855FC">
              <w:rPr>
                <w:rFonts w:ascii="Lato" w:hAnsi="Lato" w:cs="Cambria"/>
                <w:sz w:val="20"/>
                <w:szCs w:val="20"/>
              </w:rPr>
              <w:t>PLN)</w:t>
            </w:r>
          </w:p>
        </w:tc>
        <w:tc>
          <w:tcPr>
            <w:tcW w:w="1232" w:type="dxa"/>
          </w:tcPr>
          <w:p w:rsidR="0089485F" w:rsidRPr="00C855FC" w:rsidRDefault="0089485F" w:rsidP="003576CC">
            <w:pPr>
              <w:autoSpaceDE w:val="0"/>
              <w:autoSpaceDN w:val="0"/>
              <w:adjustRightInd w:val="0"/>
              <w:jc w:val="center"/>
              <w:rPr>
                <w:rFonts w:ascii="Lato" w:hAnsi="Lato" w:cs="Cambria"/>
                <w:sz w:val="20"/>
                <w:szCs w:val="20"/>
              </w:rPr>
            </w:pPr>
            <w:r w:rsidRPr="00C855FC">
              <w:rPr>
                <w:rFonts w:ascii="Lato" w:hAnsi="Lato" w:cs="Cambria"/>
                <w:sz w:val="20"/>
                <w:szCs w:val="20"/>
              </w:rPr>
              <w:t>Suma</w:t>
            </w:r>
          </w:p>
          <w:p w:rsidR="0089485F" w:rsidRPr="00C855FC" w:rsidRDefault="0089485F" w:rsidP="003576CC">
            <w:pPr>
              <w:jc w:val="center"/>
              <w:rPr>
                <w:rFonts w:ascii="Lato" w:hAnsi="Lato"/>
                <w:sz w:val="20"/>
                <w:szCs w:val="20"/>
              </w:rPr>
            </w:pPr>
            <w:r w:rsidRPr="00C855FC">
              <w:rPr>
                <w:rFonts w:ascii="Lato" w:hAnsi="Lato"/>
                <w:sz w:val="20"/>
                <w:szCs w:val="20"/>
              </w:rPr>
              <w:t>(</w:t>
            </w:r>
            <w:r w:rsidR="00C96869" w:rsidRPr="00C855FC">
              <w:rPr>
                <w:rFonts w:ascii="Lato" w:hAnsi="Lato"/>
                <w:sz w:val="20"/>
                <w:szCs w:val="20"/>
              </w:rPr>
              <w:t xml:space="preserve">w </w:t>
            </w:r>
            <w:r w:rsidRPr="00C855FC">
              <w:rPr>
                <w:rFonts w:ascii="Lato" w:hAnsi="Lato"/>
                <w:sz w:val="20"/>
                <w:szCs w:val="20"/>
              </w:rPr>
              <w:t>PLN)</w:t>
            </w:r>
          </w:p>
        </w:tc>
      </w:tr>
      <w:tr w:rsidR="0089485F" w:rsidRPr="00C855FC" w:rsidTr="00747855">
        <w:tc>
          <w:tcPr>
            <w:tcW w:w="1215" w:type="dxa"/>
          </w:tcPr>
          <w:p w:rsidR="0089485F" w:rsidRPr="00C855FC" w:rsidRDefault="0089485F" w:rsidP="003576CC">
            <w:pPr>
              <w:rPr>
                <w:rFonts w:ascii="Lato" w:hAnsi="Lato"/>
                <w:sz w:val="20"/>
                <w:szCs w:val="20"/>
              </w:rPr>
            </w:pPr>
            <w:r w:rsidRPr="00C855FC">
              <w:rPr>
                <w:rFonts w:ascii="Lato" w:hAnsi="Lato"/>
                <w:sz w:val="20"/>
                <w:szCs w:val="20"/>
              </w:rPr>
              <w:t>2014</w:t>
            </w:r>
          </w:p>
        </w:tc>
        <w:tc>
          <w:tcPr>
            <w:tcW w:w="1587" w:type="dxa"/>
          </w:tcPr>
          <w:p w:rsidR="0089485F" w:rsidRPr="00C855FC" w:rsidRDefault="0089485F" w:rsidP="003576CC">
            <w:pPr>
              <w:jc w:val="right"/>
              <w:rPr>
                <w:rFonts w:ascii="Lato" w:hAnsi="Lato"/>
                <w:sz w:val="20"/>
                <w:szCs w:val="20"/>
              </w:rPr>
            </w:pPr>
            <w:r w:rsidRPr="00C855FC">
              <w:rPr>
                <w:rFonts w:ascii="Lato" w:hAnsi="Lato" w:cs="Cambria"/>
                <w:sz w:val="20"/>
                <w:szCs w:val="20"/>
              </w:rPr>
              <w:t>509 650</w:t>
            </w:r>
          </w:p>
        </w:tc>
        <w:tc>
          <w:tcPr>
            <w:tcW w:w="2046" w:type="dxa"/>
          </w:tcPr>
          <w:p w:rsidR="0089485F" w:rsidRPr="00C855FC" w:rsidRDefault="0089485F" w:rsidP="003576CC">
            <w:pPr>
              <w:jc w:val="right"/>
              <w:rPr>
                <w:rFonts w:ascii="Lato" w:hAnsi="Lato"/>
                <w:sz w:val="20"/>
                <w:szCs w:val="20"/>
              </w:rPr>
            </w:pPr>
            <w:r w:rsidRPr="00C855FC">
              <w:rPr>
                <w:rFonts w:ascii="Lato" w:hAnsi="Lato" w:cs="Cambria"/>
                <w:sz w:val="20"/>
                <w:szCs w:val="20"/>
              </w:rPr>
              <w:t>970 500</w:t>
            </w:r>
          </w:p>
        </w:tc>
        <w:tc>
          <w:tcPr>
            <w:tcW w:w="1068" w:type="dxa"/>
          </w:tcPr>
          <w:p w:rsidR="0089485F" w:rsidRPr="00C855FC" w:rsidRDefault="0089485F" w:rsidP="003576CC">
            <w:pPr>
              <w:jc w:val="right"/>
              <w:rPr>
                <w:rFonts w:ascii="Lato" w:hAnsi="Lato"/>
                <w:sz w:val="20"/>
                <w:szCs w:val="20"/>
              </w:rPr>
            </w:pPr>
            <w:r w:rsidRPr="00C855FC">
              <w:rPr>
                <w:rFonts w:ascii="Lato" w:hAnsi="Lato"/>
                <w:sz w:val="20"/>
                <w:szCs w:val="20"/>
              </w:rPr>
              <w:t>28</w:t>
            </w:r>
          </w:p>
        </w:tc>
        <w:tc>
          <w:tcPr>
            <w:tcW w:w="1628" w:type="dxa"/>
          </w:tcPr>
          <w:p w:rsidR="0089485F" w:rsidRPr="00C855FC" w:rsidRDefault="0089485F" w:rsidP="003576CC">
            <w:pPr>
              <w:jc w:val="right"/>
              <w:rPr>
                <w:rFonts w:ascii="Lato" w:hAnsi="Lato"/>
                <w:sz w:val="20"/>
                <w:szCs w:val="20"/>
              </w:rPr>
            </w:pPr>
            <w:r w:rsidRPr="00C855FC">
              <w:rPr>
                <w:rFonts w:ascii="Lato" w:hAnsi="Lato" w:cs="Cambria"/>
                <w:sz w:val="20"/>
                <w:szCs w:val="20"/>
              </w:rPr>
              <w:t>102 900</w:t>
            </w:r>
          </w:p>
        </w:tc>
        <w:tc>
          <w:tcPr>
            <w:tcW w:w="1232" w:type="dxa"/>
          </w:tcPr>
          <w:p w:rsidR="0089485F" w:rsidRPr="00C855FC" w:rsidRDefault="0089485F" w:rsidP="003576CC">
            <w:pPr>
              <w:jc w:val="right"/>
              <w:rPr>
                <w:rFonts w:ascii="Lato" w:hAnsi="Lato"/>
                <w:sz w:val="20"/>
                <w:szCs w:val="20"/>
              </w:rPr>
            </w:pPr>
            <w:r w:rsidRPr="00C855FC">
              <w:rPr>
                <w:rFonts w:ascii="Lato" w:hAnsi="Lato" w:cs="Cambria"/>
                <w:sz w:val="20"/>
                <w:szCs w:val="20"/>
              </w:rPr>
              <w:t>1 583 050</w:t>
            </w:r>
          </w:p>
        </w:tc>
      </w:tr>
      <w:tr w:rsidR="0089485F" w:rsidRPr="00C855FC" w:rsidTr="00747855">
        <w:tc>
          <w:tcPr>
            <w:tcW w:w="1215" w:type="dxa"/>
          </w:tcPr>
          <w:p w:rsidR="0089485F" w:rsidRPr="00C855FC" w:rsidRDefault="0089485F" w:rsidP="003576CC">
            <w:pPr>
              <w:rPr>
                <w:rFonts w:ascii="Lato" w:hAnsi="Lato"/>
                <w:sz w:val="20"/>
                <w:szCs w:val="20"/>
              </w:rPr>
            </w:pPr>
            <w:r w:rsidRPr="00C855FC">
              <w:rPr>
                <w:rFonts w:ascii="Lato" w:hAnsi="Lato"/>
                <w:sz w:val="20"/>
                <w:szCs w:val="20"/>
              </w:rPr>
              <w:t>2015</w:t>
            </w:r>
          </w:p>
        </w:tc>
        <w:tc>
          <w:tcPr>
            <w:tcW w:w="1587" w:type="dxa"/>
          </w:tcPr>
          <w:p w:rsidR="0089485F" w:rsidRPr="00C855FC" w:rsidRDefault="0089485F" w:rsidP="003576CC">
            <w:pPr>
              <w:jc w:val="right"/>
              <w:rPr>
                <w:rFonts w:ascii="Lato" w:hAnsi="Lato"/>
                <w:sz w:val="20"/>
                <w:szCs w:val="20"/>
              </w:rPr>
            </w:pPr>
            <w:r w:rsidRPr="00C855FC">
              <w:rPr>
                <w:rFonts w:ascii="Lato" w:hAnsi="Lato" w:cs="Cambria"/>
                <w:sz w:val="20"/>
                <w:szCs w:val="20"/>
              </w:rPr>
              <w:t>65 150</w:t>
            </w:r>
          </w:p>
        </w:tc>
        <w:tc>
          <w:tcPr>
            <w:tcW w:w="2046" w:type="dxa"/>
          </w:tcPr>
          <w:p w:rsidR="0089485F" w:rsidRPr="00C855FC" w:rsidRDefault="0089485F" w:rsidP="003576CC">
            <w:pPr>
              <w:jc w:val="right"/>
              <w:rPr>
                <w:rFonts w:ascii="Lato" w:hAnsi="Lato"/>
                <w:sz w:val="20"/>
                <w:szCs w:val="20"/>
              </w:rPr>
            </w:pPr>
            <w:r w:rsidRPr="00C855FC">
              <w:rPr>
                <w:rFonts w:ascii="Lato" w:hAnsi="Lato" w:cs="Cambria"/>
                <w:sz w:val="20"/>
                <w:szCs w:val="20"/>
              </w:rPr>
              <w:t>937 806</w:t>
            </w:r>
          </w:p>
        </w:tc>
        <w:tc>
          <w:tcPr>
            <w:tcW w:w="1068" w:type="dxa"/>
          </w:tcPr>
          <w:p w:rsidR="0089485F" w:rsidRPr="00C855FC" w:rsidRDefault="0089485F" w:rsidP="003576CC">
            <w:pPr>
              <w:jc w:val="right"/>
              <w:rPr>
                <w:rFonts w:ascii="Lato" w:hAnsi="Lato"/>
                <w:sz w:val="20"/>
                <w:szCs w:val="20"/>
              </w:rPr>
            </w:pPr>
            <w:r w:rsidRPr="00C855FC">
              <w:rPr>
                <w:rFonts w:ascii="Lato" w:hAnsi="Lato"/>
                <w:sz w:val="20"/>
                <w:szCs w:val="20"/>
              </w:rPr>
              <w:t>33</w:t>
            </w:r>
          </w:p>
        </w:tc>
        <w:tc>
          <w:tcPr>
            <w:tcW w:w="1628" w:type="dxa"/>
          </w:tcPr>
          <w:p w:rsidR="0089485F" w:rsidRPr="00C855FC" w:rsidRDefault="0089485F" w:rsidP="003576CC">
            <w:pPr>
              <w:jc w:val="right"/>
              <w:rPr>
                <w:rFonts w:ascii="Lato" w:hAnsi="Lato"/>
                <w:sz w:val="20"/>
                <w:szCs w:val="20"/>
              </w:rPr>
            </w:pPr>
            <w:r w:rsidRPr="00C855FC">
              <w:rPr>
                <w:rFonts w:ascii="Lato" w:hAnsi="Lato" w:cs="Cambria"/>
                <w:sz w:val="20"/>
                <w:szCs w:val="20"/>
              </w:rPr>
              <w:t>521 043</w:t>
            </w:r>
          </w:p>
        </w:tc>
        <w:tc>
          <w:tcPr>
            <w:tcW w:w="1232" w:type="dxa"/>
          </w:tcPr>
          <w:p w:rsidR="0089485F" w:rsidRPr="00C855FC" w:rsidRDefault="0089485F" w:rsidP="003576CC">
            <w:pPr>
              <w:jc w:val="right"/>
              <w:rPr>
                <w:rFonts w:ascii="Lato" w:hAnsi="Lato"/>
                <w:sz w:val="20"/>
                <w:szCs w:val="20"/>
              </w:rPr>
            </w:pPr>
            <w:r w:rsidRPr="00C855FC">
              <w:rPr>
                <w:rFonts w:ascii="Lato" w:hAnsi="Lato" w:cs="Cambria"/>
                <w:sz w:val="20"/>
                <w:szCs w:val="20"/>
              </w:rPr>
              <w:t>1 524 000</w:t>
            </w:r>
          </w:p>
        </w:tc>
      </w:tr>
      <w:tr w:rsidR="0089485F" w:rsidRPr="00C855FC" w:rsidTr="00747855">
        <w:tc>
          <w:tcPr>
            <w:tcW w:w="1215" w:type="dxa"/>
          </w:tcPr>
          <w:p w:rsidR="0089485F" w:rsidRPr="00C855FC" w:rsidRDefault="0089485F" w:rsidP="003576CC">
            <w:pPr>
              <w:rPr>
                <w:rFonts w:ascii="Lato" w:hAnsi="Lato"/>
                <w:sz w:val="20"/>
                <w:szCs w:val="20"/>
              </w:rPr>
            </w:pPr>
            <w:r w:rsidRPr="00C855FC">
              <w:rPr>
                <w:rFonts w:ascii="Lato" w:hAnsi="Lato"/>
                <w:sz w:val="20"/>
                <w:szCs w:val="20"/>
              </w:rPr>
              <w:t>2016</w:t>
            </w:r>
          </w:p>
        </w:tc>
        <w:tc>
          <w:tcPr>
            <w:tcW w:w="1587" w:type="dxa"/>
          </w:tcPr>
          <w:p w:rsidR="0089485F" w:rsidRPr="00C855FC" w:rsidRDefault="0089485F" w:rsidP="003576CC">
            <w:pPr>
              <w:jc w:val="right"/>
              <w:rPr>
                <w:rFonts w:ascii="Lato" w:hAnsi="Lato"/>
                <w:sz w:val="20"/>
                <w:szCs w:val="20"/>
              </w:rPr>
            </w:pPr>
            <w:r w:rsidRPr="00C855FC">
              <w:rPr>
                <w:rFonts w:ascii="Lato" w:hAnsi="Lato" w:cs="Cambria"/>
                <w:sz w:val="20"/>
                <w:szCs w:val="20"/>
              </w:rPr>
              <w:t>47 200</w:t>
            </w:r>
          </w:p>
        </w:tc>
        <w:tc>
          <w:tcPr>
            <w:tcW w:w="2046" w:type="dxa"/>
          </w:tcPr>
          <w:p w:rsidR="0089485F" w:rsidRPr="00C855FC" w:rsidRDefault="0089485F" w:rsidP="003576CC">
            <w:pPr>
              <w:jc w:val="right"/>
              <w:rPr>
                <w:rFonts w:ascii="Lato" w:hAnsi="Lato"/>
                <w:sz w:val="20"/>
                <w:szCs w:val="20"/>
              </w:rPr>
            </w:pPr>
            <w:r w:rsidRPr="00C855FC">
              <w:rPr>
                <w:rFonts w:ascii="Lato" w:hAnsi="Lato" w:cs="Cambria"/>
                <w:sz w:val="20"/>
                <w:szCs w:val="20"/>
              </w:rPr>
              <w:t>179 596</w:t>
            </w:r>
          </w:p>
        </w:tc>
        <w:tc>
          <w:tcPr>
            <w:tcW w:w="1068" w:type="dxa"/>
          </w:tcPr>
          <w:p w:rsidR="0089485F" w:rsidRPr="00C855FC" w:rsidRDefault="0089485F" w:rsidP="003576CC">
            <w:pPr>
              <w:jc w:val="right"/>
              <w:rPr>
                <w:rFonts w:ascii="Lato" w:hAnsi="Lato"/>
                <w:sz w:val="20"/>
                <w:szCs w:val="20"/>
              </w:rPr>
            </w:pPr>
            <w:r w:rsidRPr="00C855FC">
              <w:rPr>
                <w:rFonts w:ascii="Lato" w:hAnsi="Lato"/>
                <w:sz w:val="20"/>
                <w:szCs w:val="20"/>
              </w:rPr>
              <w:t>7</w:t>
            </w:r>
          </w:p>
        </w:tc>
        <w:tc>
          <w:tcPr>
            <w:tcW w:w="1628" w:type="dxa"/>
          </w:tcPr>
          <w:p w:rsidR="0089485F" w:rsidRPr="00C855FC" w:rsidRDefault="0089485F" w:rsidP="003576CC">
            <w:pPr>
              <w:jc w:val="right"/>
              <w:rPr>
                <w:rFonts w:ascii="Lato" w:hAnsi="Lato"/>
                <w:sz w:val="20"/>
                <w:szCs w:val="20"/>
              </w:rPr>
            </w:pPr>
            <w:r w:rsidRPr="00C855FC">
              <w:rPr>
                <w:rFonts w:ascii="Lato" w:hAnsi="Lato" w:cs="Cambria"/>
                <w:sz w:val="20"/>
                <w:szCs w:val="20"/>
              </w:rPr>
              <w:t>106 506</w:t>
            </w:r>
          </w:p>
        </w:tc>
        <w:tc>
          <w:tcPr>
            <w:tcW w:w="1232" w:type="dxa"/>
          </w:tcPr>
          <w:p w:rsidR="0089485F" w:rsidRPr="00C855FC" w:rsidRDefault="0089485F" w:rsidP="003576CC">
            <w:pPr>
              <w:jc w:val="right"/>
              <w:rPr>
                <w:rFonts w:ascii="Lato" w:hAnsi="Lato"/>
                <w:sz w:val="20"/>
                <w:szCs w:val="20"/>
              </w:rPr>
            </w:pPr>
            <w:r w:rsidRPr="00C855FC">
              <w:rPr>
                <w:rFonts w:ascii="Lato" w:hAnsi="Lato" w:cs="Cambria"/>
                <w:sz w:val="20"/>
                <w:szCs w:val="20"/>
              </w:rPr>
              <w:t>333 302</w:t>
            </w:r>
          </w:p>
        </w:tc>
      </w:tr>
      <w:tr w:rsidR="0089485F" w:rsidRPr="00C855FC" w:rsidTr="00747855">
        <w:tc>
          <w:tcPr>
            <w:tcW w:w="1215" w:type="dxa"/>
          </w:tcPr>
          <w:p w:rsidR="0089485F" w:rsidRPr="00C855FC" w:rsidRDefault="0089485F" w:rsidP="003576CC">
            <w:pPr>
              <w:rPr>
                <w:rFonts w:ascii="Lato" w:hAnsi="Lato"/>
                <w:sz w:val="20"/>
                <w:szCs w:val="20"/>
              </w:rPr>
            </w:pPr>
            <w:r w:rsidRPr="00C855FC">
              <w:rPr>
                <w:rFonts w:ascii="Lato" w:hAnsi="Lato"/>
                <w:sz w:val="20"/>
                <w:szCs w:val="20"/>
              </w:rPr>
              <w:t>2017</w:t>
            </w:r>
          </w:p>
        </w:tc>
        <w:tc>
          <w:tcPr>
            <w:tcW w:w="1587" w:type="dxa"/>
          </w:tcPr>
          <w:p w:rsidR="0089485F" w:rsidRPr="00C855FC" w:rsidRDefault="0089485F" w:rsidP="003576CC">
            <w:pPr>
              <w:jc w:val="right"/>
              <w:rPr>
                <w:rFonts w:ascii="Lato" w:hAnsi="Lato"/>
                <w:sz w:val="20"/>
                <w:szCs w:val="20"/>
              </w:rPr>
            </w:pPr>
            <w:r w:rsidRPr="00C855FC">
              <w:rPr>
                <w:rFonts w:ascii="Lato" w:hAnsi="Lato" w:cs="Cambria"/>
                <w:sz w:val="20"/>
                <w:szCs w:val="20"/>
              </w:rPr>
              <w:t>113 700</w:t>
            </w:r>
          </w:p>
        </w:tc>
        <w:tc>
          <w:tcPr>
            <w:tcW w:w="2046" w:type="dxa"/>
          </w:tcPr>
          <w:p w:rsidR="0089485F" w:rsidRPr="00C855FC" w:rsidRDefault="0089485F" w:rsidP="003576CC">
            <w:pPr>
              <w:jc w:val="right"/>
              <w:rPr>
                <w:rFonts w:ascii="Lato" w:hAnsi="Lato"/>
                <w:sz w:val="20"/>
                <w:szCs w:val="20"/>
              </w:rPr>
            </w:pPr>
            <w:r w:rsidRPr="00C855FC">
              <w:rPr>
                <w:rFonts w:ascii="Lato" w:hAnsi="Lato" w:cs="Cambria"/>
                <w:sz w:val="20"/>
                <w:szCs w:val="20"/>
              </w:rPr>
              <w:t>1 129 512</w:t>
            </w:r>
          </w:p>
        </w:tc>
        <w:tc>
          <w:tcPr>
            <w:tcW w:w="1068" w:type="dxa"/>
          </w:tcPr>
          <w:p w:rsidR="0089485F" w:rsidRPr="00C855FC" w:rsidRDefault="0089485F" w:rsidP="003576CC">
            <w:pPr>
              <w:jc w:val="right"/>
              <w:rPr>
                <w:rFonts w:ascii="Lato" w:hAnsi="Lato"/>
                <w:sz w:val="20"/>
                <w:szCs w:val="20"/>
              </w:rPr>
            </w:pPr>
            <w:r w:rsidRPr="00C855FC">
              <w:rPr>
                <w:rFonts w:ascii="Lato" w:hAnsi="Lato"/>
                <w:sz w:val="20"/>
                <w:szCs w:val="20"/>
              </w:rPr>
              <w:t>27</w:t>
            </w:r>
          </w:p>
        </w:tc>
        <w:tc>
          <w:tcPr>
            <w:tcW w:w="1628" w:type="dxa"/>
          </w:tcPr>
          <w:p w:rsidR="0089485F" w:rsidRPr="00C855FC" w:rsidRDefault="0089485F" w:rsidP="003576CC">
            <w:pPr>
              <w:jc w:val="right"/>
              <w:rPr>
                <w:rFonts w:ascii="Lato" w:hAnsi="Lato"/>
                <w:sz w:val="20"/>
                <w:szCs w:val="20"/>
              </w:rPr>
            </w:pPr>
            <w:r w:rsidRPr="00C855FC">
              <w:rPr>
                <w:rFonts w:ascii="Lato" w:hAnsi="Lato" w:cs="Cambria"/>
                <w:sz w:val="20"/>
                <w:szCs w:val="20"/>
              </w:rPr>
              <w:t>143 884</w:t>
            </w:r>
          </w:p>
        </w:tc>
        <w:tc>
          <w:tcPr>
            <w:tcW w:w="1232" w:type="dxa"/>
          </w:tcPr>
          <w:p w:rsidR="0089485F" w:rsidRPr="00C855FC" w:rsidRDefault="0089485F" w:rsidP="003576CC">
            <w:pPr>
              <w:jc w:val="right"/>
              <w:rPr>
                <w:rFonts w:ascii="Lato" w:hAnsi="Lato"/>
                <w:sz w:val="20"/>
                <w:szCs w:val="20"/>
              </w:rPr>
            </w:pPr>
            <w:r w:rsidRPr="00C855FC">
              <w:rPr>
                <w:rFonts w:ascii="Lato" w:hAnsi="Lato" w:cs="Cambria"/>
                <w:sz w:val="20"/>
                <w:szCs w:val="20"/>
              </w:rPr>
              <w:t>1 387 096</w:t>
            </w:r>
          </w:p>
        </w:tc>
      </w:tr>
      <w:tr w:rsidR="0089485F" w:rsidRPr="00C855FC" w:rsidTr="00747855">
        <w:tc>
          <w:tcPr>
            <w:tcW w:w="1215" w:type="dxa"/>
          </w:tcPr>
          <w:p w:rsidR="0089485F" w:rsidRPr="00C855FC" w:rsidRDefault="0089485F" w:rsidP="003576CC">
            <w:pPr>
              <w:rPr>
                <w:rFonts w:ascii="Lato" w:hAnsi="Lato"/>
                <w:b/>
                <w:sz w:val="20"/>
                <w:szCs w:val="20"/>
              </w:rPr>
            </w:pPr>
            <w:r w:rsidRPr="00C855FC">
              <w:rPr>
                <w:rFonts w:ascii="Lato" w:hAnsi="Lato"/>
                <w:b/>
                <w:sz w:val="20"/>
                <w:szCs w:val="20"/>
              </w:rPr>
              <w:t>2018</w:t>
            </w:r>
          </w:p>
        </w:tc>
        <w:tc>
          <w:tcPr>
            <w:tcW w:w="1587" w:type="dxa"/>
          </w:tcPr>
          <w:p w:rsidR="0089485F" w:rsidRPr="00C855FC" w:rsidRDefault="0089485F" w:rsidP="003576CC">
            <w:pPr>
              <w:jc w:val="right"/>
              <w:rPr>
                <w:rFonts w:ascii="Lato" w:hAnsi="Lato"/>
                <w:b/>
                <w:sz w:val="20"/>
                <w:szCs w:val="20"/>
              </w:rPr>
            </w:pPr>
            <w:r w:rsidRPr="00C855FC">
              <w:rPr>
                <w:rFonts w:ascii="Lato" w:hAnsi="Lato" w:cs="Cambria"/>
                <w:b/>
                <w:sz w:val="20"/>
                <w:szCs w:val="20"/>
              </w:rPr>
              <w:t>258 700</w:t>
            </w:r>
          </w:p>
        </w:tc>
        <w:tc>
          <w:tcPr>
            <w:tcW w:w="2046" w:type="dxa"/>
          </w:tcPr>
          <w:p w:rsidR="0089485F" w:rsidRPr="00C855FC" w:rsidRDefault="0089485F" w:rsidP="003576CC">
            <w:pPr>
              <w:jc w:val="right"/>
              <w:rPr>
                <w:rFonts w:ascii="Lato" w:hAnsi="Lato"/>
                <w:b/>
                <w:sz w:val="20"/>
                <w:szCs w:val="20"/>
              </w:rPr>
            </w:pPr>
            <w:r w:rsidRPr="00C855FC">
              <w:rPr>
                <w:rFonts w:ascii="Lato" w:hAnsi="Lato" w:cs="Cambria"/>
                <w:b/>
                <w:sz w:val="20"/>
                <w:szCs w:val="20"/>
              </w:rPr>
              <w:t>1 334 500</w:t>
            </w:r>
          </w:p>
        </w:tc>
        <w:tc>
          <w:tcPr>
            <w:tcW w:w="1068" w:type="dxa"/>
          </w:tcPr>
          <w:p w:rsidR="0089485F" w:rsidRPr="00C855FC" w:rsidRDefault="0089485F" w:rsidP="003576CC">
            <w:pPr>
              <w:jc w:val="right"/>
              <w:rPr>
                <w:rFonts w:ascii="Lato" w:hAnsi="Lato"/>
                <w:b/>
                <w:sz w:val="20"/>
                <w:szCs w:val="20"/>
              </w:rPr>
            </w:pPr>
            <w:r w:rsidRPr="00C855FC">
              <w:rPr>
                <w:rFonts w:ascii="Lato" w:hAnsi="Lato"/>
                <w:b/>
                <w:sz w:val="20"/>
                <w:szCs w:val="20"/>
              </w:rPr>
              <w:t>32</w:t>
            </w:r>
          </w:p>
        </w:tc>
        <w:tc>
          <w:tcPr>
            <w:tcW w:w="1628" w:type="dxa"/>
          </w:tcPr>
          <w:p w:rsidR="0089485F" w:rsidRPr="00C855FC" w:rsidRDefault="0089485F" w:rsidP="003576CC">
            <w:pPr>
              <w:jc w:val="right"/>
              <w:rPr>
                <w:rFonts w:ascii="Lato" w:hAnsi="Lato"/>
                <w:b/>
                <w:sz w:val="20"/>
                <w:szCs w:val="20"/>
              </w:rPr>
            </w:pPr>
            <w:r w:rsidRPr="00C855FC">
              <w:rPr>
                <w:rFonts w:ascii="Lato" w:hAnsi="Lato" w:cs="Cambria"/>
                <w:b/>
                <w:sz w:val="20"/>
                <w:szCs w:val="20"/>
              </w:rPr>
              <w:t>73 899</w:t>
            </w:r>
          </w:p>
        </w:tc>
        <w:tc>
          <w:tcPr>
            <w:tcW w:w="1232" w:type="dxa"/>
          </w:tcPr>
          <w:p w:rsidR="0089485F" w:rsidRPr="00C855FC" w:rsidRDefault="0089485F" w:rsidP="003576CC">
            <w:pPr>
              <w:jc w:val="right"/>
              <w:rPr>
                <w:rFonts w:ascii="Lato" w:hAnsi="Lato"/>
                <w:b/>
                <w:sz w:val="20"/>
                <w:szCs w:val="20"/>
              </w:rPr>
            </w:pPr>
            <w:r w:rsidRPr="00C855FC">
              <w:rPr>
                <w:rFonts w:ascii="Lato" w:hAnsi="Lato"/>
                <w:b/>
                <w:sz w:val="20"/>
                <w:szCs w:val="20"/>
              </w:rPr>
              <w:t>1 667 097</w:t>
            </w:r>
          </w:p>
        </w:tc>
      </w:tr>
    </w:tbl>
    <w:p w:rsidR="00A500CF" w:rsidRPr="00080B6C" w:rsidRDefault="008E0F09" w:rsidP="003576CC">
      <w:pPr>
        <w:jc w:val="center"/>
        <w:rPr>
          <w:rFonts w:ascii="Lato" w:hAnsi="Lato"/>
          <w:i/>
          <w:sz w:val="20"/>
        </w:rPr>
      </w:pPr>
      <w:r w:rsidRPr="00080B6C">
        <w:rPr>
          <w:rFonts w:ascii="Lato" w:hAnsi="Lato"/>
          <w:i/>
          <w:sz w:val="20"/>
        </w:rPr>
        <w:t xml:space="preserve">Źródło: </w:t>
      </w:r>
      <w:r w:rsidR="00403A4B" w:rsidRPr="00080B6C">
        <w:rPr>
          <w:rFonts w:ascii="Lato" w:hAnsi="Lato"/>
          <w:i/>
          <w:sz w:val="20"/>
        </w:rPr>
        <w:t>Komenda Miejska Policji w Krakowie</w:t>
      </w:r>
    </w:p>
    <w:p w:rsidR="008E0F09" w:rsidRPr="00C855FC" w:rsidRDefault="008E0F09" w:rsidP="003576CC">
      <w:pPr>
        <w:jc w:val="center"/>
        <w:rPr>
          <w:rFonts w:ascii="Lato" w:hAnsi="Lato"/>
          <w:sz w:val="20"/>
        </w:rPr>
      </w:pPr>
    </w:p>
    <w:p w:rsidR="00540E49" w:rsidRPr="00C855FC" w:rsidRDefault="00540E49" w:rsidP="003576CC">
      <w:pPr>
        <w:rPr>
          <w:rFonts w:ascii="Lato" w:hAnsi="Lato"/>
          <w:sz w:val="22"/>
        </w:rPr>
      </w:pPr>
      <w:r w:rsidRPr="00C855FC">
        <w:rPr>
          <w:rFonts w:ascii="Lato" w:hAnsi="Lato"/>
          <w:sz w:val="22"/>
        </w:rPr>
        <w:t>Konsekwentne działania Miasta zmierzające do wsparcia bezpieczeństwa wpływają na</w:t>
      </w:r>
      <w:r w:rsidR="006C7895">
        <w:rPr>
          <w:rFonts w:ascii="Lato" w:hAnsi="Lato"/>
          <w:sz w:val="22"/>
        </w:rPr>
        <w:t> </w:t>
      </w:r>
      <w:r w:rsidRPr="00C855FC">
        <w:rPr>
          <w:rFonts w:ascii="Lato" w:hAnsi="Lato"/>
          <w:sz w:val="22"/>
        </w:rPr>
        <w:t xml:space="preserve">lepsze rezultaty pracy służb interwencyjnych i patrolowych. Dotyczy to zarówno </w:t>
      </w:r>
      <w:r w:rsidR="006C7895">
        <w:rPr>
          <w:rFonts w:ascii="Lato" w:hAnsi="Lato"/>
          <w:sz w:val="22"/>
        </w:rPr>
        <w:t>P</w:t>
      </w:r>
      <w:r w:rsidRPr="00C855FC">
        <w:rPr>
          <w:rFonts w:ascii="Lato" w:hAnsi="Lato"/>
          <w:sz w:val="22"/>
        </w:rPr>
        <w:t>olicji, jak</w:t>
      </w:r>
      <w:r w:rsidR="006C7895">
        <w:rPr>
          <w:rFonts w:ascii="Lato" w:hAnsi="Lato"/>
          <w:sz w:val="22"/>
        </w:rPr>
        <w:t> S</w:t>
      </w:r>
      <w:r w:rsidRPr="00C855FC">
        <w:rPr>
          <w:rFonts w:ascii="Lato" w:hAnsi="Lato"/>
          <w:sz w:val="22"/>
        </w:rPr>
        <w:t xml:space="preserve">traży </w:t>
      </w:r>
      <w:r w:rsidR="006C7895">
        <w:rPr>
          <w:rFonts w:ascii="Lato" w:hAnsi="Lato"/>
          <w:sz w:val="22"/>
        </w:rPr>
        <w:t>M</w:t>
      </w:r>
      <w:r w:rsidRPr="00C855FC">
        <w:rPr>
          <w:rFonts w:ascii="Lato" w:hAnsi="Lato"/>
          <w:sz w:val="22"/>
        </w:rPr>
        <w:t>iejskiej, o czym świadczą wskaźniki czasu dojazdu tych służb do</w:t>
      </w:r>
      <w:r w:rsidR="003C10E0">
        <w:rPr>
          <w:rFonts w:ascii="Lato" w:hAnsi="Lato"/>
          <w:sz w:val="22"/>
        </w:rPr>
        <w:t> </w:t>
      </w:r>
      <w:r w:rsidRPr="00C855FC">
        <w:rPr>
          <w:rFonts w:ascii="Lato" w:hAnsi="Lato"/>
          <w:sz w:val="22"/>
        </w:rPr>
        <w:t>miejsca zdarzenia:</w:t>
      </w:r>
    </w:p>
    <w:p w:rsidR="00540E49" w:rsidRPr="00C855FC" w:rsidRDefault="00540E49" w:rsidP="003576CC">
      <w:pPr>
        <w:jc w:val="left"/>
        <w:rPr>
          <w:rFonts w:ascii="Lato" w:hAnsi="Lato"/>
          <w:sz w:val="22"/>
        </w:rPr>
      </w:pPr>
      <w:r w:rsidRPr="00C855FC">
        <w:rPr>
          <w:rFonts w:ascii="Lato" w:hAnsi="Lato" w:cs="Times New Roman"/>
          <w:b/>
          <w:sz w:val="22"/>
        </w:rPr>
        <w:t>Średni czas dojazdu służb ratunkowych do miejsca zdarzenia (zagrożenia miejscowe) – policja (W7_B )</w:t>
      </w:r>
      <w:r w:rsidRPr="00C855FC">
        <w:rPr>
          <w:rFonts w:ascii="Lato" w:hAnsi="Lato" w:cs="Times New Roman"/>
          <w:sz w:val="22"/>
        </w:rPr>
        <w:t>(w minutach):</w:t>
      </w:r>
    </w:p>
    <w:p w:rsidR="00540E49" w:rsidRPr="00C855FC" w:rsidRDefault="00540E49" w:rsidP="007738AA">
      <w:pPr>
        <w:numPr>
          <w:ilvl w:val="0"/>
          <w:numId w:val="33"/>
        </w:numPr>
        <w:contextualSpacing/>
        <w:rPr>
          <w:rFonts w:ascii="Lato" w:hAnsi="Lato"/>
          <w:b/>
          <w:sz w:val="22"/>
        </w:rPr>
      </w:pPr>
      <w:r w:rsidRPr="00C855FC">
        <w:rPr>
          <w:rFonts w:ascii="Lato" w:hAnsi="Lato"/>
          <w:b/>
          <w:sz w:val="22"/>
        </w:rPr>
        <w:t>2018: 11,19</w:t>
      </w:r>
    </w:p>
    <w:p w:rsidR="00540E49" w:rsidRPr="00C855FC" w:rsidRDefault="00540E49" w:rsidP="007738AA">
      <w:pPr>
        <w:numPr>
          <w:ilvl w:val="0"/>
          <w:numId w:val="33"/>
        </w:numPr>
        <w:contextualSpacing/>
        <w:rPr>
          <w:rFonts w:ascii="Lato" w:hAnsi="Lato"/>
          <w:sz w:val="22"/>
        </w:rPr>
      </w:pPr>
      <w:r w:rsidRPr="00C855FC">
        <w:rPr>
          <w:rFonts w:ascii="Lato" w:hAnsi="Lato"/>
          <w:sz w:val="22"/>
        </w:rPr>
        <w:t>2017: 11,10</w:t>
      </w:r>
    </w:p>
    <w:p w:rsidR="00540E49" w:rsidRPr="00C855FC" w:rsidRDefault="00540E49" w:rsidP="007738AA">
      <w:pPr>
        <w:numPr>
          <w:ilvl w:val="0"/>
          <w:numId w:val="33"/>
        </w:numPr>
        <w:contextualSpacing/>
        <w:rPr>
          <w:rFonts w:ascii="Lato" w:hAnsi="Lato"/>
          <w:sz w:val="22"/>
        </w:rPr>
      </w:pPr>
      <w:r w:rsidRPr="00C855FC">
        <w:rPr>
          <w:rFonts w:ascii="Lato" w:hAnsi="Lato"/>
          <w:sz w:val="22"/>
        </w:rPr>
        <w:t>2016: 12,03</w:t>
      </w:r>
    </w:p>
    <w:p w:rsidR="00540E49" w:rsidRPr="00C855FC" w:rsidRDefault="00540E49" w:rsidP="003576CC">
      <w:pPr>
        <w:rPr>
          <w:rFonts w:ascii="Lato" w:hAnsi="Lato" w:cs="Times New Roman"/>
          <w:sz w:val="22"/>
        </w:rPr>
      </w:pPr>
    </w:p>
    <w:p w:rsidR="00540E49" w:rsidRPr="00C855FC" w:rsidRDefault="00540E49" w:rsidP="003576CC">
      <w:pPr>
        <w:rPr>
          <w:rFonts w:ascii="Lato" w:hAnsi="Lato" w:cs="Times New Roman"/>
          <w:sz w:val="22"/>
        </w:rPr>
      </w:pPr>
      <w:r w:rsidRPr="00C855FC">
        <w:rPr>
          <w:rFonts w:ascii="Lato" w:hAnsi="Lato" w:cs="Times New Roman"/>
          <w:b/>
          <w:sz w:val="22"/>
        </w:rPr>
        <w:t>Odsetek interwencji Straży Miejskiej Krakowa z czasem dojazdu do zdarzeń w</w:t>
      </w:r>
      <w:r w:rsidR="006C7895">
        <w:rPr>
          <w:rFonts w:ascii="Lato" w:hAnsi="Lato" w:cs="Times New Roman"/>
          <w:b/>
          <w:sz w:val="22"/>
        </w:rPr>
        <w:t> </w:t>
      </w:r>
      <w:r w:rsidRPr="00C855FC">
        <w:rPr>
          <w:rFonts w:ascii="Lato" w:hAnsi="Lato" w:cs="Times New Roman"/>
          <w:b/>
          <w:sz w:val="22"/>
        </w:rPr>
        <w:t>celu</w:t>
      </w:r>
      <w:r w:rsidR="006C7895">
        <w:rPr>
          <w:rFonts w:ascii="Lato" w:hAnsi="Lato" w:cs="Times New Roman"/>
          <w:b/>
          <w:sz w:val="22"/>
        </w:rPr>
        <w:t> </w:t>
      </w:r>
      <w:r w:rsidRPr="00C855FC">
        <w:rPr>
          <w:rFonts w:ascii="Lato" w:hAnsi="Lato" w:cs="Times New Roman"/>
          <w:b/>
          <w:sz w:val="22"/>
        </w:rPr>
        <w:t>ratowania życia i zdrowia - do 15 minut</w:t>
      </w:r>
      <w:r w:rsidRPr="00C855FC">
        <w:rPr>
          <w:rFonts w:ascii="Lato" w:hAnsi="Lato" w:cs="Times New Roman"/>
          <w:sz w:val="22"/>
        </w:rPr>
        <w:t xml:space="preserve"> </w:t>
      </w:r>
      <w:r w:rsidRPr="00C855FC">
        <w:rPr>
          <w:rFonts w:ascii="Lato" w:hAnsi="Lato" w:cs="Times New Roman"/>
          <w:b/>
          <w:sz w:val="22"/>
        </w:rPr>
        <w:t>(W8_B)</w:t>
      </w:r>
      <w:r w:rsidRPr="00C855FC">
        <w:rPr>
          <w:rFonts w:ascii="Lato" w:hAnsi="Lato" w:cs="Times New Roman"/>
          <w:sz w:val="22"/>
        </w:rPr>
        <w:t xml:space="preserve"> (w %):</w:t>
      </w:r>
    </w:p>
    <w:p w:rsidR="00540E49" w:rsidRPr="00C855FC" w:rsidRDefault="00540E49" w:rsidP="007738AA">
      <w:pPr>
        <w:numPr>
          <w:ilvl w:val="0"/>
          <w:numId w:val="33"/>
        </w:numPr>
        <w:contextualSpacing/>
        <w:rPr>
          <w:rFonts w:ascii="Lato" w:hAnsi="Lato"/>
          <w:b/>
          <w:sz w:val="22"/>
        </w:rPr>
      </w:pPr>
      <w:r w:rsidRPr="00C855FC">
        <w:rPr>
          <w:rFonts w:ascii="Lato" w:hAnsi="Lato"/>
          <w:b/>
          <w:sz w:val="22"/>
        </w:rPr>
        <w:t>2018: 83%</w:t>
      </w:r>
    </w:p>
    <w:p w:rsidR="00540E49" w:rsidRPr="00C855FC" w:rsidRDefault="00540E49" w:rsidP="007738AA">
      <w:pPr>
        <w:numPr>
          <w:ilvl w:val="0"/>
          <w:numId w:val="33"/>
        </w:numPr>
        <w:contextualSpacing/>
        <w:rPr>
          <w:rFonts w:ascii="Lato" w:hAnsi="Lato"/>
          <w:sz w:val="22"/>
        </w:rPr>
      </w:pPr>
      <w:r w:rsidRPr="00C855FC">
        <w:rPr>
          <w:rFonts w:ascii="Lato" w:hAnsi="Lato"/>
          <w:sz w:val="22"/>
        </w:rPr>
        <w:t>2017: (nie zbierano danych)</w:t>
      </w:r>
    </w:p>
    <w:p w:rsidR="00540E49" w:rsidRPr="00C855FC" w:rsidRDefault="00540E49" w:rsidP="007738AA">
      <w:pPr>
        <w:numPr>
          <w:ilvl w:val="0"/>
          <w:numId w:val="33"/>
        </w:numPr>
        <w:contextualSpacing/>
        <w:rPr>
          <w:rFonts w:ascii="Lato" w:hAnsi="Lato"/>
          <w:sz w:val="22"/>
        </w:rPr>
      </w:pPr>
      <w:r w:rsidRPr="00C855FC">
        <w:rPr>
          <w:rFonts w:ascii="Lato" w:hAnsi="Lato"/>
          <w:sz w:val="22"/>
        </w:rPr>
        <w:t>2016: 69%</w:t>
      </w:r>
    </w:p>
    <w:p w:rsidR="00540E49" w:rsidRPr="00C855FC" w:rsidRDefault="00540E49" w:rsidP="003576CC">
      <w:pPr>
        <w:rPr>
          <w:rFonts w:ascii="Lato" w:hAnsi="Lato" w:cs="Times New Roman"/>
          <w:sz w:val="22"/>
        </w:rPr>
      </w:pPr>
    </w:p>
    <w:p w:rsidR="00540E49" w:rsidRPr="00C855FC" w:rsidRDefault="00540E49" w:rsidP="003576CC">
      <w:pPr>
        <w:rPr>
          <w:rFonts w:ascii="Lato" w:hAnsi="Lato"/>
          <w:sz w:val="22"/>
        </w:rPr>
      </w:pPr>
      <w:r w:rsidRPr="00C855FC">
        <w:rPr>
          <w:rFonts w:ascii="Lato" w:hAnsi="Lato"/>
          <w:sz w:val="22"/>
        </w:rPr>
        <w:t>Na poprawę stanu i poczucia bezpieczeństwa mieszkańców ma wpływ budowany od kilku lat system monitoringu wizyjnego. Liczbę zainstalowanych kamer w ciągu ostatnich trzech lat przedstawia miernik M13_B Liczba kamer monitoringu miejskiego, na których jest prowadzony bieżący ogląd (w szt.):</w:t>
      </w:r>
    </w:p>
    <w:p w:rsidR="00540E49" w:rsidRPr="00C855FC" w:rsidRDefault="00540E49" w:rsidP="007738AA">
      <w:pPr>
        <w:numPr>
          <w:ilvl w:val="0"/>
          <w:numId w:val="40"/>
        </w:numPr>
        <w:contextualSpacing/>
        <w:rPr>
          <w:rFonts w:ascii="Lato" w:hAnsi="Lato"/>
          <w:b/>
          <w:sz w:val="22"/>
        </w:rPr>
      </w:pPr>
      <w:r w:rsidRPr="00C855FC">
        <w:rPr>
          <w:rFonts w:ascii="Lato" w:hAnsi="Lato"/>
          <w:b/>
          <w:sz w:val="22"/>
        </w:rPr>
        <w:t>2018: 200</w:t>
      </w:r>
    </w:p>
    <w:p w:rsidR="00540E49" w:rsidRPr="00C855FC" w:rsidRDefault="00540E49" w:rsidP="007738AA">
      <w:pPr>
        <w:numPr>
          <w:ilvl w:val="0"/>
          <w:numId w:val="40"/>
        </w:numPr>
        <w:contextualSpacing/>
        <w:rPr>
          <w:rFonts w:ascii="Lato" w:hAnsi="Lato"/>
          <w:sz w:val="22"/>
        </w:rPr>
      </w:pPr>
      <w:r w:rsidRPr="00C855FC">
        <w:rPr>
          <w:rFonts w:ascii="Lato" w:hAnsi="Lato"/>
          <w:sz w:val="22"/>
        </w:rPr>
        <w:t>2017: 92</w:t>
      </w:r>
    </w:p>
    <w:p w:rsidR="00540E49" w:rsidRPr="00C855FC" w:rsidRDefault="00540E49" w:rsidP="007738AA">
      <w:pPr>
        <w:numPr>
          <w:ilvl w:val="0"/>
          <w:numId w:val="40"/>
        </w:numPr>
        <w:spacing w:after="160"/>
        <w:contextualSpacing/>
        <w:jc w:val="left"/>
        <w:rPr>
          <w:rFonts w:ascii="Lato" w:hAnsi="Lato"/>
          <w:sz w:val="22"/>
        </w:rPr>
      </w:pPr>
      <w:r w:rsidRPr="00C855FC">
        <w:rPr>
          <w:rFonts w:ascii="Lato" w:hAnsi="Lato"/>
          <w:sz w:val="22"/>
        </w:rPr>
        <w:t>2016: 63</w:t>
      </w:r>
    </w:p>
    <w:p w:rsidR="002465EE" w:rsidRDefault="002465EE">
      <w:pPr>
        <w:spacing w:after="160" w:line="259" w:lineRule="auto"/>
        <w:jc w:val="left"/>
        <w:rPr>
          <w:rFonts w:ascii="Lato" w:hAnsi="Lato"/>
          <w:sz w:val="22"/>
        </w:rPr>
      </w:pPr>
      <w:r>
        <w:rPr>
          <w:rFonts w:ascii="Lato" w:hAnsi="Lato"/>
          <w:sz w:val="22"/>
        </w:rPr>
        <w:br w:type="page"/>
      </w:r>
    </w:p>
    <w:p w:rsidR="00540E49" w:rsidRPr="00C855FC" w:rsidRDefault="00540E49" w:rsidP="003576CC">
      <w:pPr>
        <w:rPr>
          <w:rFonts w:ascii="Lato" w:hAnsi="Lato"/>
          <w:sz w:val="22"/>
        </w:rPr>
      </w:pPr>
    </w:p>
    <w:p w:rsidR="00540E49" w:rsidRPr="00C855FC" w:rsidRDefault="00540E49" w:rsidP="003576CC">
      <w:pPr>
        <w:rPr>
          <w:rFonts w:ascii="Lato" w:hAnsi="Lato"/>
          <w:sz w:val="22"/>
        </w:rPr>
      </w:pPr>
      <w:r w:rsidRPr="00C855FC">
        <w:rPr>
          <w:rFonts w:ascii="Lato" w:hAnsi="Lato"/>
          <w:sz w:val="22"/>
        </w:rPr>
        <w:t>Zgodnie z harmonogramem rozbudowy systemu monitoringu wizyjnego w Krakowie w 2018 roku oddano do użytku nowoczesne centrum oglądu oraz dwie rozdzielne geograficznie serwerownie niezbędne do zarządzania danymi w sposób bezpieczny, zgodny z</w:t>
      </w:r>
      <w:r w:rsidR="00582F7E">
        <w:rPr>
          <w:rFonts w:ascii="Lato" w:hAnsi="Lato"/>
          <w:sz w:val="22"/>
        </w:rPr>
        <w:t> </w:t>
      </w:r>
      <w:r w:rsidRPr="00C855FC">
        <w:rPr>
          <w:rFonts w:ascii="Lato" w:hAnsi="Lato"/>
          <w:sz w:val="22"/>
        </w:rPr>
        <w:t>wymogami unijnego rozporządzenia o ochronie danych osobowych RODO</w:t>
      </w:r>
      <w:r w:rsidRPr="00C855FC">
        <w:rPr>
          <w:rStyle w:val="Odwoanieprzypisudolnego"/>
          <w:rFonts w:ascii="Lato" w:hAnsi="Lato"/>
          <w:sz w:val="22"/>
        </w:rPr>
        <w:footnoteReference w:id="4"/>
      </w:r>
      <w:r w:rsidRPr="00C855FC">
        <w:rPr>
          <w:rFonts w:ascii="Lato" w:hAnsi="Lato"/>
          <w:sz w:val="22"/>
        </w:rPr>
        <w:t xml:space="preserve"> oraz</w:t>
      </w:r>
      <w:r w:rsidR="00582F7E">
        <w:rPr>
          <w:rFonts w:ascii="Lato" w:hAnsi="Lato"/>
          <w:sz w:val="22"/>
        </w:rPr>
        <w:t> </w:t>
      </w:r>
      <w:r w:rsidRPr="00C855FC">
        <w:rPr>
          <w:rFonts w:ascii="Lato" w:hAnsi="Lato"/>
          <w:sz w:val="22"/>
        </w:rPr>
        <w:t xml:space="preserve">z poszanowaniem prywatności mieszkańców miasta. </w:t>
      </w:r>
    </w:p>
    <w:p w:rsidR="00540E49" w:rsidRPr="00C855FC" w:rsidRDefault="00540E49" w:rsidP="003576CC">
      <w:pPr>
        <w:rPr>
          <w:rFonts w:ascii="Lato" w:hAnsi="Lato"/>
          <w:sz w:val="22"/>
        </w:rPr>
      </w:pPr>
      <w:r w:rsidRPr="00C855FC">
        <w:rPr>
          <w:rFonts w:ascii="Lato" w:hAnsi="Lato"/>
          <w:sz w:val="22"/>
        </w:rPr>
        <w:t>Niezależnie od podejmowanych przez Urząd działań, systematycznie wzrasta liczba kamer będących w zarządzie miejskich spółek, jednostek i komórek organizacyjnych Urzędu Miasta Krakowa, które monitorują otwartą przestrzeń publiczną. Według</w:t>
      </w:r>
      <w:r w:rsidR="00582F7E">
        <w:rPr>
          <w:rFonts w:ascii="Lato" w:hAnsi="Lato"/>
          <w:sz w:val="22"/>
        </w:rPr>
        <w:t> </w:t>
      </w:r>
      <w:r w:rsidRPr="00C855FC">
        <w:rPr>
          <w:rFonts w:ascii="Lato" w:hAnsi="Lato"/>
          <w:sz w:val="22"/>
        </w:rPr>
        <w:t>stanu</w:t>
      </w:r>
      <w:r w:rsidR="00582F7E">
        <w:rPr>
          <w:rFonts w:ascii="Lato" w:hAnsi="Lato"/>
          <w:sz w:val="22"/>
        </w:rPr>
        <w:t> </w:t>
      </w:r>
      <w:r w:rsidRPr="00C855FC">
        <w:rPr>
          <w:rFonts w:ascii="Lato" w:hAnsi="Lato"/>
          <w:sz w:val="22"/>
        </w:rPr>
        <w:t>na</w:t>
      </w:r>
      <w:r w:rsidR="00582F7E">
        <w:rPr>
          <w:rFonts w:ascii="Lato" w:hAnsi="Lato"/>
          <w:sz w:val="22"/>
        </w:rPr>
        <w:t> </w:t>
      </w:r>
      <w:r w:rsidRPr="00C855FC">
        <w:rPr>
          <w:rFonts w:ascii="Lato" w:hAnsi="Lato"/>
          <w:sz w:val="22"/>
        </w:rPr>
        <w:t xml:space="preserve">dzień 31 grudnia 2018 roku liczba ta wynosi </w:t>
      </w:r>
      <w:r w:rsidRPr="00C855FC">
        <w:rPr>
          <w:rFonts w:ascii="Lato" w:hAnsi="Lato"/>
          <w:b/>
          <w:sz w:val="22"/>
        </w:rPr>
        <w:t>12 698</w:t>
      </w:r>
      <w:r w:rsidRPr="00C855FC">
        <w:rPr>
          <w:rFonts w:ascii="Lato" w:hAnsi="Lato"/>
          <w:sz w:val="22"/>
        </w:rPr>
        <w:t xml:space="preserve"> kamer.</w:t>
      </w:r>
    </w:p>
    <w:p w:rsidR="00540E49" w:rsidRPr="00C855FC" w:rsidRDefault="00540E49" w:rsidP="003576CC">
      <w:pPr>
        <w:rPr>
          <w:rFonts w:ascii="Lato" w:hAnsi="Lato"/>
          <w:sz w:val="22"/>
        </w:rPr>
      </w:pPr>
      <w:r w:rsidRPr="00C855FC">
        <w:rPr>
          <w:rFonts w:ascii="Lato" w:hAnsi="Lato"/>
          <w:sz w:val="22"/>
        </w:rPr>
        <w:t>Dla określenia skali wzrostu w ostatnich latach liczby kamer miejskich w przestrzeni publicznej wskazać należy, że w 2014 r. liczba kamer miejskich wynosiła 4 329, co</w:t>
      </w:r>
      <w:r w:rsidR="006C7895">
        <w:rPr>
          <w:rFonts w:ascii="Lato" w:hAnsi="Lato"/>
          <w:sz w:val="22"/>
        </w:rPr>
        <w:t> </w:t>
      </w:r>
      <w:r w:rsidRPr="00C855FC">
        <w:rPr>
          <w:rFonts w:ascii="Lato" w:hAnsi="Lato"/>
          <w:sz w:val="22"/>
        </w:rPr>
        <w:t>oznacza</w:t>
      </w:r>
      <w:r w:rsidR="006C7895">
        <w:rPr>
          <w:rFonts w:ascii="Lato" w:hAnsi="Lato"/>
          <w:sz w:val="22"/>
        </w:rPr>
        <w:t> </w:t>
      </w:r>
      <w:r w:rsidRPr="00C855FC">
        <w:rPr>
          <w:rFonts w:ascii="Lato" w:hAnsi="Lato"/>
          <w:sz w:val="22"/>
        </w:rPr>
        <w:t>potrojenie liczby kamer w przestrzeni publicznej.</w:t>
      </w:r>
    </w:p>
    <w:p w:rsidR="00540E49" w:rsidRPr="00C855FC" w:rsidRDefault="00540E49" w:rsidP="003576CC">
      <w:pPr>
        <w:rPr>
          <w:rFonts w:ascii="Lato" w:hAnsi="Lato"/>
          <w:sz w:val="22"/>
        </w:rPr>
      </w:pPr>
      <w:r w:rsidRPr="00C855FC">
        <w:rPr>
          <w:rFonts w:ascii="Lato" w:hAnsi="Lato"/>
          <w:sz w:val="22"/>
        </w:rPr>
        <w:t xml:space="preserve">W ramach usługi B-1 prowadzono także, działania związane z zapewnieniem bezpieczeństwa zgromadzeń publicznych i imprez masowych. </w:t>
      </w:r>
    </w:p>
    <w:p w:rsidR="0082247D" w:rsidRPr="00C855FC" w:rsidRDefault="0082247D" w:rsidP="003576CC">
      <w:pPr>
        <w:rPr>
          <w:rFonts w:ascii="Lato" w:hAnsi="Lato"/>
          <w:sz w:val="22"/>
        </w:rPr>
      </w:pPr>
    </w:p>
    <w:p w:rsidR="0082247D" w:rsidRPr="00C855FC" w:rsidRDefault="0082247D" w:rsidP="003576CC">
      <w:pPr>
        <w:pStyle w:val="Legenda"/>
        <w:spacing w:after="0"/>
        <w:rPr>
          <w:rFonts w:ascii="Lato" w:hAnsi="Lato"/>
          <w:b/>
          <w:i w:val="0"/>
          <w:color w:val="auto"/>
          <w:sz w:val="28"/>
        </w:rPr>
      </w:pPr>
      <w:bookmarkStart w:id="159" w:name="_Toc10018496"/>
      <w:r w:rsidRPr="00C855FC">
        <w:rPr>
          <w:rFonts w:ascii="Lato" w:hAnsi="Lato"/>
          <w:b/>
          <w:i w:val="0"/>
          <w:color w:val="auto"/>
          <w:sz w:val="22"/>
        </w:rPr>
        <w:t xml:space="preserve">Tabela </w:t>
      </w:r>
      <w:r w:rsidR="002B437E" w:rsidRPr="00C855FC">
        <w:rPr>
          <w:rFonts w:ascii="Lato" w:hAnsi="Lato"/>
          <w:b/>
          <w:i w:val="0"/>
          <w:color w:val="auto"/>
          <w:sz w:val="22"/>
        </w:rPr>
        <w:fldChar w:fldCharType="begin"/>
      </w:r>
      <w:r w:rsidRPr="00C855FC">
        <w:rPr>
          <w:rFonts w:ascii="Lato" w:hAnsi="Lato"/>
          <w:b/>
          <w:i w:val="0"/>
          <w:color w:val="auto"/>
          <w:sz w:val="22"/>
        </w:rPr>
        <w:instrText xml:space="preserve"> SEQ Tabela \* ARABIC </w:instrText>
      </w:r>
      <w:r w:rsidR="002B437E" w:rsidRPr="00C855FC">
        <w:rPr>
          <w:rFonts w:ascii="Lato" w:hAnsi="Lato"/>
          <w:b/>
          <w:i w:val="0"/>
          <w:color w:val="auto"/>
          <w:sz w:val="22"/>
        </w:rPr>
        <w:fldChar w:fldCharType="separate"/>
      </w:r>
      <w:r w:rsidR="007F7F15">
        <w:rPr>
          <w:rFonts w:ascii="Lato" w:hAnsi="Lato"/>
          <w:b/>
          <w:i w:val="0"/>
          <w:noProof/>
          <w:color w:val="auto"/>
          <w:sz w:val="22"/>
        </w:rPr>
        <w:t>12</w:t>
      </w:r>
      <w:r w:rsidR="002B437E" w:rsidRPr="00C855FC">
        <w:rPr>
          <w:rFonts w:ascii="Lato" w:hAnsi="Lato"/>
          <w:b/>
          <w:i w:val="0"/>
          <w:color w:val="auto"/>
          <w:sz w:val="22"/>
        </w:rPr>
        <w:fldChar w:fldCharType="end"/>
      </w:r>
      <w:r w:rsidRPr="00C855FC">
        <w:rPr>
          <w:rFonts w:ascii="Lato" w:hAnsi="Lato"/>
          <w:b/>
          <w:i w:val="0"/>
          <w:color w:val="auto"/>
          <w:sz w:val="22"/>
        </w:rPr>
        <w:t xml:space="preserve"> Imprezy masowe </w:t>
      </w:r>
      <w:r w:rsidR="00403A4B" w:rsidRPr="00C855FC">
        <w:rPr>
          <w:rFonts w:ascii="Lato" w:hAnsi="Lato"/>
          <w:b/>
          <w:i w:val="0"/>
          <w:color w:val="auto"/>
          <w:sz w:val="22"/>
        </w:rPr>
        <w:t xml:space="preserve">i zgromadzenia publiczne </w:t>
      </w:r>
      <w:r w:rsidRPr="00C855FC">
        <w:rPr>
          <w:rFonts w:ascii="Lato" w:hAnsi="Lato"/>
          <w:b/>
          <w:i w:val="0"/>
          <w:color w:val="auto"/>
          <w:sz w:val="22"/>
        </w:rPr>
        <w:t>w Krakowie w latach 2014-2018</w:t>
      </w:r>
      <w:bookmarkEnd w:id="1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22"/>
        <w:gridCol w:w="793"/>
        <w:gridCol w:w="795"/>
        <w:gridCol w:w="793"/>
        <w:gridCol w:w="795"/>
        <w:gridCol w:w="795"/>
      </w:tblGrid>
      <w:tr w:rsidR="0082247D" w:rsidRPr="00C855FC" w:rsidTr="00207E3A">
        <w:trPr>
          <w:trHeight w:val="240"/>
        </w:trPr>
        <w:tc>
          <w:tcPr>
            <w:tcW w:w="2662" w:type="pct"/>
          </w:tcPr>
          <w:p w:rsidR="0082247D" w:rsidRPr="00C855FC" w:rsidRDefault="0082247D" w:rsidP="003576CC">
            <w:pPr>
              <w:widowControl w:val="0"/>
              <w:tabs>
                <w:tab w:val="left" w:pos="283"/>
                <w:tab w:val="left" w:pos="960"/>
              </w:tabs>
              <w:autoSpaceDE w:val="0"/>
              <w:autoSpaceDN w:val="0"/>
              <w:adjustRightInd w:val="0"/>
              <w:textAlignment w:val="center"/>
              <w:rPr>
                <w:rFonts w:ascii="Lato" w:hAnsi="Lato"/>
                <w:sz w:val="20"/>
              </w:rPr>
            </w:pPr>
          </w:p>
        </w:tc>
        <w:tc>
          <w:tcPr>
            <w:tcW w:w="467" w:type="pct"/>
          </w:tcPr>
          <w:p w:rsidR="0082247D" w:rsidRPr="00C855FC" w:rsidRDefault="0082247D" w:rsidP="003576CC">
            <w:pPr>
              <w:widowControl w:val="0"/>
              <w:tabs>
                <w:tab w:val="left" w:pos="283"/>
                <w:tab w:val="left" w:pos="960"/>
              </w:tabs>
              <w:autoSpaceDE w:val="0"/>
              <w:autoSpaceDN w:val="0"/>
              <w:adjustRightInd w:val="0"/>
              <w:jc w:val="center"/>
              <w:textAlignment w:val="center"/>
              <w:rPr>
                <w:rFonts w:ascii="Lato" w:hAnsi="Lato"/>
                <w:sz w:val="20"/>
              </w:rPr>
            </w:pPr>
            <w:r w:rsidRPr="00C855FC">
              <w:rPr>
                <w:rFonts w:ascii="Lato" w:hAnsi="Lato"/>
                <w:sz w:val="20"/>
              </w:rPr>
              <w:t>2014</w:t>
            </w:r>
          </w:p>
        </w:tc>
        <w:tc>
          <w:tcPr>
            <w:tcW w:w="468" w:type="pct"/>
          </w:tcPr>
          <w:p w:rsidR="0082247D" w:rsidRPr="00C855FC" w:rsidRDefault="0082247D" w:rsidP="003576CC">
            <w:pPr>
              <w:widowControl w:val="0"/>
              <w:tabs>
                <w:tab w:val="left" w:pos="283"/>
                <w:tab w:val="left" w:pos="960"/>
              </w:tabs>
              <w:autoSpaceDE w:val="0"/>
              <w:autoSpaceDN w:val="0"/>
              <w:adjustRightInd w:val="0"/>
              <w:jc w:val="center"/>
              <w:textAlignment w:val="center"/>
              <w:rPr>
                <w:rFonts w:ascii="Lato" w:hAnsi="Lato"/>
                <w:sz w:val="20"/>
              </w:rPr>
            </w:pPr>
            <w:r w:rsidRPr="00C855FC">
              <w:rPr>
                <w:rFonts w:ascii="Lato" w:hAnsi="Lato"/>
                <w:sz w:val="20"/>
              </w:rPr>
              <w:t>2015</w:t>
            </w:r>
          </w:p>
        </w:tc>
        <w:tc>
          <w:tcPr>
            <w:tcW w:w="467" w:type="pct"/>
          </w:tcPr>
          <w:p w:rsidR="0082247D" w:rsidRPr="00C855FC" w:rsidRDefault="0082247D" w:rsidP="003576CC">
            <w:pPr>
              <w:widowControl w:val="0"/>
              <w:tabs>
                <w:tab w:val="left" w:pos="283"/>
                <w:tab w:val="left" w:pos="960"/>
              </w:tabs>
              <w:autoSpaceDE w:val="0"/>
              <w:autoSpaceDN w:val="0"/>
              <w:adjustRightInd w:val="0"/>
              <w:jc w:val="center"/>
              <w:textAlignment w:val="center"/>
              <w:rPr>
                <w:rFonts w:ascii="Lato" w:hAnsi="Lato"/>
                <w:sz w:val="20"/>
              </w:rPr>
            </w:pPr>
            <w:r w:rsidRPr="00C855FC">
              <w:rPr>
                <w:rFonts w:ascii="Lato" w:hAnsi="Lato"/>
                <w:sz w:val="20"/>
              </w:rPr>
              <w:t>2016</w:t>
            </w:r>
          </w:p>
        </w:tc>
        <w:tc>
          <w:tcPr>
            <w:tcW w:w="468" w:type="pct"/>
          </w:tcPr>
          <w:p w:rsidR="0082247D" w:rsidRPr="00C855FC" w:rsidRDefault="0082247D" w:rsidP="003576CC">
            <w:pPr>
              <w:widowControl w:val="0"/>
              <w:tabs>
                <w:tab w:val="left" w:pos="283"/>
                <w:tab w:val="left" w:pos="960"/>
              </w:tabs>
              <w:autoSpaceDE w:val="0"/>
              <w:autoSpaceDN w:val="0"/>
              <w:adjustRightInd w:val="0"/>
              <w:jc w:val="center"/>
              <w:textAlignment w:val="center"/>
              <w:rPr>
                <w:rFonts w:ascii="Lato" w:hAnsi="Lato"/>
                <w:sz w:val="20"/>
              </w:rPr>
            </w:pPr>
            <w:r w:rsidRPr="00C855FC">
              <w:rPr>
                <w:rFonts w:ascii="Lato" w:hAnsi="Lato"/>
                <w:sz w:val="20"/>
              </w:rPr>
              <w:t>2017</w:t>
            </w:r>
          </w:p>
        </w:tc>
        <w:tc>
          <w:tcPr>
            <w:tcW w:w="468" w:type="pct"/>
          </w:tcPr>
          <w:p w:rsidR="0082247D" w:rsidRPr="00C855FC" w:rsidRDefault="0082247D" w:rsidP="003576CC">
            <w:pPr>
              <w:widowControl w:val="0"/>
              <w:tabs>
                <w:tab w:val="left" w:pos="283"/>
                <w:tab w:val="left" w:pos="960"/>
              </w:tabs>
              <w:autoSpaceDE w:val="0"/>
              <w:autoSpaceDN w:val="0"/>
              <w:adjustRightInd w:val="0"/>
              <w:jc w:val="center"/>
              <w:textAlignment w:val="center"/>
              <w:rPr>
                <w:rFonts w:ascii="Lato" w:hAnsi="Lato"/>
                <w:b/>
                <w:sz w:val="20"/>
              </w:rPr>
            </w:pPr>
            <w:r w:rsidRPr="00C855FC">
              <w:rPr>
                <w:rFonts w:ascii="Lato" w:hAnsi="Lato"/>
                <w:b/>
                <w:sz w:val="20"/>
              </w:rPr>
              <w:t>2018</w:t>
            </w:r>
          </w:p>
        </w:tc>
      </w:tr>
      <w:tr w:rsidR="0082247D" w:rsidRPr="00C855FC" w:rsidTr="00207E3A">
        <w:trPr>
          <w:trHeight w:val="240"/>
        </w:trPr>
        <w:tc>
          <w:tcPr>
            <w:tcW w:w="2662" w:type="pct"/>
          </w:tcPr>
          <w:p w:rsidR="0082247D" w:rsidRPr="00C855FC" w:rsidRDefault="0082247D" w:rsidP="003576CC">
            <w:pPr>
              <w:widowControl w:val="0"/>
              <w:tabs>
                <w:tab w:val="left" w:pos="283"/>
                <w:tab w:val="left" w:pos="960"/>
              </w:tabs>
              <w:autoSpaceDE w:val="0"/>
              <w:autoSpaceDN w:val="0"/>
              <w:adjustRightInd w:val="0"/>
              <w:textAlignment w:val="center"/>
              <w:rPr>
                <w:rFonts w:ascii="Lato" w:hAnsi="Lato"/>
                <w:sz w:val="20"/>
                <w:vertAlign w:val="superscript"/>
              </w:rPr>
            </w:pPr>
            <w:r w:rsidRPr="00C855FC">
              <w:rPr>
                <w:rFonts w:ascii="Lato" w:hAnsi="Lato"/>
                <w:sz w:val="20"/>
              </w:rPr>
              <w:t xml:space="preserve">Liczba decyzji w sprawach imprez masowych </w:t>
            </w:r>
          </w:p>
        </w:tc>
        <w:tc>
          <w:tcPr>
            <w:tcW w:w="467" w:type="pct"/>
          </w:tcPr>
          <w:p w:rsidR="0082247D" w:rsidRPr="00C855FC" w:rsidRDefault="0082247D" w:rsidP="003576CC">
            <w:pPr>
              <w:widowControl w:val="0"/>
              <w:tabs>
                <w:tab w:val="left" w:pos="283"/>
                <w:tab w:val="left" w:pos="960"/>
              </w:tabs>
              <w:autoSpaceDE w:val="0"/>
              <w:autoSpaceDN w:val="0"/>
              <w:adjustRightInd w:val="0"/>
              <w:jc w:val="right"/>
              <w:textAlignment w:val="center"/>
              <w:rPr>
                <w:rFonts w:ascii="Lato" w:hAnsi="Lato"/>
                <w:sz w:val="20"/>
              </w:rPr>
            </w:pPr>
            <w:r w:rsidRPr="00C855FC">
              <w:rPr>
                <w:rFonts w:ascii="Lato" w:hAnsi="Lato"/>
                <w:sz w:val="20"/>
              </w:rPr>
              <w:t>91</w:t>
            </w:r>
          </w:p>
        </w:tc>
        <w:tc>
          <w:tcPr>
            <w:tcW w:w="468" w:type="pct"/>
          </w:tcPr>
          <w:p w:rsidR="0082247D" w:rsidRPr="00C855FC" w:rsidRDefault="0082247D" w:rsidP="00C235F8">
            <w:pPr>
              <w:widowControl w:val="0"/>
              <w:tabs>
                <w:tab w:val="left" w:pos="283"/>
                <w:tab w:val="left" w:pos="960"/>
              </w:tabs>
              <w:autoSpaceDE w:val="0"/>
              <w:autoSpaceDN w:val="0"/>
              <w:adjustRightInd w:val="0"/>
              <w:jc w:val="right"/>
              <w:textAlignment w:val="center"/>
              <w:rPr>
                <w:rFonts w:ascii="Lato" w:hAnsi="Lato"/>
                <w:sz w:val="20"/>
              </w:rPr>
            </w:pPr>
            <w:r w:rsidRPr="00C855FC">
              <w:rPr>
                <w:rFonts w:ascii="Lato" w:hAnsi="Lato"/>
                <w:sz w:val="20"/>
              </w:rPr>
              <w:t>98</w:t>
            </w:r>
            <w:r w:rsidR="00C235F8">
              <w:rPr>
                <w:rStyle w:val="Odwoanieprzypisudolnego"/>
                <w:rFonts w:ascii="Lato" w:hAnsi="Lato"/>
                <w:sz w:val="20"/>
              </w:rPr>
              <w:footnoteReference w:id="5"/>
            </w:r>
          </w:p>
        </w:tc>
        <w:tc>
          <w:tcPr>
            <w:tcW w:w="467" w:type="pct"/>
          </w:tcPr>
          <w:p w:rsidR="0082247D" w:rsidRPr="00C855FC" w:rsidRDefault="0082247D" w:rsidP="003576CC">
            <w:pPr>
              <w:widowControl w:val="0"/>
              <w:tabs>
                <w:tab w:val="left" w:pos="283"/>
                <w:tab w:val="left" w:pos="960"/>
              </w:tabs>
              <w:autoSpaceDE w:val="0"/>
              <w:autoSpaceDN w:val="0"/>
              <w:adjustRightInd w:val="0"/>
              <w:jc w:val="center"/>
              <w:textAlignment w:val="center"/>
              <w:rPr>
                <w:rFonts w:ascii="Lato" w:hAnsi="Lato"/>
                <w:sz w:val="20"/>
              </w:rPr>
            </w:pPr>
            <w:r w:rsidRPr="00C855FC">
              <w:rPr>
                <w:rFonts w:ascii="Lato" w:hAnsi="Lato"/>
                <w:sz w:val="20"/>
              </w:rPr>
              <w:t>120</w:t>
            </w:r>
          </w:p>
        </w:tc>
        <w:tc>
          <w:tcPr>
            <w:tcW w:w="468" w:type="pct"/>
          </w:tcPr>
          <w:p w:rsidR="0082247D" w:rsidRPr="00C855FC" w:rsidRDefault="0082247D" w:rsidP="003576CC">
            <w:pPr>
              <w:widowControl w:val="0"/>
              <w:tabs>
                <w:tab w:val="left" w:pos="283"/>
                <w:tab w:val="left" w:pos="960"/>
              </w:tabs>
              <w:autoSpaceDE w:val="0"/>
              <w:autoSpaceDN w:val="0"/>
              <w:adjustRightInd w:val="0"/>
              <w:jc w:val="right"/>
              <w:textAlignment w:val="center"/>
              <w:rPr>
                <w:rFonts w:ascii="Lato" w:hAnsi="Lato"/>
                <w:sz w:val="20"/>
              </w:rPr>
            </w:pPr>
            <w:r w:rsidRPr="00C855FC">
              <w:rPr>
                <w:rFonts w:ascii="Lato" w:hAnsi="Lato"/>
                <w:sz w:val="20"/>
              </w:rPr>
              <w:t>133</w:t>
            </w:r>
          </w:p>
        </w:tc>
        <w:tc>
          <w:tcPr>
            <w:tcW w:w="468" w:type="pct"/>
          </w:tcPr>
          <w:p w:rsidR="0082247D" w:rsidRPr="00C855FC" w:rsidRDefault="0082247D" w:rsidP="003576CC">
            <w:pPr>
              <w:widowControl w:val="0"/>
              <w:tabs>
                <w:tab w:val="left" w:pos="283"/>
                <w:tab w:val="left" w:pos="960"/>
              </w:tabs>
              <w:autoSpaceDE w:val="0"/>
              <w:autoSpaceDN w:val="0"/>
              <w:adjustRightInd w:val="0"/>
              <w:jc w:val="right"/>
              <w:textAlignment w:val="center"/>
              <w:rPr>
                <w:rFonts w:ascii="Lato" w:hAnsi="Lato"/>
                <w:b/>
                <w:sz w:val="20"/>
              </w:rPr>
            </w:pPr>
            <w:r w:rsidRPr="00C855FC">
              <w:rPr>
                <w:rFonts w:ascii="Lato" w:hAnsi="Lato"/>
                <w:b/>
                <w:sz w:val="20"/>
              </w:rPr>
              <w:t>151</w:t>
            </w:r>
          </w:p>
        </w:tc>
      </w:tr>
      <w:tr w:rsidR="0082247D" w:rsidRPr="00C855FC" w:rsidTr="00207E3A">
        <w:trPr>
          <w:trHeight w:val="240"/>
        </w:trPr>
        <w:tc>
          <w:tcPr>
            <w:tcW w:w="2662" w:type="pct"/>
          </w:tcPr>
          <w:p w:rsidR="0082247D" w:rsidRPr="00C855FC" w:rsidRDefault="0082247D" w:rsidP="003576CC">
            <w:pPr>
              <w:widowControl w:val="0"/>
              <w:tabs>
                <w:tab w:val="left" w:pos="283"/>
                <w:tab w:val="left" w:pos="960"/>
              </w:tabs>
              <w:autoSpaceDE w:val="0"/>
              <w:autoSpaceDN w:val="0"/>
              <w:adjustRightInd w:val="0"/>
              <w:textAlignment w:val="center"/>
              <w:rPr>
                <w:rFonts w:ascii="Lato" w:hAnsi="Lato"/>
                <w:sz w:val="20"/>
              </w:rPr>
            </w:pPr>
            <w:r w:rsidRPr="00C855FC">
              <w:rPr>
                <w:rFonts w:ascii="Lato" w:hAnsi="Lato"/>
                <w:sz w:val="20"/>
              </w:rPr>
              <w:t xml:space="preserve">Liczba </w:t>
            </w:r>
            <w:r w:rsidR="00353A9F" w:rsidRPr="00C855FC">
              <w:rPr>
                <w:rFonts w:ascii="Lato" w:hAnsi="Lato"/>
                <w:sz w:val="20"/>
              </w:rPr>
              <w:t xml:space="preserve">przeprowadzonych </w:t>
            </w:r>
            <w:r w:rsidRPr="00C855FC">
              <w:rPr>
                <w:rFonts w:ascii="Lato" w:hAnsi="Lato"/>
                <w:sz w:val="20"/>
              </w:rPr>
              <w:t>imprez masowych</w:t>
            </w:r>
          </w:p>
        </w:tc>
        <w:tc>
          <w:tcPr>
            <w:tcW w:w="467" w:type="pct"/>
          </w:tcPr>
          <w:p w:rsidR="0082247D" w:rsidRPr="00C855FC" w:rsidRDefault="0082247D" w:rsidP="003576CC">
            <w:pPr>
              <w:widowControl w:val="0"/>
              <w:tabs>
                <w:tab w:val="left" w:pos="283"/>
                <w:tab w:val="left" w:pos="960"/>
              </w:tabs>
              <w:autoSpaceDE w:val="0"/>
              <w:autoSpaceDN w:val="0"/>
              <w:adjustRightInd w:val="0"/>
              <w:jc w:val="right"/>
              <w:textAlignment w:val="center"/>
              <w:rPr>
                <w:rFonts w:ascii="Lato" w:hAnsi="Lato"/>
                <w:sz w:val="20"/>
              </w:rPr>
            </w:pPr>
            <w:r w:rsidRPr="00C855FC">
              <w:rPr>
                <w:rFonts w:ascii="Lato" w:hAnsi="Lato"/>
                <w:sz w:val="20"/>
              </w:rPr>
              <w:t>240</w:t>
            </w:r>
          </w:p>
        </w:tc>
        <w:tc>
          <w:tcPr>
            <w:tcW w:w="468" w:type="pct"/>
          </w:tcPr>
          <w:p w:rsidR="0082247D" w:rsidRPr="00C855FC" w:rsidRDefault="0082247D" w:rsidP="003576CC">
            <w:pPr>
              <w:widowControl w:val="0"/>
              <w:tabs>
                <w:tab w:val="left" w:pos="283"/>
                <w:tab w:val="left" w:pos="960"/>
              </w:tabs>
              <w:autoSpaceDE w:val="0"/>
              <w:autoSpaceDN w:val="0"/>
              <w:adjustRightInd w:val="0"/>
              <w:jc w:val="right"/>
              <w:textAlignment w:val="center"/>
              <w:rPr>
                <w:rFonts w:ascii="Lato" w:hAnsi="Lato"/>
                <w:sz w:val="20"/>
              </w:rPr>
            </w:pPr>
            <w:r w:rsidRPr="00C855FC">
              <w:rPr>
                <w:rFonts w:ascii="Lato" w:hAnsi="Lato"/>
                <w:sz w:val="20"/>
              </w:rPr>
              <w:t>251</w:t>
            </w:r>
          </w:p>
        </w:tc>
        <w:tc>
          <w:tcPr>
            <w:tcW w:w="467" w:type="pct"/>
          </w:tcPr>
          <w:p w:rsidR="0082247D" w:rsidRPr="00C855FC" w:rsidRDefault="0082247D" w:rsidP="003576CC">
            <w:pPr>
              <w:widowControl w:val="0"/>
              <w:tabs>
                <w:tab w:val="left" w:pos="283"/>
                <w:tab w:val="left" w:pos="960"/>
              </w:tabs>
              <w:autoSpaceDE w:val="0"/>
              <w:autoSpaceDN w:val="0"/>
              <w:adjustRightInd w:val="0"/>
              <w:jc w:val="center"/>
              <w:textAlignment w:val="center"/>
              <w:rPr>
                <w:rFonts w:ascii="Lato" w:hAnsi="Lato"/>
                <w:sz w:val="20"/>
              </w:rPr>
            </w:pPr>
            <w:r w:rsidRPr="00C855FC">
              <w:rPr>
                <w:rFonts w:ascii="Lato" w:hAnsi="Lato"/>
                <w:sz w:val="20"/>
              </w:rPr>
              <w:t>267</w:t>
            </w:r>
          </w:p>
        </w:tc>
        <w:tc>
          <w:tcPr>
            <w:tcW w:w="468" w:type="pct"/>
          </w:tcPr>
          <w:p w:rsidR="0082247D" w:rsidRPr="00C855FC" w:rsidRDefault="0082247D" w:rsidP="003576CC">
            <w:pPr>
              <w:widowControl w:val="0"/>
              <w:tabs>
                <w:tab w:val="left" w:pos="283"/>
                <w:tab w:val="left" w:pos="960"/>
              </w:tabs>
              <w:autoSpaceDE w:val="0"/>
              <w:autoSpaceDN w:val="0"/>
              <w:adjustRightInd w:val="0"/>
              <w:jc w:val="right"/>
              <w:textAlignment w:val="center"/>
              <w:rPr>
                <w:rFonts w:ascii="Lato" w:hAnsi="Lato"/>
                <w:sz w:val="20"/>
              </w:rPr>
            </w:pPr>
            <w:r w:rsidRPr="00C855FC">
              <w:rPr>
                <w:rFonts w:ascii="Lato" w:hAnsi="Lato"/>
                <w:sz w:val="20"/>
              </w:rPr>
              <w:t>269</w:t>
            </w:r>
          </w:p>
        </w:tc>
        <w:tc>
          <w:tcPr>
            <w:tcW w:w="468" w:type="pct"/>
          </w:tcPr>
          <w:p w:rsidR="0082247D" w:rsidRPr="00C855FC" w:rsidRDefault="0082247D" w:rsidP="003576CC">
            <w:pPr>
              <w:widowControl w:val="0"/>
              <w:tabs>
                <w:tab w:val="left" w:pos="283"/>
                <w:tab w:val="left" w:pos="960"/>
              </w:tabs>
              <w:autoSpaceDE w:val="0"/>
              <w:autoSpaceDN w:val="0"/>
              <w:adjustRightInd w:val="0"/>
              <w:jc w:val="right"/>
              <w:textAlignment w:val="center"/>
              <w:rPr>
                <w:rFonts w:ascii="Lato" w:hAnsi="Lato"/>
                <w:b/>
                <w:sz w:val="20"/>
              </w:rPr>
            </w:pPr>
            <w:r w:rsidRPr="00C855FC">
              <w:rPr>
                <w:rFonts w:ascii="Lato" w:hAnsi="Lato"/>
                <w:b/>
                <w:sz w:val="20"/>
              </w:rPr>
              <w:t>265</w:t>
            </w:r>
          </w:p>
        </w:tc>
      </w:tr>
      <w:tr w:rsidR="0082247D" w:rsidRPr="00C855FC" w:rsidTr="00207E3A">
        <w:trPr>
          <w:trHeight w:val="240"/>
        </w:trPr>
        <w:tc>
          <w:tcPr>
            <w:tcW w:w="2662" w:type="pct"/>
            <w:tcBorders>
              <w:top w:val="single" w:sz="4" w:space="0" w:color="auto"/>
              <w:left w:val="single" w:sz="4" w:space="0" w:color="auto"/>
              <w:bottom w:val="single" w:sz="4" w:space="0" w:color="auto"/>
              <w:right w:val="single" w:sz="4" w:space="0" w:color="auto"/>
            </w:tcBorders>
          </w:tcPr>
          <w:p w:rsidR="0082247D" w:rsidRPr="00C855FC" w:rsidRDefault="0082247D" w:rsidP="003576CC">
            <w:pPr>
              <w:widowControl w:val="0"/>
              <w:tabs>
                <w:tab w:val="left" w:pos="283"/>
                <w:tab w:val="left" w:pos="960"/>
              </w:tabs>
              <w:autoSpaceDE w:val="0"/>
              <w:autoSpaceDN w:val="0"/>
              <w:adjustRightInd w:val="0"/>
              <w:textAlignment w:val="center"/>
              <w:rPr>
                <w:rFonts w:ascii="Lato" w:hAnsi="Lato"/>
                <w:sz w:val="20"/>
              </w:rPr>
            </w:pPr>
            <w:r w:rsidRPr="00C855FC">
              <w:rPr>
                <w:rFonts w:ascii="Lato" w:hAnsi="Lato"/>
                <w:sz w:val="20"/>
              </w:rPr>
              <w:t>Zawiadomienia o zgromadzeniach publicznych </w:t>
            </w:r>
          </w:p>
        </w:tc>
        <w:tc>
          <w:tcPr>
            <w:tcW w:w="467" w:type="pct"/>
            <w:tcBorders>
              <w:top w:val="single" w:sz="4" w:space="0" w:color="auto"/>
              <w:left w:val="single" w:sz="4" w:space="0" w:color="auto"/>
              <w:bottom w:val="single" w:sz="4" w:space="0" w:color="auto"/>
              <w:right w:val="single" w:sz="4" w:space="0" w:color="auto"/>
            </w:tcBorders>
          </w:tcPr>
          <w:p w:rsidR="0082247D" w:rsidRPr="00C855FC" w:rsidRDefault="0082247D" w:rsidP="003576CC">
            <w:pPr>
              <w:widowControl w:val="0"/>
              <w:tabs>
                <w:tab w:val="left" w:pos="283"/>
                <w:tab w:val="left" w:pos="960"/>
              </w:tabs>
              <w:autoSpaceDE w:val="0"/>
              <w:autoSpaceDN w:val="0"/>
              <w:adjustRightInd w:val="0"/>
              <w:jc w:val="right"/>
              <w:textAlignment w:val="center"/>
              <w:rPr>
                <w:rFonts w:ascii="Lato" w:hAnsi="Lato"/>
                <w:sz w:val="20"/>
              </w:rPr>
            </w:pPr>
            <w:r w:rsidRPr="00C855FC">
              <w:rPr>
                <w:rFonts w:ascii="Lato" w:hAnsi="Lato"/>
                <w:sz w:val="20"/>
              </w:rPr>
              <w:t>407</w:t>
            </w:r>
          </w:p>
        </w:tc>
        <w:tc>
          <w:tcPr>
            <w:tcW w:w="468" w:type="pct"/>
            <w:tcBorders>
              <w:top w:val="single" w:sz="4" w:space="0" w:color="auto"/>
              <w:left w:val="single" w:sz="4" w:space="0" w:color="auto"/>
              <w:bottom w:val="single" w:sz="4" w:space="0" w:color="auto"/>
              <w:right w:val="single" w:sz="4" w:space="0" w:color="auto"/>
            </w:tcBorders>
          </w:tcPr>
          <w:p w:rsidR="0082247D" w:rsidRPr="00C855FC" w:rsidRDefault="0082247D" w:rsidP="003576CC">
            <w:pPr>
              <w:widowControl w:val="0"/>
              <w:tabs>
                <w:tab w:val="left" w:pos="283"/>
                <w:tab w:val="left" w:pos="960"/>
              </w:tabs>
              <w:autoSpaceDE w:val="0"/>
              <w:autoSpaceDN w:val="0"/>
              <w:adjustRightInd w:val="0"/>
              <w:jc w:val="right"/>
              <w:textAlignment w:val="center"/>
              <w:rPr>
                <w:rFonts w:ascii="Lato" w:hAnsi="Lato"/>
                <w:sz w:val="20"/>
              </w:rPr>
            </w:pPr>
            <w:r w:rsidRPr="00C855FC">
              <w:rPr>
                <w:rFonts w:ascii="Lato" w:hAnsi="Lato"/>
                <w:sz w:val="20"/>
              </w:rPr>
              <w:t xml:space="preserve">452 </w:t>
            </w:r>
          </w:p>
        </w:tc>
        <w:tc>
          <w:tcPr>
            <w:tcW w:w="467" w:type="pct"/>
            <w:tcBorders>
              <w:top w:val="single" w:sz="4" w:space="0" w:color="auto"/>
              <w:left w:val="single" w:sz="4" w:space="0" w:color="auto"/>
              <w:bottom w:val="single" w:sz="4" w:space="0" w:color="auto"/>
              <w:right w:val="single" w:sz="4" w:space="0" w:color="auto"/>
            </w:tcBorders>
          </w:tcPr>
          <w:p w:rsidR="0082247D" w:rsidRPr="00C855FC" w:rsidRDefault="0082247D" w:rsidP="003576CC">
            <w:pPr>
              <w:widowControl w:val="0"/>
              <w:tabs>
                <w:tab w:val="left" w:pos="283"/>
                <w:tab w:val="left" w:pos="960"/>
              </w:tabs>
              <w:autoSpaceDE w:val="0"/>
              <w:autoSpaceDN w:val="0"/>
              <w:adjustRightInd w:val="0"/>
              <w:jc w:val="center"/>
              <w:textAlignment w:val="center"/>
              <w:rPr>
                <w:rFonts w:ascii="Lato" w:hAnsi="Lato"/>
                <w:sz w:val="20"/>
              </w:rPr>
            </w:pPr>
            <w:r w:rsidRPr="00C855FC">
              <w:rPr>
                <w:rFonts w:ascii="Lato" w:hAnsi="Lato"/>
                <w:sz w:val="20"/>
              </w:rPr>
              <w:t>619</w:t>
            </w:r>
          </w:p>
        </w:tc>
        <w:tc>
          <w:tcPr>
            <w:tcW w:w="468" w:type="pct"/>
            <w:tcBorders>
              <w:top w:val="single" w:sz="4" w:space="0" w:color="auto"/>
              <w:left w:val="single" w:sz="4" w:space="0" w:color="auto"/>
              <w:bottom w:val="single" w:sz="4" w:space="0" w:color="auto"/>
              <w:right w:val="single" w:sz="4" w:space="0" w:color="auto"/>
            </w:tcBorders>
          </w:tcPr>
          <w:p w:rsidR="0082247D" w:rsidRPr="00C855FC" w:rsidRDefault="0082247D" w:rsidP="00C235F8">
            <w:pPr>
              <w:widowControl w:val="0"/>
              <w:tabs>
                <w:tab w:val="left" w:pos="283"/>
                <w:tab w:val="left" w:pos="960"/>
              </w:tabs>
              <w:autoSpaceDE w:val="0"/>
              <w:autoSpaceDN w:val="0"/>
              <w:adjustRightInd w:val="0"/>
              <w:jc w:val="right"/>
              <w:textAlignment w:val="center"/>
              <w:rPr>
                <w:rFonts w:ascii="Lato" w:hAnsi="Lato"/>
                <w:sz w:val="20"/>
              </w:rPr>
            </w:pPr>
            <w:r w:rsidRPr="00C855FC">
              <w:rPr>
                <w:rFonts w:ascii="Lato" w:hAnsi="Lato"/>
                <w:sz w:val="20"/>
              </w:rPr>
              <w:t>601</w:t>
            </w:r>
            <w:r w:rsidR="00C235F8">
              <w:rPr>
                <w:rStyle w:val="Odwoanieprzypisudolnego"/>
                <w:rFonts w:ascii="Lato" w:hAnsi="Lato"/>
                <w:sz w:val="20"/>
              </w:rPr>
              <w:footnoteReference w:id="6"/>
            </w:r>
          </w:p>
        </w:tc>
        <w:tc>
          <w:tcPr>
            <w:tcW w:w="468" w:type="pct"/>
            <w:tcBorders>
              <w:top w:val="single" w:sz="4" w:space="0" w:color="auto"/>
              <w:left w:val="single" w:sz="4" w:space="0" w:color="auto"/>
              <w:bottom w:val="single" w:sz="4" w:space="0" w:color="auto"/>
              <w:right w:val="single" w:sz="4" w:space="0" w:color="auto"/>
            </w:tcBorders>
          </w:tcPr>
          <w:p w:rsidR="0082247D" w:rsidRPr="00C855FC" w:rsidRDefault="0082247D" w:rsidP="003576CC">
            <w:pPr>
              <w:widowControl w:val="0"/>
              <w:tabs>
                <w:tab w:val="left" w:pos="283"/>
                <w:tab w:val="left" w:pos="960"/>
              </w:tabs>
              <w:autoSpaceDE w:val="0"/>
              <w:autoSpaceDN w:val="0"/>
              <w:adjustRightInd w:val="0"/>
              <w:jc w:val="right"/>
              <w:textAlignment w:val="center"/>
              <w:rPr>
                <w:rFonts w:ascii="Lato" w:hAnsi="Lato"/>
                <w:b/>
                <w:sz w:val="20"/>
              </w:rPr>
            </w:pPr>
            <w:r w:rsidRPr="00C855FC">
              <w:rPr>
                <w:rFonts w:ascii="Lato" w:hAnsi="Lato"/>
                <w:b/>
                <w:sz w:val="20"/>
              </w:rPr>
              <w:t>564</w:t>
            </w:r>
          </w:p>
        </w:tc>
      </w:tr>
    </w:tbl>
    <w:p w:rsidR="008E0F09" w:rsidRPr="008A6183" w:rsidRDefault="008E0F09" w:rsidP="003576CC">
      <w:pPr>
        <w:jc w:val="center"/>
        <w:rPr>
          <w:rFonts w:ascii="Lato" w:hAnsi="Lato"/>
          <w:i/>
          <w:sz w:val="20"/>
        </w:rPr>
      </w:pPr>
      <w:r w:rsidRPr="008A6183">
        <w:rPr>
          <w:rFonts w:ascii="Lato" w:hAnsi="Lato"/>
          <w:i/>
          <w:sz w:val="20"/>
        </w:rPr>
        <w:t>Źródło: dane własne UMK</w:t>
      </w:r>
    </w:p>
    <w:p w:rsidR="008E0F09" w:rsidRPr="00C855FC" w:rsidRDefault="008E0F09" w:rsidP="003576CC">
      <w:pPr>
        <w:jc w:val="center"/>
        <w:rPr>
          <w:rFonts w:ascii="Lato" w:hAnsi="Lato"/>
          <w:sz w:val="20"/>
        </w:rPr>
      </w:pPr>
    </w:p>
    <w:p w:rsidR="00540E49" w:rsidRPr="00C855FC" w:rsidRDefault="00540E49" w:rsidP="003576CC">
      <w:pPr>
        <w:rPr>
          <w:rFonts w:ascii="Lato" w:hAnsi="Lato"/>
          <w:sz w:val="22"/>
        </w:rPr>
      </w:pPr>
      <w:r w:rsidRPr="00C855FC">
        <w:rPr>
          <w:rFonts w:ascii="Lato" w:hAnsi="Lato"/>
          <w:sz w:val="22"/>
        </w:rPr>
        <w:t>Duża liczba zgromadzeń publicznych, która utrzymuje się na wysokim poziomie od kilku lat, wskazuje na wysoki stopień rozwoju społeczeństwa obywatelskiego.</w:t>
      </w:r>
    </w:p>
    <w:p w:rsidR="00801E33" w:rsidRPr="00C855FC" w:rsidRDefault="00801E33" w:rsidP="003576CC">
      <w:pPr>
        <w:rPr>
          <w:rFonts w:ascii="Lato" w:hAnsi="Lato"/>
          <w:sz w:val="22"/>
        </w:rPr>
      </w:pPr>
    </w:p>
    <w:p w:rsidR="008E747C" w:rsidRPr="00C855FC" w:rsidRDefault="008E747C" w:rsidP="008216A9">
      <w:pPr>
        <w:pStyle w:val="Nagwek5"/>
        <w:shd w:val="clear" w:color="auto" w:fill="4472C4" w:themeFill="accent5"/>
        <w:rPr>
          <w:rFonts w:ascii="Lato" w:hAnsi="Lato"/>
          <w:b/>
          <w:color w:val="FFFFFF" w:themeColor="background1"/>
          <w:szCs w:val="24"/>
        </w:rPr>
      </w:pPr>
      <w:bookmarkStart w:id="160" w:name="_Toc8736346"/>
      <w:bookmarkStart w:id="161" w:name="_Toc8911594"/>
      <w:bookmarkStart w:id="162" w:name="_Toc8985028"/>
      <w:bookmarkStart w:id="163" w:name="_Toc10018603"/>
      <w:r w:rsidRPr="00C855FC">
        <w:rPr>
          <w:rFonts w:ascii="Lato" w:hAnsi="Lato"/>
          <w:b/>
          <w:color w:val="FFFFFF" w:themeColor="background1"/>
          <w:szCs w:val="24"/>
        </w:rPr>
        <w:t>IV.2.</w:t>
      </w:r>
      <w:r w:rsidR="00E56563" w:rsidRPr="00C855FC">
        <w:rPr>
          <w:rFonts w:ascii="Lato" w:hAnsi="Lato"/>
          <w:b/>
          <w:color w:val="FFFFFF" w:themeColor="background1"/>
          <w:szCs w:val="24"/>
        </w:rPr>
        <w:t>2</w:t>
      </w:r>
      <w:r w:rsidRPr="00C855FC">
        <w:rPr>
          <w:rFonts w:ascii="Lato" w:hAnsi="Lato"/>
          <w:b/>
          <w:color w:val="FFFFFF" w:themeColor="background1"/>
          <w:szCs w:val="24"/>
        </w:rPr>
        <w:t>.</w:t>
      </w:r>
      <w:r w:rsidR="006A349F" w:rsidRPr="00C855FC">
        <w:rPr>
          <w:rFonts w:ascii="Lato" w:hAnsi="Lato"/>
          <w:b/>
          <w:color w:val="FFFFFF" w:themeColor="background1"/>
          <w:szCs w:val="24"/>
        </w:rPr>
        <w:t>1.1</w:t>
      </w:r>
      <w:r w:rsidR="00D862E6" w:rsidRPr="00C855FC">
        <w:rPr>
          <w:rFonts w:ascii="Lato" w:hAnsi="Lato"/>
          <w:b/>
          <w:color w:val="FFFFFF" w:themeColor="background1"/>
          <w:szCs w:val="24"/>
        </w:rPr>
        <w:t xml:space="preserve"> Program</w:t>
      </w:r>
      <w:r w:rsidRPr="00C855FC">
        <w:rPr>
          <w:rFonts w:ascii="Lato" w:hAnsi="Lato"/>
          <w:b/>
          <w:color w:val="FFFFFF" w:themeColor="background1"/>
          <w:szCs w:val="24"/>
        </w:rPr>
        <w:t xml:space="preserve"> profilaktyki przeciwpożarowej obiektów Gminy Miejskiej Kraków</w:t>
      </w:r>
      <w:bookmarkEnd w:id="160"/>
      <w:bookmarkEnd w:id="161"/>
      <w:bookmarkEnd w:id="162"/>
      <w:bookmarkEnd w:id="163"/>
    </w:p>
    <w:p w:rsidR="008E747C" w:rsidRPr="00C855FC" w:rsidRDefault="008E747C" w:rsidP="003576CC">
      <w:pPr>
        <w:rPr>
          <w:rFonts w:ascii="Lato" w:hAnsi="Lato"/>
          <w:sz w:val="22"/>
        </w:rPr>
      </w:pPr>
    </w:p>
    <w:p w:rsidR="00540E49" w:rsidRPr="00C855FC" w:rsidRDefault="00540E49" w:rsidP="003576CC">
      <w:pPr>
        <w:rPr>
          <w:rFonts w:ascii="Lato" w:hAnsi="Lato"/>
          <w:sz w:val="22"/>
        </w:rPr>
      </w:pPr>
      <w:bookmarkStart w:id="164" w:name="_Toc8736347"/>
      <w:bookmarkStart w:id="165" w:name="_Toc8911595"/>
      <w:bookmarkStart w:id="166" w:name="_Toc8985029"/>
      <w:r w:rsidRPr="00C855FC">
        <w:rPr>
          <w:rFonts w:ascii="Lato" w:hAnsi="Lato"/>
          <w:sz w:val="22"/>
        </w:rPr>
        <w:t>Ważnym uzupełnieniem działań w celu tworzenia warunków do utrzymania bezpieczeństwa publicznego na terenie Gminy, są zadania dotyczące ochrony przeciwpożarowej prowadzo</w:t>
      </w:r>
      <w:r w:rsidR="001464C8">
        <w:rPr>
          <w:rFonts w:ascii="Lato" w:hAnsi="Lato"/>
          <w:sz w:val="22"/>
        </w:rPr>
        <w:t>ne w ramach przyjętego Uchwałą N</w:t>
      </w:r>
      <w:r w:rsidRPr="00C855FC">
        <w:rPr>
          <w:rFonts w:ascii="Lato" w:hAnsi="Lato"/>
          <w:sz w:val="22"/>
        </w:rPr>
        <w:t>r CXVI/1209/06 Rady</w:t>
      </w:r>
      <w:r w:rsidR="003C10E0">
        <w:rPr>
          <w:rFonts w:ascii="Lato" w:hAnsi="Lato"/>
          <w:sz w:val="22"/>
        </w:rPr>
        <w:t> </w:t>
      </w:r>
      <w:r w:rsidRPr="00C855FC">
        <w:rPr>
          <w:rFonts w:ascii="Lato" w:hAnsi="Lato"/>
          <w:sz w:val="22"/>
        </w:rPr>
        <w:t xml:space="preserve">Miasta Krakowa w dniu 13 września 2006 r. „Programu profilaktyki przeciwpożarowej obiektów Gminy Miejskiej Kraków”. </w:t>
      </w:r>
    </w:p>
    <w:p w:rsidR="00540E49" w:rsidRPr="00C855FC" w:rsidRDefault="00540E49" w:rsidP="003576CC">
      <w:pPr>
        <w:rPr>
          <w:rFonts w:ascii="Lato" w:hAnsi="Lato"/>
          <w:sz w:val="22"/>
        </w:rPr>
      </w:pPr>
    </w:p>
    <w:p w:rsidR="00540E49" w:rsidRPr="00C855FC" w:rsidRDefault="00540E49" w:rsidP="003576CC">
      <w:pPr>
        <w:rPr>
          <w:rFonts w:ascii="Lato" w:hAnsi="Lato"/>
          <w:sz w:val="22"/>
        </w:rPr>
      </w:pPr>
      <w:r w:rsidRPr="00C855FC">
        <w:rPr>
          <w:rFonts w:ascii="Lato" w:hAnsi="Lato"/>
          <w:sz w:val="22"/>
        </w:rPr>
        <w:t>W ramach realizacji programu profilaktyki przeciwpożarowej obiektów Gminy Miejskiej Kraków przeprowadzono następującą liczbę kontroli stopnia przestrzegania przepisów przeciwpożarowych (w szt.):</w:t>
      </w:r>
    </w:p>
    <w:p w:rsidR="00540E49" w:rsidRPr="00C855FC" w:rsidRDefault="00540E49" w:rsidP="007738AA">
      <w:pPr>
        <w:pStyle w:val="Akapitzlist"/>
        <w:numPr>
          <w:ilvl w:val="0"/>
          <w:numId w:val="277"/>
        </w:numPr>
        <w:rPr>
          <w:rFonts w:ascii="Lato" w:hAnsi="Lato"/>
          <w:b/>
          <w:sz w:val="22"/>
        </w:rPr>
      </w:pPr>
      <w:r w:rsidRPr="00C855FC">
        <w:rPr>
          <w:rFonts w:ascii="Lato" w:hAnsi="Lato"/>
          <w:b/>
          <w:sz w:val="22"/>
        </w:rPr>
        <w:t>2018: 141 (w tym 88 kontroli kompleksowych i 53 kontrole sprawdzające)</w:t>
      </w:r>
    </w:p>
    <w:p w:rsidR="00540E49" w:rsidRPr="00C855FC" w:rsidRDefault="00540E49" w:rsidP="007738AA">
      <w:pPr>
        <w:pStyle w:val="Akapitzlist"/>
        <w:numPr>
          <w:ilvl w:val="0"/>
          <w:numId w:val="277"/>
        </w:numPr>
        <w:rPr>
          <w:rFonts w:ascii="Lato" w:hAnsi="Lato"/>
          <w:sz w:val="22"/>
        </w:rPr>
      </w:pPr>
      <w:r w:rsidRPr="00C855FC">
        <w:rPr>
          <w:rFonts w:ascii="Lato" w:hAnsi="Lato"/>
          <w:sz w:val="22"/>
        </w:rPr>
        <w:t>2017: 132</w:t>
      </w:r>
    </w:p>
    <w:p w:rsidR="00540E49" w:rsidRPr="00C855FC" w:rsidRDefault="00540E49" w:rsidP="007738AA">
      <w:pPr>
        <w:pStyle w:val="Akapitzlist"/>
        <w:numPr>
          <w:ilvl w:val="0"/>
          <w:numId w:val="277"/>
        </w:numPr>
        <w:rPr>
          <w:rFonts w:ascii="Lato" w:hAnsi="Lato"/>
          <w:sz w:val="22"/>
        </w:rPr>
      </w:pPr>
      <w:r w:rsidRPr="00C855FC">
        <w:rPr>
          <w:rFonts w:ascii="Lato" w:hAnsi="Lato"/>
          <w:sz w:val="22"/>
        </w:rPr>
        <w:t>2016: 135</w:t>
      </w:r>
    </w:p>
    <w:p w:rsidR="00540E49" w:rsidRPr="00C855FC" w:rsidRDefault="00540E49" w:rsidP="007738AA">
      <w:pPr>
        <w:pStyle w:val="Akapitzlist"/>
        <w:numPr>
          <w:ilvl w:val="0"/>
          <w:numId w:val="277"/>
        </w:numPr>
        <w:rPr>
          <w:rFonts w:ascii="Lato" w:hAnsi="Lato"/>
          <w:sz w:val="22"/>
        </w:rPr>
      </w:pPr>
      <w:r w:rsidRPr="00C855FC">
        <w:rPr>
          <w:rFonts w:ascii="Lato" w:hAnsi="Lato"/>
          <w:sz w:val="22"/>
        </w:rPr>
        <w:t>2015: 149</w:t>
      </w:r>
    </w:p>
    <w:p w:rsidR="00207E3A" w:rsidRDefault="00540E49" w:rsidP="007738AA">
      <w:pPr>
        <w:pStyle w:val="Akapitzlist"/>
        <w:numPr>
          <w:ilvl w:val="0"/>
          <w:numId w:val="277"/>
        </w:numPr>
        <w:spacing w:line="259" w:lineRule="auto"/>
        <w:jc w:val="left"/>
        <w:rPr>
          <w:rFonts w:ascii="Lato" w:hAnsi="Lato"/>
          <w:sz w:val="22"/>
        </w:rPr>
      </w:pPr>
      <w:r w:rsidRPr="006C7895">
        <w:rPr>
          <w:rFonts w:ascii="Lato" w:hAnsi="Lato"/>
          <w:sz w:val="22"/>
        </w:rPr>
        <w:t>2014: 153</w:t>
      </w:r>
    </w:p>
    <w:p w:rsidR="002465EE" w:rsidRPr="00207E3A" w:rsidRDefault="002465EE" w:rsidP="00207E3A">
      <w:pPr>
        <w:spacing w:after="160" w:line="259" w:lineRule="auto"/>
        <w:jc w:val="left"/>
        <w:rPr>
          <w:rFonts w:ascii="Lato" w:hAnsi="Lato"/>
          <w:sz w:val="22"/>
        </w:rPr>
      </w:pPr>
      <w:r w:rsidRPr="00207E3A">
        <w:rPr>
          <w:rFonts w:ascii="Lato" w:hAnsi="Lato"/>
          <w:sz w:val="22"/>
        </w:rPr>
        <w:br w:type="page"/>
      </w:r>
    </w:p>
    <w:p w:rsidR="00540E49" w:rsidRPr="00C855FC" w:rsidRDefault="00540E49" w:rsidP="003576CC">
      <w:pPr>
        <w:rPr>
          <w:rFonts w:ascii="Lato" w:hAnsi="Lato"/>
          <w:sz w:val="22"/>
        </w:rPr>
      </w:pPr>
    </w:p>
    <w:p w:rsidR="00540E49" w:rsidRPr="00C855FC" w:rsidRDefault="00540E49" w:rsidP="003576CC">
      <w:pPr>
        <w:rPr>
          <w:rFonts w:ascii="Lato" w:hAnsi="Lato"/>
          <w:sz w:val="22"/>
        </w:rPr>
      </w:pPr>
      <w:r w:rsidRPr="00C855FC">
        <w:rPr>
          <w:rFonts w:ascii="Lato" w:hAnsi="Lato"/>
          <w:sz w:val="22"/>
        </w:rPr>
        <w:t>W ramach programu funkcjonariusze Straży Pożarnej prowadzili cykliczne kontrole obiektów budowlanych, jak np. szkoły, domy kultury, budynki wielorodzinne. W</w:t>
      </w:r>
      <w:r w:rsidR="006C7895">
        <w:rPr>
          <w:rFonts w:ascii="Lato" w:hAnsi="Lato"/>
          <w:sz w:val="22"/>
        </w:rPr>
        <w:t> </w:t>
      </w:r>
      <w:r w:rsidRPr="00C855FC">
        <w:rPr>
          <w:rFonts w:ascii="Lato" w:hAnsi="Lato"/>
          <w:sz w:val="22"/>
        </w:rPr>
        <w:t>2018</w:t>
      </w:r>
      <w:r w:rsidR="006C7895">
        <w:rPr>
          <w:rFonts w:ascii="Lato" w:hAnsi="Lato"/>
          <w:sz w:val="22"/>
        </w:rPr>
        <w:t> </w:t>
      </w:r>
      <w:r w:rsidRPr="00C855FC">
        <w:rPr>
          <w:rFonts w:ascii="Lato" w:hAnsi="Lato"/>
          <w:sz w:val="22"/>
        </w:rPr>
        <w:t>roku</w:t>
      </w:r>
      <w:r w:rsidR="006C7895">
        <w:rPr>
          <w:rFonts w:ascii="Lato" w:hAnsi="Lato"/>
          <w:sz w:val="22"/>
        </w:rPr>
        <w:t> </w:t>
      </w:r>
      <w:r w:rsidRPr="00C855FC">
        <w:rPr>
          <w:rFonts w:ascii="Lato" w:hAnsi="Lato"/>
          <w:sz w:val="22"/>
        </w:rPr>
        <w:t>ogółem przeprowadzono 804 czynności kontrolno-rozpoznawcze (2017</w:t>
      </w:r>
      <w:r w:rsidR="006C7895">
        <w:rPr>
          <w:rFonts w:ascii="Lato" w:hAnsi="Lato"/>
          <w:sz w:val="22"/>
        </w:rPr>
        <w:t> </w:t>
      </w:r>
      <w:r w:rsidRPr="00C855FC">
        <w:rPr>
          <w:rFonts w:ascii="Lato" w:hAnsi="Lato"/>
          <w:sz w:val="22"/>
        </w:rPr>
        <w:t>–</w:t>
      </w:r>
      <w:r w:rsidR="006C7895">
        <w:rPr>
          <w:rFonts w:ascii="Lato" w:hAnsi="Lato"/>
          <w:sz w:val="22"/>
        </w:rPr>
        <w:t> </w:t>
      </w:r>
      <w:r w:rsidRPr="00C855FC">
        <w:rPr>
          <w:rFonts w:ascii="Lato" w:hAnsi="Lato"/>
          <w:sz w:val="22"/>
        </w:rPr>
        <w:t>658, 2016</w:t>
      </w:r>
      <w:r w:rsidR="006C7895">
        <w:rPr>
          <w:rFonts w:ascii="Lato" w:hAnsi="Lato"/>
          <w:sz w:val="22"/>
        </w:rPr>
        <w:t> </w:t>
      </w:r>
      <w:r w:rsidRPr="00C855FC">
        <w:rPr>
          <w:rFonts w:ascii="Lato" w:hAnsi="Lato"/>
          <w:sz w:val="22"/>
        </w:rPr>
        <w:t>–</w:t>
      </w:r>
      <w:r w:rsidR="006C7895">
        <w:rPr>
          <w:rFonts w:ascii="Lato" w:hAnsi="Lato"/>
          <w:sz w:val="22"/>
        </w:rPr>
        <w:t> </w:t>
      </w:r>
      <w:r w:rsidRPr="00C855FC">
        <w:rPr>
          <w:rFonts w:ascii="Lato" w:hAnsi="Lato"/>
          <w:sz w:val="22"/>
        </w:rPr>
        <w:t>1 291), co pozwoliło na objęcie kontrolami ok. 31% krakowskich szkół</w:t>
      </w:r>
      <w:r w:rsidR="006C7895">
        <w:rPr>
          <w:rFonts w:ascii="Lato" w:hAnsi="Lato"/>
          <w:sz w:val="22"/>
        </w:rPr>
        <w:t> </w:t>
      </w:r>
      <w:r w:rsidRPr="00C855FC">
        <w:rPr>
          <w:rFonts w:ascii="Lato" w:hAnsi="Lato"/>
          <w:sz w:val="22"/>
        </w:rPr>
        <w:t>samorządowych. Odsetek budynków objętych corocznymi kontrolami p.poż. obrazuje</w:t>
      </w:r>
      <w:r w:rsidR="006C7895">
        <w:rPr>
          <w:rFonts w:ascii="Lato" w:hAnsi="Lato"/>
          <w:sz w:val="22"/>
        </w:rPr>
        <w:t> </w:t>
      </w:r>
      <w:r w:rsidRPr="00C855FC">
        <w:rPr>
          <w:rFonts w:ascii="Lato" w:hAnsi="Lato"/>
          <w:sz w:val="22"/>
        </w:rPr>
        <w:t xml:space="preserve">wskaźnik </w:t>
      </w:r>
      <w:r w:rsidRPr="00C855FC">
        <w:rPr>
          <w:rFonts w:ascii="Lato" w:hAnsi="Lato"/>
          <w:b/>
          <w:sz w:val="22"/>
        </w:rPr>
        <w:t>Kontrola p.poż. w szkołach samorządowych</w:t>
      </w:r>
      <w:r w:rsidRPr="00C855FC">
        <w:rPr>
          <w:rFonts w:ascii="Lato" w:hAnsi="Lato"/>
          <w:sz w:val="22"/>
        </w:rPr>
        <w:t xml:space="preserve"> </w:t>
      </w:r>
      <w:r w:rsidRPr="00C855FC">
        <w:rPr>
          <w:rFonts w:ascii="Lato" w:hAnsi="Lato"/>
          <w:b/>
          <w:sz w:val="22"/>
        </w:rPr>
        <w:t xml:space="preserve">(W5_B) </w:t>
      </w:r>
      <w:r w:rsidRPr="00C855FC">
        <w:rPr>
          <w:rFonts w:ascii="Lato" w:hAnsi="Lato"/>
          <w:sz w:val="22"/>
        </w:rPr>
        <w:t>(w %):</w:t>
      </w:r>
    </w:p>
    <w:p w:rsidR="00540E49" w:rsidRPr="00C855FC" w:rsidRDefault="00540E49" w:rsidP="007738AA">
      <w:pPr>
        <w:numPr>
          <w:ilvl w:val="0"/>
          <w:numId w:val="39"/>
        </w:numPr>
        <w:contextualSpacing/>
        <w:rPr>
          <w:rFonts w:ascii="Lato" w:hAnsi="Lato"/>
          <w:b/>
          <w:sz w:val="22"/>
        </w:rPr>
      </w:pPr>
      <w:r w:rsidRPr="00C855FC">
        <w:rPr>
          <w:rFonts w:ascii="Lato" w:hAnsi="Lato"/>
          <w:b/>
          <w:sz w:val="22"/>
        </w:rPr>
        <w:t>2018: 30,8%</w:t>
      </w:r>
    </w:p>
    <w:p w:rsidR="00540E49" w:rsidRPr="00C855FC" w:rsidRDefault="00540E49" w:rsidP="007738AA">
      <w:pPr>
        <w:numPr>
          <w:ilvl w:val="0"/>
          <w:numId w:val="39"/>
        </w:numPr>
        <w:contextualSpacing/>
        <w:rPr>
          <w:rFonts w:ascii="Lato" w:hAnsi="Lato"/>
          <w:sz w:val="22"/>
        </w:rPr>
      </w:pPr>
      <w:r w:rsidRPr="00C855FC">
        <w:rPr>
          <w:rFonts w:ascii="Lato" w:hAnsi="Lato"/>
          <w:sz w:val="22"/>
        </w:rPr>
        <w:t>2017: 34,2%</w:t>
      </w:r>
    </w:p>
    <w:p w:rsidR="00540E49" w:rsidRPr="00C855FC" w:rsidRDefault="00540E49" w:rsidP="007738AA">
      <w:pPr>
        <w:numPr>
          <w:ilvl w:val="0"/>
          <w:numId w:val="39"/>
        </w:numPr>
        <w:contextualSpacing/>
        <w:rPr>
          <w:rFonts w:ascii="Lato" w:hAnsi="Lato"/>
          <w:sz w:val="22"/>
        </w:rPr>
      </w:pPr>
      <w:r w:rsidRPr="00C855FC">
        <w:rPr>
          <w:rFonts w:ascii="Lato" w:hAnsi="Lato"/>
          <w:sz w:val="22"/>
        </w:rPr>
        <w:t>2016: 28,9%</w:t>
      </w:r>
    </w:p>
    <w:p w:rsidR="00540E49" w:rsidRPr="00C855FC" w:rsidRDefault="00540E49" w:rsidP="003576CC">
      <w:pPr>
        <w:rPr>
          <w:rFonts w:ascii="Lato" w:hAnsi="Lato"/>
          <w:sz w:val="22"/>
        </w:rPr>
      </w:pPr>
    </w:p>
    <w:p w:rsidR="00540E49" w:rsidRPr="00C855FC" w:rsidRDefault="00540E49" w:rsidP="003576CC">
      <w:pPr>
        <w:rPr>
          <w:rFonts w:ascii="Lato" w:hAnsi="Lato"/>
          <w:sz w:val="22"/>
        </w:rPr>
      </w:pPr>
      <w:r w:rsidRPr="00C855FC">
        <w:rPr>
          <w:rFonts w:ascii="Lato" w:hAnsi="Lato"/>
          <w:sz w:val="22"/>
        </w:rPr>
        <w:t xml:space="preserve">Na terenie Krakowa, w stosunku do 2017 roku odnotowano spadek o 576 przypadków występowania zagrożeń miejscowych, tj. innych niż pożar zdarzeń wynikających z rozwoju cywilizacyjnego, działań człowieka lub naturalnych sił przyrody, stwarzające zagrożenia dla życia, zdrowia, mienia lub środowiska, o 287 mniej pożarów oraz wzrost o 329 przypadków fałszywych alarmów. </w:t>
      </w:r>
    </w:p>
    <w:p w:rsidR="00540E49" w:rsidRPr="00C855FC" w:rsidRDefault="00540E49" w:rsidP="003576CC">
      <w:pPr>
        <w:rPr>
          <w:rFonts w:ascii="Lato" w:hAnsi="Lato"/>
          <w:sz w:val="22"/>
        </w:rPr>
      </w:pPr>
      <w:r w:rsidRPr="00C855FC">
        <w:rPr>
          <w:rFonts w:ascii="Lato" w:hAnsi="Lato"/>
          <w:sz w:val="22"/>
        </w:rPr>
        <w:t>Dodatkowo, oprócz zadań bieżących w roku 2018 Komenda Miejska Państwowej Straży Pożarnej przy współudziale Urzędu Miasta Krakowa, środków własnych oraz środków Komendy Głównej PSP w Warszawie pozyskała nowe pojazdy ratowniczo –gaśnicze:</w:t>
      </w:r>
    </w:p>
    <w:p w:rsidR="00540E49" w:rsidRPr="00C855FC" w:rsidRDefault="00540E49" w:rsidP="007738AA">
      <w:pPr>
        <w:numPr>
          <w:ilvl w:val="0"/>
          <w:numId w:val="47"/>
        </w:numPr>
        <w:contextualSpacing/>
        <w:rPr>
          <w:rFonts w:ascii="Lato" w:hAnsi="Lato"/>
          <w:sz w:val="22"/>
        </w:rPr>
      </w:pPr>
      <w:r w:rsidRPr="00C855FC">
        <w:rPr>
          <w:rFonts w:ascii="Lato" w:hAnsi="Lato"/>
          <w:sz w:val="22"/>
        </w:rPr>
        <w:t>GBART Mercedes z wysokociśnieniowym systemem gaszenia „COBRA”,</w:t>
      </w:r>
    </w:p>
    <w:p w:rsidR="00540E49" w:rsidRPr="00C855FC" w:rsidRDefault="00540E49" w:rsidP="007738AA">
      <w:pPr>
        <w:numPr>
          <w:ilvl w:val="0"/>
          <w:numId w:val="47"/>
        </w:numPr>
        <w:contextualSpacing/>
        <w:rPr>
          <w:rFonts w:ascii="Lato" w:hAnsi="Lato"/>
          <w:sz w:val="22"/>
          <w:lang w:val="en-US"/>
        </w:rPr>
      </w:pPr>
      <w:r w:rsidRPr="00C855FC">
        <w:rPr>
          <w:rFonts w:ascii="Lato" w:hAnsi="Lato"/>
          <w:sz w:val="22"/>
          <w:lang w:val="en-US"/>
        </w:rPr>
        <w:t>SLRR Mercedes Vito,</w:t>
      </w:r>
    </w:p>
    <w:p w:rsidR="00540E49" w:rsidRPr="00C855FC" w:rsidRDefault="00540E49" w:rsidP="007738AA">
      <w:pPr>
        <w:numPr>
          <w:ilvl w:val="0"/>
          <w:numId w:val="47"/>
        </w:numPr>
        <w:contextualSpacing/>
        <w:rPr>
          <w:rFonts w:ascii="Lato" w:hAnsi="Lato"/>
          <w:sz w:val="22"/>
          <w:lang w:val="en-US"/>
        </w:rPr>
      </w:pPr>
      <w:r w:rsidRPr="00C855FC">
        <w:rPr>
          <w:rFonts w:ascii="Lato" w:hAnsi="Lato"/>
          <w:sz w:val="22"/>
        </w:rPr>
        <w:t>Samochód</w:t>
      </w:r>
      <w:r w:rsidRPr="00C855FC">
        <w:rPr>
          <w:rFonts w:ascii="Lato" w:hAnsi="Lato"/>
          <w:sz w:val="22"/>
          <w:lang w:val="en-US"/>
        </w:rPr>
        <w:t xml:space="preserve"> GBART 2,5/16 Volvo FL,</w:t>
      </w:r>
    </w:p>
    <w:p w:rsidR="00540E49" w:rsidRPr="00C855FC" w:rsidRDefault="00540E49" w:rsidP="007738AA">
      <w:pPr>
        <w:numPr>
          <w:ilvl w:val="0"/>
          <w:numId w:val="47"/>
        </w:numPr>
        <w:contextualSpacing/>
        <w:rPr>
          <w:rFonts w:ascii="Lato" w:hAnsi="Lato"/>
          <w:sz w:val="22"/>
        </w:rPr>
      </w:pPr>
      <w:r w:rsidRPr="00C855FC">
        <w:rPr>
          <w:rFonts w:ascii="Lato" w:hAnsi="Lato"/>
          <w:sz w:val="22"/>
        </w:rPr>
        <w:t>Samochód SRt Scania- z żurawiem.</w:t>
      </w:r>
    </w:p>
    <w:p w:rsidR="00540E49" w:rsidRPr="00C855FC" w:rsidRDefault="00540E49" w:rsidP="003576CC">
      <w:pPr>
        <w:rPr>
          <w:rFonts w:ascii="Lato" w:hAnsi="Lato"/>
          <w:sz w:val="22"/>
        </w:rPr>
      </w:pPr>
    </w:p>
    <w:p w:rsidR="00540E49" w:rsidRPr="00C855FC" w:rsidRDefault="00540E49" w:rsidP="003576CC">
      <w:pPr>
        <w:pBdr>
          <w:top w:val="single" w:sz="4" w:space="1" w:color="auto"/>
          <w:left w:val="single" w:sz="4" w:space="4" w:color="auto"/>
          <w:bottom w:val="single" w:sz="4" w:space="1" w:color="auto"/>
          <w:right w:val="single" w:sz="4" w:space="4" w:color="auto"/>
        </w:pBdr>
        <w:jc w:val="center"/>
        <w:rPr>
          <w:rFonts w:ascii="Lato" w:hAnsi="Lato" w:cs="Times New Roman"/>
          <w:b/>
          <w:sz w:val="22"/>
        </w:rPr>
      </w:pPr>
      <w:r w:rsidRPr="00C855FC">
        <w:rPr>
          <w:rFonts w:ascii="Lato" w:hAnsi="Lato" w:cs="Times New Roman"/>
          <w:b/>
          <w:sz w:val="22"/>
        </w:rPr>
        <w:t>Straż pożarna cieszy się najwyższym społecznym zaufaniem – 70,8% mieszkańców jest zadowolonych z pracy tej formacji</w:t>
      </w:r>
    </w:p>
    <w:p w:rsidR="00540E49" w:rsidRPr="00C855FC" w:rsidRDefault="00540E49" w:rsidP="003576CC">
      <w:pPr>
        <w:rPr>
          <w:rFonts w:ascii="Lato" w:hAnsi="Lato"/>
          <w:sz w:val="22"/>
        </w:rPr>
      </w:pPr>
    </w:p>
    <w:p w:rsidR="00B659F8" w:rsidRPr="00C855FC" w:rsidRDefault="003D0ED4" w:rsidP="008216A9">
      <w:pPr>
        <w:pStyle w:val="Nagwek4"/>
        <w:shd w:val="clear" w:color="auto" w:fill="4472C4" w:themeFill="accent5"/>
        <w:rPr>
          <w:rFonts w:ascii="Lato" w:hAnsi="Lato"/>
          <w:b/>
          <w:i w:val="0"/>
          <w:color w:val="FFFFFF" w:themeColor="background1"/>
        </w:rPr>
      </w:pPr>
      <w:bookmarkStart w:id="167" w:name="_Toc10018604"/>
      <w:r w:rsidRPr="00C855FC">
        <w:rPr>
          <w:rFonts w:ascii="Lato" w:hAnsi="Lato"/>
          <w:b/>
          <w:i w:val="0"/>
          <w:color w:val="FFFFFF" w:themeColor="background1"/>
        </w:rPr>
        <w:t>IV.2.</w:t>
      </w:r>
      <w:r w:rsidR="00E56563" w:rsidRPr="00C855FC">
        <w:rPr>
          <w:rFonts w:ascii="Lato" w:hAnsi="Lato"/>
          <w:b/>
          <w:i w:val="0"/>
          <w:color w:val="FFFFFF" w:themeColor="background1"/>
        </w:rPr>
        <w:t>2</w:t>
      </w:r>
      <w:r w:rsidRPr="00C855FC">
        <w:rPr>
          <w:rFonts w:ascii="Lato" w:hAnsi="Lato"/>
          <w:b/>
          <w:i w:val="0"/>
          <w:color w:val="FFFFFF" w:themeColor="background1"/>
        </w:rPr>
        <w:t xml:space="preserve">.2 </w:t>
      </w:r>
      <w:r w:rsidR="00874CFF" w:rsidRPr="00C855FC">
        <w:rPr>
          <w:rFonts w:ascii="Lato" w:hAnsi="Lato"/>
          <w:b/>
          <w:i w:val="0"/>
          <w:color w:val="FFFFFF" w:themeColor="background1"/>
        </w:rPr>
        <w:t xml:space="preserve">Usługa publiczna </w:t>
      </w:r>
      <w:r w:rsidRPr="00C855FC">
        <w:rPr>
          <w:rFonts w:ascii="Lato" w:hAnsi="Lato"/>
          <w:b/>
          <w:i w:val="0"/>
          <w:color w:val="FFFFFF" w:themeColor="background1"/>
        </w:rPr>
        <w:t xml:space="preserve">B-2 Zapewnienie mieszkańcom </w:t>
      </w:r>
      <w:r w:rsidR="00E3341A" w:rsidRPr="00C855FC">
        <w:rPr>
          <w:rFonts w:ascii="Lato" w:hAnsi="Lato"/>
          <w:b/>
          <w:i w:val="0"/>
          <w:color w:val="FFFFFF" w:themeColor="background1"/>
        </w:rPr>
        <w:t xml:space="preserve">pomocy </w:t>
      </w:r>
      <w:r w:rsidRPr="00C855FC">
        <w:rPr>
          <w:rFonts w:ascii="Lato" w:hAnsi="Lato"/>
          <w:b/>
          <w:i w:val="0"/>
          <w:color w:val="FFFFFF" w:themeColor="background1"/>
        </w:rPr>
        <w:t>w sytuacjach zagrożeń</w:t>
      </w:r>
      <w:bookmarkEnd w:id="164"/>
      <w:bookmarkEnd w:id="165"/>
      <w:bookmarkEnd w:id="166"/>
      <w:bookmarkEnd w:id="167"/>
    </w:p>
    <w:p w:rsidR="00A334F5" w:rsidRPr="00C855FC" w:rsidRDefault="00A334F5" w:rsidP="003576CC">
      <w:pPr>
        <w:rPr>
          <w:rFonts w:ascii="Lato" w:hAnsi="Lato" w:cs="Times New Roman"/>
          <w:sz w:val="22"/>
        </w:rPr>
      </w:pPr>
    </w:p>
    <w:p w:rsidR="00540E49" w:rsidRPr="00C855FC" w:rsidRDefault="00540E49" w:rsidP="003576CC">
      <w:pPr>
        <w:rPr>
          <w:rFonts w:ascii="Lato" w:hAnsi="Lato" w:cs="Times New Roman"/>
          <w:sz w:val="22"/>
        </w:rPr>
      </w:pPr>
      <w:bookmarkStart w:id="168" w:name="_Toc8736348"/>
      <w:r w:rsidRPr="00C855FC">
        <w:rPr>
          <w:rFonts w:ascii="Lato" w:hAnsi="Lato" w:cs="Times New Roman"/>
          <w:sz w:val="22"/>
        </w:rPr>
        <w:t>Działania w ramach Usługi publicznej B-2 koncentrują się na celach związanych z</w:t>
      </w:r>
      <w:r w:rsidR="006C7895">
        <w:rPr>
          <w:rFonts w:ascii="Lato" w:hAnsi="Lato" w:cs="Times New Roman"/>
          <w:sz w:val="22"/>
        </w:rPr>
        <w:t> </w:t>
      </w:r>
      <w:r w:rsidRPr="00C855FC">
        <w:rPr>
          <w:rFonts w:ascii="Lato" w:hAnsi="Lato" w:cs="Times New Roman"/>
          <w:sz w:val="22"/>
        </w:rPr>
        <w:t>zapewnieniem ochrony przeciwpowodziowej, zapewnieniem obronności, a</w:t>
      </w:r>
      <w:r w:rsidR="006C7895">
        <w:rPr>
          <w:rFonts w:ascii="Lato" w:hAnsi="Lato" w:cs="Times New Roman"/>
          <w:sz w:val="22"/>
        </w:rPr>
        <w:t> </w:t>
      </w:r>
      <w:r w:rsidRPr="00C855FC">
        <w:rPr>
          <w:rFonts w:ascii="Lato" w:hAnsi="Lato" w:cs="Times New Roman"/>
          <w:sz w:val="22"/>
        </w:rPr>
        <w:t>także</w:t>
      </w:r>
      <w:r w:rsidR="006C7895">
        <w:rPr>
          <w:rFonts w:ascii="Lato" w:hAnsi="Lato" w:cs="Times New Roman"/>
          <w:sz w:val="22"/>
        </w:rPr>
        <w:t> </w:t>
      </w:r>
      <w:r w:rsidRPr="00C855FC">
        <w:rPr>
          <w:rFonts w:ascii="Lato" w:hAnsi="Lato" w:cs="Times New Roman"/>
          <w:sz w:val="22"/>
        </w:rPr>
        <w:t>zapobieganiu zagrożeniom kryzysowym, epidemiologicznym oraz budowlanym. W</w:t>
      </w:r>
      <w:r w:rsidR="006C7895">
        <w:rPr>
          <w:rFonts w:ascii="Lato" w:hAnsi="Lato" w:cs="Times New Roman"/>
          <w:sz w:val="22"/>
        </w:rPr>
        <w:t> </w:t>
      </w:r>
      <w:r w:rsidRPr="00C855FC">
        <w:rPr>
          <w:rFonts w:ascii="Lato" w:hAnsi="Lato" w:cs="Times New Roman"/>
          <w:sz w:val="22"/>
        </w:rPr>
        <w:t>ramach tej usługi zadania realizowane są przy współudziale służb porządku publicznego, Ochotniczych Straży Pożarnych działających w granicach administracyjnych Miasta</w:t>
      </w:r>
      <w:r w:rsidR="006C7895">
        <w:rPr>
          <w:rFonts w:ascii="Lato" w:hAnsi="Lato" w:cs="Times New Roman"/>
          <w:sz w:val="22"/>
        </w:rPr>
        <w:t> </w:t>
      </w:r>
      <w:r w:rsidRPr="00C855FC">
        <w:rPr>
          <w:rFonts w:ascii="Lato" w:hAnsi="Lato" w:cs="Times New Roman"/>
          <w:sz w:val="22"/>
        </w:rPr>
        <w:t>oraz</w:t>
      </w:r>
      <w:r w:rsidR="006C7895">
        <w:rPr>
          <w:rFonts w:ascii="Lato" w:hAnsi="Lato" w:cs="Times New Roman"/>
          <w:sz w:val="22"/>
        </w:rPr>
        <w:t> </w:t>
      </w:r>
      <w:r w:rsidRPr="00C855FC">
        <w:rPr>
          <w:rFonts w:ascii="Lato" w:hAnsi="Lato" w:cs="Times New Roman"/>
          <w:sz w:val="22"/>
        </w:rPr>
        <w:t>miejskich jednostek organizacyjnych i spółek zgodnie z kompetencjami.</w:t>
      </w:r>
    </w:p>
    <w:p w:rsidR="00540E49" w:rsidRPr="00C855FC" w:rsidRDefault="00540E49" w:rsidP="003576CC">
      <w:pPr>
        <w:rPr>
          <w:rFonts w:ascii="Lato" w:hAnsi="Lato" w:cs="Times New Roman"/>
          <w:sz w:val="22"/>
        </w:rPr>
      </w:pPr>
    </w:p>
    <w:p w:rsidR="00540E49" w:rsidRPr="00C855FC" w:rsidRDefault="00540E49" w:rsidP="003576CC">
      <w:pPr>
        <w:rPr>
          <w:rFonts w:ascii="Lato" w:hAnsi="Lato"/>
          <w:b/>
          <w:sz w:val="22"/>
        </w:rPr>
      </w:pPr>
      <w:r w:rsidRPr="00C855FC">
        <w:rPr>
          <w:rFonts w:ascii="Lato" w:hAnsi="Lato"/>
          <w:b/>
          <w:sz w:val="22"/>
        </w:rPr>
        <w:t>Lokalny plan ograniczania skutków powodzi i profilaktyki powodziowej dla Krakowa.</w:t>
      </w:r>
    </w:p>
    <w:p w:rsidR="00540E49" w:rsidRPr="00C855FC" w:rsidRDefault="00540E49" w:rsidP="003576CC">
      <w:pPr>
        <w:rPr>
          <w:rFonts w:ascii="Lato" w:hAnsi="Lato" w:cs="Times New Roman"/>
          <w:sz w:val="22"/>
        </w:rPr>
      </w:pPr>
    </w:p>
    <w:p w:rsidR="00540E49" w:rsidRDefault="00540E49" w:rsidP="003576CC">
      <w:pPr>
        <w:rPr>
          <w:rFonts w:ascii="Lato" w:hAnsi="Lato" w:cs="Times New Roman"/>
          <w:sz w:val="22"/>
        </w:rPr>
      </w:pPr>
      <w:r w:rsidRPr="00C855FC">
        <w:rPr>
          <w:rFonts w:ascii="Lato" w:hAnsi="Lato" w:cs="Times New Roman"/>
          <w:sz w:val="22"/>
        </w:rPr>
        <w:t>W ramach Usługi publicznej, w celu zapewnienia ochrony przeciwpowodziowej realizowano zadania wynikające z „Lokalnego Planu Ograniczania Skutków Powodzi i</w:t>
      </w:r>
      <w:r w:rsidR="003C10E0">
        <w:rPr>
          <w:rFonts w:ascii="Lato" w:hAnsi="Lato" w:cs="Times New Roman"/>
          <w:sz w:val="22"/>
        </w:rPr>
        <w:t> </w:t>
      </w:r>
      <w:r w:rsidRPr="00C855FC">
        <w:rPr>
          <w:rFonts w:ascii="Lato" w:hAnsi="Lato" w:cs="Times New Roman"/>
          <w:sz w:val="22"/>
        </w:rPr>
        <w:t>Profilaktyki Powodziowej d</w:t>
      </w:r>
      <w:r w:rsidR="001464C8">
        <w:rPr>
          <w:rFonts w:ascii="Lato" w:hAnsi="Lato" w:cs="Times New Roman"/>
          <w:sz w:val="22"/>
        </w:rPr>
        <w:t>la Krakowa” przyjętego Uchwałą N</w:t>
      </w:r>
      <w:r w:rsidRPr="00C855FC">
        <w:rPr>
          <w:rFonts w:ascii="Lato" w:hAnsi="Lato" w:cs="Times New Roman"/>
          <w:sz w:val="22"/>
        </w:rPr>
        <w:t>r LXVI/554/00 Rady</w:t>
      </w:r>
      <w:r w:rsidR="003C10E0">
        <w:rPr>
          <w:rFonts w:ascii="Lato" w:hAnsi="Lato" w:cs="Times New Roman"/>
          <w:sz w:val="22"/>
        </w:rPr>
        <w:t> </w:t>
      </w:r>
      <w:r w:rsidRPr="00C855FC">
        <w:rPr>
          <w:rFonts w:ascii="Lato" w:hAnsi="Lato" w:cs="Times New Roman"/>
          <w:sz w:val="22"/>
        </w:rPr>
        <w:t>Miasta Krakowa w dniu 6 grudnia 2000 r. Najważniejsze działania w 2018 roku wynikające z tego programu realizowane były przez Państwowe Gospodarstwo Wodne Wody Polskie i polegały na kontynuacji prac przygotowawczych zmierzających do</w:t>
      </w:r>
      <w:r w:rsidR="003C10E0">
        <w:rPr>
          <w:rFonts w:ascii="Lato" w:hAnsi="Lato" w:cs="Times New Roman"/>
          <w:sz w:val="22"/>
        </w:rPr>
        <w:t> </w:t>
      </w:r>
      <w:r w:rsidRPr="00C855FC">
        <w:rPr>
          <w:rFonts w:ascii="Lato" w:hAnsi="Lato" w:cs="Times New Roman"/>
          <w:sz w:val="22"/>
        </w:rPr>
        <w:t xml:space="preserve">realizacji podwyższenia obwałowań Wisły od zachodniej granicy miasta do stopnia Kościuszko oraz od stopnia Dąbie do Suchego Jaru. </w:t>
      </w:r>
    </w:p>
    <w:p w:rsidR="002465EE" w:rsidRDefault="002465EE">
      <w:pPr>
        <w:spacing w:after="160" w:line="259" w:lineRule="auto"/>
        <w:jc w:val="left"/>
        <w:rPr>
          <w:rFonts w:ascii="Lato" w:hAnsi="Lato" w:cs="Times New Roman"/>
          <w:sz w:val="22"/>
        </w:rPr>
      </w:pPr>
      <w:r>
        <w:rPr>
          <w:rFonts w:ascii="Lato" w:hAnsi="Lato" w:cs="Times New Roman"/>
          <w:sz w:val="22"/>
        </w:rPr>
        <w:br w:type="page"/>
      </w:r>
    </w:p>
    <w:p w:rsidR="002465EE" w:rsidRPr="00C855FC" w:rsidRDefault="002465EE" w:rsidP="003576CC">
      <w:pPr>
        <w:rPr>
          <w:rFonts w:ascii="Lato" w:hAnsi="Lato" w:cs="Times New Roman"/>
          <w:sz w:val="22"/>
        </w:rPr>
      </w:pPr>
    </w:p>
    <w:p w:rsidR="00540E49" w:rsidRPr="00C855FC" w:rsidRDefault="00FE635A" w:rsidP="003576CC">
      <w:pPr>
        <w:rPr>
          <w:rFonts w:ascii="Lato" w:hAnsi="Lato" w:cs="Times New Roman"/>
          <w:snapToGrid w:val="0"/>
          <w:sz w:val="22"/>
        </w:rPr>
      </w:pPr>
      <w:r>
        <w:rPr>
          <w:rFonts w:ascii="Lato" w:hAnsi="Lato" w:cs="Times New Roman"/>
          <w:snapToGrid w:val="0"/>
          <w:sz w:val="22"/>
        </w:rPr>
        <w:t xml:space="preserve">W dniu 7 listopada </w:t>
      </w:r>
      <w:r w:rsidR="00540E49" w:rsidRPr="00C855FC">
        <w:rPr>
          <w:rFonts w:ascii="Lato" w:hAnsi="Lato" w:cs="Times New Roman"/>
          <w:snapToGrid w:val="0"/>
          <w:sz w:val="22"/>
        </w:rPr>
        <w:t xml:space="preserve">2018 </w:t>
      </w:r>
      <w:r w:rsidR="001464C8">
        <w:rPr>
          <w:rFonts w:ascii="Lato" w:hAnsi="Lato" w:cs="Times New Roman"/>
          <w:snapToGrid w:val="0"/>
          <w:sz w:val="22"/>
        </w:rPr>
        <w:t>r. Rada Miasta Krakowa Uchwałą N</w:t>
      </w:r>
      <w:r w:rsidR="00540E49" w:rsidRPr="00C855FC">
        <w:rPr>
          <w:rFonts w:ascii="Lato" w:hAnsi="Lato" w:cs="Times New Roman"/>
          <w:snapToGrid w:val="0"/>
          <w:sz w:val="22"/>
        </w:rPr>
        <w:t>r CXV/3043/18 przyjęła „Plan ograniczenia skutków powodzi oraz odwodnienia miasta Krakowa”. Tym samym utracił moc „Lokalny plan ograniczania skutków powodzi i profilaktyki powodziowej dla</w:t>
      </w:r>
      <w:r w:rsidR="003C10E0">
        <w:rPr>
          <w:rFonts w:ascii="Lato" w:hAnsi="Lato" w:cs="Times New Roman"/>
          <w:snapToGrid w:val="0"/>
          <w:sz w:val="22"/>
        </w:rPr>
        <w:t> </w:t>
      </w:r>
      <w:r w:rsidR="00540E49" w:rsidRPr="00C855FC">
        <w:rPr>
          <w:rFonts w:ascii="Lato" w:hAnsi="Lato" w:cs="Times New Roman"/>
          <w:snapToGrid w:val="0"/>
          <w:sz w:val="22"/>
        </w:rPr>
        <w:t xml:space="preserve">Krakowa”. Koordynatorem wdrażania nowego dokumentu, łączącego zagadnienia powodziowe i odwodnienia miasta, jest wydział właściwy do spraw gospodarki komunalnej (obecnie Wydział Gospodarki Komunalnej). </w:t>
      </w:r>
    </w:p>
    <w:p w:rsidR="00540E49" w:rsidRPr="00C855FC" w:rsidRDefault="00540E49" w:rsidP="003576CC">
      <w:pPr>
        <w:widowControl w:val="0"/>
        <w:rPr>
          <w:rFonts w:ascii="Lato" w:hAnsi="Lato"/>
          <w:sz w:val="22"/>
        </w:rPr>
      </w:pPr>
    </w:p>
    <w:p w:rsidR="00540E49" w:rsidRPr="00C855FC" w:rsidRDefault="00540E49" w:rsidP="003576CC">
      <w:pPr>
        <w:widowControl w:val="0"/>
        <w:rPr>
          <w:rFonts w:ascii="Lato" w:hAnsi="Lato" w:cs="Times New Roman"/>
          <w:sz w:val="22"/>
        </w:rPr>
      </w:pPr>
      <w:r w:rsidRPr="00C855FC">
        <w:rPr>
          <w:rFonts w:ascii="Lato" w:hAnsi="Lato"/>
          <w:snapToGrid w:val="0"/>
          <w:sz w:val="22"/>
        </w:rPr>
        <w:t>Urząd Miasta Krakowa w 2018 roku wydał 587 (569 – w roku 2017) opinii dotyczących inwestycji lokalizowanych na terenach narażonych na niebezpieczeństwo powodzi, w tym 130 do projektów decyzji ustalenia lokalizacji inwestycji celu publicznego (2017 w roku  – 145) oraz 42 opinie (30</w:t>
      </w:r>
      <w:r w:rsidR="00102E0C" w:rsidRPr="00C855FC">
        <w:rPr>
          <w:rFonts w:ascii="Lato" w:hAnsi="Lato"/>
          <w:snapToGrid w:val="0"/>
          <w:sz w:val="22"/>
        </w:rPr>
        <w:t xml:space="preserve"> </w:t>
      </w:r>
      <w:r w:rsidRPr="00C855FC">
        <w:rPr>
          <w:rFonts w:ascii="Lato" w:hAnsi="Lato"/>
          <w:snapToGrid w:val="0"/>
          <w:sz w:val="22"/>
        </w:rPr>
        <w:t xml:space="preserve">– w roku 2017) do miejscowych planów zagospodarowania przestrzennego. </w:t>
      </w:r>
    </w:p>
    <w:p w:rsidR="00540E49" w:rsidRPr="00C855FC" w:rsidRDefault="00540E49" w:rsidP="003576CC">
      <w:pPr>
        <w:rPr>
          <w:rFonts w:ascii="Lato" w:hAnsi="Lato" w:cs="Times New Roman"/>
          <w:sz w:val="22"/>
        </w:rPr>
      </w:pPr>
    </w:p>
    <w:p w:rsidR="00540E49" w:rsidRPr="00C855FC" w:rsidRDefault="00540E49" w:rsidP="003576CC">
      <w:pPr>
        <w:rPr>
          <w:rFonts w:ascii="Lato" w:hAnsi="Lato" w:cs="Times New Roman"/>
          <w:sz w:val="22"/>
        </w:rPr>
      </w:pPr>
      <w:r w:rsidRPr="00C855FC">
        <w:rPr>
          <w:rFonts w:ascii="Lato" w:hAnsi="Lato" w:cs="Times New Roman"/>
          <w:sz w:val="22"/>
        </w:rPr>
        <w:t xml:space="preserve">Stan bezpieczeństwa przeciwpowodziowego w Krakowie obrazuje wskaźnik przedstawiający odsetek wałów przeciwpowodziowych zaliczonych do kategorii wałów „niezagrażających” bezpieczeństwu </w:t>
      </w:r>
      <w:r w:rsidRPr="00C855FC">
        <w:rPr>
          <w:rFonts w:ascii="Lato" w:hAnsi="Lato" w:cs="Times New Roman"/>
          <w:b/>
          <w:sz w:val="22"/>
        </w:rPr>
        <w:t>(W4_B)</w:t>
      </w:r>
      <w:r w:rsidRPr="00C855FC">
        <w:rPr>
          <w:rFonts w:ascii="Lato" w:hAnsi="Lato" w:cs="Times New Roman"/>
          <w:sz w:val="22"/>
        </w:rPr>
        <w:t xml:space="preserve"> na całej długości wałów na terenie Krakowa, bez</w:t>
      </w:r>
      <w:r w:rsidR="006C7895">
        <w:rPr>
          <w:rFonts w:ascii="Lato" w:hAnsi="Lato" w:cs="Times New Roman"/>
          <w:sz w:val="22"/>
        </w:rPr>
        <w:t> </w:t>
      </w:r>
      <w:r w:rsidRPr="00C855FC">
        <w:rPr>
          <w:rFonts w:ascii="Lato" w:hAnsi="Lato" w:cs="Times New Roman"/>
          <w:sz w:val="22"/>
        </w:rPr>
        <w:t xml:space="preserve">względu na zarządzającego wałami. </w:t>
      </w:r>
      <w:r w:rsidRPr="00C855FC">
        <w:rPr>
          <w:rFonts w:ascii="Lato" w:hAnsi="Lato" w:cs="Times New Roman"/>
          <w:b/>
          <w:sz w:val="22"/>
        </w:rPr>
        <w:t>Odsetek wałów przeciwpowodziowych zaliczonych do kategorii wałów "niezagrażających" bezpieczeństwu – ogółem</w:t>
      </w:r>
      <w:r w:rsidRPr="00C855FC">
        <w:rPr>
          <w:rFonts w:ascii="Lato" w:hAnsi="Lato" w:cs="Times New Roman"/>
          <w:sz w:val="22"/>
        </w:rPr>
        <w:t xml:space="preserve"> (w %):</w:t>
      </w:r>
    </w:p>
    <w:p w:rsidR="00540E49" w:rsidRPr="00C855FC" w:rsidRDefault="00540E49" w:rsidP="007738AA">
      <w:pPr>
        <w:numPr>
          <w:ilvl w:val="0"/>
          <w:numId w:val="36"/>
        </w:numPr>
        <w:contextualSpacing/>
        <w:rPr>
          <w:rFonts w:ascii="Lato" w:hAnsi="Lato" w:cs="Times New Roman"/>
          <w:b/>
          <w:sz w:val="22"/>
        </w:rPr>
      </w:pPr>
      <w:r w:rsidRPr="00C855FC">
        <w:rPr>
          <w:rFonts w:ascii="Lato" w:hAnsi="Lato" w:cs="Times New Roman"/>
          <w:b/>
          <w:sz w:val="22"/>
        </w:rPr>
        <w:t>2018: 87%</w:t>
      </w:r>
    </w:p>
    <w:p w:rsidR="00540E49" w:rsidRPr="00C855FC" w:rsidRDefault="00540E49" w:rsidP="007738AA">
      <w:pPr>
        <w:numPr>
          <w:ilvl w:val="0"/>
          <w:numId w:val="36"/>
        </w:numPr>
        <w:contextualSpacing/>
        <w:rPr>
          <w:rFonts w:ascii="Lato" w:hAnsi="Lato" w:cs="Times New Roman"/>
          <w:sz w:val="22"/>
        </w:rPr>
      </w:pPr>
      <w:r w:rsidRPr="00C855FC">
        <w:rPr>
          <w:rFonts w:ascii="Lato" w:hAnsi="Lato" w:cs="Times New Roman"/>
          <w:sz w:val="22"/>
        </w:rPr>
        <w:t>2017: 87%</w:t>
      </w:r>
    </w:p>
    <w:p w:rsidR="00540E49" w:rsidRPr="00C855FC" w:rsidRDefault="00540E49" w:rsidP="007738AA">
      <w:pPr>
        <w:numPr>
          <w:ilvl w:val="0"/>
          <w:numId w:val="36"/>
        </w:numPr>
        <w:contextualSpacing/>
        <w:rPr>
          <w:rFonts w:ascii="Lato" w:hAnsi="Lato" w:cs="Times New Roman"/>
          <w:sz w:val="22"/>
        </w:rPr>
      </w:pPr>
      <w:r w:rsidRPr="00C855FC">
        <w:rPr>
          <w:rFonts w:ascii="Lato" w:hAnsi="Lato" w:cs="Times New Roman"/>
          <w:sz w:val="22"/>
        </w:rPr>
        <w:t>2016: 87%</w:t>
      </w:r>
    </w:p>
    <w:p w:rsidR="00540E49" w:rsidRPr="00C855FC" w:rsidRDefault="00540E49" w:rsidP="003576CC">
      <w:pPr>
        <w:rPr>
          <w:rFonts w:ascii="Lato" w:hAnsi="Lato"/>
        </w:rPr>
      </w:pPr>
    </w:p>
    <w:p w:rsidR="00540E49" w:rsidRPr="00C855FC" w:rsidRDefault="00540E49" w:rsidP="003576CC">
      <w:pPr>
        <w:rPr>
          <w:rFonts w:ascii="Lato" w:hAnsi="Lato"/>
          <w:b/>
          <w:sz w:val="22"/>
        </w:rPr>
      </w:pPr>
      <w:r w:rsidRPr="00C855FC">
        <w:rPr>
          <w:rFonts w:ascii="Lato" w:hAnsi="Lato"/>
          <w:b/>
          <w:sz w:val="22"/>
        </w:rPr>
        <w:t>Zapewnienie gotowości bojowej jednostek Ochotniczej Straży Pożarnej (OSP).</w:t>
      </w:r>
    </w:p>
    <w:p w:rsidR="00540E49" w:rsidRPr="00C855FC" w:rsidRDefault="00540E49" w:rsidP="003576CC">
      <w:pPr>
        <w:rPr>
          <w:rFonts w:ascii="Lato" w:hAnsi="Lato"/>
          <w:sz w:val="22"/>
        </w:rPr>
      </w:pPr>
    </w:p>
    <w:p w:rsidR="00540E49" w:rsidRPr="00C855FC" w:rsidRDefault="00540E49" w:rsidP="003576CC">
      <w:pPr>
        <w:rPr>
          <w:rFonts w:ascii="Lato" w:hAnsi="Lato" w:cs="Times New Roman"/>
          <w:sz w:val="22"/>
        </w:rPr>
      </w:pPr>
      <w:r w:rsidRPr="00C855FC">
        <w:rPr>
          <w:rFonts w:ascii="Lato" w:hAnsi="Lato"/>
          <w:sz w:val="22"/>
        </w:rPr>
        <w:t xml:space="preserve">W 2018 r. Gmina Miejska Kraków zapewniała gotowość bojową 11 jednostkom OSP. Dzięki wsparciu finansowemu miasta zapewniono gotowość 100% jednostek OSP. </w:t>
      </w:r>
      <w:r w:rsidRPr="00C855FC">
        <w:rPr>
          <w:rFonts w:ascii="Lato" w:hAnsi="Lato"/>
          <w:b/>
          <w:sz w:val="22"/>
        </w:rPr>
        <w:t>Wskaźnik </w:t>
      </w:r>
      <w:r w:rsidRPr="00C855FC">
        <w:rPr>
          <w:rFonts w:ascii="Lato" w:hAnsi="Lato" w:cs="Times New Roman"/>
          <w:b/>
          <w:sz w:val="22"/>
        </w:rPr>
        <w:t>gotowość bojowa Ochotniczych Straży Pożarnych z terenu Krakowa wynosił </w:t>
      </w:r>
      <w:r w:rsidRPr="00C855FC">
        <w:rPr>
          <w:rFonts w:ascii="Lato" w:hAnsi="Lato" w:cs="Times New Roman"/>
          <w:sz w:val="22"/>
        </w:rPr>
        <w:t>(</w:t>
      </w:r>
      <w:r w:rsidRPr="00C855FC">
        <w:rPr>
          <w:rFonts w:ascii="Lato" w:hAnsi="Lato" w:cs="Times New Roman"/>
          <w:b/>
          <w:sz w:val="22"/>
        </w:rPr>
        <w:t>W15_B</w:t>
      </w:r>
      <w:r w:rsidRPr="00C855FC">
        <w:rPr>
          <w:rFonts w:ascii="Lato" w:hAnsi="Lato" w:cs="Times New Roman"/>
          <w:sz w:val="22"/>
        </w:rPr>
        <w:t xml:space="preserve"> )(w %):</w:t>
      </w:r>
    </w:p>
    <w:p w:rsidR="00540E49" w:rsidRPr="00C855FC" w:rsidRDefault="00540E49" w:rsidP="007738AA">
      <w:pPr>
        <w:numPr>
          <w:ilvl w:val="0"/>
          <w:numId w:val="49"/>
        </w:numPr>
        <w:contextualSpacing/>
        <w:rPr>
          <w:rFonts w:ascii="Lato" w:hAnsi="Lato" w:cs="Times New Roman"/>
          <w:b/>
          <w:sz w:val="22"/>
        </w:rPr>
      </w:pPr>
      <w:r w:rsidRPr="00C855FC">
        <w:rPr>
          <w:rFonts w:ascii="Lato" w:hAnsi="Lato" w:cs="Times New Roman"/>
          <w:b/>
          <w:sz w:val="22"/>
        </w:rPr>
        <w:t>2018: 100%</w:t>
      </w:r>
    </w:p>
    <w:p w:rsidR="00540E49" w:rsidRPr="00C855FC" w:rsidRDefault="00540E49" w:rsidP="007738AA">
      <w:pPr>
        <w:numPr>
          <w:ilvl w:val="0"/>
          <w:numId w:val="49"/>
        </w:numPr>
        <w:contextualSpacing/>
        <w:rPr>
          <w:rFonts w:ascii="Lato" w:hAnsi="Lato" w:cs="Times New Roman"/>
          <w:sz w:val="22"/>
        </w:rPr>
      </w:pPr>
      <w:r w:rsidRPr="00C855FC">
        <w:rPr>
          <w:rFonts w:ascii="Lato" w:hAnsi="Lato" w:cs="Times New Roman"/>
          <w:sz w:val="22"/>
        </w:rPr>
        <w:t>2017: 100%</w:t>
      </w:r>
    </w:p>
    <w:p w:rsidR="00540E49" w:rsidRPr="00C855FC" w:rsidRDefault="00540E49" w:rsidP="007738AA">
      <w:pPr>
        <w:numPr>
          <w:ilvl w:val="0"/>
          <w:numId w:val="49"/>
        </w:numPr>
        <w:contextualSpacing/>
        <w:rPr>
          <w:rFonts w:ascii="Lato" w:hAnsi="Lato" w:cs="Times New Roman"/>
          <w:sz w:val="22"/>
        </w:rPr>
      </w:pPr>
      <w:r w:rsidRPr="00C855FC">
        <w:rPr>
          <w:rFonts w:ascii="Lato" w:hAnsi="Lato" w:cs="Times New Roman"/>
          <w:sz w:val="22"/>
        </w:rPr>
        <w:t>2016: 90,9%</w:t>
      </w:r>
    </w:p>
    <w:p w:rsidR="00540E49" w:rsidRPr="00C855FC" w:rsidRDefault="00540E49" w:rsidP="003576CC">
      <w:pPr>
        <w:rPr>
          <w:rFonts w:ascii="Lato" w:hAnsi="Lato" w:cs="Times New Roman"/>
          <w:sz w:val="22"/>
        </w:rPr>
      </w:pPr>
    </w:p>
    <w:p w:rsidR="00540E49" w:rsidRPr="00C855FC" w:rsidRDefault="00540E49" w:rsidP="003576CC">
      <w:pPr>
        <w:rPr>
          <w:rFonts w:ascii="Lato" w:hAnsi="Lato" w:cs="Times New Roman"/>
          <w:sz w:val="22"/>
        </w:rPr>
      </w:pPr>
      <w:r w:rsidRPr="00C855FC">
        <w:rPr>
          <w:rFonts w:ascii="Lato" w:hAnsi="Lato" w:cs="Times New Roman"/>
          <w:b/>
          <w:sz w:val="22"/>
        </w:rPr>
        <w:t>Ofiary śmiertelne w wyniku pożarów w Krakowie</w:t>
      </w:r>
      <w:r w:rsidRPr="00C855FC">
        <w:rPr>
          <w:rFonts w:ascii="Lato" w:hAnsi="Lato" w:cs="Times New Roman"/>
          <w:sz w:val="22"/>
        </w:rPr>
        <w:t xml:space="preserve"> (osoby):</w:t>
      </w:r>
    </w:p>
    <w:p w:rsidR="00540E49" w:rsidRPr="00C855FC" w:rsidRDefault="00540E49" w:rsidP="007738AA">
      <w:pPr>
        <w:numPr>
          <w:ilvl w:val="0"/>
          <w:numId w:val="52"/>
        </w:numPr>
        <w:contextualSpacing/>
        <w:rPr>
          <w:rFonts w:ascii="Lato" w:hAnsi="Lato" w:cs="Times New Roman"/>
          <w:b/>
          <w:sz w:val="22"/>
        </w:rPr>
      </w:pPr>
      <w:r w:rsidRPr="00C855FC">
        <w:rPr>
          <w:rFonts w:ascii="Lato" w:hAnsi="Lato" w:cs="Times New Roman"/>
          <w:b/>
          <w:sz w:val="22"/>
        </w:rPr>
        <w:t>2018: 5 osób</w:t>
      </w:r>
    </w:p>
    <w:p w:rsidR="00540E49" w:rsidRPr="00C855FC" w:rsidRDefault="00540E49" w:rsidP="007738AA">
      <w:pPr>
        <w:numPr>
          <w:ilvl w:val="0"/>
          <w:numId w:val="52"/>
        </w:numPr>
        <w:contextualSpacing/>
        <w:rPr>
          <w:rFonts w:ascii="Lato" w:hAnsi="Lato" w:cs="Times New Roman"/>
          <w:sz w:val="22"/>
        </w:rPr>
      </w:pPr>
      <w:r w:rsidRPr="00C855FC">
        <w:rPr>
          <w:rFonts w:ascii="Lato" w:hAnsi="Lato" w:cs="Times New Roman"/>
          <w:sz w:val="22"/>
        </w:rPr>
        <w:t>2017: 9 osób</w:t>
      </w:r>
    </w:p>
    <w:p w:rsidR="00540E49" w:rsidRPr="00C855FC" w:rsidRDefault="00540E49" w:rsidP="007738AA">
      <w:pPr>
        <w:numPr>
          <w:ilvl w:val="0"/>
          <w:numId w:val="52"/>
        </w:numPr>
        <w:contextualSpacing/>
        <w:rPr>
          <w:rFonts w:ascii="Lato" w:hAnsi="Lato"/>
          <w:sz w:val="22"/>
        </w:rPr>
      </w:pPr>
      <w:r w:rsidRPr="00C855FC">
        <w:rPr>
          <w:rFonts w:ascii="Lato" w:hAnsi="Lato" w:cs="Times New Roman"/>
          <w:sz w:val="22"/>
        </w:rPr>
        <w:t>2016: 6 osób</w:t>
      </w:r>
    </w:p>
    <w:p w:rsidR="00540E49" w:rsidRPr="00C855FC" w:rsidRDefault="00540E49" w:rsidP="003576CC">
      <w:pPr>
        <w:rPr>
          <w:rFonts w:ascii="Lato" w:hAnsi="Lato"/>
          <w:sz w:val="22"/>
        </w:rPr>
      </w:pPr>
    </w:p>
    <w:p w:rsidR="00540E49" w:rsidRPr="00C855FC" w:rsidRDefault="00540E49" w:rsidP="003576CC">
      <w:pPr>
        <w:rPr>
          <w:rFonts w:ascii="Lato" w:hAnsi="Lato"/>
          <w:sz w:val="22"/>
        </w:rPr>
      </w:pPr>
      <w:r w:rsidRPr="00C855FC">
        <w:rPr>
          <w:rFonts w:ascii="Lato" w:hAnsi="Lato"/>
          <w:sz w:val="22"/>
        </w:rPr>
        <w:t xml:space="preserve">W roku 2018 ważnym wsparciem jednostek OSP z terenu </w:t>
      </w:r>
      <w:r w:rsidRPr="00C855FC">
        <w:rPr>
          <w:rFonts w:ascii="Lato" w:hAnsi="Lato"/>
          <w:bCs/>
          <w:sz w:val="22"/>
        </w:rPr>
        <w:t xml:space="preserve">Krakowa było </w:t>
      </w:r>
      <w:r w:rsidRPr="00C855FC">
        <w:rPr>
          <w:rFonts w:ascii="Lato" w:hAnsi="Lato"/>
          <w:sz w:val="22"/>
        </w:rPr>
        <w:t>pozyskanie nowych pojazdów ratowniczo – gaśniczych oraz wyposażenia ratowniczego przy</w:t>
      </w:r>
      <w:r w:rsidR="003C10E0">
        <w:rPr>
          <w:rFonts w:ascii="Lato" w:hAnsi="Lato"/>
          <w:sz w:val="22"/>
        </w:rPr>
        <w:t> </w:t>
      </w:r>
      <w:r w:rsidRPr="00C855FC">
        <w:rPr>
          <w:rFonts w:ascii="Lato" w:hAnsi="Lato"/>
          <w:sz w:val="22"/>
        </w:rPr>
        <w:t>wsparciu finansowym Miasta oraz dofinansowaniu z MSWiA, w tym:</w:t>
      </w:r>
    </w:p>
    <w:p w:rsidR="00540E49" w:rsidRPr="00C855FC" w:rsidRDefault="00540E49" w:rsidP="007738AA">
      <w:pPr>
        <w:numPr>
          <w:ilvl w:val="0"/>
          <w:numId w:val="48"/>
        </w:numPr>
        <w:contextualSpacing/>
        <w:rPr>
          <w:rFonts w:ascii="Lato" w:hAnsi="Lato"/>
          <w:sz w:val="22"/>
        </w:rPr>
      </w:pPr>
      <w:r w:rsidRPr="00C855FC">
        <w:rPr>
          <w:rFonts w:ascii="Lato" w:hAnsi="Lato"/>
          <w:sz w:val="22"/>
        </w:rPr>
        <w:t>OSP Tyniec –nowa łódź ratownicza wraz z przyczepą,</w:t>
      </w:r>
    </w:p>
    <w:p w:rsidR="00540E49" w:rsidRPr="00C855FC" w:rsidRDefault="00540E49" w:rsidP="007738AA">
      <w:pPr>
        <w:numPr>
          <w:ilvl w:val="0"/>
          <w:numId w:val="48"/>
        </w:numPr>
        <w:contextualSpacing/>
        <w:rPr>
          <w:rFonts w:ascii="Lato" w:hAnsi="Lato"/>
          <w:sz w:val="22"/>
        </w:rPr>
      </w:pPr>
      <w:r w:rsidRPr="00C855FC">
        <w:rPr>
          <w:rFonts w:ascii="Lato" w:hAnsi="Lato"/>
          <w:sz w:val="22"/>
        </w:rPr>
        <w:t>OSP Wyciąże–nowy pojazd SLRt z funkcją gaśniczą,</w:t>
      </w:r>
    </w:p>
    <w:p w:rsidR="00540E49" w:rsidRPr="00C855FC" w:rsidRDefault="00540E49" w:rsidP="007738AA">
      <w:pPr>
        <w:numPr>
          <w:ilvl w:val="0"/>
          <w:numId w:val="48"/>
        </w:numPr>
        <w:contextualSpacing/>
        <w:rPr>
          <w:rFonts w:ascii="Lato" w:hAnsi="Lato"/>
          <w:sz w:val="22"/>
        </w:rPr>
      </w:pPr>
      <w:r w:rsidRPr="00C855FC">
        <w:rPr>
          <w:rFonts w:ascii="Lato" w:hAnsi="Lato"/>
          <w:sz w:val="22"/>
        </w:rPr>
        <w:t>OSP Wróżenice–nowy zestaw hydrauliczny do ratownictwa technicznego,</w:t>
      </w:r>
    </w:p>
    <w:p w:rsidR="00540E49" w:rsidRPr="00C855FC" w:rsidRDefault="00540E49" w:rsidP="007738AA">
      <w:pPr>
        <w:numPr>
          <w:ilvl w:val="0"/>
          <w:numId w:val="48"/>
        </w:numPr>
        <w:contextualSpacing/>
        <w:rPr>
          <w:rFonts w:ascii="Lato" w:hAnsi="Lato"/>
          <w:sz w:val="22"/>
        </w:rPr>
      </w:pPr>
      <w:r w:rsidRPr="00C855FC">
        <w:rPr>
          <w:rFonts w:ascii="Lato" w:hAnsi="Lato"/>
          <w:sz w:val="22"/>
        </w:rPr>
        <w:t>OSP Bieżanów pojazd ratowniczo</w:t>
      </w:r>
      <w:r w:rsidR="00102E0C" w:rsidRPr="00C855FC">
        <w:rPr>
          <w:rFonts w:ascii="Lato" w:hAnsi="Lato"/>
          <w:sz w:val="22"/>
        </w:rPr>
        <w:t xml:space="preserve"> </w:t>
      </w:r>
      <w:r w:rsidRPr="00C855FC">
        <w:rPr>
          <w:rFonts w:ascii="Lato" w:hAnsi="Lato"/>
          <w:sz w:val="22"/>
        </w:rPr>
        <w:t>-</w:t>
      </w:r>
      <w:r w:rsidR="00102E0C" w:rsidRPr="00C855FC">
        <w:rPr>
          <w:rFonts w:ascii="Lato" w:hAnsi="Lato"/>
          <w:sz w:val="22"/>
        </w:rPr>
        <w:t xml:space="preserve"> </w:t>
      </w:r>
      <w:r w:rsidRPr="00C855FC">
        <w:rPr>
          <w:rFonts w:ascii="Lato" w:hAnsi="Lato"/>
          <w:sz w:val="22"/>
        </w:rPr>
        <w:t>gaśniczy GLM,</w:t>
      </w:r>
    </w:p>
    <w:p w:rsidR="00540E49" w:rsidRPr="00C855FC" w:rsidRDefault="00540E49" w:rsidP="007738AA">
      <w:pPr>
        <w:numPr>
          <w:ilvl w:val="0"/>
          <w:numId w:val="48"/>
        </w:numPr>
        <w:contextualSpacing/>
        <w:rPr>
          <w:rFonts w:ascii="Lato" w:hAnsi="Lato"/>
          <w:sz w:val="22"/>
        </w:rPr>
      </w:pPr>
      <w:r w:rsidRPr="00C855FC">
        <w:rPr>
          <w:rFonts w:ascii="Lato" w:hAnsi="Lato"/>
          <w:sz w:val="22"/>
        </w:rPr>
        <w:t>OSP Tonie –</w:t>
      </w:r>
      <w:r w:rsidR="00102E0C" w:rsidRPr="00C855FC">
        <w:rPr>
          <w:rFonts w:ascii="Lato" w:hAnsi="Lato"/>
          <w:sz w:val="22"/>
        </w:rPr>
        <w:t xml:space="preserve"> </w:t>
      </w:r>
      <w:r w:rsidRPr="00C855FC">
        <w:rPr>
          <w:rFonts w:ascii="Lato" w:hAnsi="Lato"/>
          <w:sz w:val="22"/>
        </w:rPr>
        <w:t>wykonano remont elewacji budynku remizy.</w:t>
      </w:r>
    </w:p>
    <w:p w:rsidR="002465EE" w:rsidRDefault="002465EE">
      <w:pPr>
        <w:spacing w:after="160" w:line="259" w:lineRule="auto"/>
        <w:jc w:val="left"/>
        <w:rPr>
          <w:rFonts w:ascii="Lato" w:hAnsi="Lato"/>
          <w:sz w:val="22"/>
        </w:rPr>
      </w:pPr>
      <w:r>
        <w:rPr>
          <w:rFonts w:ascii="Lato" w:hAnsi="Lato"/>
          <w:sz w:val="22"/>
        </w:rPr>
        <w:br w:type="page"/>
      </w:r>
    </w:p>
    <w:p w:rsidR="00540E49" w:rsidRPr="00C855FC" w:rsidRDefault="00540E49" w:rsidP="003C10E0">
      <w:pPr>
        <w:contextualSpacing/>
        <w:rPr>
          <w:rFonts w:ascii="Lato" w:hAnsi="Lato"/>
          <w:sz w:val="22"/>
        </w:rPr>
      </w:pPr>
    </w:p>
    <w:p w:rsidR="00540E49" w:rsidRPr="00C855FC" w:rsidRDefault="00540E49" w:rsidP="003C10E0">
      <w:pPr>
        <w:contextualSpacing/>
        <w:rPr>
          <w:rFonts w:ascii="Lato" w:hAnsi="Lato"/>
          <w:b/>
          <w:sz w:val="22"/>
        </w:rPr>
      </w:pPr>
      <w:r w:rsidRPr="00C855FC">
        <w:rPr>
          <w:rFonts w:ascii="Lato" w:hAnsi="Lato"/>
          <w:b/>
          <w:sz w:val="22"/>
        </w:rPr>
        <w:t>Bezpieczeństwo sanitarno-epidemiologiczne.</w:t>
      </w:r>
    </w:p>
    <w:p w:rsidR="00540E49" w:rsidRPr="00C855FC" w:rsidRDefault="00540E49" w:rsidP="003C10E0">
      <w:pPr>
        <w:contextualSpacing/>
        <w:rPr>
          <w:rFonts w:ascii="Lato" w:hAnsi="Lato"/>
          <w:sz w:val="22"/>
        </w:rPr>
      </w:pPr>
    </w:p>
    <w:p w:rsidR="00540E49" w:rsidRPr="00C855FC" w:rsidRDefault="00540E49" w:rsidP="003C10E0">
      <w:pPr>
        <w:rPr>
          <w:rFonts w:ascii="Lato" w:hAnsi="Lato"/>
          <w:sz w:val="22"/>
        </w:rPr>
      </w:pPr>
      <w:r w:rsidRPr="00C855FC">
        <w:rPr>
          <w:rFonts w:ascii="Lato" w:hAnsi="Lato"/>
          <w:sz w:val="22"/>
        </w:rPr>
        <w:t>Państwowy Powiatowy Inspektor Sanitarny (PPIS) w Krakowie objął nadzorem obiekty na terenie Krakowa (w tym nadzorem objęto obiekty żywnościowo – żywieniowe, w szt.):</w:t>
      </w:r>
    </w:p>
    <w:p w:rsidR="00540E49" w:rsidRPr="00C855FC" w:rsidRDefault="00540E49" w:rsidP="007738AA">
      <w:pPr>
        <w:pStyle w:val="Akapitzlist"/>
        <w:numPr>
          <w:ilvl w:val="0"/>
          <w:numId w:val="259"/>
        </w:numPr>
        <w:rPr>
          <w:rFonts w:ascii="Lato" w:hAnsi="Lato"/>
          <w:sz w:val="22"/>
        </w:rPr>
      </w:pPr>
      <w:r w:rsidRPr="00C855FC">
        <w:rPr>
          <w:rFonts w:ascii="Lato" w:hAnsi="Lato"/>
          <w:b/>
          <w:sz w:val="22"/>
        </w:rPr>
        <w:t>2018: 18 818 (w tym 11 257</w:t>
      </w:r>
      <w:r w:rsidRPr="00C855FC">
        <w:rPr>
          <w:rFonts w:ascii="Lato" w:hAnsi="Lato"/>
          <w:sz w:val="22"/>
        </w:rPr>
        <w:t>)</w:t>
      </w:r>
    </w:p>
    <w:p w:rsidR="00540E49" w:rsidRPr="00C855FC" w:rsidRDefault="00540E49" w:rsidP="007738AA">
      <w:pPr>
        <w:pStyle w:val="Akapitzlist"/>
        <w:numPr>
          <w:ilvl w:val="0"/>
          <w:numId w:val="259"/>
        </w:numPr>
        <w:rPr>
          <w:rFonts w:ascii="Lato" w:hAnsi="Lato"/>
          <w:sz w:val="22"/>
        </w:rPr>
      </w:pPr>
      <w:r w:rsidRPr="00C855FC">
        <w:rPr>
          <w:rFonts w:ascii="Lato" w:hAnsi="Lato"/>
          <w:sz w:val="22"/>
        </w:rPr>
        <w:t>2017: 17 703 (w tym 10 665)</w:t>
      </w:r>
    </w:p>
    <w:p w:rsidR="00540E49" w:rsidRPr="00C855FC" w:rsidRDefault="00540E49" w:rsidP="007738AA">
      <w:pPr>
        <w:pStyle w:val="Akapitzlist"/>
        <w:numPr>
          <w:ilvl w:val="0"/>
          <w:numId w:val="259"/>
        </w:numPr>
        <w:rPr>
          <w:rFonts w:ascii="Lato" w:hAnsi="Lato"/>
          <w:sz w:val="22"/>
        </w:rPr>
      </w:pPr>
      <w:r w:rsidRPr="00C855FC">
        <w:rPr>
          <w:rFonts w:ascii="Lato" w:hAnsi="Lato"/>
          <w:sz w:val="22"/>
        </w:rPr>
        <w:t>2016: 16 689 (w tym 10 117)</w:t>
      </w:r>
    </w:p>
    <w:p w:rsidR="00540E49" w:rsidRPr="00C855FC" w:rsidRDefault="00540E49" w:rsidP="007738AA">
      <w:pPr>
        <w:pStyle w:val="Akapitzlist"/>
        <w:numPr>
          <w:ilvl w:val="0"/>
          <w:numId w:val="259"/>
        </w:numPr>
        <w:rPr>
          <w:rFonts w:ascii="Lato" w:hAnsi="Lato"/>
          <w:sz w:val="22"/>
        </w:rPr>
      </w:pPr>
      <w:r w:rsidRPr="00C855FC">
        <w:rPr>
          <w:rFonts w:ascii="Lato" w:hAnsi="Lato"/>
          <w:sz w:val="22"/>
        </w:rPr>
        <w:t>2015: 15 924</w:t>
      </w:r>
    </w:p>
    <w:p w:rsidR="00540E49" w:rsidRPr="00C855FC" w:rsidRDefault="00540E49" w:rsidP="003C10E0">
      <w:pPr>
        <w:rPr>
          <w:rFonts w:ascii="Lato" w:hAnsi="Lato"/>
          <w:sz w:val="22"/>
        </w:rPr>
      </w:pPr>
    </w:p>
    <w:p w:rsidR="00540E49" w:rsidRPr="00C855FC" w:rsidRDefault="00540E49" w:rsidP="003C10E0">
      <w:pPr>
        <w:rPr>
          <w:rFonts w:ascii="Lato" w:hAnsi="Lato"/>
          <w:sz w:val="22"/>
        </w:rPr>
      </w:pPr>
      <w:r w:rsidRPr="00C855FC">
        <w:rPr>
          <w:rFonts w:ascii="Lato" w:hAnsi="Lato"/>
          <w:sz w:val="22"/>
        </w:rPr>
        <w:t>PPIS przeprowadził następującą liczbę kontroli (w wyniku których wydano decyzje administracyjne, w szt.):</w:t>
      </w:r>
    </w:p>
    <w:p w:rsidR="00540E49" w:rsidRPr="00C855FC" w:rsidRDefault="00540E49" w:rsidP="007738AA">
      <w:pPr>
        <w:pStyle w:val="Akapitzlist"/>
        <w:numPr>
          <w:ilvl w:val="0"/>
          <w:numId w:val="260"/>
        </w:numPr>
        <w:rPr>
          <w:rFonts w:ascii="Lato" w:hAnsi="Lato"/>
          <w:b/>
          <w:sz w:val="22"/>
        </w:rPr>
      </w:pPr>
      <w:r w:rsidRPr="00C855FC">
        <w:rPr>
          <w:rFonts w:ascii="Lato" w:hAnsi="Lato"/>
          <w:b/>
          <w:sz w:val="22"/>
        </w:rPr>
        <w:t>2018: 14 538 (w tym 5 093)</w:t>
      </w:r>
    </w:p>
    <w:p w:rsidR="00540E49" w:rsidRPr="00C855FC" w:rsidRDefault="00540E49" w:rsidP="007738AA">
      <w:pPr>
        <w:pStyle w:val="Akapitzlist"/>
        <w:numPr>
          <w:ilvl w:val="0"/>
          <w:numId w:val="260"/>
        </w:numPr>
        <w:rPr>
          <w:rFonts w:ascii="Lato" w:hAnsi="Lato"/>
          <w:sz w:val="22"/>
        </w:rPr>
      </w:pPr>
      <w:r w:rsidRPr="00C855FC">
        <w:rPr>
          <w:rFonts w:ascii="Lato" w:hAnsi="Lato"/>
          <w:sz w:val="22"/>
        </w:rPr>
        <w:t>2017: 17 037 (w tym 5 597)</w:t>
      </w:r>
    </w:p>
    <w:p w:rsidR="00540E49" w:rsidRPr="00C855FC" w:rsidRDefault="00540E49" w:rsidP="007738AA">
      <w:pPr>
        <w:pStyle w:val="Akapitzlist"/>
        <w:numPr>
          <w:ilvl w:val="0"/>
          <w:numId w:val="260"/>
        </w:numPr>
        <w:rPr>
          <w:rFonts w:ascii="Lato" w:hAnsi="Lato"/>
          <w:sz w:val="22"/>
        </w:rPr>
      </w:pPr>
      <w:r w:rsidRPr="00C855FC">
        <w:rPr>
          <w:rFonts w:ascii="Lato" w:hAnsi="Lato"/>
          <w:sz w:val="22"/>
        </w:rPr>
        <w:t>2016: 17 114 (w tym 5 057)</w:t>
      </w:r>
    </w:p>
    <w:p w:rsidR="00540E49" w:rsidRPr="00C855FC" w:rsidRDefault="00540E49" w:rsidP="007738AA">
      <w:pPr>
        <w:pStyle w:val="Akapitzlist"/>
        <w:numPr>
          <w:ilvl w:val="0"/>
          <w:numId w:val="260"/>
        </w:numPr>
        <w:rPr>
          <w:rFonts w:ascii="Lato" w:hAnsi="Lato"/>
          <w:sz w:val="22"/>
        </w:rPr>
      </w:pPr>
      <w:r w:rsidRPr="00C855FC">
        <w:rPr>
          <w:rFonts w:ascii="Lato" w:hAnsi="Lato"/>
          <w:sz w:val="22"/>
        </w:rPr>
        <w:t>2015: 17 628 (w tym 5 386)</w:t>
      </w:r>
    </w:p>
    <w:p w:rsidR="00540E49" w:rsidRPr="00C855FC" w:rsidRDefault="00540E49" w:rsidP="003C10E0">
      <w:pPr>
        <w:rPr>
          <w:rFonts w:ascii="Lato" w:hAnsi="Lato"/>
          <w:sz w:val="22"/>
        </w:rPr>
      </w:pPr>
    </w:p>
    <w:p w:rsidR="00540E49" w:rsidRPr="00C855FC" w:rsidRDefault="00540E49" w:rsidP="003C10E0">
      <w:pPr>
        <w:rPr>
          <w:rFonts w:ascii="Lato" w:hAnsi="Lato"/>
          <w:sz w:val="22"/>
        </w:rPr>
      </w:pPr>
      <w:r w:rsidRPr="00C855FC">
        <w:rPr>
          <w:rFonts w:ascii="Lato" w:hAnsi="Lato"/>
          <w:sz w:val="22"/>
        </w:rPr>
        <w:t>Wydano decyzje płatnicze na następujące kwoty (w PLN):</w:t>
      </w:r>
    </w:p>
    <w:p w:rsidR="00540E49" w:rsidRPr="00C855FC" w:rsidRDefault="00540E49" w:rsidP="007738AA">
      <w:pPr>
        <w:pStyle w:val="Akapitzlist"/>
        <w:numPr>
          <w:ilvl w:val="0"/>
          <w:numId w:val="261"/>
        </w:numPr>
        <w:rPr>
          <w:rFonts w:ascii="Lato" w:hAnsi="Lato"/>
          <w:b/>
          <w:sz w:val="22"/>
        </w:rPr>
      </w:pPr>
      <w:r w:rsidRPr="00C855FC">
        <w:rPr>
          <w:rFonts w:ascii="Lato" w:hAnsi="Lato"/>
          <w:b/>
          <w:sz w:val="22"/>
        </w:rPr>
        <w:t>2018: 5 272 decyzje płatnicze na kwotę 1 020 030 PLN</w:t>
      </w:r>
    </w:p>
    <w:p w:rsidR="00540E49" w:rsidRPr="00C855FC" w:rsidRDefault="00540E49" w:rsidP="007738AA">
      <w:pPr>
        <w:pStyle w:val="Akapitzlist"/>
        <w:numPr>
          <w:ilvl w:val="0"/>
          <w:numId w:val="261"/>
        </w:numPr>
        <w:rPr>
          <w:rFonts w:ascii="Lato" w:hAnsi="Lato"/>
          <w:sz w:val="22"/>
        </w:rPr>
      </w:pPr>
      <w:r w:rsidRPr="00C855FC">
        <w:rPr>
          <w:rFonts w:ascii="Lato" w:hAnsi="Lato"/>
          <w:sz w:val="22"/>
        </w:rPr>
        <w:t>2017: 6 212 decyzji płatniczych na kwotę 1 347 225 PLN</w:t>
      </w:r>
    </w:p>
    <w:p w:rsidR="00540E49" w:rsidRPr="00C855FC" w:rsidRDefault="00540E49" w:rsidP="007738AA">
      <w:pPr>
        <w:pStyle w:val="Akapitzlist"/>
        <w:numPr>
          <w:ilvl w:val="0"/>
          <w:numId w:val="261"/>
        </w:numPr>
        <w:rPr>
          <w:rFonts w:ascii="Lato" w:hAnsi="Lato"/>
          <w:sz w:val="22"/>
        </w:rPr>
      </w:pPr>
      <w:r w:rsidRPr="00C855FC">
        <w:rPr>
          <w:rFonts w:ascii="Lato" w:hAnsi="Lato"/>
          <w:sz w:val="22"/>
        </w:rPr>
        <w:t>2016: 5 906 decyzji płatniczych na kwotę 443 001 PLN</w:t>
      </w:r>
    </w:p>
    <w:p w:rsidR="00540E49" w:rsidRPr="00C855FC" w:rsidRDefault="00540E49" w:rsidP="007738AA">
      <w:pPr>
        <w:pStyle w:val="Akapitzlist"/>
        <w:numPr>
          <w:ilvl w:val="0"/>
          <w:numId w:val="261"/>
        </w:numPr>
        <w:rPr>
          <w:rFonts w:ascii="Lato" w:hAnsi="Lato"/>
          <w:sz w:val="22"/>
        </w:rPr>
      </w:pPr>
      <w:r w:rsidRPr="00C855FC">
        <w:rPr>
          <w:rFonts w:ascii="Lato" w:hAnsi="Lato"/>
          <w:sz w:val="22"/>
        </w:rPr>
        <w:t>2015: 6 630 decyzji płatniczych na kwotę 570 022 PLN</w:t>
      </w:r>
    </w:p>
    <w:p w:rsidR="00540E49" w:rsidRPr="00C855FC" w:rsidRDefault="00540E49" w:rsidP="003C10E0">
      <w:pPr>
        <w:rPr>
          <w:rFonts w:ascii="Lato" w:hAnsi="Lato"/>
          <w:sz w:val="22"/>
        </w:rPr>
      </w:pPr>
    </w:p>
    <w:p w:rsidR="00540E49" w:rsidRPr="00C855FC" w:rsidRDefault="00540E49" w:rsidP="003C10E0">
      <w:pPr>
        <w:rPr>
          <w:rFonts w:ascii="Lato" w:hAnsi="Lato"/>
          <w:sz w:val="22"/>
        </w:rPr>
      </w:pPr>
      <w:r w:rsidRPr="00C855FC">
        <w:rPr>
          <w:rFonts w:ascii="Lato" w:hAnsi="Lato"/>
          <w:sz w:val="22"/>
        </w:rPr>
        <w:t>Przeprowadzono następującą liczbę kontroli sanitarnych (w tym w obiektach stwierdzono niezgodności z obowiązującymi przepisami prawa, w szt.):</w:t>
      </w:r>
    </w:p>
    <w:p w:rsidR="00540E49" w:rsidRPr="00C855FC" w:rsidRDefault="00540E49" w:rsidP="007738AA">
      <w:pPr>
        <w:pStyle w:val="Akapitzlist"/>
        <w:numPr>
          <w:ilvl w:val="0"/>
          <w:numId w:val="262"/>
        </w:numPr>
        <w:rPr>
          <w:rFonts w:ascii="Lato" w:hAnsi="Lato"/>
          <w:b/>
          <w:sz w:val="22"/>
        </w:rPr>
      </w:pPr>
      <w:r w:rsidRPr="00C855FC">
        <w:rPr>
          <w:rFonts w:ascii="Lato" w:hAnsi="Lato"/>
          <w:b/>
          <w:sz w:val="22"/>
        </w:rPr>
        <w:t>2018: 6 959 (w tym 1 691)</w:t>
      </w:r>
    </w:p>
    <w:p w:rsidR="00540E49" w:rsidRPr="00C855FC" w:rsidRDefault="00540E49" w:rsidP="007738AA">
      <w:pPr>
        <w:pStyle w:val="Akapitzlist"/>
        <w:numPr>
          <w:ilvl w:val="0"/>
          <w:numId w:val="262"/>
        </w:numPr>
        <w:rPr>
          <w:rFonts w:ascii="Lato" w:hAnsi="Lato"/>
          <w:sz w:val="22"/>
        </w:rPr>
      </w:pPr>
      <w:r w:rsidRPr="00C855FC">
        <w:rPr>
          <w:rFonts w:ascii="Lato" w:hAnsi="Lato"/>
          <w:sz w:val="22"/>
        </w:rPr>
        <w:t>2017: 7 786 (w tym 2 291)</w:t>
      </w:r>
    </w:p>
    <w:p w:rsidR="00540E49" w:rsidRPr="00C855FC" w:rsidRDefault="00540E49" w:rsidP="007738AA">
      <w:pPr>
        <w:pStyle w:val="Akapitzlist"/>
        <w:numPr>
          <w:ilvl w:val="0"/>
          <w:numId w:val="262"/>
        </w:numPr>
        <w:rPr>
          <w:rFonts w:ascii="Lato" w:hAnsi="Lato"/>
          <w:sz w:val="22"/>
        </w:rPr>
      </w:pPr>
      <w:r w:rsidRPr="00C855FC">
        <w:rPr>
          <w:rFonts w:ascii="Lato" w:hAnsi="Lato"/>
          <w:sz w:val="22"/>
        </w:rPr>
        <w:t>2016: 8 040 (w tym 2 410)</w:t>
      </w:r>
    </w:p>
    <w:p w:rsidR="00540E49" w:rsidRPr="00C855FC" w:rsidRDefault="00540E49" w:rsidP="003C10E0">
      <w:pPr>
        <w:rPr>
          <w:rFonts w:ascii="Lato" w:hAnsi="Lato"/>
          <w:sz w:val="22"/>
        </w:rPr>
      </w:pPr>
    </w:p>
    <w:p w:rsidR="00540E49" w:rsidRPr="00C855FC" w:rsidRDefault="00540E49" w:rsidP="003C10E0">
      <w:pPr>
        <w:rPr>
          <w:rFonts w:ascii="Lato" w:hAnsi="Lato"/>
          <w:sz w:val="22"/>
        </w:rPr>
      </w:pPr>
      <w:r w:rsidRPr="00C855FC">
        <w:rPr>
          <w:rFonts w:ascii="Lato" w:hAnsi="Lato"/>
          <w:sz w:val="22"/>
        </w:rPr>
        <w:t xml:space="preserve">Za stwierdzone podczas kontroli nieprawidłowości ukarano grzywnami w drodze mandatów karnych oraz wydano doraźne zalecenia pokontrolne mające na celu bezzwłoczne usunięcie nieprawidłowości następującą liczbę odpowiedzialnych osób (osoby): </w:t>
      </w:r>
    </w:p>
    <w:p w:rsidR="00540E49" w:rsidRPr="00C855FC" w:rsidRDefault="00540E49" w:rsidP="007738AA">
      <w:pPr>
        <w:pStyle w:val="Akapitzlist"/>
        <w:numPr>
          <w:ilvl w:val="0"/>
          <w:numId w:val="263"/>
        </w:numPr>
        <w:rPr>
          <w:rFonts w:ascii="Lato" w:hAnsi="Lato"/>
          <w:b/>
          <w:sz w:val="22"/>
        </w:rPr>
      </w:pPr>
      <w:r w:rsidRPr="00C855FC">
        <w:rPr>
          <w:rFonts w:ascii="Lato" w:hAnsi="Lato"/>
          <w:b/>
          <w:sz w:val="22"/>
        </w:rPr>
        <w:t>2018: 828</w:t>
      </w:r>
    </w:p>
    <w:p w:rsidR="00540E49" w:rsidRPr="00C855FC" w:rsidRDefault="00540E49" w:rsidP="007738AA">
      <w:pPr>
        <w:pStyle w:val="Akapitzlist"/>
        <w:numPr>
          <w:ilvl w:val="0"/>
          <w:numId w:val="263"/>
        </w:numPr>
        <w:rPr>
          <w:rFonts w:ascii="Lato" w:hAnsi="Lato"/>
          <w:sz w:val="22"/>
        </w:rPr>
      </w:pPr>
      <w:r w:rsidRPr="00C855FC">
        <w:rPr>
          <w:rFonts w:ascii="Lato" w:hAnsi="Lato"/>
          <w:sz w:val="22"/>
        </w:rPr>
        <w:t>2017: 1 071</w:t>
      </w:r>
    </w:p>
    <w:p w:rsidR="00540E49" w:rsidRPr="00C855FC" w:rsidRDefault="00540E49" w:rsidP="007738AA">
      <w:pPr>
        <w:pStyle w:val="Akapitzlist"/>
        <w:numPr>
          <w:ilvl w:val="0"/>
          <w:numId w:val="263"/>
        </w:numPr>
        <w:rPr>
          <w:rFonts w:ascii="Lato" w:hAnsi="Lato"/>
          <w:sz w:val="22"/>
        </w:rPr>
      </w:pPr>
      <w:r w:rsidRPr="00C855FC">
        <w:rPr>
          <w:rFonts w:ascii="Lato" w:hAnsi="Lato"/>
          <w:sz w:val="22"/>
        </w:rPr>
        <w:t>2016: 1 180</w:t>
      </w:r>
    </w:p>
    <w:p w:rsidR="00540E49" w:rsidRPr="00C855FC" w:rsidRDefault="00540E49" w:rsidP="003C10E0">
      <w:pPr>
        <w:rPr>
          <w:rFonts w:ascii="Lato" w:hAnsi="Lato"/>
          <w:sz w:val="22"/>
        </w:rPr>
      </w:pPr>
    </w:p>
    <w:p w:rsidR="00540E49" w:rsidRPr="00C855FC" w:rsidRDefault="00540E49" w:rsidP="003C10E0">
      <w:pPr>
        <w:rPr>
          <w:rFonts w:ascii="Lato" w:hAnsi="Lato"/>
          <w:sz w:val="22"/>
        </w:rPr>
      </w:pPr>
      <w:r w:rsidRPr="00C855FC">
        <w:rPr>
          <w:rFonts w:ascii="Lato" w:hAnsi="Lato"/>
          <w:sz w:val="22"/>
        </w:rPr>
        <w:t>PPIS w związku ze stwierdzonymi uchybieniami wydał 828 decyzji administracyjnych, w</w:t>
      </w:r>
      <w:r w:rsidR="003C10E0">
        <w:rPr>
          <w:rFonts w:ascii="Lato" w:hAnsi="Lato"/>
          <w:sz w:val="22"/>
        </w:rPr>
        <w:t> </w:t>
      </w:r>
      <w:r w:rsidRPr="00C855FC">
        <w:rPr>
          <w:rFonts w:ascii="Lato" w:hAnsi="Lato"/>
          <w:sz w:val="22"/>
        </w:rPr>
        <w:t xml:space="preserve">tym 17 decyzji z rygorem natychmiastowej wykonalności w związku ze stwierdzeniem bezpośredniego zagrożenia dla życia i zdrowia ludzkiego (w szt.): </w:t>
      </w:r>
    </w:p>
    <w:p w:rsidR="00540E49" w:rsidRPr="00C855FC" w:rsidRDefault="00540E49" w:rsidP="007738AA">
      <w:pPr>
        <w:pStyle w:val="Akapitzlist"/>
        <w:numPr>
          <w:ilvl w:val="0"/>
          <w:numId w:val="264"/>
        </w:numPr>
        <w:rPr>
          <w:rFonts w:ascii="Lato" w:hAnsi="Lato"/>
          <w:b/>
          <w:sz w:val="22"/>
        </w:rPr>
      </w:pPr>
      <w:r w:rsidRPr="00C855FC">
        <w:rPr>
          <w:rFonts w:ascii="Lato" w:hAnsi="Lato"/>
          <w:b/>
          <w:sz w:val="22"/>
        </w:rPr>
        <w:t>2018: 828 (w tym 17 decyzji z rygorem natychmiastowej wykonalności)</w:t>
      </w:r>
    </w:p>
    <w:p w:rsidR="00540E49" w:rsidRPr="00C855FC" w:rsidRDefault="00540E49" w:rsidP="007738AA">
      <w:pPr>
        <w:pStyle w:val="Akapitzlist"/>
        <w:numPr>
          <w:ilvl w:val="0"/>
          <w:numId w:val="264"/>
        </w:numPr>
        <w:rPr>
          <w:rFonts w:ascii="Lato" w:hAnsi="Lato"/>
          <w:sz w:val="22"/>
        </w:rPr>
      </w:pPr>
      <w:r w:rsidRPr="00C855FC">
        <w:rPr>
          <w:rFonts w:ascii="Lato" w:hAnsi="Lato"/>
          <w:sz w:val="22"/>
        </w:rPr>
        <w:t>2017: 991</w:t>
      </w:r>
    </w:p>
    <w:p w:rsidR="00540E49" w:rsidRPr="00C855FC" w:rsidRDefault="00540E49" w:rsidP="007738AA">
      <w:pPr>
        <w:pStyle w:val="Akapitzlist"/>
        <w:numPr>
          <w:ilvl w:val="0"/>
          <w:numId w:val="264"/>
        </w:numPr>
        <w:rPr>
          <w:rFonts w:ascii="Lato" w:hAnsi="Lato"/>
          <w:sz w:val="22"/>
        </w:rPr>
      </w:pPr>
      <w:r w:rsidRPr="00C855FC">
        <w:rPr>
          <w:rFonts w:ascii="Lato" w:hAnsi="Lato"/>
          <w:sz w:val="22"/>
        </w:rPr>
        <w:t>2016: 1</w:t>
      </w:r>
      <w:r w:rsidR="0001054E">
        <w:rPr>
          <w:rFonts w:ascii="Lato" w:hAnsi="Lato"/>
          <w:sz w:val="22"/>
        </w:rPr>
        <w:t> </w:t>
      </w:r>
      <w:r w:rsidRPr="00C855FC">
        <w:rPr>
          <w:rFonts w:ascii="Lato" w:hAnsi="Lato"/>
          <w:sz w:val="22"/>
        </w:rPr>
        <w:t>054</w:t>
      </w:r>
    </w:p>
    <w:p w:rsidR="0001054E" w:rsidRDefault="0001054E" w:rsidP="003C10E0">
      <w:pPr>
        <w:tabs>
          <w:tab w:val="left" w:pos="0"/>
        </w:tabs>
        <w:contextualSpacing/>
        <w:rPr>
          <w:rFonts w:ascii="Lato" w:hAnsi="Lato"/>
          <w:sz w:val="22"/>
        </w:rPr>
      </w:pPr>
    </w:p>
    <w:p w:rsidR="00540E49" w:rsidRPr="00C855FC" w:rsidRDefault="00540E49" w:rsidP="003C10E0">
      <w:pPr>
        <w:tabs>
          <w:tab w:val="left" w:pos="0"/>
        </w:tabs>
        <w:contextualSpacing/>
        <w:rPr>
          <w:rFonts w:ascii="Lato" w:hAnsi="Lato"/>
          <w:sz w:val="22"/>
        </w:rPr>
      </w:pPr>
      <w:r w:rsidRPr="00C855FC">
        <w:rPr>
          <w:rFonts w:ascii="Lato" w:hAnsi="Lato"/>
          <w:sz w:val="22"/>
        </w:rPr>
        <w:t xml:space="preserve">W 2018 roku nie odnotowano istotnych zdarzeń kryzysowych, które wpłynęłyby niekorzystnie na sytuację epidemiologiczną na terenie Krakowa. </w:t>
      </w:r>
    </w:p>
    <w:p w:rsidR="002465EE" w:rsidRDefault="002465EE">
      <w:pPr>
        <w:spacing w:after="160" w:line="259" w:lineRule="auto"/>
        <w:jc w:val="left"/>
        <w:rPr>
          <w:rFonts w:ascii="Lato" w:hAnsi="Lato"/>
          <w:sz w:val="22"/>
        </w:rPr>
      </w:pPr>
      <w:r>
        <w:rPr>
          <w:rFonts w:ascii="Lato" w:hAnsi="Lato"/>
          <w:sz w:val="22"/>
        </w:rPr>
        <w:br w:type="page"/>
      </w:r>
    </w:p>
    <w:p w:rsidR="00540E49" w:rsidRPr="00C855FC" w:rsidRDefault="00540E49" w:rsidP="003576CC">
      <w:pPr>
        <w:contextualSpacing/>
        <w:rPr>
          <w:rFonts w:ascii="Lato" w:hAnsi="Lato"/>
          <w:sz w:val="22"/>
        </w:rPr>
      </w:pPr>
    </w:p>
    <w:p w:rsidR="00540E49" w:rsidRPr="00C855FC" w:rsidRDefault="00540E49" w:rsidP="003576CC">
      <w:pPr>
        <w:contextualSpacing/>
        <w:rPr>
          <w:rFonts w:ascii="Lato" w:hAnsi="Lato"/>
          <w:b/>
          <w:sz w:val="22"/>
        </w:rPr>
      </w:pPr>
      <w:r w:rsidRPr="00C855FC">
        <w:rPr>
          <w:rFonts w:ascii="Lato" w:hAnsi="Lato"/>
          <w:b/>
          <w:sz w:val="22"/>
        </w:rPr>
        <w:t>Bezpieczeństwo obiektów budowlanych.</w:t>
      </w:r>
    </w:p>
    <w:p w:rsidR="00540E49" w:rsidRPr="00C855FC" w:rsidRDefault="00540E49" w:rsidP="003576CC">
      <w:pPr>
        <w:contextualSpacing/>
        <w:rPr>
          <w:rFonts w:ascii="Lato" w:hAnsi="Lato"/>
          <w:sz w:val="22"/>
        </w:rPr>
      </w:pPr>
    </w:p>
    <w:p w:rsidR="00540E49" w:rsidRPr="00C855FC" w:rsidRDefault="00540E49" w:rsidP="003576CC">
      <w:pPr>
        <w:rPr>
          <w:rFonts w:ascii="Lato" w:hAnsi="Lato"/>
          <w:sz w:val="22"/>
        </w:rPr>
      </w:pPr>
      <w:r w:rsidRPr="00C855FC">
        <w:rPr>
          <w:rFonts w:ascii="Lato" w:hAnsi="Lato"/>
          <w:sz w:val="22"/>
        </w:rPr>
        <w:t>Powiatowy Inspektor Nadzoru Budowlanego (PINB) w Krakowie jako organ właściwy w sprawach bezpieczeństwa obiektów budowlanych, skontrolował budowy, roboty budowlane i obiekty budowlane będące w nieodpowiednim stanie technicznym pod</w:t>
      </w:r>
      <w:r w:rsidR="003C10E0">
        <w:rPr>
          <w:rFonts w:ascii="Lato" w:hAnsi="Lato"/>
          <w:sz w:val="22"/>
        </w:rPr>
        <w:t> </w:t>
      </w:r>
      <w:r w:rsidRPr="00C855FC">
        <w:rPr>
          <w:rFonts w:ascii="Lato" w:hAnsi="Lato"/>
          <w:sz w:val="22"/>
        </w:rPr>
        <w:t>kątem ich zgodności z zasadami bezpieczeństwa i prawa budowlanego (w szt.):</w:t>
      </w:r>
    </w:p>
    <w:p w:rsidR="00540E49" w:rsidRPr="00C855FC" w:rsidRDefault="00540E49" w:rsidP="003576CC">
      <w:pPr>
        <w:rPr>
          <w:rFonts w:ascii="Lato" w:hAnsi="Lato"/>
          <w:sz w:val="22"/>
        </w:rPr>
      </w:pPr>
    </w:p>
    <w:p w:rsidR="00540E49" w:rsidRPr="00C855FC" w:rsidRDefault="00540E49" w:rsidP="007738AA">
      <w:pPr>
        <w:pStyle w:val="Akapitzlist"/>
        <w:numPr>
          <w:ilvl w:val="0"/>
          <w:numId w:val="270"/>
        </w:numPr>
        <w:rPr>
          <w:rFonts w:ascii="Lato" w:hAnsi="Lato"/>
          <w:b/>
          <w:sz w:val="22"/>
        </w:rPr>
      </w:pPr>
      <w:r w:rsidRPr="00C855FC">
        <w:rPr>
          <w:rFonts w:ascii="Lato" w:hAnsi="Lato"/>
          <w:b/>
          <w:sz w:val="22"/>
        </w:rPr>
        <w:t>2018: 4 775</w:t>
      </w:r>
    </w:p>
    <w:p w:rsidR="00540E49" w:rsidRPr="00C855FC" w:rsidRDefault="00540E49" w:rsidP="007738AA">
      <w:pPr>
        <w:pStyle w:val="Akapitzlist"/>
        <w:numPr>
          <w:ilvl w:val="0"/>
          <w:numId w:val="270"/>
        </w:numPr>
        <w:rPr>
          <w:rFonts w:ascii="Lato" w:hAnsi="Lato"/>
          <w:sz w:val="22"/>
        </w:rPr>
      </w:pPr>
      <w:r w:rsidRPr="00C855FC">
        <w:rPr>
          <w:rFonts w:ascii="Lato" w:hAnsi="Lato"/>
          <w:sz w:val="22"/>
        </w:rPr>
        <w:t>2017: 4 719</w:t>
      </w:r>
    </w:p>
    <w:p w:rsidR="00540E49" w:rsidRPr="00C855FC" w:rsidRDefault="00540E49" w:rsidP="007738AA">
      <w:pPr>
        <w:pStyle w:val="Akapitzlist"/>
        <w:numPr>
          <w:ilvl w:val="0"/>
          <w:numId w:val="270"/>
        </w:numPr>
        <w:rPr>
          <w:rFonts w:ascii="Lato" w:hAnsi="Lato"/>
          <w:sz w:val="22"/>
        </w:rPr>
      </w:pPr>
      <w:r w:rsidRPr="00C855FC">
        <w:rPr>
          <w:rFonts w:ascii="Lato" w:hAnsi="Lato"/>
          <w:sz w:val="22"/>
        </w:rPr>
        <w:t>2016: 10 238 (w tym na okoliczność Światowych Dni Młodzieży)</w:t>
      </w:r>
    </w:p>
    <w:p w:rsidR="00540E49" w:rsidRPr="00C855FC" w:rsidRDefault="00540E49" w:rsidP="003576CC">
      <w:pPr>
        <w:pStyle w:val="Akapitzlist"/>
        <w:rPr>
          <w:rFonts w:ascii="Lato" w:hAnsi="Lato"/>
          <w:sz w:val="22"/>
        </w:rPr>
      </w:pPr>
    </w:p>
    <w:p w:rsidR="00540E49" w:rsidRPr="00C855FC" w:rsidRDefault="00540E49" w:rsidP="003576CC">
      <w:pPr>
        <w:rPr>
          <w:rFonts w:ascii="Lato" w:hAnsi="Lato"/>
          <w:sz w:val="22"/>
        </w:rPr>
      </w:pPr>
      <w:r w:rsidRPr="00C855FC">
        <w:rPr>
          <w:rFonts w:ascii="Lato" w:hAnsi="Lato"/>
          <w:sz w:val="22"/>
        </w:rPr>
        <w:t>W efekcie przeprowadzonych kontroli wydano następującą liczbę decyzji i postanowień (w</w:t>
      </w:r>
      <w:r w:rsidR="0001054E">
        <w:rPr>
          <w:rFonts w:ascii="Lato" w:hAnsi="Lato"/>
          <w:sz w:val="22"/>
        </w:rPr>
        <w:t> </w:t>
      </w:r>
      <w:r w:rsidRPr="00C855FC">
        <w:rPr>
          <w:rFonts w:ascii="Lato" w:hAnsi="Lato"/>
          <w:sz w:val="22"/>
        </w:rPr>
        <w:t>szt.):</w:t>
      </w:r>
    </w:p>
    <w:p w:rsidR="00540E49" w:rsidRPr="00C855FC" w:rsidRDefault="00540E49" w:rsidP="007738AA">
      <w:pPr>
        <w:pStyle w:val="Akapitzlist"/>
        <w:numPr>
          <w:ilvl w:val="0"/>
          <w:numId w:val="271"/>
        </w:numPr>
        <w:rPr>
          <w:rFonts w:ascii="Lato" w:hAnsi="Lato"/>
          <w:b/>
          <w:sz w:val="22"/>
        </w:rPr>
      </w:pPr>
      <w:r w:rsidRPr="00C855FC">
        <w:rPr>
          <w:rFonts w:ascii="Lato" w:hAnsi="Lato"/>
          <w:b/>
          <w:sz w:val="22"/>
        </w:rPr>
        <w:t>2018: 1 743</w:t>
      </w:r>
    </w:p>
    <w:p w:rsidR="00540E49" w:rsidRPr="00C855FC" w:rsidRDefault="00540E49" w:rsidP="007738AA">
      <w:pPr>
        <w:pStyle w:val="Akapitzlist"/>
        <w:numPr>
          <w:ilvl w:val="0"/>
          <w:numId w:val="271"/>
        </w:numPr>
        <w:rPr>
          <w:rFonts w:ascii="Lato" w:hAnsi="Lato"/>
          <w:sz w:val="22"/>
        </w:rPr>
      </w:pPr>
      <w:r w:rsidRPr="00C855FC">
        <w:rPr>
          <w:rFonts w:ascii="Lato" w:hAnsi="Lato"/>
          <w:sz w:val="22"/>
        </w:rPr>
        <w:t>2017: 1 883</w:t>
      </w:r>
    </w:p>
    <w:p w:rsidR="00540E49" w:rsidRPr="00C855FC" w:rsidRDefault="00540E49" w:rsidP="003576CC">
      <w:pPr>
        <w:pStyle w:val="Akapitzlist"/>
        <w:rPr>
          <w:rFonts w:ascii="Lato" w:hAnsi="Lato"/>
          <w:sz w:val="22"/>
        </w:rPr>
      </w:pPr>
    </w:p>
    <w:p w:rsidR="00540E49" w:rsidRPr="00C855FC" w:rsidRDefault="00540E49" w:rsidP="003576CC">
      <w:pPr>
        <w:rPr>
          <w:rFonts w:ascii="Lato" w:hAnsi="Lato"/>
          <w:sz w:val="22"/>
        </w:rPr>
      </w:pPr>
      <w:r w:rsidRPr="00C855FC">
        <w:rPr>
          <w:rFonts w:ascii="Lato" w:hAnsi="Lato"/>
          <w:sz w:val="22"/>
        </w:rPr>
        <w:t>Wszczęto 39 oraz zakończono 31 postępowań egzekucyjnych, w ramach których nałożono w formie postanowień administracyjnych grzywny, celem przymuszenia, w</w:t>
      </w:r>
      <w:r w:rsidR="003C10E0">
        <w:rPr>
          <w:rFonts w:ascii="Lato" w:hAnsi="Lato"/>
          <w:sz w:val="22"/>
        </w:rPr>
        <w:t> </w:t>
      </w:r>
      <w:r w:rsidRPr="00C855FC">
        <w:rPr>
          <w:rFonts w:ascii="Lato" w:hAnsi="Lato"/>
          <w:sz w:val="22"/>
        </w:rPr>
        <w:t>łącznej wysokości 828 188,72 PLN.</w:t>
      </w:r>
    </w:p>
    <w:p w:rsidR="00540E49" w:rsidRPr="00C855FC" w:rsidRDefault="00540E49" w:rsidP="003576CC">
      <w:pPr>
        <w:rPr>
          <w:rFonts w:ascii="Lato" w:hAnsi="Lato"/>
          <w:sz w:val="22"/>
        </w:rPr>
      </w:pPr>
    </w:p>
    <w:p w:rsidR="00540E49" w:rsidRPr="00C855FC" w:rsidRDefault="00540E49" w:rsidP="003576CC">
      <w:pPr>
        <w:rPr>
          <w:rFonts w:ascii="Lato" w:hAnsi="Lato"/>
          <w:sz w:val="22"/>
        </w:rPr>
      </w:pPr>
      <w:r w:rsidRPr="00C855FC">
        <w:rPr>
          <w:rFonts w:ascii="Lato" w:hAnsi="Lato"/>
          <w:sz w:val="22"/>
        </w:rPr>
        <w:t>PINB rozpatrzył następującą liczbę skarg i wniosków obywateli (w szt.):</w:t>
      </w:r>
    </w:p>
    <w:p w:rsidR="00540E49" w:rsidRPr="00C855FC" w:rsidRDefault="00540E49" w:rsidP="007738AA">
      <w:pPr>
        <w:pStyle w:val="Akapitzlist"/>
        <w:numPr>
          <w:ilvl w:val="0"/>
          <w:numId w:val="272"/>
        </w:numPr>
        <w:rPr>
          <w:rFonts w:ascii="Lato" w:hAnsi="Lato"/>
          <w:b/>
          <w:sz w:val="22"/>
        </w:rPr>
      </w:pPr>
      <w:r w:rsidRPr="00C855FC">
        <w:rPr>
          <w:rFonts w:ascii="Lato" w:hAnsi="Lato"/>
          <w:b/>
          <w:sz w:val="22"/>
        </w:rPr>
        <w:t>2018: 586</w:t>
      </w:r>
    </w:p>
    <w:p w:rsidR="00540E49" w:rsidRPr="00C855FC" w:rsidRDefault="00540E49" w:rsidP="007738AA">
      <w:pPr>
        <w:pStyle w:val="Akapitzlist"/>
        <w:numPr>
          <w:ilvl w:val="0"/>
          <w:numId w:val="272"/>
        </w:numPr>
        <w:rPr>
          <w:rFonts w:ascii="Lato" w:hAnsi="Lato"/>
          <w:sz w:val="22"/>
        </w:rPr>
      </w:pPr>
      <w:r w:rsidRPr="00C855FC">
        <w:rPr>
          <w:rFonts w:ascii="Lato" w:hAnsi="Lato"/>
          <w:sz w:val="22"/>
        </w:rPr>
        <w:t>2017: 964</w:t>
      </w:r>
    </w:p>
    <w:p w:rsidR="00540E49" w:rsidRPr="00C855FC" w:rsidRDefault="00540E49" w:rsidP="003576CC">
      <w:pPr>
        <w:pStyle w:val="Akapitzlist"/>
        <w:rPr>
          <w:rFonts w:ascii="Lato" w:hAnsi="Lato"/>
          <w:sz w:val="22"/>
        </w:rPr>
      </w:pPr>
    </w:p>
    <w:p w:rsidR="00540E49" w:rsidRPr="00C855FC" w:rsidRDefault="00540E49" w:rsidP="003576CC">
      <w:pPr>
        <w:rPr>
          <w:rFonts w:ascii="Lato" w:hAnsi="Lato"/>
          <w:sz w:val="22"/>
        </w:rPr>
      </w:pPr>
      <w:r w:rsidRPr="00C855FC">
        <w:rPr>
          <w:rFonts w:ascii="Lato" w:hAnsi="Lato"/>
          <w:sz w:val="22"/>
        </w:rPr>
        <w:t>Przeprowadzono następującą liczbę postępowań legalizacyjnych oraz naprawczych, doprowadzających obiekty budowlane, zrealizowane bez zgody właściwego organu administracji architektoniczno-budowlanej, do stanu zgodnego z prawem (w szt.):</w:t>
      </w:r>
    </w:p>
    <w:p w:rsidR="00540E49" w:rsidRPr="00C855FC" w:rsidRDefault="00540E49" w:rsidP="007738AA">
      <w:pPr>
        <w:pStyle w:val="Akapitzlist"/>
        <w:numPr>
          <w:ilvl w:val="0"/>
          <w:numId w:val="273"/>
        </w:numPr>
        <w:rPr>
          <w:rFonts w:ascii="Lato" w:hAnsi="Lato"/>
          <w:b/>
          <w:sz w:val="22"/>
        </w:rPr>
      </w:pPr>
      <w:r w:rsidRPr="00C855FC">
        <w:rPr>
          <w:rFonts w:ascii="Lato" w:hAnsi="Lato"/>
          <w:b/>
          <w:sz w:val="22"/>
        </w:rPr>
        <w:t>2018: 695</w:t>
      </w:r>
    </w:p>
    <w:p w:rsidR="00540E49" w:rsidRPr="00C855FC" w:rsidRDefault="00540E49" w:rsidP="007738AA">
      <w:pPr>
        <w:pStyle w:val="Akapitzlist"/>
        <w:numPr>
          <w:ilvl w:val="0"/>
          <w:numId w:val="273"/>
        </w:numPr>
        <w:rPr>
          <w:rFonts w:ascii="Lato" w:hAnsi="Lato"/>
          <w:sz w:val="22"/>
        </w:rPr>
      </w:pPr>
      <w:r w:rsidRPr="00C855FC">
        <w:rPr>
          <w:rFonts w:ascii="Lato" w:hAnsi="Lato"/>
          <w:sz w:val="22"/>
        </w:rPr>
        <w:t>2017: 555</w:t>
      </w:r>
    </w:p>
    <w:p w:rsidR="00540E49" w:rsidRPr="00C855FC" w:rsidRDefault="00540E49" w:rsidP="003576CC">
      <w:pPr>
        <w:pStyle w:val="Akapitzlist"/>
        <w:rPr>
          <w:rFonts w:ascii="Lato" w:hAnsi="Lato"/>
          <w:sz w:val="22"/>
        </w:rPr>
      </w:pPr>
    </w:p>
    <w:p w:rsidR="00540E49" w:rsidRPr="00C855FC" w:rsidRDefault="00540E49" w:rsidP="003576CC">
      <w:pPr>
        <w:rPr>
          <w:rFonts w:ascii="Lato" w:hAnsi="Lato"/>
          <w:sz w:val="22"/>
        </w:rPr>
      </w:pPr>
      <w:r w:rsidRPr="00C855FC">
        <w:rPr>
          <w:rFonts w:ascii="Lato" w:hAnsi="Lato"/>
          <w:sz w:val="22"/>
        </w:rPr>
        <w:t>Celem zapewnienia bezpieczeństwa najmłodszych mieszkańców Miasta, w 2018</w:t>
      </w:r>
      <w:r w:rsidR="003C10E0">
        <w:rPr>
          <w:rFonts w:ascii="Lato" w:hAnsi="Lato"/>
          <w:sz w:val="22"/>
        </w:rPr>
        <w:t> </w:t>
      </w:r>
      <w:r w:rsidRPr="00C855FC">
        <w:rPr>
          <w:rFonts w:ascii="Lato" w:hAnsi="Lato"/>
          <w:sz w:val="22"/>
        </w:rPr>
        <w:t xml:space="preserve">r. prowadzono cykliczne akcje – „ZIMA” i „LATO”, w ramach których dokonano kontroli obiektów budowlanych takich jak szkoły i domy kultury, w których organizowane były zajęcia dydaktyczne dla dzieci oraz młodzieży podczas ferii zimowych i przerwy wakacyjnej. </w:t>
      </w:r>
    </w:p>
    <w:p w:rsidR="00540E49" w:rsidRPr="00C855FC" w:rsidRDefault="00540E49" w:rsidP="003576CC">
      <w:pPr>
        <w:rPr>
          <w:rFonts w:ascii="Lato" w:hAnsi="Lato"/>
          <w:sz w:val="22"/>
        </w:rPr>
      </w:pPr>
    </w:p>
    <w:p w:rsidR="00540E49" w:rsidRPr="00C855FC" w:rsidRDefault="00540E49" w:rsidP="003576CC">
      <w:pPr>
        <w:rPr>
          <w:rFonts w:ascii="Lato" w:hAnsi="Lato"/>
          <w:sz w:val="22"/>
        </w:rPr>
      </w:pPr>
      <w:r w:rsidRPr="00C855FC">
        <w:rPr>
          <w:rFonts w:ascii="Lato" w:hAnsi="Lato"/>
          <w:sz w:val="22"/>
        </w:rPr>
        <w:t>W ramach akcji „ZIMA” i „LATO”  wykonano następującą liczbę kontroli obiektów budowlanych (w szt.):</w:t>
      </w:r>
    </w:p>
    <w:p w:rsidR="00540E49" w:rsidRPr="00C855FC" w:rsidRDefault="00540E49" w:rsidP="007738AA">
      <w:pPr>
        <w:pStyle w:val="Akapitzlist"/>
        <w:numPr>
          <w:ilvl w:val="0"/>
          <w:numId w:val="274"/>
        </w:numPr>
        <w:rPr>
          <w:rFonts w:ascii="Lato" w:hAnsi="Lato"/>
          <w:b/>
          <w:sz w:val="22"/>
        </w:rPr>
      </w:pPr>
      <w:r w:rsidRPr="00C855FC">
        <w:rPr>
          <w:rFonts w:ascii="Lato" w:hAnsi="Lato"/>
          <w:b/>
          <w:sz w:val="22"/>
        </w:rPr>
        <w:t>2018: 230</w:t>
      </w:r>
    </w:p>
    <w:p w:rsidR="00540E49" w:rsidRPr="00C855FC" w:rsidRDefault="00540E49" w:rsidP="007738AA">
      <w:pPr>
        <w:pStyle w:val="Akapitzlist"/>
        <w:numPr>
          <w:ilvl w:val="0"/>
          <w:numId w:val="274"/>
        </w:numPr>
        <w:rPr>
          <w:rFonts w:ascii="Lato" w:hAnsi="Lato"/>
          <w:sz w:val="22"/>
        </w:rPr>
      </w:pPr>
      <w:r w:rsidRPr="00C855FC">
        <w:rPr>
          <w:rFonts w:ascii="Lato" w:hAnsi="Lato"/>
          <w:sz w:val="22"/>
        </w:rPr>
        <w:t>2017: 260</w:t>
      </w:r>
    </w:p>
    <w:p w:rsidR="00540E49" w:rsidRPr="00C855FC" w:rsidRDefault="00540E49" w:rsidP="003576CC">
      <w:pPr>
        <w:rPr>
          <w:rFonts w:ascii="Lato" w:hAnsi="Lato"/>
          <w:sz w:val="22"/>
        </w:rPr>
      </w:pPr>
    </w:p>
    <w:p w:rsidR="00540E49" w:rsidRPr="00C855FC" w:rsidRDefault="00540E49" w:rsidP="003576CC">
      <w:pPr>
        <w:rPr>
          <w:rFonts w:ascii="Lato" w:hAnsi="Lato"/>
          <w:sz w:val="22"/>
        </w:rPr>
      </w:pPr>
      <w:r w:rsidRPr="00C855FC">
        <w:rPr>
          <w:rFonts w:ascii="Lato" w:hAnsi="Lato"/>
          <w:sz w:val="22"/>
        </w:rPr>
        <w:t xml:space="preserve">W 2018 roku nie odnotowano istotnych zdarzeń kryzysowych z tego obszaru. </w:t>
      </w:r>
    </w:p>
    <w:p w:rsidR="002465EE" w:rsidRDefault="002465EE">
      <w:pPr>
        <w:spacing w:after="160" w:line="259" w:lineRule="auto"/>
        <w:jc w:val="left"/>
        <w:rPr>
          <w:rFonts w:ascii="Lato" w:hAnsi="Lato"/>
          <w:sz w:val="22"/>
        </w:rPr>
      </w:pPr>
      <w:r>
        <w:rPr>
          <w:rFonts w:ascii="Lato" w:hAnsi="Lato"/>
          <w:sz w:val="22"/>
        </w:rPr>
        <w:br w:type="page"/>
      </w:r>
    </w:p>
    <w:p w:rsidR="00E82341" w:rsidRPr="00C855FC" w:rsidRDefault="00E82341" w:rsidP="003576CC">
      <w:pPr>
        <w:rPr>
          <w:rFonts w:ascii="Lato" w:hAnsi="Lato"/>
          <w:sz w:val="22"/>
        </w:rPr>
      </w:pPr>
    </w:p>
    <w:p w:rsidR="003656E4" w:rsidRPr="00C855FC" w:rsidRDefault="003656E4" w:rsidP="008216A9">
      <w:pPr>
        <w:pStyle w:val="Nagwek3"/>
        <w:shd w:val="clear" w:color="auto" w:fill="4472C4" w:themeFill="accent5"/>
        <w:rPr>
          <w:rFonts w:ascii="Lato" w:hAnsi="Lato"/>
          <w:b/>
          <w:color w:val="FFFFFF" w:themeColor="background1"/>
        </w:rPr>
      </w:pPr>
      <w:bookmarkStart w:id="169" w:name="_Toc8911596"/>
      <w:bookmarkStart w:id="170" w:name="_Toc8985030"/>
      <w:bookmarkStart w:id="171" w:name="_Toc10018605"/>
      <w:r w:rsidRPr="00C855FC">
        <w:rPr>
          <w:rFonts w:ascii="Lato" w:hAnsi="Lato"/>
          <w:b/>
          <w:color w:val="FFFFFF" w:themeColor="background1"/>
        </w:rPr>
        <w:t>IV.</w:t>
      </w:r>
      <w:r w:rsidR="006F5B4F" w:rsidRPr="00C855FC">
        <w:rPr>
          <w:rFonts w:ascii="Lato" w:hAnsi="Lato"/>
          <w:b/>
          <w:color w:val="FFFFFF" w:themeColor="background1"/>
        </w:rPr>
        <w:t>2.</w:t>
      </w:r>
      <w:r w:rsidR="00E56563" w:rsidRPr="00C855FC">
        <w:rPr>
          <w:rFonts w:ascii="Lato" w:hAnsi="Lato"/>
          <w:b/>
          <w:color w:val="FFFFFF" w:themeColor="background1"/>
        </w:rPr>
        <w:t>3</w:t>
      </w:r>
      <w:r w:rsidRPr="00C855FC">
        <w:rPr>
          <w:rFonts w:ascii="Lato" w:hAnsi="Lato"/>
          <w:b/>
          <w:color w:val="FFFFFF" w:themeColor="background1"/>
        </w:rPr>
        <w:t xml:space="preserve"> Programy strategiczne</w:t>
      </w:r>
      <w:bookmarkEnd w:id="168"/>
      <w:bookmarkEnd w:id="169"/>
      <w:bookmarkEnd w:id="170"/>
      <w:bookmarkEnd w:id="171"/>
    </w:p>
    <w:p w:rsidR="003656E4" w:rsidRPr="00C855FC" w:rsidRDefault="003656E4" w:rsidP="003576CC">
      <w:pPr>
        <w:rPr>
          <w:rFonts w:ascii="Lato" w:hAnsi="Lato" w:cs="Times New Roman"/>
          <w:sz w:val="22"/>
        </w:rPr>
      </w:pPr>
    </w:p>
    <w:p w:rsidR="003656E4" w:rsidRPr="00C855FC" w:rsidRDefault="003656E4" w:rsidP="008216A9">
      <w:pPr>
        <w:pStyle w:val="Nagwek4"/>
        <w:shd w:val="clear" w:color="auto" w:fill="4472C4" w:themeFill="accent5"/>
        <w:jc w:val="left"/>
        <w:rPr>
          <w:rFonts w:ascii="Lato" w:hAnsi="Lato"/>
          <w:b/>
          <w:i w:val="0"/>
          <w:color w:val="FFFFFF" w:themeColor="background1"/>
        </w:rPr>
      </w:pPr>
      <w:bookmarkStart w:id="172" w:name="_Toc8736349"/>
      <w:bookmarkStart w:id="173" w:name="_Toc8911597"/>
      <w:bookmarkStart w:id="174" w:name="_Toc8985031"/>
      <w:bookmarkStart w:id="175" w:name="_Toc10018606"/>
      <w:r w:rsidRPr="00C855FC">
        <w:rPr>
          <w:rFonts w:ascii="Lato" w:hAnsi="Lato"/>
          <w:b/>
          <w:i w:val="0"/>
          <w:color w:val="FFFFFF" w:themeColor="background1"/>
        </w:rPr>
        <w:t>IV.</w:t>
      </w:r>
      <w:r w:rsidR="006F5B4F" w:rsidRPr="00C855FC">
        <w:rPr>
          <w:rFonts w:ascii="Lato" w:hAnsi="Lato"/>
          <w:b/>
          <w:i w:val="0"/>
          <w:color w:val="FFFFFF" w:themeColor="background1"/>
        </w:rPr>
        <w:t>2</w:t>
      </w:r>
      <w:r w:rsidRPr="00C855FC">
        <w:rPr>
          <w:rFonts w:ascii="Lato" w:hAnsi="Lato"/>
          <w:b/>
          <w:i w:val="0"/>
          <w:color w:val="FFFFFF" w:themeColor="background1"/>
        </w:rPr>
        <w:t>.</w:t>
      </w:r>
      <w:r w:rsidR="00E56563" w:rsidRPr="00C855FC">
        <w:rPr>
          <w:rFonts w:ascii="Lato" w:hAnsi="Lato"/>
          <w:b/>
          <w:i w:val="0"/>
          <w:color w:val="FFFFFF" w:themeColor="background1"/>
        </w:rPr>
        <w:t>3</w:t>
      </w:r>
      <w:r w:rsidRPr="00C855FC">
        <w:rPr>
          <w:rFonts w:ascii="Lato" w:hAnsi="Lato"/>
          <w:b/>
          <w:i w:val="0"/>
          <w:color w:val="FFFFFF" w:themeColor="background1"/>
        </w:rPr>
        <w:t xml:space="preserve">.1 Program poprawy bezpieczeństwa dla miasta Krakowa </w:t>
      </w:r>
      <w:r w:rsidR="00F95B58" w:rsidRPr="00C855FC">
        <w:rPr>
          <w:rFonts w:ascii="Lato" w:hAnsi="Lato"/>
          <w:b/>
          <w:i w:val="0"/>
          <w:color w:val="FFFFFF" w:themeColor="background1"/>
        </w:rPr>
        <w:t>„</w:t>
      </w:r>
      <w:r w:rsidRPr="00C855FC">
        <w:rPr>
          <w:rFonts w:ascii="Lato" w:hAnsi="Lato"/>
          <w:b/>
          <w:i w:val="0"/>
          <w:color w:val="FFFFFF" w:themeColor="background1"/>
        </w:rPr>
        <w:t>Bezpieczny Kraków</w:t>
      </w:r>
      <w:r w:rsidR="00F95B58" w:rsidRPr="00C855FC">
        <w:rPr>
          <w:rFonts w:ascii="Lato" w:hAnsi="Lato"/>
          <w:b/>
          <w:i w:val="0"/>
          <w:color w:val="FFFFFF" w:themeColor="background1"/>
        </w:rPr>
        <w:t>”</w:t>
      </w:r>
      <w:r w:rsidRPr="00C855FC">
        <w:rPr>
          <w:rFonts w:ascii="Lato" w:hAnsi="Lato"/>
          <w:b/>
          <w:i w:val="0"/>
          <w:color w:val="FFFFFF" w:themeColor="background1"/>
        </w:rPr>
        <w:t xml:space="preserve"> na lata 2018 </w:t>
      </w:r>
      <w:r w:rsidR="00C801C7" w:rsidRPr="00C855FC">
        <w:rPr>
          <w:rFonts w:ascii="Lato" w:hAnsi="Lato"/>
          <w:b/>
          <w:i w:val="0"/>
          <w:color w:val="FFFFFF" w:themeColor="background1"/>
        </w:rPr>
        <w:t>–</w:t>
      </w:r>
      <w:r w:rsidRPr="00C855FC">
        <w:rPr>
          <w:rFonts w:ascii="Lato" w:hAnsi="Lato"/>
          <w:b/>
          <w:i w:val="0"/>
          <w:color w:val="FFFFFF" w:themeColor="background1"/>
        </w:rPr>
        <w:t xml:space="preserve"> 2020</w:t>
      </w:r>
      <w:bookmarkEnd w:id="172"/>
      <w:bookmarkEnd w:id="173"/>
      <w:bookmarkEnd w:id="174"/>
      <w:bookmarkEnd w:id="175"/>
    </w:p>
    <w:p w:rsidR="003656E4" w:rsidRPr="00C855FC" w:rsidRDefault="003656E4" w:rsidP="003576CC">
      <w:pPr>
        <w:rPr>
          <w:rFonts w:ascii="Lato" w:hAnsi="Lato" w:cs="Times New Roman"/>
          <w:sz w:val="22"/>
        </w:rPr>
      </w:pPr>
    </w:p>
    <w:p w:rsidR="00540E49" w:rsidRDefault="00540E49" w:rsidP="003576CC">
      <w:pPr>
        <w:rPr>
          <w:rFonts w:ascii="Lato" w:hAnsi="Lato" w:cs="Times New Roman"/>
          <w:sz w:val="22"/>
        </w:rPr>
      </w:pPr>
      <w:r w:rsidRPr="00C855FC">
        <w:rPr>
          <w:rFonts w:ascii="Lato" w:hAnsi="Lato" w:cs="Times New Roman"/>
          <w:sz w:val="22"/>
        </w:rPr>
        <w:t xml:space="preserve">Obok przedstawionych powyżej usług publicznych w ramach </w:t>
      </w:r>
      <w:r w:rsidR="005D759D">
        <w:rPr>
          <w:rFonts w:ascii="Lato" w:hAnsi="Lato" w:cs="Times New Roman"/>
          <w:sz w:val="22"/>
        </w:rPr>
        <w:t>Dziedziny</w:t>
      </w:r>
      <w:r w:rsidRPr="00C855FC">
        <w:rPr>
          <w:rFonts w:ascii="Lato" w:hAnsi="Lato" w:cs="Times New Roman"/>
          <w:sz w:val="22"/>
        </w:rPr>
        <w:t xml:space="preserve"> zarządzania Bezpieczeństwo publiczne realizowany jest Program poprawy bezpieczeństwa dla miasta Krakowa na lata 2018-2020 pn. „Bezpieczny Kraków</w:t>
      </w:r>
      <w:r w:rsidR="001464C8">
        <w:rPr>
          <w:rFonts w:ascii="Lato" w:hAnsi="Lato" w:cs="Times New Roman"/>
          <w:sz w:val="22"/>
        </w:rPr>
        <w:t>”(PS/B1/2017) przyjęty Uchwałą N</w:t>
      </w:r>
      <w:r w:rsidRPr="00C855FC">
        <w:rPr>
          <w:rFonts w:ascii="Lato" w:hAnsi="Lato" w:cs="Times New Roman"/>
          <w:sz w:val="22"/>
        </w:rPr>
        <w:t xml:space="preserve">r XCIII/2417/18 Rady Miasta Krakowa z dnia 24 stycznia 2018 r. </w:t>
      </w:r>
    </w:p>
    <w:p w:rsidR="00582F7E" w:rsidRPr="00C855FC" w:rsidRDefault="00582F7E" w:rsidP="003576CC">
      <w:pPr>
        <w:rPr>
          <w:rFonts w:ascii="Lato" w:hAnsi="Lato" w:cs="Times New Roman"/>
          <w:sz w:val="22"/>
        </w:rPr>
      </w:pPr>
    </w:p>
    <w:p w:rsidR="00540E49" w:rsidRPr="00C855FC" w:rsidRDefault="00540E49" w:rsidP="003576CC">
      <w:pPr>
        <w:rPr>
          <w:rFonts w:ascii="Lato" w:hAnsi="Lato" w:cs="Times New Roman"/>
          <w:sz w:val="22"/>
        </w:rPr>
      </w:pPr>
      <w:r w:rsidRPr="00C855FC">
        <w:rPr>
          <w:rFonts w:ascii="Lato" w:hAnsi="Lato" w:cs="Times New Roman"/>
          <w:sz w:val="22"/>
        </w:rPr>
        <w:t>Cel ogólny, ramowy zakres oraz cele szczegółowe programu „Bezpieczny Kraków” określa </w:t>
      </w:r>
      <w:r w:rsidRPr="00C855FC">
        <w:rPr>
          <w:rFonts w:ascii="Lato" w:hAnsi="Lato" w:cs="Times New Roman"/>
          <w:b/>
          <w:sz w:val="22"/>
        </w:rPr>
        <w:t>Deklaracja wyników</w:t>
      </w:r>
      <w:r w:rsidRPr="00C855FC">
        <w:rPr>
          <w:rFonts w:ascii="Lato" w:hAnsi="Lato" w:cs="Times New Roman"/>
          <w:sz w:val="22"/>
        </w:rPr>
        <w:t xml:space="preserve"> w brzmieniu: </w:t>
      </w:r>
    </w:p>
    <w:p w:rsidR="00540E49" w:rsidRPr="00C855FC" w:rsidRDefault="00540E49" w:rsidP="003576CC">
      <w:pPr>
        <w:rPr>
          <w:rFonts w:ascii="Lato" w:hAnsi="Lato" w:cs="Times New Roman"/>
          <w:sz w:val="22"/>
        </w:rPr>
      </w:pPr>
    </w:p>
    <w:p w:rsidR="00540E49" w:rsidRPr="00C855FC" w:rsidRDefault="00540E49" w:rsidP="003576CC">
      <w:pPr>
        <w:rPr>
          <w:rFonts w:ascii="Lato" w:hAnsi="Lato" w:cs="Times New Roman"/>
          <w:sz w:val="22"/>
        </w:rPr>
      </w:pPr>
      <w:r w:rsidRPr="00C855FC">
        <w:rPr>
          <w:rFonts w:ascii="Lato" w:hAnsi="Lato" w:cs="Times New Roman"/>
          <w:sz w:val="22"/>
        </w:rPr>
        <w:t>„Poprawa bezpieczeństwa oraz poczucia bezpieczeństwa osób przebywających w</w:t>
      </w:r>
      <w:r w:rsidR="003C10E0">
        <w:rPr>
          <w:rFonts w:ascii="Lato" w:hAnsi="Lato" w:cs="Times New Roman"/>
          <w:sz w:val="22"/>
        </w:rPr>
        <w:t> </w:t>
      </w:r>
      <w:r w:rsidRPr="00C855FC">
        <w:rPr>
          <w:rFonts w:ascii="Lato" w:hAnsi="Lato" w:cs="Times New Roman"/>
          <w:sz w:val="22"/>
        </w:rPr>
        <w:t>Krakowie</w:t>
      </w:r>
    </w:p>
    <w:p w:rsidR="00540E49" w:rsidRPr="00C855FC" w:rsidRDefault="00540E49" w:rsidP="003576CC">
      <w:pPr>
        <w:rPr>
          <w:rFonts w:ascii="Lato" w:hAnsi="Lato" w:cs="Times New Roman"/>
          <w:sz w:val="22"/>
        </w:rPr>
      </w:pPr>
    </w:p>
    <w:p w:rsidR="00540E49" w:rsidRPr="00C855FC" w:rsidRDefault="00540E49" w:rsidP="003576CC">
      <w:pPr>
        <w:rPr>
          <w:rFonts w:ascii="Lato" w:hAnsi="Lato" w:cs="Times New Roman"/>
          <w:b/>
          <w:sz w:val="22"/>
        </w:rPr>
      </w:pPr>
      <w:r w:rsidRPr="00C855FC">
        <w:rPr>
          <w:rFonts w:ascii="Lato" w:hAnsi="Lato" w:cs="Times New Roman"/>
          <w:b/>
          <w:sz w:val="22"/>
        </w:rPr>
        <w:t>poprzez:</w:t>
      </w:r>
    </w:p>
    <w:p w:rsidR="00540E49" w:rsidRPr="00C855FC" w:rsidRDefault="00540E49" w:rsidP="007738AA">
      <w:pPr>
        <w:numPr>
          <w:ilvl w:val="0"/>
          <w:numId w:val="34"/>
        </w:numPr>
        <w:contextualSpacing/>
        <w:rPr>
          <w:rFonts w:ascii="Lato" w:hAnsi="Lato" w:cs="Times New Roman"/>
          <w:sz w:val="22"/>
        </w:rPr>
      </w:pPr>
      <w:r w:rsidRPr="00C855FC">
        <w:rPr>
          <w:rFonts w:ascii="Lato" w:hAnsi="Lato" w:cs="Times New Roman"/>
          <w:sz w:val="22"/>
        </w:rPr>
        <w:t>działania na rzecz zwiększenia poziomu kompetencji do udzielania pomocy w</w:t>
      </w:r>
      <w:r w:rsidR="003C10E0">
        <w:rPr>
          <w:rFonts w:ascii="Lato" w:hAnsi="Lato" w:cs="Times New Roman"/>
          <w:sz w:val="22"/>
        </w:rPr>
        <w:t> </w:t>
      </w:r>
      <w:r w:rsidRPr="00C855FC">
        <w:rPr>
          <w:rFonts w:ascii="Lato" w:hAnsi="Lato" w:cs="Times New Roman"/>
          <w:sz w:val="22"/>
        </w:rPr>
        <w:t>sytuacji zagrożenia,</w:t>
      </w:r>
    </w:p>
    <w:p w:rsidR="00540E49" w:rsidRPr="00C855FC" w:rsidRDefault="00540E49" w:rsidP="007738AA">
      <w:pPr>
        <w:numPr>
          <w:ilvl w:val="0"/>
          <w:numId w:val="34"/>
        </w:numPr>
        <w:contextualSpacing/>
        <w:rPr>
          <w:rFonts w:ascii="Lato" w:hAnsi="Lato" w:cs="Times New Roman"/>
          <w:sz w:val="22"/>
        </w:rPr>
      </w:pPr>
      <w:r w:rsidRPr="00C855FC">
        <w:rPr>
          <w:rFonts w:ascii="Lato" w:hAnsi="Lato" w:cs="Times New Roman"/>
          <w:sz w:val="22"/>
        </w:rPr>
        <w:t>działania na rzecz ograniczenia zjawiska agresji,</w:t>
      </w:r>
    </w:p>
    <w:p w:rsidR="00540E49" w:rsidRPr="00C855FC" w:rsidRDefault="00540E49" w:rsidP="007738AA">
      <w:pPr>
        <w:numPr>
          <w:ilvl w:val="0"/>
          <w:numId w:val="34"/>
        </w:numPr>
        <w:contextualSpacing/>
        <w:rPr>
          <w:rFonts w:ascii="Lato" w:hAnsi="Lato" w:cs="Times New Roman"/>
          <w:sz w:val="22"/>
        </w:rPr>
      </w:pPr>
      <w:r w:rsidRPr="00C855FC">
        <w:rPr>
          <w:rFonts w:ascii="Lato" w:hAnsi="Lato" w:cs="Times New Roman"/>
          <w:sz w:val="22"/>
        </w:rPr>
        <w:t>działania na rzecz zmniejszenia liczby ofiar wypadków drogowych wśród</w:t>
      </w:r>
      <w:r w:rsidR="003C10E0">
        <w:rPr>
          <w:rFonts w:ascii="Lato" w:hAnsi="Lato" w:cs="Times New Roman"/>
          <w:sz w:val="22"/>
        </w:rPr>
        <w:t> </w:t>
      </w:r>
      <w:r w:rsidRPr="00C855FC">
        <w:rPr>
          <w:rFonts w:ascii="Lato" w:hAnsi="Lato" w:cs="Times New Roman"/>
          <w:sz w:val="22"/>
        </w:rPr>
        <w:t>niechronionych uczestników ruchu,</w:t>
      </w:r>
    </w:p>
    <w:p w:rsidR="00540E49" w:rsidRPr="00C855FC" w:rsidRDefault="00540E49" w:rsidP="007738AA">
      <w:pPr>
        <w:numPr>
          <w:ilvl w:val="0"/>
          <w:numId w:val="34"/>
        </w:numPr>
        <w:contextualSpacing/>
        <w:rPr>
          <w:rFonts w:ascii="Lato" w:hAnsi="Lato" w:cs="Times New Roman"/>
          <w:sz w:val="22"/>
        </w:rPr>
      </w:pPr>
      <w:r w:rsidRPr="00C855FC">
        <w:rPr>
          <w:rFonts w:ascii="Lato" w:hAnsi="Lato" w:cs="Times New Roman"/>
          <w:sz w:val="22"/>
        </w:rPr>
        <w:t>działania na rzecz stworzenia bezpiecznych przestrzeni w Krakowie,</w:t>
      </w:r>
    </w:p>
    <w:p w:rsidR="00540E49" w:rsidRPr="00C855FC" w:rsidRDefault="00540E49" w:rsidP="007738AA">
      <w:pPr>
        <w:numPr>
          <w:ilvl w:val="0"/>
          <w:numId w:val="34"/>
        </w:numPr>
        <w:contextualSpacing/>
        <w:rPr>
          <w:rFonts w:ascii="Lato" w:hAnsi="Lato" w:cs="Times New Roman"/>
          <w:sz w:val="22"/>
        </w:rPr>
      </w:pPr>
      <w:r w:rsidRPr="00C855FC">
        <w:rPr>
          <w:rFonts w:ascii="Lato" w:hAnsi="Lato" w:cs="Times New Roman"/>
          <w:sz w:val="22"/>
        </w:rPr>
        <w:t>działania na rzecz zbudowania kompleksowego systemu diagnozy obiektywnego i subiektywnego bezpieczeństwa mieszkańców,</w:t>
      </w:r>
    </w:p>
    <w:p w:rsidR="00540E49" w:rsidRPr="00C855FC" w:rsidRDefault="00540E49" w:rsidP="007738AA">
      <w:pPr>
        <w:numPr>
          <w:ilvl w:val="0"/>
          <w:numId w:val="34"/>
        </w:numPr>
        <w:contextualSpacing/>
        <w:rPr>
          <w:rFonts w:ascii="Lato" w:hAnsi="Lato" w:cs="Times New Roman"/>
          <w:sz w:val="22"/>
        </w:rPr>
      </w:pPr>
      <w:r w:rsidRPr="00C855FC">
        <w:rPr>
          <w:rFonts w:ascii="Lato" w:hAnsi="Lato" w:cs="Times New Roman"/>
          <w:sz w:val="22"/>
        </w:rPr>
        <w:t>działania na rzecz pozyskania do współpracy ekspertów,</w:t>
      </w:r>
    </w:p>
    <w:p w:rsidR="00540E49" w:rsidRPr="00C855FC" w:rsidRDefault="00540E49" w:rsidP="007738AA">
      <w:pPr>
        <w:numPr>
          <w:ilvl w:val="0"/>
          <w:numId w:val="34"/>
        </w:numPr>
        <w:contextualSpacing/>
        <w:rPr>
          <w:rFonts w:ascii="Lato" w:hAnsi="Lato" w:cs="Times New Roman"/>
          <w:sz w:val="22"/>
        </w:rPr>
      </w:pPr>
      <w:r w:rsidRPr="00C855FC">
        <w:rPr>
          <w:rFonts w:ascii="Lato" w:hAnsi="Lato" w:cs="Times New Roman"/>
          <w:sz w:val="22"/>
        </w:rPr>
        <w:t>działania na rzecz monitoringu i ewaluacji uzyskanych efektów,</w:t>
      </w:r>
    </w:p>
    <w:p w:rsidR="00540E49" w:rsidRPr="00C855FC" w:rsidRDefault="00540E49" w:rsidP="003576CC">
      <w:pPr>
        <w:rPr>
          <w:rFonts w:ascii="Lato" w:hAnsi="Lato" w:cs="Times New Roman"/>
          <w:sz w:val="22"/>
        </w:rPr>
      </w:pPr>
      <w:r w:rsidRPr="00C855FC">
        <w:rPr>
          <w:rFonts w:ascii="Lato" w:hAnsi="Lato" w:cs="Times New Roman"/>
          <w:b/>
          <w:sz w:val="22"/>
        </w:rPr>
        <w:t xml:space="preserve">tak aby: </w:t>
      </w:r>
    </w:p>
    <w:p w:rsidR="00540E49" w:rsidRPr="00C855FC" w:rsidRDefault="00540E49" w:rsidP="007738AA">
      <w:pPr>
        <w:numPr>
          <w:ilvl w:val="0"/>
          <w:numId w:val="35"/>
        </w:numPr>
        <w:contextualSpacing/>
        <w:rPr>
          <w:rFonts w:ascii="Lato" w:hAnsi="Lato" w:cs="Times New Roman"/>
          <w:sz w:val="22"/>
        </w:rPr>
      </w:pPr>
      <w:r w:rsidRPr="00C855FC">
        <w:rPr>
          <w:rFonts w:ascii="Lato" w:hAnsi="Lato" w:cs="Times New Roman"/>
          <w:sz w:val="22"/>
        </w:rPr>
        <w:t>poziom wiedzy z zakresu udzielania pierwszej pomocy wśród mieszkańców i osób przebywających na terenie Krakowa objętych Programem był nie mniejszy niż 60%,</w:t>
      </w:r>
    </w:p>
    <w:p w:rsidR="00540E49" w:rsidRPr="00C855FC" w:rsidRDefault="00540E49" w:rsidP="007738AA">
      <w:pPr>
        <w:numPr>
          <w:ilvl w:val="0"/>
          <w:numId w:val="35"/>
        </w:numPr>
        <w:contextualSpacing/>
        <w:rPr>
          <w:rFonts w:ascii="Lato" w:hAnsi="Lato" w:cs="Times New Roman"/>
          <w:sz w:val="22"/>
        </w:rPr>
      </w:pPr>
      <w:r w:rsidRPr="00C855FC">
        <w:rPr>
          <w:rFonts w:ascii="Lato" w:hAnsi="Lato" w:cs="Times New Roman"/>
          <w:sz w:val="22"/>
        </w:rPr>
        <w:t>satysfakcja z poziomu bezpieczeństwa na terenie krakowskich szkół objętych Programem była nie mniejsza niż 60%,</w:t>
      </w:r>
    </w:p>
    <w:p w:rsidR="00540E49" w:rsidRPr="00C855FC" w:rsidRDefault="00540E49" w:rsidP="007738AA">
      <w:pPr>
        <w:numPr>
          <w:ilvl w:val="0"/>
          <w:numId w:val="35"/>
        </w:numPr>
        <w:contextualSpacing/>
        <w:rPr>
          <w:rFonts w:ascii="Lato" w:hAnsi="Lato" w:cs="Times New Roman"/>
          <w:sz w:val="22"/>
        </w:rPr>
      </w:pPr>
      <w:r w:rsidRPr="00C855FC">
        <w:rPr>
          <w:rFonts w:ascii="Lato" w:hAnsi="Lato" w:cs="Times New Roman"/>
          <w:sz w:val="22"/>
        </w:rPr>
        <w:t>satysfakcja z poziomu bezpieczeństwa w ruchu drogowym wśród osób objętych badaniami poczucia bezpieczeństwa była nie mniejsza niż 30%,</w:t>
      </w:r>
    </w:p>
    <w:p w:rsidR="00540E49" w:rsidRPr="00C855FC" w:rsidRDefault="00540E49" w:rsidP="007738AA">
      <w:pPr>
        <w:numPr>
          <w:ilvl w:val="0"/>
          <w:numId w:val="35"/>
        </w:numPr>
        <w:contextualSpacing/>
        <w:rPr>
          <w:rFonts w:ascii="Lato" w:hAnsi="Lato" w:cs="Times New Roman"/>
          <w:sz w:val="22"/>
        </w:rPr>
      </w:pPr>
      <w:r w:rsidRPr="00C855FC">
        <w:rPr>
          <w:rFonts w:ascii="Lato" w:hAnsi="Lato" w:cs="Times New Roman"/>
          <w:sz w:val="22"/>
        </w:rPr>
        <w:t>satysfakcja z poziomu bezpieczeństwa w przestrzeni publicznej pod względem zagospodarowania przestrzennego i ładu architektonicznego wśród osób objętych badaniami poczucia bezpieczeństwa była nie mniejsza niż 10%,</w:t>
      </w:r>
    </w:p>
    <w:p w:rsidR="00540E49" w:rsidRPr="00C855FC" w:rsidRDefault="00540E49" w:rsidP="007738AA">
      <w:pPr>
        <w:numPr>
          <w:ilvl w:val="0"/>
          <w:numId w:val="35"/>
        </w:numPr>
        <w:contextualSpacing/>
        <w:rPr>
          <w:rFonts w:ascii="Lato" w:hAnsi="Lato" w:cs="Times New Roman"/>
          <w:sz w:val="22"/>
        </w:rPr>
      </w:pPr>
      <w:r w:rsidRPr="00C855FC">
        <w:rPr>
          <w:rFonts w:ascii="Lato" w:hAnsi="Lato" w:cs="Times New Roman"/>
          <w:sz w:val="22"/>
        </w:rPr>
        <w:t>poziom satysfakcji z wiedzy o bezpieczeństwie i poczuciu bezpieczeństwa obywateli posiadany przez pracowników miejskich jednostek oraz instytucji odpowiedzialnych za bezpieczeństwo i porządek publiczny był nie mniejszy niż</w:t>
      </w:r>
      <w:r w:rsidR="003C10E0">
        <w:rPr>
          <w:rFonts w:ascii="Lato" w:hAnsi="Lato" w:cs="Times New Roman"/>
          <w:sz w:val="22"/>
        </w:rPr>
        <w:t> </w:t>
      </w:r>
      <w:r w:rsidRPr="00C855FC">
        <w:rPr>
          <w:rFonts w:ascii="Lato" w:hAnsi="Lato" w:cs="Times New Roman"/>
          <w:sz w:val="22"/>
        </w:rPr>
        <w:t>60%,</w:t>
      </w:r>
    </w:p>
    <w:p w:rsidR="00540E49" w:rsidRPr="00C855FC" w:rsidRDefault="00540E49" w:rsidP="007738AA">
      <w:pPr>
        <w:numPr>
          <w:ilvl w:val="0"/>
          <w:numId w:val="35"/>
        </w:numPr>
        <w:spacing w:after="160"/>
        <w:contextualSpacing/>
        <w:jc w:val="left"/>
        <w:rPr>
          <w:rFonts w:ascii="Lato" w:hAnsi="Lato" w:cs="Times New Roman"/>
          <w:sz w:val="22"/>
        </w:rPr>
      </w:pPr>
      <w:r w:rsidRPr="00C855FC">
        <w:rPr>
          <w:rFonts w:ascii="Lato" w:hAnsi="Lato" w:cs="Times New Roman"/>
          <w:sz w:val="22"/>
        </w:rPr>
        <w:t>poziom znajomości programu „Bezpieczny Kraków" wśród osób objętych badaniami poczucia bezpieczeństwa był nie mniejszy niż 5%”.</w:t>
      </w:r>
    </w:p>
    <w:p w:rsidR="002465EE" w:rsidRDefault="002465EE">
      <w:pPr>
        <w:spacing w:after="160" w:line="259" w:lineRule="auto"/>
        <w:jc w:val="left"/>
        <w:rPr>
          <w:rFonts w:ascii="Lato" w:hAnsi="Lato" w:cs="Times New Roman"/>
          <w:sz w:val="22"/>
        </w:rPr>
      </w:pPr>
      <w:r>
        <w:rPr>
          <w:rFonts w:ascii="Lato" w:hAnsi="Lato" w:cs="Times New Roman"/>
          <w:sz w:val="22"/>
        </w:rPr>
        <w:br w:type="page"/>
      </w:r>
    </w:p>
    <w:p w:rsidR="00540E49" w:rsidRPr="00C855FC" w:rsidRDefault="00540E49" w:rsidP="003576CC">
      <w:pPr>
        <w:rPr>
          <w:rFonts w:ascii="Lato" w:hAnsi="Lato" w:cs="Times New Roman"/>
          <w:sz w:val="22"/>
        </w:rPr>
      </w:pPr>
    </w:p>
    <w:p w:rsidR="00540E49" w:rsidRPr="00C855FC" w:rsidRDefault="00540E49" w:rsidP="003576CC">
      <w:pPr>
        <w:rPr>
          <w:rFonts w:ascii="Lato" w:hAnsi="Lato" w:cs="Times New Roman"/>
          <w:sz w:val="22"/>
        </w:rPr>
      </w:pPr>
      <w:r w:rsidRPr="00C855FC">
        <w:rPr>
          <w:rFonts w:ascii="Lato" w:hAnsi="Lato" w:cs="Times New Roman"/>
          <w:sz w:val="22"/>
        </w:rPr>
        <w:t>Rezultaty programu mierzone będą za pomocą wskaźników strategicznych od 2019</w:t>
      </w:r>
      <w:r w:rsidR="0001054E">
        <w:rPr>
          <w:rFonts w:ascii="Lato" w:hAnsi="Lato" w:cs="Times New Roman"/>
          <w:sz w:val="22"/>
        </w:rPr>
        <w:t> </w:t>
      </w:r>
      <w:r w:rsidRPr="00C855FC">
        <w:rPr>
          <w:rFonts w:ascii="Lato" w:hAnsi="Lato" w:cs="Times New Roman"/>
          <w:sz w:val="22"/>
        </w:rPr>
        <w:t xml:space="preserve">r., na podstawie prowadzonych badań społecznych. </w:t>
      </w:r>
    </w:p>
    <w:p w:rsidR="00540E49" w:rsidRPr="00C855FC" w:rsidRDefault="00540E49" w:rsidP="003576CC">
      <w:pPr>
        <w:rPr>
          <w:rFonts w:ascii="Lato" w:hAnsi="Lato" w:cs="Times New Roman"/>
          <w:sz w:val="22"/>
        </w:rPr>
      </w:pPr>
      <w:r w:rsidRPr="00C855FC">
        <w:rPr>
          <w:rFonts w:ascii="Lato" w:hAnsi="Lato" w:cs="Times New Roman"/>
          <w:sz w:val="22"/>
        </w:rPr>
        <w:t xml:space="preserve">Wydatki związane z realizacją programu w 2018 r. wyniosły 1 528 544 PLN. </w:t>
      </w:r>
    </w:p>
    <w:p w:rsidR="00540E49" w:rsidRPr="00C855FC" w:rsidRDefault="00540E49" w:rsidP="003576CC">
      <w:pPr>
        <w:shd w:val="clear" w:color="auto" w:fill="FFFFFF" w:themeFill="background1"/>
        <w:contextualSpacing/>
        <w:rPr>
          <w:rFonts w:ascii="Lato" w:hAnsi="Lato"/>
          <w:sz w:val="22"/>
        </w:rPr>
      </w:pPr>
      <w:r w:rsidRPr="00C855FC">
        <w:rPr>
          <w:rFonts w:ascii="Lato" w:hAnsi="Lato"/>
          <w:sz w:val="22"/>
        </w:rPr>
        <w:t>Środki finansowe pozyskane z Urzędu Miasta Krakowa na najważniejsze działania z zakresu bezpieczeństwa publicznego:</w:t>
      </w:r>
    </w:p>
    <w:p w:rsidR="00540E49" w:rsidRPr="00C855FC" w:rsidRDefault="00540E49" w:rsidP="007738AA">
      <w:pPr>
        <w:numPr>
          <w:ilvl w:val="0"/>
          <w:numId w:val="158"/>
        </w:numPr>
        <w:shd w:val="clear" w:color="auto" w:fill="FFFFFF" w:themeFill="background1"/>
        <w:contextualSpacing/>
        <w:rPr>
          <w:rFonts w:ascii="Lato" w:hAnsi="Lato"/>
          <w:sz w:val="22"/>
        </w:rPr>
      </w:pPr>
      <w:r w:rsidRPr="00C855FC">
        <w:rPr>
          <w:rFonts w:ascii="Lato" w:hAnsi="Lato"/>
          <w:sz w:val="22"/>
        </w:rPr>
        <w:t>150 000 PLN – dodatkowe płatne służby policjantów Wydziału Ruchu Drogowego Komendy Miejskiej Policji w Krakowie,</w:t>
      </w:r>
    </w:p>
    <w:p w:rsidR="00540E49" w:rsidRPr="00C855FC" w:rsidRDefault="00540E49" w:rsidP="007738AA">
      <w:pPr>
        <w:numPr>
          <w:ilvl w:val="0"/>
          <w:numId w:val="158"/>
        </w:numPr>
        <w:shd w:val="clear" w:color="auto" w:fill="FFFFFF" w:themeFill="background1"/>
        <w:contextualSpacing/>
        <w:rPr>
          <w:rFonts w:ascii="Lato" w:hAnsi="Lato"/>
          <w:sz w:val="22"/>
        </w:rPr>
      </w:pPr>
      <w:r w:rsidRPr="00C855FC">
        <w:rPr>
          <w:rFonts w:ascii="Lato" w:hAnsi="Lato"/>
          <w:sz w:val="22"/>
        </w:rPr>
        <w:t xml:space="preserve">24 906 PLN – sprzęt rejestrujący obraz i dźwięk oraz materiały prewencyjne dla Wydziału Ruchu Drogowego Komendy Miejskiej Policji w Krakowie, </w:t>
      </w:r>
    </w:p>
    <w:p w:rsidR="00540E49" w:rsidRPr="00C855FC" w:rsidRDefault="00540E49" w:rsidP="007738AA">
      <w:pPr>
        <w:numPr>
          <w:ilvl w:val="0"/>
          <w:numId w:val="158"/>
        </w:numPr>
        <w:shd w:val="clear" w:color="auto" w:fill="FFFFFF" w:themeFill="background1"/>
        <w:contextualSpacing/>
        <w:rPr>
          <w:rFonts w:ascii="Lato" w:hAnsi="Lato"/>
          <w:sz w:val="22"/>
        </w:rPr>
      </w:pPr>
      <w:r w:rsidRPr="00C855FC">
        <w:rPr>
          <w:rFonts w:ascii="Lato" w:hAnsi="Lato"/>
          <w:sz w:val="22"/>
        </w:rPr>
        <w:t xml:space="preserve">1 000 000 PLN – zakup samochodów służbowych (zakup w ramach osobnego projektu wspierającego nie związanego z programem „Bezpieczny Kraków”), </w:t>
      </w:r>
    </w:p>
    <w:p w:rsidR="00540E49" w:rsidRPr="00C855FC" w:rsidRDefault="00540E49" w:rsidP="007738AA">
      <w:pPr>
        <w:numPr>
          <w:ilvl w:val="0"/>
          <w:numId w:val="158"/>
        </w:numPr>
        <w:shd w:val="clear" w:color="auto" w:fill="FFFFFF" w:themeFill="background1"/>
        <w:contextualSpacing/>
        <w:rPr>
          <w:rFonts w:ascii="Lato" w:hAnsi="Lato"/>
          <w:sz w:val="22"/>
        </w:rPr>
      </w:pPr>
      <w:r w:rsidRPr="00C855FC">
        <w:rPr>
          <w:rFonts w:ascii="Lato" w:hAnsi="Lato"/>
          <w:sz w:val="22"/>
        </w:rPr>
        <w:t>500 000 PLN – środki na staż adaptacyjny policjantów,</w:t>
      </w:r>
    </w:p>
    <w:p w:rsidR="00540E49" w:rsidRPr="00C855FC" w:rsidRDefault="00540E49" w:rsidP="007738AA">
      <w:pPr>
        <w:numPr>
          <w:ilvl w:val="0"/>
          <w:numId w:val="158"/>
        </w:numPr>
        <w:shd w:val="clear" w:color="auto" w:fill="FFFFFF" w:themeFill="background1"/>
        <w:contextualSpacing/>
        <w:rPr>
          <w:rFonts w:ascii="Lato" w:hAnsi="Lato" w:cs="Times New Roman"/>
          <w:sz w:val="22"/>
        </w:rPr>
      </w:pPr>
      <w:r w:rsidRPr="00C855FC">
        <w:rPr>
          <w:rFonts w:ascii="Lato" w:hAnsi="Lato"/>
          <w:sz w:val="22"/>
        </w:rPr>
        <w:t>69 684 PLN - zakup 40 zestawów szkoleniowych BLS/AED na potrzeby realizacji w szkołach publicznych praktycznej nauki resuscytacji krążeniowo-oddechowej z wykorzystaniem automatycznych defibrylatorów zewnętrznych.</w:t>
      </w:r>
      <w:r w:rsidRPr="00C855FC">
        <w:rPr>
          <w:rFonts w:ascii="Lato" w:hAnsi="Lato" w:cs="Times New Roman"/>
          <w:sz w:val="22"/>
        </w:rPr>
        <w:t xml:space="preserve"> </w:t>
      </w:r>
    </w:p>
    <w:p w:rsidR="00F95B58" w:rsidRPr="00C855FC" w:rsidRDefault="00F95B58" w:rsidP="003576CC">
      <w:pPr>
        <w:shd w:val="clear" w:color="auto" w:fill="FFFFFF" w:themeFill="background1"/>
        <w:contextualSpacing/>
        <w:rPr>
          <w:rFonts w:ascii="Lato" w:hAnsi="Lato" w:cs="Times New Roman"/>
          <w:sz w:val="22"/>
        </w:rPr>
      </w:pPr>
    </w:p>
    <w:p w:rsidR="00614FFA" w:rsidRPr="00C855FC" w:rsidRDefault="00614FFA" w:rsidP="003576CC">
      <w:pPr>
        <w:spacing w:after="160"/>
        <w:jc w:val="left"/>
        <w:rPr>
          <w:rFonts w:ascii="Lato" w:hAnsi="Lato" w:cs="Times New Roman"/>
          <w:sz w:val="22"/>
        </w:rPr>
      </w:pPr>
      <w:r w:rsidRPr="00C855FC">
        <w:rPr>
          <w:rFonts w:ascii="Lato" w:hAnsi="Lato" w:cs="Times New Roman"/>
          <w:sz w:val="22"/>
        </w:rPr>
        <w:br w:type="page"/>
      </w:r>
    </w:p>
    <w:p w:rsidR="00614FFA" w:rsidRPr="00C855FC" w:rsidRDefault="00614FFA" w:rsidP="003576CC">
      <w:pPr>
        <w:shd w:val="clear" w:color="auto" w:fill="FFFFFF" w:themeFill="background1"/>
        <w:contextualSpacing/>
        <w:rPr>
          <w:rFonts w:ascii="Lato" w:hAnsi="Lato" w:cs="Times New Roman"/>
          <w:sz w:val="22"/>
        </w:rPr>
      </w:pPr>
    </w:p>
    <w:p w:rsidR="00874CFF" w:rsidRPr="00C855FC" w:rsidRDefault="00AF60E3" w:rsidP="008216A9">
      <w:pPr>
        <w:pStyle w:val="Nagwek3"/>
        <w:shd w:val="clear" w:color="auto" w:fill="4472C4" w:themeFill="accent5"/>
        <w:rPr>
          <w:rFonts w:ascii="Lato" w:hAnsi="Lato"/>
          <w:b/>
          <w:color w:val="FFFFFF" w:themeColor="background1"/>
        </w:rPr>
      </w:pPr>
      <w:bookmarkStart w:id="176" w:name="_Toc8736350"/>
      <w:bookmarkStart w:id="177" w:name="_Toc8911598"/>
      <w:bookmarkStart w:id="178" w:name="_Toc8985032"/>
      <w:bookmarkStart w:id="179" w:name="_Toc10018607"/>
      <w:r w:rsidRPr="00C855FC">
        <w:rPr>
          <w:rFonts w:ascii="Lato" w:hAnsi="Lato"/>
          <w:b/>
          <w:color w:val="FFFFFF" w:themeColor="background1"/>
        </w:rPr>
        <w:t>IV.2.</w:t>
      </w:r>
      <w:r w:rsidR="00E56563" w:rsidRPr="00C855FC">
        <w:rPr>
          <w:rFonts w:ascii="Lato" w:hAnsi="Lato"/>
          <w:b/>
          <w:color w:val="FFFFFF" w:themeColor="background1"/>
        </w:rPr>
        <w:t>4</w:t>
      </w:r>
      <w:r w:rsidRPr="00C855FC">
        <w:rPr>
          <w:rFonts w:ascii="Lato" w:hAnsi="Lato"/>
          <w:b/>
          <w:color w:val="FFFFFF" w:themeColor="background1"/>
        </w:rPr>
        <w:t xml:space="preserve"> Finanse</w:t>
      </w:r>
      <w:bookmarkEnd w:id="176"/>
      <w:bookmarkEnd w:id="177"/>
      <w:bookmarkEnd w:id="178"/>
      <w:bookmarkEnd w:id="179"/>
    </w:p>
    <w:p w:rsidR="00874CFF" w:rsidRPr="00C855FC" w:rsidRDefault="00874CFF" w:rsidP="003576CC">
      <w:pPr>
        <w:shd w:val="clear" w:color="auto" w:fill="FFFFFF" w:themeFill="background1"/>
        <w:contextualSpacing/>
        <w:rPr>
          <w:rFonts w:ascii="Lato" w:hAnsi="Lato" w:cs="Times New Roman"/>
          <w:sz w:val="22"/>
        </w:rPr>
      </w:pPr>
    </w:p>
    <w:p w:rsidR="00DE6BDE" w:rsidRPr="00C855FC" w:rsidRDefault="00DE6BDE" w:rsidP="003576CC">
      <w:pPr>
        <w:pStyle w:val="Legenda"/>
        <w:keepNext/>
        <w:spacing w:after="0"/>
        <w:rPr>
          <w:rFonts w:ascii="Lato" w:hAnsi="Lato"/>
          <w:b/>
          <w:bCs/>
          <w:i w:val="0"/>
          <w:iCs w:val="0"/>
          <w:color w:val="auto"/>
          <w:sz w:val="22"/>
          <w:szCs w:val="22"/>
        </w:rPr>
      </w:pPr>
      <w:bookmarkStart w:id="180" w:name="_Toc10018497"/>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13</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w:t>
      </w:r>
      <w:r w:rsidRPr="00C855FC">
        <w:rPr>
          <w:rFonts w:ascii="Lato" w:hAnsi="Lato"/>
          <w:b/>
          <w:bCs/>
          <w:i w:val="0"/>
          <w:iCs w:val="0"/>
          <w:color w:val="auto"/>
          <w:sz w:val="22"/>
          <w:szCs w:val="22"/>
        </w:rPr>
        <w:t xml:space="preserve">Wydatki w </w:t>
      </w:r>
      <w:r w:rsidR="005D759D">
        <w:rPr>
          <w:rFonts w:ascii="Lato" w:hAnsi="Lato"/>
          <w:b/>
          <w:bCs/>
          <w:i w:val="0"/>
          <w:iCs w:val="0"/>
          <w:color w:val="auto"/>
          <w:sz w:val="22"/>
          <w:szCs w:val="22"/>
        </w:rPr>
        <w:t>Dziedzin</w:t>
      </w:r>
      <w:r w:rsidRPr="00C855FC">
        <w:rPr>
          <w:rFonts w:ascii="Lato" w:hAnsi="Lato"/>
          <w:b/>
          <w:bCs/>
          <w:i w:val="0"/>
          <w:iCs w:val="0"/>
          <w:color w:val="auto"/>
          <w:sz w:val="22"/>
          <w:szCs w:val="22"/>
        </w:rPr>
        <w:t>ie Bezpieczeństwo publiczne zrealizowane w 2018 roku według</w:t>
      </w:r>
      <w:r w:rsidR="009A03F3" w:rsidRPr="00C855FC">
        <w:rPr>
          <w:rFonts w:ascii="Lato" w:hAnsi="Lato"/>
          <w:b/>
          <w:bCs/>
          <w:i w:val="0"/>
          <w:iCs w:val="0"/>
          <w:color w:val="auto"/>
          <w:sz w:val="22"/>
          <w:szCs w:val="22"/>
        </w:rPr>
        <w:t> </w:t>
      </w:r>
      <w:r w:rsidRPr="00C855FC">
        <w:rPr>
          <w:rFonts w:ascii="Lato" w:hAnsi="Lato"/>
          <w:b/>
          <w:bCs/>
          <w:i w:val="0"/>
          <w:iCs w:val="0"/>
          <w:color w:val="auto"/>
          <w:sz w:val="22"/>
          <w:szCs w:val="22"/>
        </w:rPr>
        <w:t>rodzajów wydatków</w:t>
      </w:r>
      <w:r w:rsidR="009D361B" w:rsidRPr="00C855FC">
        <w:rPr>
          <w:rFonts w:ascii="Lato" w:hAnsi="Lato"/>
          <w:b/>
          <w:bCs/>
          <w:i w:val="0"/>
          <w:iCs w:val="0"/>
          <w:color w:val="auto"/>
          <w:sz w:val="22"/>
          <w:szCs w:val="22"/>
        </w:rPr>
        <w:t xml:space="preserve"> (</w:t>
      </w:r>
      <w:r w:rsidR="00FF44D3">
        <w:rPr>
          <w:rFonts w:ascii="Lato" w:hAnsi="Lato"/>
          <w:b/>
          <w:bCs/>
          <w:i w:val="0"/>
          <w:iCs w:val="0"/>
          <w:color w:val="auto"/>
          <w:sz w:val="22"/>
          <w:szCs w:val="22"/>
        </w:rPr>
        <w:t xml:space="preserve">w </w:t>
      </w:r>
      <w:r w:rsidR="009D361B" w:rsidRPr="00C855FC">
        <w:rPr>
          <w:rFonts w:ascii="Lato" w:hAnsi="Lato"/>
          <w:b/>
          <w:bCs/>
          <w:i w:val="0"/>
          <w:iCs w:val="0"/>
          <w:color w:val="auto"/>
          <w:sz w:val="22"/>
          <w:szCs w:val="22"/>
        </w:rPr>
        <w:t>PLN)</w:t>
      </w:r>
      <w:bookmarkEnd w:id="1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9"/>
        <w:gridCol w:w="5527"/>
        <w:gridCol w:w="1977"/>
      </w:tblGrid>
      <w:tr w:rsidR="0007586C" w:rsidRPr="00C855FC" w:rsidTr="0007586C">
        <w:tc>
          <w:tcPr>
            <w:tcW w:w="3836" w:type="pct"/>
            <w:gridSpan w:val="2"/>
            <w:tcMar>
              <w:top w:w="0" w:type="dxa"/>
              <w:left w:w="108" w:type="dxa"/>
              <w:bottom w:w="0" w:type="dxa"/>
              <w:right w:w="108" w:type="dxa"/>
            </w:tcMar>
            <w:hideMark/>
          </w:tcPr>
          <w:p w:rsidR="0007586C" w:rsidRPr="00C855FC" w:rsidRDefault="0007586C" w:rsidP="003576CC">
            <w:pPr>
              <w:jc w:val="center"/>
              <w:rPr>
                <w:rFonts w:ascii="Lato" w:hAnsi="Lato"/>
                <w:sz w:val="20"/>
                <w:szCs w:val="20"/>
              </w:rPr>
            </w:pPr>
            <w:r w:rsidRPr="00C855FC">
              <w:rPr>
                <w:rFonts w:ascii="Lato" w:hAnsi="Lato"/>
                <w:sz w:val="20"/>
                <w:szCs w:val="20"/>
              </w:rPr>
              <w:t>Rodzaj wydatków</w:t>
            </w:r>
          </w:p>
        </w:tc>
        <w:tc>
          <w:tcPr>
            <w:tcW w:w="1164" w:type="pct"/>
            <w:tcMar>
              <w:top w:w="0" w:type="dxa"/>
              <w:left w:w="108" w:type="dxa"/>
              <w:bottom w:w="0" w:type="dxa"/>
              <w:right w:w="108" w:type="dxa"/>
            </w:tcMar>
            <w:hideMark/>
          </w:tcPr>
          <w:p w:rsidR="0007586C" w:rsidRPr="00C855FC" w:rsidRDefault="0007586C" w:rsidP="003576CC">
            <w:pPr>
              <w:jc w:val="center"/>
              <w:rPr>
                <w:rFonts w:ascii="Lato" w:hAnsi="Lato"/>
                <w:sz w:val="20"/>
                <w:szCs w:val="20"/>
              </w:rPr>
            </w:pPr>
            <w:r w:rsidRPr="00C855FC">
              <w:rPr>
                <w:rFonts w:ascii="Lato" w:hAnsi="Lato"/>
                <w:sz w:val="20"/>
                <w:szCs w:val="20"/>
              </w:rPr>
              <w:t>Wydatki (w PLN)</w:t>
            </w:r>
          </w:p>
        </w:tc>
      </w:tr>
      <w:tr w:rsidR="00797A3E" w:rsidRPr="00C855FC" w:rsidTr="00797A3E">
        <w:tc>
          <w:tcPr>
            <w:tcW w:w="3836" w:type="pct"/>
            <w:gridSpan w:val="2"/>
            <w:tcMar>
              <w:top w:w="0" w:type="dxa"/>
              <w:left w:w="108" w:type="dxa"/>
              <w:bottom w:w="0" w:type="dxa"/>
              <w:right w:w="108" w:type="dxa"/>
            </w:tcMar>
            <w:hideMark/>
          </w:tcPr>
          <w:p w:rsidR="00797A3E" w:rsidRPr="00F11D07" w:rsidRDefault="00797A3E" w:rsidP="00797A3E">
            <w:pPr>
              <w:jc w:val="left"/>
              <w:rPr>
                <w:rFonts w:ascii="Lato" w:hAnsi="Lato"/>
                <w:b/>
                <w:sz w:val="20"/>
              </w:rPr>
            </w:pPr>
            <w:r w:rsidRPr="00F11D07">
              <w:rPr>
                <w:rFonts w:ascii="Lato" w:hAnsi="Lato"/>
                <w:b/>
                <w:sz w:val="20"/>
                <w:szCs w:val="20"/>
              </w:rPr>
              <w:t>Ogółem</w:t>
            </w:r>
          </w:p>
        </w:tc>
        <w:tc>
          <w:tcPr>
            <w:tcW w:w="1164" w:type="pct"/>
            <w:tcMar>
              <w:top w:w="0" w:type="dxa"/>
              <w:left w:w="108" w:type="dxa"/>
              <w:bottom w:w="0" w:type="dxa"/>
              <w:right w:w="108" w:type="dxa"/>
            </w:tcMar>
          </w:tcPr>
          <w:p w:rsidR="00797A3E" w:rsidRPr="00F11D07" w:rsidRDefault="00797A3E" w:rsidP="003576CC">
            <w:pPr>
              <w:jc w:val="right"/>
              <w:rPr>
                <w:rFonts w:ascii="Lato" w:hAnsi="Lato"/>
                <w:b/>
                <w:sz w:val="20"/>
              </w:rPr>
            </w:pPr>
            <w:r w:rsidRPr="00F11D07">
              <w:rPr>
                <w:rFonts w:ascii="Lato" w:hAnsi="Lato"/>
                <w:b/>
                <w:sz w:val="20"/>
              </w:rPr>
              <w:t>110 710 625</w:t>
            </w:r>
          </w:p>
        </w:tc>
      </w:tr>
      <w:tr w:rsidR="0007586C" w:rsidRPr="00C855FC" w:rsidTr="0007586C">
        <w:tc>
          <w:tcPr>
            <w:tcW w:w="582" w:type="pct"/>
            <w:tcMar>
              <w:top w:w="0" w:type="dxa"/>
              <w:left w:w="108" w:type="dxa"/>
              <w:bottom w:w="0" w:type="dxa"/>
              <w:right w:w="108" w:type="dxa"/>
            </w:tcMar>
            <w:hideMark/>
          </w:tcPr>
          <w:p w:rsidR="0007586C" w:rsidRPr="00C855FC" w:rsidRDefault="0007586C" w:rsidP="003576CC">
            <w:pPr>
              <w:rPr>
                <w:rFonts w:ascii="Lato" w:hAnsi="Lato"/>
                <w:sz w:val="20"/>
                <w:szCs w:val="20"/>
              </w:rPr>
            </w:pPr>
          </w:p>
        </w:tc>
        <w:tc>
          <w:tcPr>
            <w:tcW w:w="3254" w:type="pct"/>
          </w:tcPr>
          <w:p w:rsidR="0007586C" w:rsidRPr="00C855FC" w:rsidRDefault="0007586C" w:rsidP="0007586C">
            <w:pPr>
              <w:jc w:val="left"/>
              <w:rPr>
                <w:rFonts w:ascii="Lato" w:hAnsi="Lato"/>
                <w:sz w:val="20"/>
              </w:rPr>
            </w:pPr>
            <w:r w:rsidRPr="00C855FC">
              <w:rPr>
                <w:rFonts w:ascii="Lato" w:hAnsi="Lato"/>
                <w:sz w:val="20"/>
                <w:szCs w:val="20"/>
              </w:rPr>
              <w:t>Wydatki inwestycyjne</w:t>
            </w:r>
          </w:p>
        </w:tc>
        <w:tc>
          <w:tcPr>
            <w:tcW w:w="1164" w:type="pct"/>
            <w:tcMar>
              <w:top w:w="0" w:type="dxa"/>
              <w:left w:w="108" w:type="dxa"/>
              <w:bottom w:w="0" w:type="dxa"/>
              <w:right w:w="108" w:type="dxa"/>
            </w:tcMar>
          </w:tcPr>
          <w:p w:rsidR="0007586C" w:rsidRPr="00C855FC" w:rsidRDefault="0007586C" w:rsidP="003576CC">
            <w:pPr>
              <w:jc w:val="right"/>
              <w:rPr>
                <w:rFonts w:ascii="Lato" w:hAnsi="Lato"/>
                <w:sz w:val="20"/>
              </w:rPr>
            </w:pPr>
            <w:r w:rsidRPr="00C855FC">
              <w:rPr>
                <w:rFonts w:ascii="Lato" w:hAnsi="Lato"/>
                <w:sz w:val="20"/>
              </w:rPr>
              <w:t>11 181 837</w:t>
            </w:r>
          </w:p>
        </w:tc>
      </w:tr>
      <w:tr w:rsidR="0007586C" w:rsidRPr="00C855FC" w:rsidTr="0007586C">
        <w:tc>
          <w:tcPr>
            <w:tcW w:w="582" w:type="pct"/>
            <w:tcMar>
              <w:top w:w="0" w:type="dxa"/>
              <w:left w:w="108" w:type="dxa"/>
              <w:bottom w:w="0" w:type="dxa"/>
              <w:right w:w="108" w:type="dxa"/>
            </w:tcMar>
            <w:hideMark/>
          </w:tcPr>
          <w:p w:rsidR="0007586C" w:rsidRPr="00C855FC" w:rsidRDefault="0007586C" w:rsidP="0007586C">
            <w:pPr>
              <w:tabs>
                <w:tab w:val="center" w:pos="2536"/>
              </w:tabs>
              <w:rPr>
                <w:rFonts w:ascii="Lato" w:hAnsi="Lato"/>
                <w:sz w:val="20"/>
                <w:szCs w:val="20"/>
              </w:rPr>
            </w:pPr>
          </w:p>
        </w:tc>
        <w:tc>
          <w:tcPr>
            <w:tcW w:w="3254" w:type="pct"/>
          </w:tcPr>
          <w:p w:rsidR="0007586C" w:rsidRPr="00C855FC" w:rsidRDefault="0007586C" w:rsidP="0007586C">
            <w:pPr>
              <w:jc w:val="left"/>
              <w:rPr>
                <w:rFonts w:ascii="Lato" w:hAnsi="Lato"/>
                <w:sz w:val="20"/>
              </w:rPr>
            </w:pPr>
            <w:r w:rsidRPr="00C855FC">
              <w:rPr>
                <w:rFonts w:ascii="Lato" w:hAnsi="Lato"/>
                <w:sz w:val="20"/>
                <w:szCs w:val="20"/>
              </w:rPr>
              <w:t>Wydatki bieżące</w:t>
            </w:r>
          </w:p>
        </w:tc>
        <w:tc>
          <w:tcPr>
            <w:tcW w:w="1164" w:type="pct"/>
            <w:tcMar>
              <w:top w:w="0" w:type="dxa"/>
              <w:left w:w="108" w:type="dxa"/>
              <w:bottom w:w="0" w:type="dxa"/>
              <w:right w:w="108" w:type="dxa"/>
            </w:tcMar>
          </w:tcPr>
          <w:p w:rsidR="0007586C" w:rsidRPr="00C855FC" w:rsidRDefault="0007586C" w:rsidP="003576CC">
            <w:pPr>
              <w:jc w:val="right"/>
              <w:rPr>
                <w:rFonts w:ascii="Lato" w:hAnsi="Lato"/>
                <w:sz w:val="20"/>
              </w:rPr>
            </w:pPr>
            <w:r w:rsidRPr="00C855FC">
              <w:rPr>
                <w:rFonts w:ascii="Lato" w:hAnsi="Lato"/>
                <w:sz w:val="20"/>
              </w:rPr>
              <w:t>99 528 788</w:t>
            </w:r>
          </w:p>
        </w:tc>
      </w:tr>
    </w:tbl>
    <w:p w:rsidR="00DE6BDE" w:rsidRPr="00C855FC" w:rsidRDefault="00352135" w:rsidP="003576CC">
      <w:pPr>
        <w:jc w:val="center"/>
        <w:rPr>
          <w:rFonts w:ascii="Lato" w:hAnsi="Lato"/>
          <w:i/>
          <w:sz w:val="20"/>
          <w:szCs w:val="20"/>
        </w:rPr>
      </w:pPr>
      <w:r w:rsidRPr="00C855FC">
        <w:rPr>
          <w:rFonts w:ascii="Lato" w:hAnsi="Lato"/>
          <w:i/>
          <w:sz w:val="20"/>
          <w:szCs w:val="20"/>
        </w:rPr>
        <w:t xml:space="preserve">Źródło: System </w:t>
      </w:r>
      <w:r w:rsidR="003F1C8D" w:rsidRPr="00C855FC">
        <w:rPr>
          <w:rFonts w:ascii="Lato" w:hAnsi="Lato"/>
          <w:i/>
          <w:sz w:val="20"/>
          <w:szCs w:val="20"/>
        </w:rPr>
        <w:t>STRADOM</w:t>
      </w:r>
      <w:r w:rsidRPr="00C855FC">
        <w:rPr>
          <w:rFonts w:ascii="Lato" w:hAnsi="Lato"/>
          <w:i/>
          <w:sz w:val="20"/>
          <w:szCs w:val="20"/>
        </w:rPr>
        <w:t xml:space="preserve"> oraz Sprawozdanie z wykonania Budżetu Miasta Krakowa</w:t>
      </w:r>
      <w:r w:rsidR="00BE6FCF" w:rsidRPr="00C855FC">
        <w:rPr>
          <w:rFonts w:ascii="Lato" w:hAnsi="Lato"/>
          <w:i/>
          <w:sz w:val="20"/>
          <w:szCs w:val="20"/>
        </w:rPr>
        <w:t xml:space="preserve"> </w:t>
      </w:r>
      <w:r w:rsidRPr="00C855FC">
        <w:rPr>
          <w:rFonts w:ascii="Lato" w:hAnsi="Lato"/>
          <w:i/>
          <w:sz w:val="20"/>
          <w:szCs w:val="20"/>
        </w:rPr>
        <w:t>za 2018 rok</w:t>
      </w:r>
    </w:p>
    <w:p w:rsidR="00352135" w:rsidRPr="00C855FC" w:rsidRDefault="00352135" w:rsidP="003576CC">
      <w:pPr>
        <w:rPr>
          <w:rFonts w:ascii="Lato" w:hAnsi="Lato"/>
        </w:rPr>
      </w:pPr>
    </w:p>
    <w:p w:rsidR="00614FFA" w:rsidRPr="00C855FC" w:rsidRDefault="00614FFA" w:rsidP="003576CC">
      <w:pPr>
        <w:pStyle w:val="Legenda"/>
        <w:spacing w:after="0"/>
        <w:rPr>
          <w:rFonts w:ascii="Lato" w:hAnsi="Lato"/>
          <w:b/>
          <w:i w:val="0"/>
          <w:color w:val="auto"/>
          <w:sz w:val="22"/>
        </w:rPr>
      </w:pPr>
      <w:bookmarkStart w:id="181" w:name="_Toc10018445"/>
      <w:r w:rsidRPr="00C855FC">
        <w:rPr>
          <w:rFonts w:ascii="Lato" w:hAnsi="Lato"/>
          <w:b/>
          <w:i w:val="0"/>
          <w:color w:val="auto"/>
          <w:sz w:val="22"/>
        </w:rPr>
        <w:t xml:space="preserve">Rysunek </w:t>
      </w:r>
      <w:r w:rsidR="002B437E">
        <w:rPr>
          <w:rFonts w:ascii="Lato" w:hAnsi="Lato"/>
          <w:b/>
          <w:i w:val="0"/>
          <w:color w:val="auto"/>
          <w:sz w:val="22"/>
        </w:rPr>
        <w:fldChar w:fldCharType="begin"/>
      </w:r>
      <w:r w:rsidR="007A3EAF">
        <w:rPr>
          <w:rFonts w:ascii="Lato" w:hAnsi="Lato"/>
          <w:b/>
          <w:i w:val="0"/>
          <w:color w:val="auto"/>
          <w:sz w:val="22"/>
        </w:rPr>
        <w:instrText xml:space="preserve"> SEQ Rysunek \* ARABIC </w:instrText>
      </w:r>
      <w:r w:rsidR="002B437E">
        <w:rPr>
          <w:rFonts w:ascii="Lato" w:hAnsi="Lato"/>
          <w:b/>
          <w:i w:val="0"/>
          <w:color w:val="auto"/>
          <w:sz w:val="22"/>
        </w:rPr>
        <w:fldChar w:fldCharType="separate"/>
      </w:r>
      <w:r w:rsidR="007F7F15">
        <w:rPr>
          <w:rFonts w:ascii="Lato" w:hAnsi="Lato"/>
          <w:b/>
          <w:i w:val="0"/>
          <w:noProof/>
          <w:color w:val="auto"/>
          <w:sz w:val="22"/>
        </w:rPr>
        <w:t>6</w:t>
      </w:r>
      <w:r w:rsidR="002B437E">
        <w:rPr>
          <w:rFonts w:ascii="Lato" w:hAnsi="Lato"/>
          <w:b/>
          <w:i w:val="0"/>
          <w:color w:val="auto"/>
          <w:sz w:val="22"/>
        </w:rPr>
        <w:fldChar w:fldCharType="end"/>
      </w:r>
      <w:r w:rsidR="009D361B" w:rsidRPr="00C855FC">
        <w:rPr>
          <w:rFonts w:ascii="Lato" w:hAnsi="Lato"/>
          <w:b/>
          <w:i w:val="0"/>
          <w:color w:val="auto"/>
          <w:sz w:val="22"/>
        </w:rPr>
        <w:t xml:space="preserve"> Wydatki w </w:t>
      </w:r>
      <w:r w:rsidR="005D759D">
        <w:rPr>
          <w:rFonts w:ascii="Lato" w:hAnsi="Lato"/>
          <w:b/>
          <w:i w:val="0"/>
          <w:color w:val="auto"/>
          <w:sz w:val="22"/>
        </w:rPr>
        <w:t>Dziedzin</w:t>
      </w:r>
      <w:r w:rsidR="009D361B" w:rsidRPr="00C855FC">
        <w:rPr>
          <w:rFonts w:ascii="Lato" w:hAnsi="Lato"/>
          <w:b/>
          <w:i w:val="0"/>
          <w:color w:val="auto"/>
          <w:sz w:val="22"/>
        </w:rPr>
        <w:t>ie Bezpieczeństwo publiczne zrealizowane w 2018 roku według rodzajów wydatków (</w:t>
      </w:r>
      <w:r w:rsidR="008B3D61">
        <w:rPr>
          <w:rFonts w:ascii="Lato" w:hAnsi="Lato"/>
          <w:b/>
          <w:i w:val="0"/>
          <w:color w:val="auto"/>
          <w:sz w:val="22"/>
        </w:rPr>
        <w:t xml:space="preserve">w </w:t>
      </w:r>
      <w:r w:rsidR="009D361B" w:rsidRPr="00C855FC">
        <w:rPr>
          <w:rFonts w:ascii="Lato" w:hAnsi="Lato"/>
          <w:b/>
          <w:i w:val="0"/>
          <w:color w:val="auto"/>
          <w:sz w:val="22"/>
        </w:rPr>
        <w:t>%)</w:t>
      </w:r>
      <w:bookmarkEnd w:id="181"/>
    </w:p>
    <w:p w:rsidR="008B474A" w:rsidRPr="00C855FC" w:rsidRDefault="008B474A" w:rsidP="003576CC">
      <w:pPr>
        <w:jc w:val="center"/>
        <w:rPr>
          <w:rFonts w:ascii="Lato" w:hAnsi="Lato"/>
        </w:rPr>
      </w:pPr>
      <w:r>
        <w:rPr>
          <w:rFonts w:ascii="Lato" w:hAnsi="Lato"/>
          <w:noProof/>
          <w:lang w:eastAsia="pl-PL"/>
        </w:rPr>
        <w:drawing>
          <wp:inline distT="0" distB="0" distL="0" distR="0">
            <wp:extent cx="3865199" cy="2749534"/>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65199" cy="2749534"/>
                    </a:xfrm>
                    <a:prstGeom prst="rect">
                      <a:avLst/>
                    </a:prstGeom>
                  </pic:spPr>
                </pic:pic>
              </a:graphicData>
            </a:graphic>
          </wp:inline>
        </w:drawing>
      </w:r>
    </w:p>
    <w:p w:rsidR="00614FFA" w:rsidRPr="00C855FC" w:rsidRDefault="009D361B" w:rsidP="003576CC">
      <w:pPr>
        <w:jc w:val="center"/>
        <w:rPr>
          <w:rFonts w:ascii="Lato" w:hAnsi="Lato"/>
          <w:i/>
          <w:sz w:val="20"/>
        </w:rPr>
      </w:pPr>
      <w:r w:rsidRPr="00C855FC">
        <w:rPr>
          <w:rFonts w:ascii="Lato" w:hAnsi="Lato"/>
          <w:i/>
          <w:sz w:val="20"/>
        </w:rPr>
        <w:t>Źródło: System STRADOM oraz Sprawozdanie z wykonania Budżetu Miasta Krakowa za 2018 rok</w:t>
      </w:r>
    </w:p>
    <w:p w:rsidR="00592B1A" w:rsidRPr="00C855FC" w:rsidRDefault="00592B1A" w:rsidP="003576CC">
      <w:pPr>
        <w:spacing w:after="160"/>
        <w:jc w:val="left"/>
        <w:rPr>
          <w:rFonts w:ascii="Lato" w:hAnsi="Lato"/>
        </w:rPr>
      </w:pPr>
      <w:r w:rsidRPr="00C855FC">
        <w:rPr>
          <w:rFonts w:ascii="Lato" w:hAnsi="Lato"/>
        </w:rPr>
        <w:br w:type="page"/>
      </w:r>
    </w:p>
    <w:p w:rsidR="00614FFA" w:rsidRPr="00C855FC" w:rsidRDefault="00614FFA" w:rsidP="003576CC">
      <w:pPr>
        <w:rPr>
          <w:rFonts w:ascii="Lato" w:hAnsi="Lato"/>
        </w:rPr>
      </w:pPr>
    </w:p>
    <w:p w:rsidR="00DE6BDE" w:rsidRPr="00C855FC" w:rsidRDefault="00DE6BDE" w:rsidP="003576CC">
      <w:pPr>
        <w:pStyle w:val="Legenda"/>
        <w:keepNext/>
        <w:spacing w:after="0"/>
        <w:rPr>
          <w:rFonts w:ascii="Lato" w:hAnsi="Lato"/>
          <w:b/>
          <w:bCs/>
          <w:i w:val="0"/>
          <w:iCs w:val="0"/>
          <w:color w:val="auto"/>
          <w:sz w:val="22"/>
          <w:szCs w:val="22"/>
          <w:lang w:eastAsia="pl-PL"/>
        </w:rPr>
      </w:pPr>
      <w:bookmarkStart w:id="182" w:name="_Toc10018498"/>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14</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w:t>
      </w:r>
      <w:r w:rsidRPr="00C855FC">
        <w:rPr>
          <w:rFonts w:ascii="Lato" w:hAnsi="Lato"/>
          <w:b/>
          <w:bCs/>
          <w:i w:val="0"/>
          <w:iCs w:val="0"/>
          <w:color w:val="auto"/>
          <w:sz w:val="22"/>
          <w:szCs w:val="22"/>
          <w:lang w:eastAsia="pl-PL"/>
        </w:rPr>
        <w:t xml:space="preserve">Wydatki w </w:t>
      </w:r>
      <w:r w:rsidR="005D759D">
        <w:rPr>
          <w:rFonts w:ascii="Lato" w:hAnsi="Lato"/>
          <w:b/>
          <w:bCs/>
          <w:i w:val="0"/>
          <w:iCs w:val="0"/>
          <w:color w:val="auto"/>
          <w:sz w:val="22"/>
          <w:szCs w:val="22"/>
          <w:lang w:eastAsia="pl-PL"/>
        </w:rPr>
        <w:t>Dziedzin</w:t>
      </w:r>
      <w:r w:rsidRPr="00C855FC">
        <w:rPr>
          <w:rFonts w:ascii="Lato" w:hAnsi="Lato"/>
          <w:b/>
          <w:bCs/>
          <w:i w:val="0"/>
          <w:iCs w:val="0"/>
          <w:color w:val="auto"/>
          <w:sz w:val="22"/>
          <w:szCs w:val="22"/>
          <w:lang w:eastAsia="pl-PL"/>
        </w:rPr>
        <w:t>ie Bezpieczeństwo publiczne zrealizowane w 2018 roku w</w:t>
      </w:r>
      <w:r w:rsidR="009A03F3" w:rsidRPr="00C855FC">
        <w:rPr>
          <w:rFonts w:ascii="Lato" w:hAnsi="Lato"/>
          <w:b/>
          <w:bCs/>
          <w:i w:val="0"/>
          <w:iCs w:val="0"/>
          <w:color w:val="auto"/>
          <w:sz w:val="22"/>
          <w:szCs w:val="22"/>
          <w:lang w:eastAsia="pl-PL"/>
        </w:rPr>
        <w:t> </w:t>
      </w:r>
      <w:r w:rsidRPr="00C855FC">
        <w:rPr>
          <w:rFonts w:ascii="Lato" w:hAnsi="Lato"/>
          <w:b/>
          <w:bCs/>
          <w:i w:val="0"/>
          <w:iCs w:val="0"/>
          <w:color w:val="auto"/>
          <w:sz w:val="22"/>
          <w:szCs w:val="22"/>
          <w:lang w:eastAsia="pl-PL"/>
        </w:rPr>
        <w:t>podziale na usługi</w:t>
      </w:r>
      <w:r w:rsidR="009D361B" w:rsidRPr="00C855FC">
        <w:rPr>
          <w:rFonts w:ascii="Lato" w:hAnsi="Lato"/>
          <w:b/>
          <w:bCs/>
          <w:i w:val="0"/>
          <w:iCs w:val="0"/>
          <w:color w:val="auto"/>
          <w:sz w:val="22"/>
          <w:szCs w:val="22"/>
          <w:lang w:eastAsia="pl-PL"/>
        </w:rPr>
        <w:t xml:space="preserve"> (</w:t>
      </w:r>
      <w:r w:rsidR="00FF44D3">
        <w:rPr>
          <w:rFonts w:ascii="Lato" w:hAnsi="Lato"/>
          <w:b/>
          <w:bCs/>
          <w:i w:val="0"/>
          <w:iCs w:val="0"/>
          <w:color w:val="auto"/>
          <w:sz w:val="22"/>
          <w:szCs w:val="22"/>
          <w:lang w:eastAsia="pl-PL"/>
        </w:rPr>
        <w:t xml:space="preserve">w </w:t>
      </w:r>
      <w:r w:rsidR="009D361B" w:rsidRPr="00C855FC">
        <w:rPr>
          <w:rFonts w:ascii="Lato" w:hAnsi="Lato"/>
          <w:b/>
          <w:bCs/>
          <w:i w:val="0"/>
          <w:iCs w:val="0"/>
          <w:color w:val="auto"/>
          <w:sz w:val="22"/>
          <w:szCs w:val="22"/>
          <w:lang w:eastAsia="pl-PL"/>
        </w:rPr>
        <w:t>PLN)</w:t>
      </w:r>
      <w:bookmarkEnd w:id="1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9"/>
        <w:gridCol w:w="5527"/>
        <w:gridCol w:w="1977"/>
      </w:tblGrid>
      <w:tr w:rsidR="0007586C" w:rsidRPr="00C855FC" w:rsidTr="0007586C">
        <w:tc>
          <w:tcPr>
            <w:tcW w:w="3836" w:type="pct"/>
            <w:gridSpan w:val="2"/>
            <w:tcMar>
              <w:top w:w="0" w:type="dxa"/>
              <w:left w:w="108" w:type="dxa"/>
              <w:bottom w:w="0" w:type="dxa"/>
              <w:right w:w="108" w:type="dxa"/>
            </w:tcMar>
            <w:vAlign w:val="center"/>
            <w:hideMark/>
          </w:tcPr>
          <w:p w:rsidR="0007586C" w:rsidRPr="00C855FC" w:rsidRDefault="0007586C" w:rsidP="003576CC">
            <w:pPr>
              <w:jc w:val="center"/>
              <w:rPr>
                <w:rFonts w:ascii="Lato" w:hAnsi="Lato"/>
                <w:sz w:val="20"/>
                <w:szCs w:val="20"/>
                <w:lang w:eastAsia="pl-PL"/>
              </w:rPr>
            </w:pPr>
            <w:r w:rsidRPr="00C855FC">
              <w:rPr>
                <w:rFonts w:ascii="Lato" w:hAnsi="Lato"/>
                <w:sz w:val="20"/>
                <w:szCs w:val="20"/>
                <w:lang w:eastAsia="pl-PL"/>
              </w:rPr>
              <w:t>Usługa</w:t>
            </w:r>
            <w:r w:rsidR="00C41C25">
              <w:rPr>
                <w:rFonts w:ascii="Lato" w:hAnsi="Lato"/>
                <w:sz w:val="20"/>
                <w:szCs w:val="20"/>
                <w:lang w:eastAsia="pl-PL"/>
              </w:rPr>
              <w:t xml:space="preserve"> publiczna</w:t>
            </w:r>
          </w:p>
        </w:tc>
        <w:tc>
          <w:tcPr>
            <w:tcW w:w="1164" w:type="pct"/>
            <w:tcMar>
              <w:top w:w="0" w:type="dxa"/>
              <w:left w:w="108" w:type="dxa"/>
              <w:bottom w:w="0" w:type="dxa"/>
              <w:right w:w="108" w:type="dxa"/>
            </w:tcMar>
            <w:vAlign w:val="center"/>
            <w:hideMark/>
          </w:tcPr>
          <w:p w:rsidR="0007586C" w:rsidRPr="00C855FC" w:rsidRDefault="0007586C" w:rsidP="003576CC">
            <w:pPr>
              <w:jc w:val="center"/>
              <w:rPr>
                <w:rFonts w:ascii="Lato" w:hAnsi="Lato"/>
                <w:sz w:val="20"/>
                <w:szCs w:val="20"/>
                <w:lang w:eastAsia="pl-PL"/>
              </w:rPr>
            </w:pPr>
            <w:r w:rsidRPr="00C855FC">
              <w:rPr>
                <w:rFonts w:ascii="Lato" w:hAnsi="Lato"/>
                <w:sz w:val="20"/>
                <w:szCs w:val="20"/>
                <w:lang w:eastAsia="pl-PL"/>
              </w:rPr>
              <w:t>Wydatki (w PLN)</w:t>
            </w:r>
          </w:p>
        </w:tc>
      </w:tr>
      <w:tr w:rsidR="0007586C" w:rsidRPr="00C855FC" w:rsidTr="0007586C">
        <w:tc>
          <w:tcPr>
            <w:tcW w:w="3836" w:type="pct"/>
            <w:gridSpan w:val="2"/>
            <w:tcMar>
              <w:top w:w="0" w:type="dxa"/>
              <w:left w:w="108" w:type="dxa"/>
              <w:bottom w:w="0" w:type="dxa"/>
              <w:right w:w="108" w:type="dxa"/>
            </w:tcMar>
            <w:vAlign w:val="center"/>
            <w:hideMark/>
          </w:tcPr>
          <w:p w:rsidR="0007586C" w:rsidRPr="00F11D07" w:rsidRDefault="0007586C" w:rsidP="0007586C">
            <w:pPr>
              <w:jc w:val="left"/>
              <w:rPr>
                <w:rFonts w:ascii="Lato" w:hAnsi="Lato"/>
                <w:b/>
                <w:sz w:val="20"/>
                <w:szCs w:val="20"/>
                <w:lang w:eastAsia="pl-PL"/>
              </w:rPr>
            </w:pPr>
            <w:r w:rsidRPr="00F11D07">
              <w:rPr>
                <w:rFonts w:ascii="Lato" w:hAnsi="Lato"/>
                <w:b/>
                <w:sz w:val="20"/>
                <w:szCs w:val="20"/>
                <w:lang w:eastAsia="pl-PL"/>
              </w:rPr>
              <w:t>Ogółem</w:t>
            </w:r>
          </w:p>
        </w:tc>
        <w:tc>
          <w:tcPr>
            <w:tcW w:w="1164" w:type="pct"/>
            <w:tcMar>
              <w:top w:w="0" w:type="dxa"/>
              <w:left w:w="108" w:type="dxa"/>
              <w:bottom w:w="0" w:type="dxa"/>
              <w:right w:w="108" w:type="dxa"/>
            </w:tcMar>
            <w:vAlign w:val="center"/>
          </w:tcPr>
          <w:p w:rsidR="0007586C" w:rsidRPr="00F11D07" w:rsidRDefault="0007586C" w:rsidP="003576CC">
            <w:pPr>
              <w:jc w:val="right"/>
              <w:rPr>
                <w:rFonts w:ascii="Lato" w:hAnsi="Lato"/>
                <w:b/>
                <w:sz w:val="20"/>
                <w:szCs w:val="20"/>
                <w:lang w:eastAsia="pl-PL"/>
              </w:rPr>
            </w:pPr>
            <w:r w:rsidRPr="00F11D07">
              <w:rPr>
                <w:rFonts w:ascii="Lato" w:hAnsi="Lato"/>
                <w:b/>
                <w:sz w:val="20"/>
                <w:szCs w:val="20"/>
                <w:lang w:eastAsia="pl-PL"/>
              </w:rPr>
              <w:t>110 710 625</w:t>
            </w:r>
          </w:p>
        </w:tc>
      </w:tr>
      <w:tr w:rsidR="0007586C" w:rsidRPr="00C855FC" w:rsidTr="0007586C">
        <w:tc>
          <w:tcPr>
            <w:tcW w:w="582" w:type="pct"/>
            <w:tcMar>
              <w:top w:w="0" w:type="dxa"/>
              <w:left w:w="108" w:type="dxa"/>
              <w:bottom w:w="0" w:type="dxa"/>
              <w:right w:w="108" w:type="dxa"/>
            </w:tcMar>
            <w:vAlign w:val="center"/>
            <w:hideMark/>
          </w:tcPr>
          <w:p w:rsidR="0007586C" w:rsidRPr="00C855FC" w:rsidRDefault="0007586C" w:rsidP="003576CC">
            <w:pPr>
              <w:rPr>
                <w:rFonts w:ascii="Lato" w:hAnsi="Lato"/>
                <w:sz w:val="20"/>
                <w:szCs w:val="20"/>
                <w:lang w:eastAsia="pl-PL"/>
              </w:rPr>
            </w:pPr>
          </w:p>
        </w:tc>
        <w:tc>
          <w:tcPr>
            <w:tcW w:w="3254" w:type="pct"/>
          </w:tcPr>
          <w:p w:rsidR="0007586C" w:rsidRPr="00C855FC" w:rsidRDefault="0007586C" w:rsidP="0007586C">
            <w:pPr>
              <w:jc w:val="left"/>
              <w:rPr>
                <w:rFonts w:ascii="Lato" w:hAnsi="Lato"/>
                <w:sz w:val="20"/>
                <w:szCs w:val="20"/>
                <w:lang w:eastAsia="pl-PL"/>
              </w:rPr>
            </w:pPr>
            <w:r w:rsidRPr="00C855FC">
              <w:rPr>
                <w:rFonts w:ascii="Lato" w:hAnsi="Lato"/>
                <w:sz w:val="20"/>
                <w:szCs w:val="20"/>
                <w:lang w:eastAsia="pl-PL"/>
              </w:rPr>
              <w:t>Tworzenie warunków do utrzymania bezpieczeństwa publicznego na terenie Gminy (B-1)</w:t>
            </w:r>
          </w:p>
        </w:tc>
        <w:tc>
          <w:tcPr>
            <w:tcW w:w="1164" w:type="pct"/>
            <w:tcMar>
              <w:top w:w="0" w:type="dxa"/>
              <w:left w:w="108" w:type="dxa"/>
              <w:bottom w:w="0" w:type="dxa"/>
              <w:right w:w="108" w:type="dxa"/>
            </w:tcMar>
            <w:vAlign w:val="center"/>
          </w:tcPr>
          <w:p w:rsidR="0007586C" w:rsidRPr="00C855FC" w:rsidRDefault="0007586C" w:rsidP="003576CC">
            <w:pPr>
              <w:jc w:val="right"/>
              <w:rPr>
                <w:rFonts w:ascii="Lato" w:hAnsi="Lato"/>
                <w:sz w:val="20"/>
                <w:szCs w:val="20"/>
                <w:lang w:eastAsia="pl-PL"/>
              </w:rPr>
            </w:pPr>
            <w:r w:rsidRPr="00C855FC">
              <w:rPr>
                <w:rFonts w:ascii="Lato" w:hAnsi="Lato"/>
                <w:sz w:val="20"/>
                <w:szCs w:val="20"/>
                <w:lang w:eastAsia="pl-PL"/>
              </w:rPr>
              <w:t>48 519 691</w:t>
            </w:r>
          </w:p>
        </w:tc>
      </w:tr>
      <w:tr w:rsidR="0007586C" w:rsidRPr="00C855FC" w:rsidTr="0007586C">
        <w:tc>
          <w:tcPr>
            <w:tcW w:w="582" w:type="pct"/>
            <w:tcMar>
              <w:top w:w="0" w:type="dxa"/>
              <w:left w:w="108" w:type="dxa"/>
              <w:bottom w:w="0" w:type="dxa"/>
              <w:right w:w="108" w:type="dxa"/>
            </w:tcMar>
            <w:vAlign w:val="center"/>
          </w:tcPr>
          <w:p w:rsidR="0007586C" w:rsidRPr="00C855FC" w:rsidRDefault="0007586C" w:rsidP="0007586C">
            <w:pPr>
              <w:rPr>
                <w:rFonts w:ascii="Lato" w:hAnsi="Lato"/>
                <w:sz w:val="20"/>
                <w:szCs w:val="20"/>
                <w:lang w:eastAsia="pl-PL"/>
              </w:rPr>
            </w:pPr>
          </w:p>
        </w:tc>
        <w:tc>
          <w:tcPr>
            <w:tcW w:w="3254" w:type="pct"/>
            <w:vAlign w:val="center"/>
          </w:tcPr>
          <w:p w:rsidR="0007586C" w:rsidRPr="00C855FC" w:rsidRDefault="0007586C" w:rsidP="0007586C">
            <w:pPr>
              <w:jc w:val="left"/>
              <w:rPr>
                <w:rFonts w:ascii="Lato" w:hAnsi="Lato"/>
                <w:sz w:val="20"/>
                <w:szCs w:val="20"/>
                <w:lang w:eastAsia="pl-PL"/>
              </w:rPr>
            </w:pPr>
            <w:r w:rsidRPr="00C855FC">
              <w:rPr>
                <w:rFonts w:ascii="Lato" w:hAnsi="Lato"/>
                <w:sz w:val="20"/>
                <w:szCs w:val="20"/>
                <w:lang w:eastAsia="pl-PL"/>
              </w:rPr>
              <w:t>Zapewnienie mieszkańcom pomocy w sytuacjach zagrożeń (B-</w:t>
            </w:r>
            <w:r>
              <w:rPr>
                <w:rFonts w:ascii="Lato" w:hAnsi="Lato"/>
                <w:sz w:val="20"/>
                <w:szCs w:val="20"/>
                <w:lang w:eastAsia="pl-PL"/>
              </w:rPr>
              <w:t> </w:t>
            </w:r>
            <w:r w:rsidRPr="00C855FC">
              <w:rPr>
                <w:rFonts w:ascii="Lato" w:hAnsi="Lato"/>
                <w:sz w:val="20"/>
                <w:szCs w:val="20"/>
                <w:lang w:eastAsia="pl-PL"/>
              </w:rPr>
              <w:t>2)</w:t>
            </w:r>
          </w:p>
        </w:tc>
        <w:tc>
          <w:tcPr>
            <w:tcW w:w="1164" w:type="pct"/>
            <w:tcMar>
              <w:top w:w="0" w:type="dxa"/>
              <w:left w:w="108" w:type="dxa"/>
              <w:bottom w:w="0" w:type="dxa"/>
              <w:right w:w="108" w:type="dxa"/>
            </w:tcMar>
            <w:vAlign w:val="center"/>
          </w:tcPr>
          <w:p w:rsidR="0007586C" w:rsidRPr="00C855FC" w:rsidRDefault="0007586C" w:rsidP="0007586C">
            <w:pPr>
              <w:jc w:val="right"/>
              <w:rPr>
                <w:rFonts w:ascii="Lato" w:hAnsi="Lato"/>
                <w:sz w:val="20"/>
                <w:szCs w:val="20"/>
                <w:lang w:eastAsia="pl-PL"/>
              </w:rPr>
            </w:pPr>
            <w:r w:rsidRPr="00C855FC">
              <w:rPr>
                <w:rFonts w:ascii="Lato" w:hAnsi="Lato"/>
                <w:sz w:val="20"/>
                <w:szCs w:val="20"/>
                <w:lang w:eastAsia="pl-PL"/>
              </w:rPr>
              <w:t>50 419 335</w:t>
            </w:r>
          </w:p>
        </w:tc>
      </w:tr>
      <w:tr w:rsidR="0007586C" w:rsidRPr="00C855FC" w:rsidTr="0007586C">
        <w:tc>
          <w:tcPr>
            <w:tcW w:w="582" w:type="pct"/>
            <w:tcMar>
              <w:top w:w="0" w:type="dxa"/>
              <w:left w:w="108" w:type="dxa"/>
              <w:bottom w:w="0" w:type="dxa"/>
              <w:right w:w="108" w:type="dxa"/>
            </w:tcMar>
            <w:vAlign w:val="center"/>
          </w:tcPr>
          <w:p w:rsidR="0007586C" w:rsidRPr="00C855FC" w:rsidRDefault="0007586C" w:rsidP="0007586C">
            <w:pPr>
              <w:rPr>
                <w:rFonts w:ascii="Lato" w:hAnsi="Lato"/>
                <w:sz w:val="20"/>
                <w:szCs w:val="20"/>
                <w:lang w:eastAsia="pl-PL"/>
              </w:rPr>
            </w:pPr>
          </w:p>
        </w:tc>
        <w:tc>
          <w:tcPr>
            <w:tcW w:w="3254" w:type="pct"/>
            <w:vAlign w:val="center"/>
          </w:tcPr>
          <w:p w:rsidR="0007586C" w:rsidRPr="00C855FC" w:rsidRDefault="0007586C" w:rsidP="0007586C">
            <w:pPr>
              <w:jc w:val="left"/>
              <w:rPr>
                <w:rFonts w:ascii="Lato" w:hAnsi="Lato"/>
                <w:sz w:val="20"/>
                <w:szCs w:val="20"/>
                <w:lang w:eastAsia="pl-PL"/>
              </w:rPr>
            </w:pPr>
            <w:r w:rsidRPr="00C855FC">
              <w:rPr>
                <w:rFonts w:ascii="Lato" w:hAnsi="Lato"/>
                <w:sz w:val="20"/>
                <w:szCs w:val="20"/>
                <w:lang w:eastAsia="pl-PL"/>
              </w:rPr>
              <w:t>Wydatki nie związane bezpośrednio z realizacją usług</w:t>
            </w:r>
          </w:p>
        </w:tc>
        <w:tc>
          <w:tcPr>
            <w:tcW w:w="1164" w:type="pct"/>
            <w:tcMar>
              <w:top w:w="0" w:type="dxa"/>
              <w:left w:w="108" w:type="dxa"/>
              <w:bottom w:w="0" w:type="dxa"/>
              <w:right w:w="108" w:type="dxa"/>
            </w:tcMar>
            <w:vAlign w:val="center"/>
          </w:tcPr>
          <w:p w:rsidR="0007586C" w:rsidRPr="00C855FC" w:rsidRDefault="0007586C" w:rsidP="0007586C">
            <w:pPr>
              <w:jc w:val="right"/>
              <w:rPr>
                <w:rFonts w:ascii="Lato" w:hAnsi="Lato"/>
                <w:sz w:val="20"/>
                <w:szCs w:val="20"/>
                <w:lang w:eastAsia="pl-PL"/>
              </w:rPr>
            </w:pPr>
            <w:r w:rsidRPr="00C855FC">
              <w:rPr>
                <w:rFonts w:ascii="Lato" w:hAnsi="Lato"/>
                <w:sz w:val="20"/>
                <w:szCs w:val="20"/>
                <w:lang w:eastAsia="pl-PL"/>
              </w:rPr>
              <w:t>11 771 599</w:t>
            </w:r>
          </w:p>
        </w:tc>
      </w:tr>
    </w:tbl>
    <w:p w:rsidR="00DE6BDE" w:rsidRPr="00C855FC" w:rsidRDefault="00352135" w:rsidP="003576CC">
      <w:pPr>
        <w:jc w:val="center"/>
        <w:rPr>
          <w:rFonts w:ascii="Lato" w:hAnsi="Lato"/>
          <w:i/>
          <w:sz w:val="20"/>
          <w:szCs w:val="20"/>
        </w:rPr>
      </w:pPr>
      <w:r w:rsidRPr="00C855FC">
        <w:rPr>
          <w:rFonts w:ascii="Lato" w:hAnsi="Lato"/>
          <w:i/>
          <w:sz w:val="20"/>
          <w:szCs w:val="20"/>
        </w:rPr>
        <w:t xml:space="preserve">Źródło: System </w:t>
      </w:r>
      <w:r w:rsidR="003F1C8D" w:rsidRPr="00C855FC">
        <w:rPr>
          <w:rFonts w:ascii="Lato" w:hAnsi="Lato"/>
          <w:i/>
          <w:sz w:val="20"/>
          <w:szCs w:val="20"/>
        </w:rPr>
        <w:t>STRADOM</w:t>
      </w:r>
      <w:r w:rsidRPr="00C855FC">
        <w:rPr>
          <w:rFonts w:ascii="Lato" w:hAnsi="Lato"/>
          <w:i/>
          <w:sz w:val="20"/>
          <w:szCs w:val="20"/>
        </w:rPr>
        <w:t xml:space="preserve"> oraz Sprawozdanie z wykonania Budżetu Miasta Krakowa za 2018 rok</w:t>
      </w:r>
    </w:p>
    <w:p w:rsidR="00215023" w:rsidRPr="00C855FC" w:rsidRDefault="00215023" w:rsidP="003576CC">
      <w:pPr>
        <w:jc w:val="left"/>
        <w:rPr>
          <w:rFonts w:ascii="Lato" w:hAnsi="Lato" w:cs="Times New Roman"/>
          <w:sz w:val="22"/>
        </w:rPr>
      </w:pPr>
    </w:p>
    <w:p w:rsidR="009D361B" w:rsidRPr="00C855FC" w:rsidRDefault="009D361B" w:rsidP="003576CC">
      <w:pPr>
        <w:pStyle w:val="Legenda"/>
        <w:spacing w:after="0"/>
        <w:rPr>
          <w:rFonts w:ascii="Lato" w:hAnsi="Lato" w:cs="Times New Roman"/>
          <w:b/>
          <w:i w:val="0"/>
          <w:color w:val="auto"/>
          <w:sz w:val="22"/>
          <w:szCs w:val="22"/>
        </w:rPr>
      </w:pPr>
      <w:bookmarkStart w:id="183" w:name="_Toc10018446"/>
      <w:r w:rsidRPr="00C855FC">
        <w:rPr>
          <w:rFonts w:ascii="Lato" w:hAnsi="Lato"/>
          <w:b/>
          <w:i w:val="0"/>
          <w:color w:val="auto"/>
          <w:sz w:val="22"/>
          <w:szCs w:val="22"/>
        </w:rPr>
        <w:t xml:space="preserve">Rysunek </w:t>
      </w:r>
      <w:r w:rsidR="002B437E">
        <w:rPr>
          <w:rFonts w:ascii="Lato" w:hAnsi="Lato"/>
          <w:b/>
          <w:i w:val="0"/>
          <w:color w:val="auto"/>
          <w:sz w:val="22"/>
          <w:szCs w:val="22"/>
        </w:rPr>
        <w:fldChar w:fldCharType="begin"/>
      </w:r>
      <w:r w:rsidR="007A3EAF">
        <w:rPr>
          <w:rFonts w:ascii="Lato" w:hAnsi="Lato"/>
          <w:b/>
          <w:i w:val="0"/>
          <w:color w:val="auto"/>
          <w:sz w:val="22"/>
          <w:szCs w:val="22"/>
        </w:rPr>
        <w:instrText xml:space="preserve"> SEQ Rysunek \* ARABIC </w:instrText>
      </w:r>
      <w:r w:rsidR="002B437E">
        <w:rPr>
          <w:rFonts w:ascii="Lato" w:hAnsi="Lato"/>
          <w:b/>
          <w:i w:val="0"/>
          <w:color w:val="auto"/>
          <w:sz w:val="22"/>
          <w:szCs w:val="22"/>
        </w:rPr>
        <w:fldChar w:fldCharType="separate"/>
      </w:r>
      <w:r w:rsidR="007F7F15">
        <w:rPr>
          <w:rFonts w:ascii="Lato" w:hAnsi="Lato"/>
          <w:b/>
          <w:i w:val="0"/>
          <w:noProof/>
          <w:color w:val="auto"/>
          <w:sz w:val="22"/>
          <w:szCs w:val="22"/>
        </w:rPr>
        <w:t>7</w:t>
      </w:r>
      <w:r w:rsidR="002B437E">
        <w:rPr>
          <w:rFonts w:ascii="Lato" w:hAnsi="Lato"/>
          <w:b/>
          <w:i w:val="0"/>
          <w:color w:val="auto"/>
          <w:sz w:val="22"/>
          <w:szCs w:val="22"/>
        </w:rPr>
        <w:fldChar w:fldCharType="end"/>
      </w:r>
      <w:r w:rsidRPr="00C855FC">
        <w:rPr>
          <w:rFonts w:ascii="Lato" w:hAnsi="Lato"/>
          <w:b/>
          <w:i w:val="0"/>
          <w:color w:val="auto"/>
          <w:sz w:val="22"/>
          <w:szCs w:val="22"/>
        </w:rPr>
        <w:t xml:space="preserve"> </w:t>
      </w:r>
      <w:r w:rsidRPr="00C855FC">
        <w:rPr>
          <w:rFonts w:ascii="Lato" w:hAnsi="Lato"/>
          <w:b/>
          <w:bCs/>
          <w:i w:val="0"/>
          <w:iCs w:val="0"/>
          <w:color w:val="auto"/>
          <w:sz w:val="22"/>
          <w:szCs w:val="22"/>
          <w:lang w:eastAsia="pl-PL"/>
        </w:rPr>
        <w:t xml:space="preserve">Wydatki w </w:t>
      </w:r>
      <w:r w:rsidR="005D759D">
        <w:rPr>
          <w:rFonts w:ascii="Lato" w:hAnsi="Lato"/>
          <w:b/>
          <w:bCs/>
          <w:i w:val="0"/>
          <w:iCs w:val="0"/>
          <w:color w:val="auto"/>
          <w:sz w:val="22"/>
          <w:szCs w:val="22"/>
          <w:lang w:eastAsia="pl-PL"/>
        </w:rPr>
        <w:t>Dziedzin</w:t>
      </w:r>
      <w:r w:rsidRPr="00C855FC">
        <w:rPr>
          <w:rFonts w:ascii="Lato" w:hAnsi="Lato"/>
          <w:b/>
          <w:bCs/>
          <w:i w:val="0"/>
          <w:iCs w:val="0"/>
          <w:color w:val="auto"/>
          <w:sz w:val="22"/>
          <w:szCs w:val="22"/>
          <w:lang w:eastAsia="pl-PL"/>
        </w:rPr>
        <w:t>ie Bezpieczeństwo publiczne zrealizowane w 2018 roku w podziale na usługi (</w:t>
      </w:r>
      <w:r w:rsidR="008B3D61">
        <w:rPr>
          <w:rFonts w:ascii="Lato" w:hAnsi="Lato"/>
          <w:b/>
          <w:bCs/>
          <w:i w:val="0"/>
          <w:iCs w:val="0"/>
          <w:color w:val="auto"/>
          <w:sz w:val="22"/>
          <w:szCs w:val="22"/>
          <w:lang w:eastAsia="pl-PL"/>
        </w:rPr>
        <w:t xml:space="preserve">w </w:t>
      </w:r>
      <w:r w:rsidRPr="00C855FC">
        <w:rPr>
          <w:rFonts w:ascii="Lato" w:hAnsi="Lato"/>
          <w:b/>
          <w:bCs/>
          <w:i w:val="0"/>
          <w:iCs w:val="0"/>
          <w:color w:val="auto"/>
          <w:sz w:val="22"/>
          <w:szCs w:val="22"/>
          <w:lang w:eastAsia="pl-PL"/>
        </w:rPr>
        <w:t>%)</w:t>
      </w:r>
      <w:bookmarkEnd w:id="183"/>
    </w:p>
    <w:p w:rsidR="009D361B" w:rsidRPr="00C855FC" w:rsidRDefault="00E12B99" w:rsidP="003576CC">
      <w:pPr>
        <w:jc w:val="center"/>
        <w:rPr>
          <w:rFonts w:ascii="Lato" w:hAnsi="Lato" w:cs="Times New Roman"/>
          <w:sz w:val="22"/>
        </w:rPr>
      </w:pPr>
      <w:r w:rsidRPr="00C855FC">
        <w:rPr>
          <w:rFonts w:ascii="Lato" w:hAnsi="Lato" w:cs="Times New Roman"/>
          <w:noProof/>
          <w:sz w:val="22"/>
          <w:lang w:eastAsia="pl-PL"/>
        </w:rPr>
        <w:drawing>
          <wp:inline distT="0" distB="0" distL="0" distR="0">
            <wp:extent cx="4657725" cy="27495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7725" cy="2749550"/>
                    </a:xfrm>
                    <a:prstGeom prst="rect">
                      <a:avLst/>
                    </a:prstGeom>
                    <a:noFill/>
                  </pic:spPr>
                </pic:pic>
              </a:graphicData>
            </a:graphic>
          </wp:inline>
        </w:drawing>
      </w:r>
    </w:p>
    <w:p w:rsidR="009D361B" w:rsidRPr="00C855FC" w:rsidRDefault="009D361B" w:rsidP="003576CC">
      <w:pPr>
        <w:jc w:val="center"/>
        <w:rPr>
          <w:rFonts w:ascii="Lato" w:hAnsi="Lato"/>
          <w:i/>
          <w:sz w:val="20"/>
          <w:szCs w:val="20"/>
        </w:rPr>
      </w:pPr>
      <w:r w:rsidRPr="00C855FC">
        <w:rPr>
          <w:rFonts w:ascii="Lato" w:hAnsi="Lato"/>
          <w:i/>
          <w:sz w:val="20"/>
          <w:szCs w:val="20"/>
        </w:rPr>
        <w:t>Źródło: System STRADOM oraz Sprawozdanie z wykonania Budżetu Miasta Krakowa za 2018 rok</w:t>
      </w:r>
    </w:p>
    <w:p w:rsidR="009D361B" w:rsidRPr="00C855FC" w:rsidRDefault="009D361B" w:rsidP="003576CC">
      <w:pPr>
        <w:jc w:val="left"/>
        <w:rPr>
          <w:rFonts w:ascii="Lato" w:hAnsi="Lato" w:cs="Times New Roman"/>
          <w:sz w:val="22"/>
        </w:rPr>
      </w:pPr>
    </w:p>
    <w:p w:rsidR="00680857" w:rsidRPr="00C855FC" w:rsidRDefault="00680857" w:rsidP="003576CC">
      <w:pPr>
        <w:spacing w:after="160"/>
        <w:jc w:val="left"/>
        <w:rPr>
          <w:rFonts w:ascii="Lato" w:hAnsi="Lato" w:cs="Times New Roman"/>
          <w:sz w:val="22"/>
        </w:rPr>
      </w:pPr>
      <w:r w:rsidRPr="00C855FC">
        <w:rPr>
          <w:rFonts w:ascii="Lato" w:hAnsi="Lato" w:cs="Times New Roman"/>
          <w:sz w:val="22"/>
        </w:rPr>
        <w:br w:type="page"/>
      </w:r>
    </w:p>
    <w:p w:rsidR="00680857" w:rsidRPr="00C855FC" w:rsidRDefault="00680857" w:rsidP="003576CC">
      <w:pPr>
        <w:rPr>
          <w:rFonts w:ascii="Lato" w:hAnsi="Lato" w:cs="Times New Roman"/>
          <w:sz w:val="22"/>
        </w:rPr>
      </w:pPr>
    </w:p>
    <w:p w:rsidR="009A0BB9" w:rsidRPr="00C855FC" w:rsidRDefault="009A0BB9" w:rsidP="003576CC">
      <w:pPr>
        <w:rPr>
          <w:rFonts w:ascii="Lato" w:hAnsi="Lato" w:cs="Times New Roman"/>
          <w:sz w:val="22"/>
        </w:rPr>
      </w:pPr>
    </w:p>
    <w:p w:rsidR="009A0BB9" w:rsidRPr="0065265C" w:rsidRDefault="0065265C" w:rsidP="0065265C">
      <w:pPr>
        <w:shd w:val="clear" w:color="auto" w:fill="4472C4" w:themeFill="accent5"/>
        <w:jc w:val="center"/>
        <w:rPr>
          <w:rFonts w:ascii="Lato" w:hAnsi="Lato"/>
          <w:b/>
          <w:color w:val="FFFFFF" w:themeColor="background1"/>
          <w:sz w:val="88"/>
          <w:szCs w:val="88"/>
        </w:rPr>
      </w:pPr>
      <w:r w:rsidRPr="0065265C">
        <w:rPr>
          <w:rFonts w:ascii="Lato" w:hAnsi="Lato"/>
          <w:b/>
          <w:color w:val="FFFFFF" w:themeColor="background1"/>
          <w:sz w:val="88"/>
          <w:szCs w:val="88"/>
        </w:rPr>
        <w:t>GOSPODARKA</w:t>
      </w:r>
      <w:r>
        <w:rPr>
          <w:rFonts w:ascii="Lato" w:hAnsi="Lato"/>
          <w:b/>
          <w:color w:val="FFFFFF" w:themeColor="background1"/>
          <w:sz w:val="88"/>
          <w:szCs w:val="88"/>
        </w:rPr>
        <w:br/>
      </w:r>
      <w:r w:rsidRPr="0065265C">
        <w:rPr>
          <w:rFonts w:ascii="Lato" w:hAnsi="Lato"/>
          <w:b/>
          <w:color w:val="FFFFFF" w:themeColor="background1"/>
          <w:sz w:val="88"/>
          <w:szCs w:val="88"/>
        </w:rPr>
        <w:t>KOMUNALNA</w:t>
      </w:r>
    </w:p>
    <w:p w:rsidR="008216A9" w:rsidRPr="00C855FC" w:rsidRDefault="008216A9" w:rsidP="003576CC">
      <w:pPr>
        <w:rPr>
          <w:rFonts w:ascii="Lato" w:hAnsi="Lato" w:cs="Times New Roman"/>
          <w:sz w:val="22"/>
        </w:rPr>
      </w:pPr>
    </w:p>
    <w:p w:rsidR="008216A9" w:rsidRPr="00C855FC" w:rsidRDefault="008216A9" w:rsidP="003576CC">
      <w:pPr>
        <w:rPr>
          <w:rFonts w:ascii="Lato" w:hAnsi="Lato" w:cs="Times New Roman"/>
          <w:sz w:val="22"/>
        </w:rPr>
      </w:pPr>
    </w:p>
    <w:p w:rsidR="008216A9" w:rsidRPr="00C855FC" w:rsidRDefault="008216A9" w:rsidP="003576CC">
      <w:pPr>
        <w:rPr>
          <w:rFonts w:ascii="Lato" w:hAnsi="Lato" w:cs="Times New Roman"/>
          <w:sz w:val="22"/>
        </w:rPr>
      </w:pPr>
    </w:p>
    <w:p w:rsidR="009A0BB9" w:rsidRPr="00C855FC" w:rsidRDefault="009A0BB9" w:rsidP="003576CC">
      <w:pPr>
        <w:rPr>
          <w:rFonts w:ascii="Lato" w:hAnsi="Lato" w:cs="Times New Roman"/>
          <w:sz w:val="22"/>
        </w:rPr>
      </w:pPr>
    </w:p>
    <w:p w:rsidR="009A0BB9" w:rsidRPr="00C855FC" w:rsidRDefault="009A0BB9" w:rsidP="003576CC">
      <w:pPr>
        <w:rPr>
          <w:rFonts w:ascii="Lato" w:hAnsi="Lato" w:cs="Times New Roman"/>
          <w:sz w:val="22"/>
        </w:rPr>
      </w:pPr>
    </w:p>
    <w:p w:rsidR="009A0BB9" w:rsidRPr="00C855FC" w:rsidRDefault="009A0BB9" w:rsidP="008216A9">
      <w:pPr>
        <w:rPr>
          <w:rFonts w:ascii="Lato" w:hAnsi="Lato" w:cs="Times New Roman"/>
          <w:sz w:val="22"/>
        </w:rPr>
      </w:pPr>
    </w:p>
    <w:p w:rsidR="00812FF1" w:rsidRPr="00C855FC" w:rsidRDefault="00812FF1" w:rsidP="003576CC">
      <w:pPr>
        <w:jc w:val="center"/>
        <w:rPr>
          <w:rFonts w:ascii="Lato" w:hAnsi="Lato" w:cs="Times New Roman"/>
          <w:sz w:val="22"/>
        </w:rPr>
      </w:pPr>
      <w:r w:rsidRPr="00C855FC">
        <w:rPr>
          <w:rFonts w:ascii="Lato" w:hAnsi="Lato" w:cs="Times New Roman"/>
          <w:noProof/>
          <w:sz w:val="22"/>
          <w:lang w:eastAsia="pl-PL"/>
        </w:rPr>
        <w:drawing>
          <wp:inline distT="0" distB="0" distL="0" distR="0">
            <wp:extent cx="3731075" cy="3712786"/>
            <wp:effectExtent l="0" t="0" r="3175" b="254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4_U.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31075" cy="3712786"/>
                    </a:xfrm>
                    <a:prstGeom prst="rect">
                      <a:avLst/>
                    </a:prstGeom>
                  </pic:spPr>
                </pic:pic>
              </a:graphicData>
            </a:graphic>
          </wp:inline>
        </w:drawing>
      </w:r>
    </w:p>
    <w:p w:rsidR="00B632E5" w:rsidRPr="00C855FC" w:rsidRDefault="00B632E5" w:rsidP="003576CC">
      <w:pPr>
        <w:jc w:val="center"/>
        <w:rPr>
          <w:rFonts w:ascii="Lato" w:hAnsi="Lato" w:cs="Times New Roman"/>
          <w:sz w:val="22"/>
        </w:rPr>
      </w:pPr>
    </w:p>
    <w:p w:rsidR="009A0BB9" w:rsidRPr="00C855FC" w:rsidRDefault="009A0BB9" w:rsidP="003576CC">
      <w:pPr>
        <w:spacing w:after="160"/>
        <w:jc w:val="left"/>
        <w:rPr>
          <w:rFonts w:ascii="Lato" w:hAnsi="Lato" w:cs="Times New Roman"/>
          <w:sz w:val="22"/>
        </w:rPr>
      </w:pPr>
      <w:r w:rsidRPr="00C855FC">
        <w:rPr>
          <w:rFonts w:ascii="Lato" w:hAnsi="Lato" w:cs="Times New Roman"/>
          <w:sz w:val="22"/>
        </w:rPr>
        <w:br w:type="page"/>
      </w:r>
    </w:p>
    <w:p w:rsidR="004368A7" w:rsidRPr="00C855FC" w:rsidRDefault="004368A7" w:rsidP="003576CC">
      <w:pPr>
        <w:rPr>
          <w:rFonts w:ascii="Lato" w:hAnsi="Lato"/>
        </w:rPr>
      </w:pPr>
    </w:p>
    <w:p w:rsidR="004368A7" w:rsidRPr="00C855FC" w:rsidRDefault="004368A7" w:rsidP="008216A9">
      <w:pPr>
        <w:shd w:val="clear" w:color="auto" w:fill="4472C4" w:themeFill="accent5"/>
        <w:tabs>
          <w:tab w:val="left" w:pos="6015"/>
        </w:tabs>
        <w:jc w:val="left"/>
        <w:rPr>
          <w:rFonts w:ascii="Lato" w:hAnsi="Lato"/>
          <w:b/>
          <w:color w:val="FFFFFF" w:themeColor="background1"/>
          <w:sz w:val="44"/>
        </w:rPr>
      </w:pPr>
      <w:r w:rsidRPr="00C855FC">
        <w:rPr>
          <w:rFonts w:ascii="Lato" w:hAnsi="Lato"/>
          <w:b/>
          <w:color w:val="FFFFFF" w:themeColor="background1"/>
          <w:sz w:val="44"/>
        </w:rPr>
        <w:t>Streszczenie:</w:t>
      </w:r>
      <w:r w:rsidR="00D024FE" w:rsidRPr="00C855FC">
        <w:rPr>
          <w:rFonts w:ascii="Lato" w:hAnsi="Lato"/>
          <w:b/>
          <w:color w:val="FFFFFF" w:themeColor="background1"/>
          <w:sz w:val="44"/>
        </w:rPr>
        <w:t xml:space="preserve"> </w:t>
      </w:r>
      <w:r w:rsidRPr="00C855FC">
        <w:rPr>
          <w:rFonts w:ascii="Lato" w:hAnsi="Lato"/>
          <w:b/>
          <w:color w:val="FFFFFF" w:themeColor="background1"/>
          <w:sz w:val="44"/>
        </w:rPr>
        <w:t>Gospodarka komunalna</w:t>
      </w:r>
    </w:p>
    <w:p w:rsidR="004368A7" w:rsidRPr="00C855FC" w:rsidRDefault="004368A7" w:rsidP="002072DB">
      <w:pPr>
        <w:jc w:val="left"/>
        <w:rPr>
          <w:rFonts w:ascii="Lato" w:hAnsi="Lato"/>
        </w:rPr>
      </w:pPr>
    </w:p>
    <w:p w:rsidR="00C44661" w:rsidRPr="00582F7E" w:rsidRDefault="00C44661" w:rsidP="003576CC">
      <w:pPr>
        <w:rPr>
          <w:rFonts w:ascii="Lato" w:hAnsi="Lato" w:cs="Times New Roman"/>
          <w:sz w:val="22"/>
          <w:szCs w:val="21"/>
        </w:rPr>
      </w:pPr>
      <w:r w:rsidRPr="00582F7E">
        <w:rPr>
          <w:rFonts w:ascii="Lato" w:hAnsi="Lato" w:cs="Times New Roman"/>
          <w:sz w:val="22"/>
          <w:szCs w:val="21"/>
        </w:rPr>
        <w:t xml:space="preserve">W ramach </w:t>
      </w:r>
      <w:r w:rsidR="005D759D">
        <w:rPr>
          <w:rFonts w:ascii="Lato" w:hAnsi="Lato" w:cs="Times New Roman"/>
          <w:sz w:val="22"/>
          <w:szCs w:val="21"/>
        </w:rPr>
        <w:t>Dziedziny</w:t>
      </w:r>
      <w:r w:rsidRPr="00582F7E">
        <w:rPr>
          <w:rFonts w:ascii="Lato" w:hAnsi="Lato" w:cs="Times New Roman"/>
          <w:sz w:val="22"/>
          <w:szCs w:val="21"/>
        </w:rPr>
        <w:t xml:space="preserve"> Gospodarka komunalna Miasto Kraków zapewniało mieszkańcom dostęp do</w:t>
      </w:r>
      <w:r w:rsidR="00582F7E" w:rsidRPr="00582F7E">
        <w:rPr>
          <w:rFonts w:ascii="Lato" w:hAnsi="Lato" w:cs="Times New Roman"/>
          <w:sz w:val="22"/>
          <w:szCs w:val="21"/>
        </w:rPr>
        <w:t> </w:t>
      </w:r>
      <w:r w:rsidRPr="00582F7E">
        <w:rPr>
          <w:rFonts w:ascii="Lato" w:hAnsi="Lato" w:cs="Times New Roman"/>
          <w:sz w:val="22"/>
          <w:szCs w:val="21"/>
        </w:rPr>
        <w:t>usług komunalnych mających kluczowe znaczenie dla życia, jak</w:t>
      </w:r>
      <w:r w:rsidR="0001054E">
        <w:rPr>
          <w:rFonts w:ascii="Lato" w:hAnsi="Lato" w:cs="Times New Roman"/>
          <w:sz w:val="22"/>
          <w:szCs w:val="21"/>
        </w:rPr>
        <w:t> </w:t>
      </w:r>
      <w:r w:rsidRPr="00582F7E">
        <w:rPr>
          <w:rFonts w:ascii="Lato" w:hAnsi="Lato" w:cs="Times New Roman"/>
          <w:sz w:val="22"/>
          <w:szCs w:val="21"/>
        </w:rPr>
        <w:t>zaopatrzenie w</w:t>
      </w:r>
      <w:r w:rsidR="00582F7E" w:rsidRPr="00582F7E">
        <w:rPr>
          <w:rFonts w:ascii="Lato" w:hAnsi="Lato" w:cs="Times New Roman"/>
          <w:sz w:val="22"/>
          <w:szCs w:val="21"/>
        </w:rPr>
        <w:t> </w:t>
      </w:r>
      <w:r w:rsidRPr="00582F7E">
        <w:rPr>
          <w:rFonts w:ascii="Lato" w:hAnsi="Lato" w:cs="Times New Roman"/>
          <w:sz w:val="22"/>
          <w:szCs w:val="21"/>
        </w:rPr>
        <w:t xml:space="preserve">wodę i odprowadzenie ścieków, </w:t>
      </w:r>
      <w:r w:rsidR="002155FC" w:rsidRPr="00582F7E">
        <w:rPr>
          <w:rFonts w:ascii="Lato" w:hAnsi="Lato" w:cs="Times New Roman"/>
          <w:sz w:val="22"/>
          <w:szCs w:val="21"/>
        </w:rPr>
        <w:t>zapewnienie</w:t>
      </w:r>
      <w:r w:rsidRPr="00582F7E">
        <w:rPr>
          <w:rFonts w:ascii="Lato" w:hAnsi="Lato" w:cs="Times New Roman"/>
          <w:sz w:val="22"/>
          <w:szCs w:val="21"/>
        </w:rPr>
        <w:t xml:space="preserve"> dostaw energii, gospodarowanie odpadami komunalnymi czy zapewnienie czystości i porządku. </w:t>
      </w:r>
    </w:p>
    <w:p w:rsidR="00592A94" w:rsidRPr="00582F7E" w:rsidRDefault="00592A94" w:rsidP="003576CC">
      <w:pPr>
        <w:rPr>
          <w:rFonts w:ascii="Lato" w:hAnsi="Lato" w:cs="Times New Roman"/>
          <w:sz w:val="22"/>
          <w:szCs w:val="21"/>
        </w:rPr>
      </w:pPr>
    </w:p>
    <w:p w:rsidR="00C44661" w:rsidRPr="00582F7E" w:rsidRDefault="00C44661" w:rsidP="003576CC">
      <w:pPr>
        <w:rPr>
          <w:rFonts w:ascii="Lato" w:hAnsi="Lato" w:cs="Times New Roman"/>
          <w:sz w:val="22"/>
          <w:szCs w:val="21"/>
        </w:rPr>
      </w:pPr>
      <w:r w:rsidRPr="00582F7E">
        <w:rPr>
          <w:rFonts w:ascii="Lato" w:hAnsi="Lato" w:cs="Times New Roman"/>
          <w:sz w:val="22"/>
          <w:szCs w:val="21"/>
        </w:rPr>
        <w:t>W 2018 r. odsetek mieszkańców korzystających z sieci wodociągowej wynosił 99,6%. Jednocześnie 92,0% mieszkańców korzystało z sieci kanalizacyjnej. W badaniach społecznych „Usługi komunalne w opiniach i budżetach miasta Krakowa” prowadzonych na</w:t>
      </w:r>
      <w:r w:rsidR="0001054E">
        <w:rPr>
          <w:rFonts w:ascii="Lato" w:hAnsi="Lato" w:cs="Times New Roman"/>
          <w:sz w:val="22"/>
          <w:szCs w:val="21"/>
        </w:rPr>
        <w:t> </w:t>
      </w:r>
      <w:r w:rsidRPr="00582F7E">
        <w:rPr>
          <w:rFonts w:ascii="Lato" w:hAnsi="Lato" w:cs="Times New Roman"/>
          <w:sz w:val="22"/>
          <w:szCs w:val="21"/>
        </w:rPr>
        <w:t xml:space="preserve">zlecenie Krakowskiego Holdingu Komunalnego </w:t>
      </w:r>
      <w:r w:rsidR="00134599">
        <w:rPr>
          <w:rFonts w:ascii="Lato" w:hAnsi="Lato" w:cs="Times New Roman"/>
          <w:sz w:val="22"/>
          <w:szCs w:val="21"/>
        </w:rPr>
        <w:t>SA</w:t>
      </w:r>
      <w:r w:rsidRPr="00582F7E">
        <w:rPr>
          <w:rFonts w:ascii="Lato" w:hAnsi="Lato" w:cs="Times New Roman"/>
          <w:sz w:val="22"/>
          <w:szCs w:val="21"/>
        </w:rPr>
        <w:t xml:space="preserve"> (KHK) dostępność oraz jakość usług świadczonych przez MPWiK </w:t>
      </w:r>
      <w:r w:rsidR="00134599">
        <w:rPr>
          <w:rFonts w:ascii="Lato" w:hAnsi="Lato" w:cs="Times New Roman"/>
          <w:sz w:val="22"/>
          <w:szCs w:val="21"/>
        </w:rPr>
        <w:t>SA</w:t>
      </w:r>
      <w:r w:rsidRPr="00582F7E">
        <w:rPr>
          <w:rFonts w:ascii="Lato" w:hAnsi="Lato" w:cs="Times New Roman"/>
          <w:sz w:val="22"/>
          <w:szCs w:val="21"/>
        </w:rPr>
        <w:t xml:space="preserve"> w</w:t>
      </w:r>
      <w:r w:rsidR="00582F7E" w:rsidRPr="00582F7E">
        <w:rPr>
          <w:rFonts w:ascii="Lato" w:hAnsi="Lato" w:cs="Times New Roman"/>
          <w:sz w:val="22"/>
          <w:szCs w:val="21"/>
        </w:rPr>
        <w:t> </w:t>
      </w:r>
      <w:r w:rsidRPr="00582F7E">
        <w:rPr>
          <w:rFonts w:ascii="Lato" w:hAnsi="Lato" w:cs="Times New Roman"/>
          <w:sz w:val="22"/>
          <w:szCs w:val="21"/>
        </w:rPr>
        <w:t xml:space="preserve">Krakowie oceniana była najwyżej spośród wszystkich usług publicznych </w:t>
      </w:r>
      <w:r w:rsidR="005D759D">
        <w:rPr>
          <w:rFonts w:ascii="Lato" w:hAnsi="Lato" w:cs="Times New Roman"/>
          <w:sz w:val="22"/>
          <w:szCs w:val="21"/>
        </w:rPr>
        <w:t>Dziedziny</w:t>
      </w:r>
      <w:r w:rsidRPr="00582F7E">
        <w:rPr>
          <w:rFonts w:ascii="Lato" w:hAnsi="Lato" w:cs="Times New Roman"/>
          <w:sz w:val="22"/>
          <w:szCs w:val="21"/>
        </w:rPr>
        <w:t xml:space="preserve">, uzyskując noty 9,46/10 w zakresie zaopatrzenia w wodę oraz 9,38/10 w zakresie odprowadzania ścieków. Krakowska "kranówka" znalazła się </w:t>
      </w:r>
      <w:r w:rsidR="00EF68C6">
        <w:rPr>
          <w:rFonts w:ascii="Lato" w:hAnsi="Lato" w:cs="Times New Roman"/>
          <w:sz w:val="22"/>
          <w:szCs w:val="21"/>
        </w:rPr>
        <w:t xml:space="preserve">też </w:t>
      </w:r>
      <w:r w:rsidRPr="00582F7E">
        <w:rPr>
          <w:rFonts w:ascii="Lato" w:hAnsi="Lato" w:cs="Times New Roman"/>
          <w:sz w:val="22"/>
          <w:szCs w:val="21"/>
        </w:rPr>
        <w:t>na drugim miejscu (po Singapurze) w rankingu jakości wody przeprowadzonym w 2016 roku w</w:t>
      </w:r>
      <w:r w:rsidR="0001054E">
        <w:rPr>
          <w:rFonts w:ascii="Lato" w:hAnsi="Lato" w:cs="Times New Roman"/>
          <w:sz w:val="22"/>
          <w:szCs w:val="21"/>
        </w:rPr>
        <w:t> </w:t>
      </w:r>
      <w:r w:rsidRPr="00554159">
        <w:rPr>
          <w:rFonts w:ascii="Lato" w:hAnsi="Lato" w:cs="Times New Roman"/>
          <w:sz w:val="22"/>
          <w:szCs w:val="21"/>
        </w:rPr>
        <w:t>kilkunastu krajach przez Europejską Organizację Współpracy na</w:t>
      </w:r>
      <w:r w:rsidR="00582F7E" w:rsidRPr="00554159">
        <w:rPr>
          <w:rFonts w:ascii="Lato" w:hAnsi="Lato" w:cs="Times New Roman"/>
          <w:sz w:val="22"/>
          <w:szCs w:val="21"/>
        </w:rPr>
        <w:t> </w:t>
      </w:r>
      <w:r w:rsidRPr="00554159">
        <w:rPr>
          <w:rFonts w:ascii="Lato" w:hAnsi="Lato" w:cs="Times New Roman"/>
          <w:sz w:val="22"/>
          <w:szCs w:val="21"/>
        </w:rPr>
        <w:t>rzecz Benchmarkingu</w:t>
      </w:r>
      <w:r w:rsidR="0001054E" w:rsidRPr="00554159">
        <w:rPr>
          <w:rFonts w:ascii="Lato" w:hAnsi="Lato" w:cs="Times New Roman"/>
          <w:sz w:val="22"/>
          <w:szCs w:val="21"/>
        </w:rPr>
        <w:t> </w:t>
      </w:r>
      <w:r w:rsidRPr="00554159">
        <w:rPr>
          <w:rFonts w:ascii="Lato" w:hAnsi="Lato" w:cs="Times New Roman"/>
          <w:sz w:val="22"/>
          <w:szCs w:val="21"/>
        </w:rPr>
        <w:t>(EBC).</w:t>
      </w:r>
    </w:p>
    <w:p w:rsidR="00592A94" w:rsidRPr="00582F7E" w:rsidRDefault="00592A94" w:rsidP="003576CC">
      <w:pPr>
        <w:rPr>
          <w:rFonts w:ascii="Lato" w:hAnsi="Lato" w:cs="Times New Roman"/>
          <w:sz w:val="22"/>
          <w:szCs w:val="21"/>
        </w:rPr>
      </w:pPr>
    </w:p>
    <w:p w:rsidR="00C44661" w:rsidRPr="00582F7E" w:rsidRDefault="00C44661" w:rsidP="003576CC">
      <w:pPr>
        <w:rPr>
          <w:rFonts w:ascii="Lato" w:hAnsi="Lato" w:cs="Times New Roman"/>
          <w:sz w:val="22"/>
          <w:szCs w:val="21"/>
        </w:rPr>
      </w:pPr>
      <w:r w:rsidRPr="00582F7E">
        <w:rPr>
          <w:rFonts w:ascii="Lato" w:hAnsi="Lato" w:cs="Times New Roman"/>
          <w:sz w:val="22"/>
          <w:szCs w:val="21"/>
        </w:rPr>
        <w:t>W zakresie dostaw energii Miasto Kraków oprócz planowania i organizacji zaopatrzenia w</w:t>
      </w:r>
      <w:r w:rsidR="00582F7E">
        <w:rPr>
          <w:rFonts w:ascii="Lato" w:hAnsi="Lato" w:cs="Times New Roman"/>
          <w:sz w:val="22"/>
          <w:szCs w:val="21"/>
        </w:rPr>
        <w:t> </w:t>
      </w:r>
      <w:r w:rsidRPr="00582F7E">
        <w:rPr>
          <w:rFonts w:ascii="Lato" w:hAnsi="Lato" w:cs="Times New Roman"/>
          <w:sz w:val="22"/>
          <w:szCs w:val="21"/>
        </w:rPr>
        <w:t>ciepło, energię elektryczną oraz paliwa gazowe na terenie gminy, zapewniało dostawy ciepła oraz ciepłej wody użytkowej z miejskiej sieci ciepłowniczej. Z miejskiej sieci ciepłowniczej korzystało w 2018 r. 70% mieszkańców w zakresie dostaw ciepła oraz ok. 25% mieszkańców w zakresie dostaw ciepłej wody użytkowej. Jak wykazały badania społeczne realizowane przez KHK zadowolenie z</w:t>
      </w:r>
      <w:r w:rsidR="00582F7E" w:rsidRPr="00582F7E">
        <w:rPr>
          <w:rFonts w:ascii="Lato" w:hAnsi="Lato" w:cs="Times New Roman"/>
          <w:sz w:val="22"/>
          <w:szCs w:val="21"/>
        </w:rPr>
        <w:t> </w:t>
      </w:r>
      <w:r w:rsidRPr="00582F7E">
        <w:rPr>
          <w:rFonts w:ascii="Lato" w:hAnsi="Lato" w:cs="Times New Roman"/>
          <w:sz w:val="22"/>
          <w:szCs w:val="21"/>
        </w:rPr>
        <w:t>niezawodności dostaw ciepła i ciepłej wody użytkowej systematycznie rośnie. W</w:t>
      </w:r>
      <w:r w:rsidR="00582F7E" w:rsidRPr="00582F7E">
        <w:rPr>
          <w:rFonts w:ascii="Lato" w:hAnsi="Lato" w:cs="Times New Roman"/>
          <w:sz w:val="22"/>
          <w:szCs w:val="21"/>
        </w:rPr>
        <w:t> </w:t>
      </w:r>
      <w:r w:rsidRPr="00582F7E">
        <w:rPr>
          <w:rFonts w:ascii="Lato" w:hAnsi="Lato" w:cs="Times New Roman"/>
          <w:sz w:val="22"/>
          <w:szCs w:val="21"/>
        </w:rPr>
        <w:t>2018</w:t>
      </w:r>
      <w:r w:rsidR="00582F7E" w:rsidRPr="00582F7E">
        <w:rPr>
          <w:rFonts w:ascii="Lato" w:hAnsi="Lato" w:cs="Times New Roman"/>
          <w:sz w:val="22"/>
          <w:szCs w:val="21"/>
        </w:rPr>
        <w:t> </w:t>
      </w:r>
      <w:r w:rsidRPr="00582F7E">
        <w:rPr>
          <w:rFonts w:ascii="Lato" w:hAnsi="Lato" w:cs="Times New Roman"/>
          <w:sz w:val="22"/>
          <w:szCs w:val="21"/>
        </w:rPr>
        <w:t>r.</w:t>
      </w:r>
      <w:r w:rsidR="00582F7E" w:rsidRPr="00582F7E">
        <w:rPr>
          <w:rFonts w:ascii="Lato" w:hAnsi="Lato" w:cs="Times New Roman"/>
          <w:sz w:val="22"/>
          <w:szCs w:val="21"/>
        </w:rPr>
        <w:t> </w:t>
      </w:r>
      <w:r w:rsidRPr="00582F7E">
        <w:rPr>
          <w:rFonts w:ascii="Lato" w:hAnsi="Lato" w:cs="Times New Roman"/>
          <w:sz w:val="22"/>
          <w:szCs w:val="21"/>
        </w:rPr>
        <w:t xml:space="preserve">zadowolenie z jakości tych usług wyniosło odpowiednio – 92,1% i 90,2%. </w:t>
      </w:r>
    </w:p>
    <w:p w:rsidR="00592A94" w:rsidRPr="00582F7E" w:rsidRDefault="00592A94" w:rsidP="003576CC">
      <w:pPr>
        <w:rPr>
          <w:rFonts w:ascii="Lato" w:hAnsi="Lato" w:cs="Times New Roman"/>
          <w:sz w:val="22"/>
          <w:szCs w:val="21"/>
        </w:rPr>
      </w:pPr>
    </w:p>
    <w:p w:rsidR="00C44661" w:rsidRPr="00582F7E" w:rsidRDefault="00C44661" w:rsidP="003576CC">
      <w:pPr>
        <w:rPr>
          <w:rFonts w:ascii="Lato" w:hAnsi="Lato" w:cs="Times New Roman"/>
          <w:sz w:val="22"/>
          <w:szCs w:val="21"/>
        </w:rPr>
      </w:pPr>
      <w:r w:rsidRPr="00582F7E">
        <w:rPr>
          <w:rFonts w:ascii="Lato" w:hAnsi="Lato" w:cs="Times New Roman"/>
          <w:sz w:val="22"/>
          <w:szCs w:val="21"/>
        </w:rPr>
        <w:t>W 2018 r. od mieszkańców odebrano 365 259,10 ton odpadów komunalnych, tj. 3,2% więcej niż w 2017 r., z czego w Zakładzie Termicznego Przekształcania Odpadów (ZTPO) przetworzono 122 366,30 ton. Mimo że ZTPO przerobił w 2018 r. o 6,5% odpadów więcej niż przed rokiem, ogólny poziom przetworzonych przez ZTPO odpadów ogółem wyniósł 33,5% i</w:t>
      </w:r>
      <w:r w:rsidR="00582F7E">
        <w:rPr>
          <w:rFonts w:ascii="Lato" w:hAnsi="Lato" w:cs="Times New Roman"/>
          <w:sz w:val="22"/>
          <w:szCs w:val="21"/>
        </w:rPr>
        <w:t> </w:t>
      </w:r>
      <w:r w:rsidRPr="00582F7E">
        <w:rPr>
          <w:rFonts w:ascii="Lato" w:hAnsi="Lato" w:cs="Times New Roman"/>
          <w:sz w:val="22"/>
          <w:szCs w:val="21"/>
        </w:rPr>
        <w:t>był podobny jak w 2017 r. (33,8%). Ogółem Miasto zapewniło recykling odpadów na poziomie 42% dla frakcji: papier, tworzywa sztuczne i szkło (wobec 32% w</w:t>
      </w:r>
      <w:r w:rsidR="003C10E0">
        <w:rPr>
          <w:rFonts w:ascii="Lato" w:hAnsi="Lato" w:cs="Times New Roman"/>
          <w:sz w:val="22"/>
          <w:szCs w:val="21"/>
        </w:rPr>
        <w:t> </w:t>
      </w:r>
      <w:r w:rsidRPr="00582F7E">
        <w:rPr>
          <w:rFonts w:ascii="Lato" w:hAnsi="Lato" w:cs="Times New Roman"/>
          <w:sz w:val="22"/>
          <w:szCs w:val="21"/>
        </w:rPr>
        <w:t>2017r.), 100%</w:t>
      </w:r>
      <w:r w:rsidR="00582F7E">
        <w:rPr>
          <w:rFonts w:ascii="Lato" w:hAnsi="Lato" w:cs="Times New Roman"/>
          <w:sz w:val="22"/>
          <w:szCs w:val="21"/>
        </w:rPr>
        <w:t> </w:t>
      </w:r>
      <w:r w:rsidRPr="00582F7E">
        <w:rPr>
          <w:rFonts w:ascii="Lato" w:hAnsi="Lato" w:cs="Times New Roman"/>
          <w:sz w:val="22"/>
          <w:szCs w:val="21"/>
        </w:rPr>
        <w:t>poziom</w:t>
      </w:r>
      <w:r w:rsidR="00582F7E">
        <w:rPr>
          <w:rFonts w:ascii="Lato" w:hAnsi="Lato" w:cs="Times New Roman"/>
          <w:sz w:val="22"/>
          <w:szCs w:val="21"/>
        </w:rPr>
        <w:t> </w:t>
      </w:r>
      <w:r w:rsidRPr="00582F7E">
        <w:rPr>
          <w:rFonts w:ascii="Lato" w:hAnsi="Lato" w:cs="Times New Roman"/>
          <w:sz w:val="22"/>
          <w:szCs w:val="21"/>
        </w:rPr>
        <w:t>recyklingu odpadów budowlanych oraz całkowitą utylizację odpadów ulegających biodegradacji. Funkcjonujący w Krakowie Zintegrowany System Gospodarowania Odpadami Komunalnymi od wielu lat uzyskuje wysokie oceny ekspertów i</w:t>
      </w:r>
      <w:r w:rsidR="0001054E">
        <w:rPr>
          <w:rFonts w:ascii="Lato" w:hAnsi="Lato" w:cs="Times New Roman"/>
          <w:sz w:val="22"/>
          <w:szCs w:val="21"/>
        </w:rPr>
        <w:t> </w:t>
      </w:r>
      <w:r w:rsidRPr="00582F7E">
        <w:rPr>
          <w:rFonts w:ascii="Lato" w:hAnsi="Lato" w:cs="Times New Roman"/>
          <w:sz w:val="22"/>
          <w:szCs w:val="21"/>
        </w:rPr>
        <w:t>mieszkańców. W</w:t>
      </w:r>
      <w:r w:rsidR="00582F7E">
        <w:rPr>
          <w:rFonts w:ascii="Lato" w:hAnsi="Lato" w:cs="Times New Roman"/>
          <w:sz w:val="22"/>
          <w:szCs w:val="21"/>
        </w:rPr>
        <w:t> </w:t>
      </w:r>
      <w:r w:rsidRPr="00582F7E">
        <w:rPr>
          <w:rFonts w:ascii="Lato" w:hAnsi="Lato" w:cs="Times New Roman"/>
          <w:sz w:val="22"/>
          <w:szCs w:val="21"/>
        </w:rPr>
        <w:t xml:space="preserve">badaniach społecznych prowadzonych przez KHK w 2018 r. zadowolenie z gospodarki odpadami wyraziło 90,8% mieszkańców. </w:t>
      </w:r>
    </w:p>
    <w:p w:rsidR="00592A94" w:rsidRPr="00582F7E" w:rsidRDefault="00592A94" w:rsidP="003576CC">
      <w:pPr>
        <w:rPr>
          <w:rFonts w:ascii="Lato" w:hAnsi="Lato" w:cs="Times New Roman"/>
          <w:sz w:val="22"/>
          <w:szCs w:val="21"/>
        </w:rPr>
      </w:pPr>
    </w:p>
    <w:p w:rsidR="00C44661" w:rsidRPr="00582F7E" w:rsidRDefault="00C44661" w:rsidP="003576CC">
      <w:pPr>
        <w:rPr>
          <w:rFonts w:ascii="Lato" w:hAnsi="Lato" w:cs="Times New Roman"/>
          <w:sz w:val="22"/>
          <w:szCs w:val="21"/>
        </w:rPr>
      </w:pPr>
      <w:r w:rsidRPr="00582F7E">
        <w:rPr>
          <w:rFonts w:ascii="Lato" w:hAnsi="Lato" w:cs="Times New Roman"/>
          <w:sz w:val="22"/>
          <w:szCs w:val="21"/>
        </w:rPr>
        <w:t>Długość ulic zamiatanych i zmywanych mechanicznie zwiększyła się o 971,5 km w stosunku do</w:t>
      </w:r>
      <w:r w:rsidR="00582F7E">
        <w:rPr>
          <w:rFonts w:ascii="Lato" w:hAnsi="Lato" w:cs="Times New Roman"/>
          <w:sz w:val="22"/>
          <w:szCs w:val="21"/>
        </w:rPr>
        <w:t> </w:t>
      </w:r>
      <w:r w:rsidRPr="00582F7E">
        <w:rPr>
          <w:rFonts w:ascii="Lato" w:hAnsi="Lato" w:cs="Times New Roman"/>
          <w:sz w:val="22"/>
          <w:szCs w:val="21"/>
        </w:rPr>
        <w:t>2013 r. i w 2018 r. wynosiła 2 481,9 km. Letnie oczyszczanie ulic, chodników i torowisk ma</w:t>
      </w:r>
      <w:r w:rsidR="00582F7E">
        <w:rPr>
          <w:rFonts w:ascii="Lato" w:hAnsi="Lato" w:cs="Times New Roman"/>
          <w:sz w:val="22"/>
          <w:szCs w:val="21"/>
        </w:rPr>
        <w:t> </w:t>
      </w:r>
      <w:r w:rsidRPr="00582F7E">
        <w:rPr>
          <w:rFonts w:ascii="Lato" w:hAnsi="Lato" w:cs="Times New Roman"/>
          <w:sz w:val="22"/>
          <w:szCs w:val="21"/>
        </w:rPr>
        <w:t>na celu nie tylko utrzymanie czystości, lecz również poprawę jakości powietrza, dzięki redukcji emisji wtórnej pyłów.</w:t>
      </w:r>
    </w:p>
    <w:p w:rsidR="00592A94" w:rsidRPr="00582F7E" w:rsidRDefault="00592A94" w:rsidP="003576CC">
      <w:pPr>
        <w:rPr>
          <w:rFonts w:ascii="Lato" w:hAnsi="Lato" w:cs="Times New Roman"/>
          <w:sz w:val="22"/>
          <w:szCs w:val="21"/>
        </w:rPr>
      </w:pPr>
    </w:p>
    <w:p w:rsidR="00C44661" w:rsidRPr="00582F7E" w:rsidRDefault="00C44661" w:rsidP="003576CC">
      <w:pPr>
        <w:rPr>
          <w:rFonts w:ascii="Lato" w:hAnsi="Lato" w:cs="Times New Roman"/>
          <w:sz w:val="22"/>
          <w:szCs w:val="21"/>
        </w:rPr>
      </w:pPr>
      <w:r w:rsidRPr="00582F7E">
        <w:rPr>
          <w:rFonts w:ascii="Lato" w:hAnsi="Lato" w:cs="Times New Roman"/>
          <w:sz w:val="22"/>
          <w:szCs w:val="21"/>
        </w:rPr>
        <w:t>Miasto utrzymuje cmentarze, w tym 12 komunalnych, 16 parafialnych i 2 żydowskie. W roku</w:t>
      </w:r>
      <w:r w:rsidR="00582F7E">
        <w:rPr>
          <w:rFonts w:ascii="Lato" w:hAnsi="Lato" w:cs="Times New Roman"/>
          <w:sz w:val="22"/>
          <w:szCs w:val="21"/>
        </w:rPr>
        <w:t> </w:t>
      </w:r>
      <w:r w:rsidRPr="00582F7E">
        <w:rPr>
          <w:rFonts w:ascii="Lato" w:hAnsi="Lato" w:cs="Times New Roman"/>
          <w:sz w:val="22"/>
          <w:szCs w:val="21"/>
        </w:rPr>
        <w:t xml:space="preserve">2018 r. wskaźnik wypełnienia cmentarzy komunalnych wyniósł 89%, tj. o 3,6 punktu procentowego więcej niż w 2017 r. Dlatego oprócz modernizacji i rozbudowy cmentarzy komunalnych istotne znaczenie ma liczba pochówków urnowych. Odsetek takich pochówków wyniósł w 2018 r. 37,9%, wobec 32,1% w 2017 r. </w:t>
      </w:r>
    </w:p>
    <w:p w:rsidR="00582F7E" w:rsidRDefault="00582F7E">
      <w:pPr>
        <w:spacing w:after="160" w:line="259" w:lineRule="auto"/>
        <w:jc w:val="left"/>
        <w:rPr>
          <w:rFonts w:ascii="Lato" w:hAnsi="Lato" w:cs="Times New Roman"/>
          <w:sz w:val="22"/>
          <w:szCs w:val="21"/>
        </w:rPr>
      </w:pPr>
      <w:r>
        <w:rPr>
          <w:rFonts w:ascii="Lato" w:hAnsi="Lato" w:cs="Times New Roman"/>
          <w:sz w:val="22"/>
          <w:szCs w:val="21"/>
        </w:rPr>
        <w:br w:type="page"/>
      </w:r>
    </w:p>
    <w:p w:rsidR="00592A94" w:rsidRPr="00582F7E" w:rsidRDefault="00592A94" w:rsidP="003576CC">
      <w:pPr>
        <w:rPr>
          <w:rFonts w:ascii="Lato" w:hAnsi="Lato" w:cs="Times New Roman"/>
          <w:sz w:val="22"/>
          <w:szCs w:val="21"/>
        </w:rPr>
      </w:pPr>
    </w:p>
    <w:p w:rsidR="00C44661" w:rsidRPr="00582F7E" w:rsidRDefault="00C44661" w:rsidP="003576CC">
      <w:pPr>
        <w:rPr>
          <w:rFonts w:ascii="Lato" w:hAnsi="Lato" w:cs="Times New Roman"/>
          <w:sz w:val="22"/>
          <w:szCs w:val="21"/>
        </w:rPr>
      </w:pPr>
      <w:r w:rsidRPr="00582F7E">
        <w:rPr>
          <w:rFonts w:ascii="Lato" w:hAnsi="Lato" w:cs="Times New Roman"/>
          <w:sz w:val="22"/>
          <w:szCs w:val="21"/>
        </w:rPr>
        <w:t xml:space="preserve">Oprócz usług publicznych w ramach </w:t>
      </w:r>
      <w:r w:rsidR="005D759D">
        <w:rPr>
          <w:rFonts w:ascii="Lato" w:hAnsi="Lato" w:cs="Times New Roman"/>
          <w:sz w:val="22"/>
          <w:szCs w:val="21"/>
        </w:rPr>
        <w:t>Dziedziny</w:t>
      </w:r>
      <w:r w:rsidR="005A3698">
        <w:rPr>
          <w:rFonts w:ascii="Lato" w:hAnsi="Lato" w:cs="Times New Roman"/>
          <w:sz w:val="22"/>
          <w:szCs w:val="21"/>
        </w:rPr>
        <w:t xml:space="preserve"> realizowany był </w:t>
      </w:r>
      <w:r w:rsidR="00E7522B">
        <w:rPr>
          <w:rFonts w:ascii="Lato" w:hAnsi="Lato" w:cs="Times New Roman"/>
          <w:sz w:val="22"/>
          <w:szCs w:val="21"/>
        </w:rPr>
        <w:t>P</w:t>
      </w:r>
      <w:r w:rsidRPr="00582F7E">
        <w:rPr>
          <w:rFonts w:ascii="Lato" w:hAnsi="Lato" w:cs="Times New Roman"/>
          <w:sz w:val="22"/>
          <w:szCs w:val="21"/>
        </w:rPr>
        <w:t xml:space="preserve">rogram strategiczny „Plan gospodarki niskoemisyjnej dla Gminy Miejskiej Kraków” (PGN), obejmujący ok. 100 zadań, z czego 29 zadań, związanych głównie z termomodernizacją budynków komunalnych, finansowanych było z budżetu Miasta. </w:t>
      </w:r>
    </w:p>
    <w:p w:rsidR="00C44661" w:rsidRPr="00582F7E" w:rsidRDefault="00C44661" w:rsidP="003576CC">
      <w:pPr>
        <w:rPr>
          <w:rFonts w:ascii="Lato" w:hAnsi="Lato" w:cs="Times New Roman"/>
          <w:sz w:val="22"/>
          <w:szCs w:val="21"/>
        </w:rPr>
      </w:pPr>
    </w:p>
    <w:p w:rsidR="00663CFF" w:rsidRPr="00582F7E" w:rsidRDefault="00C44661" w:rsidP="003576CC">
      <w:pPr>
        <w:rPr>
          <w:rFonts w:ascii="Lato" w:hAnsi="Lato" w:cs="Times New Roman"/>
          <w:sz w:val="22"/>
          <w:szCs w:val="21"/>
        </w:rPr>
      </w:pPr>
      <w:r w:rsidRPr="00582F7E">
        <w:rPr>
          <w:rFonts w:ascii="Lato" w:hAnsi="Lato" w:cs="Times New Roman"/>
          <w:sz w:val="22"/>
          <w:szCs w:val="21"/>
        </w:rPr>
        <w:t xml:space="preserve">Łączne wydatki na </w:t>
      </w:r>
      <w:r w:rsidR="005D759D">
        <w:rPr>
          <w:rFonts w:ascii="Lato" w:hAnsi="Lato" w:cs="Times New Roman"/>
          <w:sz w:val="22"/>
          <w:szCs w:val="21"/>
        </w:rPr>
        <w:t>Dziedzin</w:t>
      </w:r>
      <w:r w:rsidRPr="00582F7E">
        <w:rPr>
          <w:rFonts w:ascii="Lato" w:hAnsi="Lato" w:cs="Times New Roman"/>
          <w:sz w:val="22"/>
          <w:szCs w:val="21"/>
        </w:rPr>
        <w:t>ę Gospodarka komunalna z budżetu Miasta wyniosły w</w:t>
      </w:r>
      <w:r w:rsidR="003C10E0">
        <w:rPr>
          <w:rFonts w:ascii="Lato" w:hAnsi="Lato" w:cs="Times New Roman"/>
          <w:sz w:val="22"/>
          <w:szCs w:val="21"/>
        </w:rPr>
        <w:t> </w:t>
      </w:r>
      <w:r w:rsidRPr="00582F7E">
        <w:rPr>
          <w:rFonts w:ascii="Lato" w:hAnsi="Lato" w:cs="Times New Roman"/>
          <w:sz w:val="22"/>
          <w:szCs w:val="21"/>
        </w:rPr>
        <w:t>2018</w:t>
      </w:r>
      <w:r w:rsidR="0001054E">
        <w:rPr>
          <w:rFonts w:ascii="Lato" w:hAnsi="Lato" w:cs="Times New Roman"/>
          <w:sz w:val="22"/>
          <w:szCs w:val="21"/>
        </w:rPr>
        <w:t> </w:t>
      </w:r>
      <w:r w:rsidR="005A3698">
        <w:rPr>
          <w:rFonts w:ascii="Lato" w:hAnsi="Lato" w:cs="Times New Roman"/>
          <w:sz w:val="22"/>
          <w:szCs w:val="21"/>
        </w:rPr>
        <w:t xml:space="preserve">r. </w:t>
      </w:r>
      <w:r w:rsidRPr="00E62406">
        <w:rPr>
          <w:rFonts w:ascii="Lato" w:hAnsi="Lato" w:cs="Times New Roman"/>
          <w:b/>
          <w:sz w:val="22"/>
          <w:szCs w:val="21"/>
        </w:rPr>
        <w:t>5</w:t>
      </w:r>
      <w:r w:rsidR="00554159" w:rsidRPr="00E62406">
        <w:rPr>
          <w:rFonts w:ascii="Lato" w:hAnsi="Lato" w:cs="Times New Roman"/>
          <w:b/>
          <w:sz w:val="22"/>
          <w:szCs w:val="21"/>
        </w:rPr>
        <w:t>,13</w:t>
      </w:r>
      <w:r w:rsidRPr="00E62406">
        <w:rPr>
          <w:rFonts w:ascii="Lato" w:hAnsi="Lato" w:cs="Times New Roman"/>
          <w:b/>
          <w:sz w:val="22"/>
          <w:szCs w:val="21"/>
        </w:rPr>
        <w:t>%</w:t>
      </w:r>
      <w:r w:rsidRPr="00582F7E">
        <w:rPr>
          <w:rFonts w:ascii="Lato" w:hAnsi="Lato" w:cs="Times New Roman"/>
          <w:sz w:val="22"/>
          <w:szCs w:val="21"/>
        </w:rPr>
        <w:t xml:space="preserve"> wydatków, nie licząc nakładów ogółem poniesionych przez</w:t>
      </w:r>
      <w:r w:rsidR="003C10E0">
        <w:rPr>
          <w:rFonts w:ascii="Lato" w:hAnsi="Lato" w:cs="Times New Roman"/>
          <w:sz w:val="22"/>
          <w:szCs w:val="21"/>
        </w:rPr>
        <w:t> </w:t>
      </w:r>
      <w:r w:rsidRPr="00582F7E">
        <w:rPr>
          <w:rFonts w:ascii="Lato" w:hAnsi="Lato" w:cs="Times New Roman"/>
          <w:sz w:val="22"/>
          <w:szCs w:val="21"/>
        </w:rPr>
        <w:t>spółki</w:t>
      </w:r>
      <w:r w:rsidR="003C10E0">
        <w:rPr>
          <w:rFonts w:ascii="Lato" w:hAnsi="Lato" w:cs="Times New Roman"/>
          <w:sz w:val="22"/>
          <w:szCs w:val="21"/>
        </w:rPr>
        <w:t> </w:t>
      </w:r>
      <w:r w:rsidRPr="00582F7E">
        <w:rPr>
          <w:rFonts w:ascii="Lato" w:hAnsi="Lato" w:cs="Times New Roman"/>
          <w:sz w:val="22"/>
          <w:szCs w:val="21"/>
        </w:rPr>
        <w:t>miejskie na</w:t>
      </w:r>
      <w:r w:rsidR="00582F7E">
        <w:rPr>
          <w:rFonts w:ascii="Lato" w:hAnsi="Lato" w:cs="Times New Roman"/>
          <w:sz w:val="22"/>
          <w:szCs w:val="21"/>
        </w:rPr>
        <w:t> </w:t>
      </w:r>
      <w:r w:rsidRPr="00582F7E">
        <w:rPr>
          <w:rFonts w:ascii="Lato" w:hAnsi="Lato" w:cs="Times New Roman"/>
          <w:sz w:val="22"/>
          <w:szCs w:val="21"/>
        </w:rPr>
        <w:t>modernizację i rozwój infrastruktury komunalnej</w:t>
      </w:r>
      <w:r w:rsidR="005A3698">
        <w:rPr>
          <w:rFonts w:ascii="Lato" w:hAnsi="Lato" w:cs="Times New Roman"/>
          <w:sz w:val="22"/>
          <w:szCs w:val="21"/>
        </w:rPr>
        <w:t>.</w:t>
      </w:r>
    </w:p>
    <w:p w:rsidR="00592A94" w:rsidRDefault="00592A94">
      <w:pPr>
        <w:spacing w:after="160" w:line="259" w:lineRule="auto"/>
        <w:jc w:val="left"/>
        <w:rPr>
          <w:rFonts w:ascii="Lato" w:hAnsi="Lato" w:cs="Times New Roman"/>
          <w:sz w:val="22"/>
        </w:rPr>
      </w:pPr>
      <w:r>
        <w:rPr>
          <w:rFonts w:ascii="Lato" w:hAnsi="Lato" w:cs="Times New Roman"/>
          <w:sz w:val="22"/>
        </w:rPr>
        <w:br w:type="page"/>
      </w:r>
    </w:p>
    <w:p w:rsidR="00663CFF" w:rsidRPr="00C855FC" w:rsidRDefault="00663CFF" w:rsidP="003576CC">
      <w:pPr>
        <w:rPr>
          <w:rFonts w:ascii="Lato" w:hAnsi="Lato" w:cs="Times New Roman"/>
          <w:sz w:val="22"/>
        </w:rPr>
      </w:pPr>
    </w:p>
    <w:p w:rsidR="005F7508" w:rsidRPr="00C855FC" w:rsidRDefault="005F7508" w:rsidP="008216A9">
      <w:pPr>
        <w:pStyle w:val="Nagwek2"/>
        <w:shd w:val="clear" w:color="auto" w:fill="4472C4" w:themeFill="accent5"/>
        <w:rPr>
          <w:rFonts w:ascii="Lato" w:hAnsi="Lato"/>
          <w:b/>
          <w:color w:val="FFFFFF" w:themeColor="background1"/>
          <w:sz w:val="48"/>
          <w:szCs w:val="48"/>
        </w:rPr>
      </w:pPr>
      <w:bookmarkStart w:id="184" w:name="_Toc6470423"/>
      <w:bookmarkStart w:id="185" w:name="_Toc8736351"/>
      <w:bookmarkStart w:id="186" w:name="_Toc8911599"/>
      <w:bookmarkStart w:id="187" w:name="_Toc8985033"/>
      <w:bookmarkStart w:id="188" w:name="_Toc10018608"/>
      <w:r w:rsidRPr="00C855FC">
        <w:rPr>
          <w:rFonts w:ascii="Lato" w:hAnsi="Lato"/>
          <w:b/>
          <w:color w:val="FFFFFF" w:themeColor="background1"/>
          <w:sz w:val="48"/>
          <w:szCs w:val="48"/>
        </w:rPr>
        <w:t>IV. 3 Gospodarka komunalna</w:t>
      </w:r>
      <w:bookmarkEnd w:id="184"/>
      <w:bookmarkEnd w:id="185"/>
      <w:bookmarkEnd w:id="186"/>
      <w:bookmarkEnd w:id="187"/>
      <w:bookmarkEnd w:id="188"/>
    </w:p>
    <w:p w:rsidR="005F7508" w:rsidRPr="00C855FC" w:rsidRDefault="005F7508" w:rsidP="003576CC">
      <w:pPr>
        <w:rPr>
          <w:rFonts w:ascii="Lato" w:hAnsi="Lato" w:cs="Times New Roman"/>
          <w:sz w:val="22"/>
        </w:rPr>
      </w:pPr>
    </w:p>
    <w:p w:rsidR="00BE3B85" w:rsidRPr="00C855FC" w:rsidRDefault="003D352C" w:rsidP="008216A9">
      <w:pPr>
        <w:pStyle w:val="Nagwek3"/>
        <w:shd w:val="clear" w:color="auto" w:fill="4472C4" w:themeFill="accent5"/>
        <w:rPr>
          <w:rFonts w:ascii="Lato" w:hAnsi="Lato"/>
          <w:b/>
          <w:color w:val="FFFFFF" w:themeColor="background1"/>
        </w:rPr>
      </w:pPr>
      <w:bookmarkStart w:id="189" w:name="_Toc8736352"/>
      <w:bookmarkStart w:id="190" w:name="_Toc8911600"/>
      <w:bookmarkStart w:id="191" w:name="_Toc8985034"/>
      <w:bookmarkStart w:id="192" w:name="_Toc10018609"/>
      <w:r w:rsidRPr="00C855FC">
        <w:rPr>
          <w:rFonts w:ascii="Lato" w:hAnsi="Lato"/>
          <w:b/>
          <w:color w:val="FFFFFF" w:themeColor="background1"/>
        </w:rPr>
        <w:t xml:space="preserve">IV.3.1 Wprowadzenie do </w:t>
      </w:r>
      <w:r w:rsidR="005D759D">
        <w:rPr>
          <w:rFonts w:ascii="Lato" w:hAnsi="Lato"/>
          <w:b/>
          <w:color w:val="FFFFFF" w:themeColor="background1"/>
        </w:rPr>
        <w:t>Dziedziny</w:t>
      </w:r>
      <w:bookmarkEnd w:id="189"/>
      <w:bookmarkEnd w:id="190"/>
      <w:bookmarkEnd w:id="191"/>
      <w:bookmarkEnd w:id="192"/>
    </w:p>
    <w:p w:rsidR="003D352C" w:rsidRPr="00C855FC" w:rsidRDefault="003D352C" w:rsidP="003576CC">
      <w:pPr>
        <w:rPr>
          <w:rFonts w:ascii="Lato" w:hAnsi="Lato" w:cs="Times New Roman"/>
          <w:sz w:val="22"/>
        </w:rPr>
      </w:pPr>
    </w:p>
    <w:p w:rsidR="00187E74" w:rsidRPr="00C855FC" w:rsidRDefault="005D759D" w:rsidP="003576CC">
      <w:pPr>
        <w:rPr>
          <w:rFonts w:ascii="Lato" w:hAnsi="Lato" w:cs="Times New Roman"/>
          <w:sz w:val="22"/>
        </w:rPr>
      </w:pPr>
      <w:r>
        <w:rPr>
          <w:rFonts w:ascii="Lato" w:hAnsi="Lato" w:cs="Times New Roman"/>
          <w:sz w:val="22"/>
        </w:rPr>
        <w:t>Dziedzina</w:t>
      </w:r>
      <w:r w:rsidR="00187E74" w:rsidRPr="00C855FC">
        <w:rPr>
          <w:rFonts w:ascii="Lato" w:hAnsi="Lato" w:cs="Times New Roman"/>
          <w:sz w:val="22"/>
        </w:rPr>
        <w:t xml:space="preserve"> Gospodarka komunalna obejmuje szerokie spektrum działań związanych z</w:t>
      </w:r>
      <w:r w:rsidR="0001054E">
        <w:rPr>
          <w:rFonts w:ascii="Lato" w:hAnsi="Lato" w:cs="Times New Roman"/>
          <w:sz w:val="22"/>
        </w:rPr>
        <w:t> </w:t>
      </w:r>
      <w:r w:rsidR="00187E74" w:rsidRPr="00C855FC">
        <w:rPr>
          <w:rFonts w:ascii="Lato" w:hAnsi="Lato" w:cs="Times New Roman"/>
          <w:sz w:val="22"/>
        </w:rPr>
        <w:t>budową i utrzymaniem infrastruktury miejskiej oraz zaspokajaniem potrzeb mieszkańców w zakresie dostępu do usług komunalnych. Realizowanych i</w:t>
      </w:r>
      <w:r w:rsidR="003C10E0">
        <w:rPr>
          <w:rFonts w:ascii="Lato" w:hAnsi="Lato" w:cs="Times New Roman"/>
          <w:sz w:val="22"/>
        </w:rPr>
        <w:t> </w:t>
      </w:r>
      <w:r w:rsidR="00187E74" w:rsidRPr="00C855FC">
        <w:rPr>
          <w:rFonts w:ascii="Lato" w:hAnsi="Lato" w:cs="Times New Roman"/>
          <w:sz w:val="22"/>
        </w:rPr>
        <w:t>monitorowanych jest pięć usług publicznych:</w:t>
      </w:r>
    </w:p>
    <w:p w:rsidR="00187E74" w:rsidRPr="00C855FC" w:rsidRDefault="00187E74" w:rsidP="007738AA">
      <w:pPr>
        <w:pStyle w:val="Akapitzlist"/>
        <w:numPr>
          <w:ilvl w:val="0"/>
          <w:numId w:val="203"/>
        </w:numPr>
        <w:rPr>
          <w:rFonts w:ascii="Lato" w:hAnsi="Lato" w:cs="Times New Roman"/>
          <w:sz w:val="22"/>
        </w:rPr>
      </w:pPr>
      <w:r w:rsidRPr="00C855FC">
        <w:rPr>
          <w:rFonts w:ascii="Lato" w:hAnsi="Lato" w:cs="Times New Roman"/>
          <w:sz w:val="22"/>
        </w:rPr>
        <w:t>Zaopatrzenie w wodę i odprowadzanie ścieków (U-1)</w:t>
      </w:r>
    </w:p>
    <w:p w:rsidR="00187E74" w:rsidRPr="00C855FC" w:rsidRDefault="00187E74" w:rsidP="007738AA">
      <w:pPr>
        <w:pStyle w:val="Akapitzlist"/>
        <w:numPr>
          <w:ilvl w:val="0"/>
          <w:numId w:val="203"/>
        </w:numPr>
        <w:rPr>
          <w:rFonts w:ascii="Lato" w:hAnsi="Lato" w:cs="Times New Roman"/>
          <w:sz w:val="22"/>
        </w:rPr>
      </w:pPr>
      <w:r w:rsidRPr="00C855FC">
        <w:rPr>
          <w:rFonts w:ascii="Lato" w:hAnsi="Lato" w:cs="Times New Roman"/>
          <w:sz w:val="22"/>
        </w:rPr>
        <w:t>Zapewnienie dostaw energii (U-2)</w:t>
      </w:r>
    </w:p>
    <w:p w:rsidR="00187E74" w:rsidRPr="00C855FC" w:rsidRDefault="00187E74" w:rsidP="007738AA">
      <w:pPr>
        <w:pStyle w:val="Akapitzlist"/>
        <w:numPr>
          <w:ilvl w:val="0"/>
          <w:numId w:val="203"/>
        </w:numPr>
        <w:rPr>
          <w:rFonts w:ascii="Lato" w:hAnsi="Lato" w:cs="Times New Roman"/>
          <w:sz w:val="22"/>
        </w:rPr>
      </w:pPr>
      <w:r w:rsidRPr="00C855FC">
        <w:rPr>
          <w:rFonts w:ascii="Lato" w:hAnsi="Lato" w:cs="Times New Roman"/>
          <w:sz w:val="22"/>
        </w:rPr>
        <w:t>Utrzymanie czystości i porządku (U-3)</w:t>
      </w:r>
    </w:p>
    <w:p w:rsidR="00187E74" w:rsidRPr="00C855FC" w:rsidRDefault="00187E74" w:rsidP="007738AA">
      <w:pPr>
        <w:pStyle w:val="Akapitzlist"/>
        <w:numPr>
          <w:ilvl w:val="0"/>
          <w:numId w:val="203"/>
        </w:numPr>
        <w:rPr>
          <w:rFonts w:ascii="Lato" w:hAnsi="Lato" w:cs="Times New Roman"/>
          <w:sz w:val="22"/>
        </w:rPr>
      </w:pPr>
      <w:r w:rsidRPr="00C855FC">
        <w:rPr>
          <w:rFonts w:ascii="Lato" w:hAnsi="Lato" w:cs="Times New Roman"/>
          <w:sz w:val="22"/>
        </w:rPr>
        <w:t>Gospodarowanie odpadami komunalnymi (U-4)</w:t>
      </w:r>
    </w:p>
    <w:p w:rsidR="00187E74" w:rsidRPr="00C855FC" w:rsidRDefault="00187E74" w:rsidP="007738AA">
      <w:pPr>
        <w:pStyle w:val="Akapitzlist"/>
        <w:numPr>
          <w:ilvl w:val="0"/>
          <w:numId w:val="203"/>
        </w:numPr>
        <w:rPr>
          <w:rFonts w:ascii="Lato" w:hAnsi="Lato" w:cs="Times New Roman"/>
          <w:sz w:val="22"/>
        </w:rPr>
      </w:pPr>
      <w:r w:rsidRPr="00C855FC">
        <w:rPr>
          <w:rFonts w:ascii="Lato" w:hAnsi="Lato" w:cs="Times New Roman"/>
          <w:sz w:val="22"/>
        </w:rPr>
        <w:t>Utrzymanie cmentarzy (U-5)</w:t>
      </w:r>
    </w:p>
    <w:p w:rsidR="00187E74" w:rsidRPr="00C855FC" w:rsidRDefault="00187E74" w:rsidP="003576CC">
      <w:pPr>
        <w:rPr>
          <w:rFonts w:ascii="Lato" w:hAnsi="Lato" w:cs="Times New Roman"/>
          <w:sz w:val="22"/>
        </w:rPr>
      </w:pPr>
      <w:r w:rsidRPr="00C855FC">
        <w:rPr>
          <w:rFonts w:ascii="Lato" w:hAnsi="Lato" w:cs="Times New Roman"/>
          <w:sz w:val="22"/>
        </w:rPr>
        <w:t xml:space="preserve">Ponadto, w zakresie </w:t>
      </w:r>
      <w:r w:rsidR="005D759D">
        <w:rPr>
          <w:rFonts w:ascii="Lato" w:hAnsi="Lato" w:cs="Times New Roman"/>
          <w:sz w:val="22"/>
        </w:rPr>
        <w:t>Dziedziny</w:t>
      </w:r>
      <w:r w:rsidRPr="00C855FC">
        <w:rPr>
          <w:rFonts w:ascii="Lato" w:hAnsi="Lato" w:cs="Times New Roman"/>
          <w:sz w:val="22"/>
        </w:rPr>
        <w:t xml:space="preserve"> Gospodarka komunalna, Miasto Kraków prowadzi szereg działań mających na celu zwiększenie efektywności energetycznej, wykorzystanie energii odnawialnej oraz poprawę stanu środowiska naturalnego. Część z tych działań realizowana jest w ramach </w:t>
      </w:r>
      <w:r w:rsidR="00E7522B">
        <w:rPr>
          <w:rFonts w:ascii="Lato" w:hAnsi="Lato" w:cs="Times New Roman"/>
          <w:sz w:val="22"/>
        </w:rPr>
        <w:t>P</w:t>
      </w:r>
      <w:r w:rsidRPr="00C855FC">
        <w:rPr>
          <w:rFonts w:ascii="Lato" w:hAnsi="Lato" w:cs="Times New Roman"/>
          <w:sz w:val="22"/>
        </w:rPr>
        <w:t>rogramu strategicznego „Plan gospodarki niskoemisyjnej dla</w:t>
      </w:r>
      <w:r w:rsidR="003C10E0">
        <w:rPr>
          <w:rFonts w:ascii="Lato" w:hAnsi="Lato" w:cs="Times New Roman"/>
          <w:sz w:val="22"/>
        </w:rPr>
        <w:t> </w:t>
      </w:r>
      <w:r w:rsidRPr="00C855FC">
        <w:rPr>
          <w:rFonts w:ascii="Lato" w:hAnsi="Lato" w:cs="Times New Roman"/>
          <w:sz w:val="22"/>
        </w:rPr>
        <w:t>Gminy Miejskiej Kraków”.</w:t>
      </w:r>
    </w:p>
    <w:p w:rsidR="001B3672" w:rsidRPr="00C855FC" w:rsidRDefault="001B3672" w:rsidP="003576CC">
      <w:pPr>
        <w:rPr>
          <w:rFonts w:ascii="Lato" w:hAnsi="Lato" w:cs="Times New Roman"/>
          <w:sz w:val="22"/>
        </w:rPr>
      </w:pPr>
    </w:p>
    <w:p w:rsidR="003D352C" w:rsidRPr="00C855FC" w:rsidRDefault="00A81D11" w:rsidP="008216A9">
      <w:pPr>
        <w:pStyle w:val="Nagwek3"/>
        <w:shd w:val="clear" w:color="auto" w:fill="4472C4" w:themeFill="accent5"/>
        <w:rPr>
          <w:rFonts w:ascii="Lato" w:hAnsi="Lato"/>
          <w:b/>
          <w:color w:val="FFFFFF" w:themeColor="background1"/>
        </w:rPr>
      </w:pPr>
      <w:bookmarkStart w:id="193" w:name="_Toc8736353"/>
      <w:bookmarkStart w:id="194" w:name="_Toc8911601"/>
      <w:bookmarkStart w:id="195" w:name="_Toc8985035"/>
      <w:bookmarkStart w:id="196" w:name="_Toc10018610"/>
      <w:r w:rsidRPr="00C855FC">
        <w:rPr>
          <w:rFonts w:ascii="Lato" w:hAnsi="Lato"/>
          <w:b/>
          <w:color w:val="FFFFFF" w:themeColor="background1"/>
        </w:rPr>
        <w:t>IV.3.2</w:t>
      </w:r>
      <w:r w:rsidR="009E2D8B" w:rsidRPr="00C855FC">
        <w:rPr>
          <w:rFonts w:ascii="Lato" w:hAnsi="Lato"/>
          <w:b/>
          <w:color w:val="FFFFFF" w:themeColor="background1"/>
        </w:rPr>
        <w:t xml:space="preserve"> </w:t>
      </w:r>
      <w:r w:rsidR="003564DF" w:rsidRPr="00C855FC">
        <w:rPr>
          <w:rFonts w:ascii="Lato" w:hAnsi="Lato"/>
          <w:b/>
          <w:color w:val="FFFFFF" w:themeColor="background1"/>
        </w:rPr>
        <w:t>Charakterystyka usług publicznych</w:t>
      </w:r>
      <w:bookmarkEnd w:id="193"/>
      <w:bookmarkEnd w:id="194"/>
      <w:bookmarkEnd w:id="195"/>
      <w:bookmarkEnd w:id="196"/>
    </w:p>
    <w:p w:rsidR="003D352C" w:rsidRPr="00C855FC" w:rsidRDefault="003D352C" w:rsidP="003576CC">
      <w:pPr>
        <w:rPr>
          <w:rFonts w:ascii="Lato" w:hAnsi="Lato" w:cs="Times New Roman"/>
          <w:sz w:val="22"/>
        </w:rPr>
      </w:pPr>
    </w:p>
    <w:p w:rsidR="009E2D8B" w:rsidRPr="00C855FC" w:rsidRDefault="009E2D8B" w:rsidP="008216A9">
      <w:pPr>
        <w:pStyle w:val="Nagwek4"/>
        <w:shd w:val="clear" w:color="auto" w:fill="4472C4" w:themeFill="accent5"/>
        <w:rPr>
          <w:rFonts w:ascii="Lato" w:hAnsi="Lato"/>
          <w:b/>
          <w:i w:val="0"/>
          <w:color w:val="FFFFFF" w:themeColor="background1"/>
        </w:rPr>
      </w:pPr>
      <w:bookmarkStart w:id="197" w:name="_Toc8736354"/>
      <w:bookmarkStart w:id="198" w:name="_Toc8911602"/>
      <w:bookmarkStart w:id="199" w:name="_Toc8985036"/>
      <w:bookmarkStart w:id="200" w:name="_Toc10018611"/>
      <w:r w:rsidRPr="00C855FC">
        <w:rPr>
          <w:rFonts w:ascii="Lato" w:hAnsi="Lato"/>
          <w:b/>
          <w:i w:val="0"/>
          <w:color w:val="FFFFFF" w:themeColor="background1"/>
        </w:rPr>
        <w:t>IV.3.</w:t>
      </w:r>
      <w:r w:rsidR="00A81D11" w:rsidRPr="00C855FC">
        <w:rPr>
          <w:rFonts w:ascii="Lato" w:hAnsi="Lato"/>
          <w:b/>
          <w:i w:val="0"/>
          <w:color w:val="FFFFFF" w:themeColor="background1"/>
        </w:rPr>
        <w:t>2</w:t>
      </w:r>
      <w:r w:rsidRPr="00C855FC">
        <w:rPr>
          <w:rFonts w:ascii="Lato" w:hAnsi="Lato"/>
          <w:b/>
          <w:i w:val="0"/>
          <w:color w:val="FFFFFF" w:themeColor="background1"/>
        </w:rPr>
        <w:t xml:space="preserve">.1 Usługa publiczna </w:t>
      </w:r>
      <w:r w:rsidR="00E14BBD" w:rsidRPr="00C855FC">
        <w:rPr>
          <w:rFonts w:ascii="Lato" w:hAnsi="Lato"/>
          <w:b/>
          <w:i w:val="0"/>
          <w:color w:val="FFFFFF" w:themeColor="background1"/>
        </w:rPr>
        <w:t>U</w:t>
      </w:r>
      <w:r w:rsidR="008D3806" w:rsidRPr="00C855FC">
        <w:rPr>
          <w:rFonts w:ascii="Lato" w:hAnsi="Lato"/>
          <w:b/>
          <w:i w:val="0"/>
          <w:color w:val="FFFFFF" w:themeColor="background1"/>
        </w:rPr>
        <w:t>-</w:t>
      </w:r>
      <w:r w:rsidR="00E14BBD" w:rsidRPr="00C855FC">
        <w:rPr>
          <w:rFonts w:ascii="Lato" w:hAnsi="Lato"/>
          <w:b/>
          <w:i w:val="0"/>
          <w:color w:val="FFFFFF" w:themeColor="background1"/>
        </w:rPr>
        <w:t xml:space="preserve">1 </w:t>
      </w:r>
      <w:r w:rsidR="008D3806" w:rsidRPr="00C855FC">
        <w:rPr>
          <w:rFonts w:ascii="Lato" w:hAnsi="Lato"/>
          <w:b/>
          <w:i w:val="0"/>
          <w:color w:val="FFFFFF" w:themeColor="background1"/>
        </w:rPr>
        <w:t>Z</w:t>
      </w:r>
      <w:r w:rsidR="00E14BBD" w:rsidRPr="00C855FC">
        <w:rPr>
          <w:rFonts w:ascii="Lato" w:hAnsi="Lato"/>
          <w:b/>
          <w:i w:val="0"/>
          <w:color w:val="FFFFFF" w:themeColor="background1"/>
        </w:rPr>
        <w:t>aopatrzenie w wodę i odprowadzenie ścieków</w:t>
      </w:r>
      <w:bookmarkEnd w:id="197"/>
      <w:bookmarkEnd w:id="198"/>
      <w:bookmarkEnd w:id="199"/>
      <w:bookmarkEnd w:id="200"/>
    </w:p>
    <w:p w:rsidR="009E2D8B" w:rsidRPr="00C855FC" w:rsidRDefault="009E2D8B" w:rsidP="003576CC">
      <w:pPr>
        <w:rPr>
          <w:rFonts w:ascii="Lato" w:hAnsi="Lato" w:cs="Times New Roman"/>
          <w:sz w:val="22"/>
        </w:rPr>
      </w:pPr>
    </w:p>
    <w:p w:rsidR="00187E74" w:rsidRDefault="00187E74" w:rsidP="003576CC">
      <w:pPr>
        <w:pStyle w:val="Tekstkomentarza"/>
        <w:rPr>
          <w:rFonts w:ascii="Lato" w:hAnsi="Lato"/>
          <w:sz w:val="22"/>
        </w:rPr>
      </w:pPr>
      <w:bookmarkStart w:id="201" w:name="_Toc288760222"/>
      <w:bookmarkStart w:id="202" w:name="_Toc316382383"/>
      <w:r w:rsidRPr="00C855FC">
        <w:rPr>
          <w:rFonts w:ascii="Lato" w:hAnsi="Lato"/>
          <w:b/>
          <w:sz w:val="22"/>
        </w:rPr>
        <w:t>Usługa Zaopatrzenie w wodę i odprowadzanie ścieków</w:t>
      </w:r>
      <w:r w:rsidRPr="00C855FC">
        <w:rPr>
          <w:rFonts w:ascii="Lato" w:hAnsi="Lato"/>
          <w:sz w:val="22"/>
        </w:rPr>
        <w:t xml:space="preserve"> realizowana jest przez Miejskie</w:t>
      </w:r>
      <w:r w:rsidR="00582F7E">
        <w:rPr>
          <w:rFonts w:ascii="Lato" w:hAnsi="Lato"/>
          <w:sz w:val="22"/>
        </w:rPr>
        <w:t> </w:t>
      </w:r>
      <w:r w:rsidRPr="00C855FC">
        <w:rPr>
          <w:rFonts w:ascii="Lato" w:hAnsi="Lato"/>
          <w:sz w:val="22"/>
        </w:rPr>
        <w:t xml:space="preserve">Przedsiębiorstwo Wodociągów i Kanalizacji </w:t>
      </w:r>
      <w:r w:rsidR="003C10E0">
        <w:rPr>
          <w:rFonts w:ascii="Lato" w:hAnsi="Lato"/>
          <w:sz w:val="22"/>
        </w:rPr>
        <w:t>SA</w:t>
      </w:r>
      <w:r w:rsidRPr="00C855FC">
        <w:rPr>
          <w:rFonts w:ascii="Lato" w:hAnsi="Lato"/>
          <w:sz w:val="22"/>
        </w:rPr>
        <w:t xml:space="preserve"> w Krakowie (MPWiK </w:t>
      </w:r>
      <w:r w:rsidR="00134599">
        <w:rPr>
          <w:rFonts w:ascii="Lato" w:hAnsi="Lato"/>
          <w:sz w:val="22"/>
        </w:rPr>
        <w:t>SA</w:t>
      </w:r>
      <w:r w:rsidRPr="00C855FC">
        <w:rPr>
          <w:rFonts w:ascii="Lato" w:hAnsi="Lato"/>
          <w:sz w:val="22"/>
        </w:rPr>
        <w:t>). Głównym</w:t>
      </w:r>
      <w:r w:rsidR="00582F7E">
        <w:rPr>
          <w:rFonts w:ascii="Lato" w:hAnsi="Lato"/>
          <w:sz w:val="22"/>
        </w:rPr>
        <w:t> </w:t>
      </w:r>
      <w:r w:rsidRPr="00C855FC">
        <w:rPr>
          <w:rFonts w:ascii="Lato" w:hAnsi="Lato"/>
          <w:sz w:val="22"/>
        </w:rPr>
        <w:t xml:space="preserve">zadaniem MPWiK </w:t>
      </w:r>
      <w:r w:rsidR="00134599">
        <w:rPr>
          <w:rFonts w:ascii="Lato" w:hAnsi="Lato"/>
          <w:sz w:val="22"/>
        </w:rPr>
        <w:t>SA</w:t>
      </w:r>
      <w:r w:rsidRPr="00C855FC">
        <w:rPr>
          <w:rFonts w:ascii="Lato" w:hAnsi="Lato"/>
          <w:sz w:val="22"/>
        </w:rPr>
        <w:t xml:space="preserve"> jest utrzymanie właściwej jakości wody, dostarczenie jej do</w:t>
      </w:r>
      <w:r w:rsidR="00582F7E">
        <w:rPr>
          <w:rFonts w:ascii="Lato" w:hAnsi="Lato"/>
          <w:sz w:val="22"/>
        </w:rPr>
        <w:t> </w:t>
      </w:r>
      <w:r w:rsidRPr="00C855FC">
        <w:rPr>
          <w:rFonts w:ascii="Lato" w:hAnsi="Lato"/>
          <w:sz w:val="22"/>
        </w:rPr>
        <w:t>wszystkich potrzebujących oraz odprowadzenie ścieków. W corocznych badaniach społecznych realizowanych przez (KHK) dostępność oraz jakość usług świadczonych przez</w:t>
      </w:r>
      <w:r w:rsidR="00582F7E">
        <w:rPr>
          <w:rFonts w:ascii="Lato" w:hAnsi="Lato"/>
          <w:sz w:val="22"/>
        </w:rPr>
        <w:t> </w:t>
      </w:r>
      <w:r w:rsidRPr="00C855FC">
        <w:rPr>
          <w:rFonts w:ascii="Lato" w:hAnsi="Lato"/>
          <w:sz w:val="22"/>
        </w:rPr>
        <w:t xml:space="preserve">Przedsiębiorstwo oceniana jest przez mieszkańców bardzo wysoko. </w:t>
      </w:r>
      <w:r w:rsidRPr="00C855FC">
        <w:rPr>
          <w:rFonts w:ascii="Lato" w:hAnsi="Lato"/>
          <w:b/>
          <w:sz w:val="22"/>
        </w:rPr>
        <w:t>W badaniach</w:t>
      </w:r>
      <w:r w:rsidR="00582F7E">
        <w:rPr>
          <w:rFonts w:ascii="Lato" w:hAnsi="Lato"/>
          <w:b/>
          <w:sz w:val="22"/>
        </w:rPr>
        <w:t> </w:t>
      </w:r>
      <w:r w:rsidRPr="00C855FC">
        <w:rPr>
          <w:rFonts w:ascii="Lato" w:hAnsi="Lato"/>
          <w:b/>
          <w:sz w:val="22"/>
        </w:rPr>
        <w:t>przeprowadzonych w 2018 r. usługa Zaopatrzenie w wodę i</w:t>
      </w:r>
      <w:r w:rsidR="003C10E0">
        <w:rPr>
          <w:rFonts w:ascii="Lato" w:hAnsi="Lato"/>
          <w:b/>
          <w:sz w:val="22"/>
        </w:rPr>
        <w:t> </w:t>
      </w:r>
      <w:r w:rsidRPr="00C855FC">
        <w:rPr>
          <w:rFonts w:ascii="Lato" w:hAnsi="Lato"/>
          <w:b/>
          <w:sz w:val="22"/>
        </w:rPr>
        <w:t xml:space="preserve">odprowadzanie ścieków była najwyżej oceniana spośród wszystkich usług publicznych, uzyskując noty 9,46/10 w zakresie zaopatrzenia w wodę oraz 9,38/10 w zakresie odprowadzania ścieków. </w:t>
      </w:r>
      <w:r w:rsidRPr="00C855FC">
        <w:rPr>
          <w:rFonts w:ascii="Lato" w:hAnsi="Lato"/>
          <w:sz w:val="22"/>
        </w:rPr>
        <w:t>Wysoki poziom zadowolenia ze świadczonych usług wodociągowo-kanalizacyjnych wynika z ciągłej modernizacji urządzeń przy zastosowaniu najlepszych dostępnych technik oraz</w:t>
      </w:r>
      <w:r w:rsidR="0001054E">
        <w:rPr>
          <w:rFonts w:ascii="Lato" w:hAnsi="Lato"/>
          <w:sz w:val="22"/>
        </w:rPr>
        <w:t> </w:t>
      </w:r>
      <w:r w:rsidRPr="00C855FC">
        <w:rPr>
          <w:rFonts w:ascii="Lato" w:hAnsi="Lato"/>
          <w:sz w:val="22"/>
        </w:rPr>
        <w:t>stałej rozbudowy sieci dystrybucyjnej w</w:t>
      </w:r>
      <w:r w:rsidR="003C10E0">
        <w:rPr>
          <w:rFonts w:ascii="Lato" w:hAnsi="Lato"/>
          <w:sz w:val="22"/>
        </w:rPr>
        <w:t> </w:t>
      </w:r>
      <w:r w:rsidRPr="00C855FC">
        <w:rPr>
          <w:rFonts w:ascii="Lato" w:hAnsi="Lato"/>
          <w:sz w:val="22"/>
        </w:rPr>
        <w:t>dostosowaniu do potrzeb mieszkańców i</w:t>
      </w:r>
      <w:r w:rsidR="0001054E">
        <w:rPr>
          <w:rFonts w:ascii="Lato" w:hAnsi="Lato"/>
          <w:sz w:val="22"/>
        </w:rPr>
        <w:t> </w:t>
      </w:r>
      <w:r w:rsidRPr="00C855FC">
        <w:rPr>
          <w:rFonts w:ascii="Lato" w:hAnsi="Lato"/>
          <w:sz w:val="22"/>
        </w:rPr>
        <w:t xml:space="preserve">rozwoju budownictwa. </w:t>
      </w:r>
    </w:p>
    <w:p w:rsidR="00582F7E" w:rsidRPr="00C855FC" w:rsidRDefault="00582F7E" w:rsidP="003576CC">
      <w:pPr>
        <w:pStyle w:val="Tekstkomentarza"/>
        <w:rPr>
          <w:rFonts w:ascii="Lato" w:hAnsi="Lato"/>
          <w:sz w:val="22"/>
        </w:rPr>
      </w:pPr>
    </w:p>
    <w:p w:rsidR="00187E74" w:rsidRPr="00C855FC" w:rsidRDefault="00187E74" w:rsidP="003576CC">
      <w:pPr>
        <w:rPr>
          <w:rFonts w:ascii="Lato" w:hAnsi="Lato"/>
          <w:sz w:val="22"/>
        </w:rPr>
      </w:pPr>
      <w:r w:rsidRPr="00C855FC">
        <w:rPr>
          <w:rFonts w:ascii="Lato" w:hAnsi="Lato"/>
          <w:sz w:val="22"/>
        </w:rPr>
        <w:t xml:space="preserve">Miasto Kraków charakteryzuje się wysokim stopniem </w:t>
      </w:r>
      <w:r w:rsidRPr="00C855FC">
        <w:rPr>
          <w:rFonts w:ascii="Lato" w:hAnsi="Lato"/>
          <w:b/>
          <w:sz w:val="22"/>
        </w:rPr>
        <w:t>dostępności usługi wodociągowej</w:t>
      </w:r>
      <w:r w:rsidRPr="00C855FC">
        <w:rPr>
          <w:rFonts w:ascii="Lato" w:hAnsi="Lato"/>
          <w:sz w:val="22"/>
        </w:rPr>
        <w:t xml:space="preserve">. </w:t>
      </w:r>
      <w:r w:rsidRPr="00C855FC">
        <w:rPr>
          <w:rFonts w:ascii="Lato" w:hAnsi="Lato"/>
          <w:b/>
          <w:sz w:val="22"/>
        </w:rPr>
        <w:t>Wskaźnik</w:t>
      </w:r>
      <w:r w:rsidRPr="00C855FC">
        <w:rPr>
          <w:rFonts w:ascii="Lato" w:hAnsi="Lato"/>
          <w:sz w:val="22"/>
        </w:rPr>
        <w:t xml:space="preserve"> </w:t>
      </w:r>
      <w:r w:rsidRPr="00C855FC">
        <w:rPr>
          <w:rFonts w:ascii="Lato" w:hAnsi="Lato"/>
          <w:b/>
          <w:sz w:val="22"/>
        </w:rPr>
        <w:t>W2_U</w:t>
      </w:r>
      <w:r w:rsidRPr="00C855FC">
        <w:rPr>
          <w:rFonts w:ascii="Lato" w:hAnsi="Lato"/>
          <w:sz w:val="22"/>
        </w:rPr>
        <w:t xml:space="preserve"> </w:t>
      </w:r>
      <w:r w:rsidRPr="00C855FC">
        <w:rPr>
          <w:rFonts w:ascii="Lato" w:hAnsi="Lato"/>
          <w:b/>
          <w:sz w:val="22"/>
        </w:rPr>
        <w:t xml:space="preserve">Odsetek mieszkańców korzystających z sieci wodociągowej </w:t>
      </w:r>
      <w:r w:rsidRPr="00C855FC">
        <w:rPr>
          <w:rFonts w:ascii="Lato" w:hAnsi="Lato"/>
          <w:sz w:val="22"/>
        </w:rPr>
        <w:t>utrzymuje się na stabilnym, podobnym poziomie 99,6%, (w %):</w:t>
      </w:r>
    </w:p>
    <w:p w:rsidR="00187E74" w:rsidRPr="00C855FC" w:rsidRDefault="00187E74" w:rsidP="007738AA">
      <w:pPr>
        <w:pStyle w:val="Akapitzlist"/>
        <w:numPr>
          <w:ilvl w:val="0"/>
          <w:numId w:val="180"/>
        </w:numPr>
        <w:spacing w:after="160"/>
        <w:jc w:val="left"/>
        <w:rPr>
          <w:rFonts w:ascii="Lato" w:hAnsi="Lato"/>
          <w:b/>
          <w:sz w:val="22"/>
        </w:rPr>
      </w:pPr>
      <w:r w:rsidRPr="00C855FC">
        <w:rPr>
          <w:rFonts w:ascii="Lato" w:hAnsi="Lato"/>
          <w:b/>
          <w:sz w:val="22"/>
        </w:rPr>
        <w:t>2018: 99,6%</w:t>
      </w:r>
    </w:p>
    <w:p w:rsidR="00187E74" w:rsidRPr="00C855FC" w:rsidRDefault="00187E74" w:rsidP="007738AA">
      <w:pPr>
        <w:pStyle w:val="Akapitzlist"/>
        <w:numPr>
          <w:ilvl w:val="0"/>
          <w:numId w:val="180"/>
        </w:numPr>
        <w:spacing w:after="160"/>
        <w:jc w:val="left"/>
        <w:rPr>
          <w:rFonts w:ascii="Lato" w:hAnsi="Lato"/>
          <w:sz w:val="22"/>
        </w:rPr>
      </w:pPr>
      <w:r w:rsidRPr="00C855FC">
        <w:rPr>
          <w:rFonts w:ascii="Lato" w:hAnsi="Lato"/>
          <w:sz w:val="22"/>
        </w:rPr>
        <w:t>2017: 99,7%</w:t>
      </w:r>
    </w:p>
    <w:p w:rsidR="00187E74" w:rsidRPr="00C855FC" w:rsidRDefault="00187E74" w:rsidP="007738AA">
      <w:pPr>
        <w:pStyle w:val="Akapitzlist"/>
        <w:numPr>
          <w:ilvl w:val="0"/>
          <w:numId w:val="180"/>
        </w:numPr>
        <w:jc w:val="left"/>
        <w:rPr>
          <w:rFonts w:ascii="Lato" w:hAnsi="Lato"/>
          <w:sz w:val="22"/>
        </w:rPr>
      </w:pPr>
      <w:r w:rsidRPr="00C855FC">
        <w:rPr>
          <w:rFonts w:ascii="Lato" w:hAnsi="Lato"/>
          <w:sz w:val="22"/>
        </w:rPr>
        <w:t>2016: 99,7%</w:t>
      </w:r>
    </w:p>
    <w:p w:rsidR="00102E0C" w:rsidRPr="00C855FC" w:rsidRDefault="00102E0C" w:rsidP="003576CC">
      <w:pPr>
        <w:jc w:val="left"/>
        <w:rPr>
          <w:rFonts w:ascii="Lato" w:hAnsi="Lato"/>
          <w:b/>
          <w:sz w:val="22"/>
        </w:rPr>
      </w:pPr>
    </w:p>
    <w:p w:rsidR="00187E74" w:rsidRPr="00C855FC" w:rsidRDefault="00187E74" w:rsidP="003576CC">
      <w:pPr>
        <w:jc w:val="left"/>
        <w:rPr>
          <w:rFonts w:ascii="Lato" w:hAnsi="Lato"/>
          <w:sz w:val="22"/>
        </w:rPr>
      </w:pPr>
      <w:r w:rsidRPr="00C855FC">
        <w:rPr>
          <w:rFonts w:ascii="Lato" w:hAnsi="Lato"/>
          <w:b/>
          <w:sz w:val="22"/>
        </w:rPr>
        <w:t>Wskaźnik W3_U</w:t>
      </w:r>
      <w:r w:rsidRPr="00C855FC">
        <w:rPr>
          <w:rFonts w:ascii="Lato" w:hAnsi="Lato"/>
          <w:sz w:val="22"/>
        </w:rPr>
        <w:t xml:space="preserve"> </w:t>
      </w:r>
      <w:r w:rsidRPr="00C855FC">
        <w:rPr>
          <w:rFonts w:ascii="Lato" w:hAnsi="Lato"/>
          <w:b/>
          <w:sz w:val="22"/>
        </w:rPr>
        <w:t xml:space="preserve">Odsetek mieszkańców korzystających z sieci kanalizacyjnej </w:t>
      </w:r>
      <w:r w:rsidRPr="00C855FC">
        <w:rPr>
          <w:rFonts w:ascii="Lato" w:hAnsi="Lato"/>
          <w:sz w:val="22"/>
        </w:rPr>
        <w:t>nieznacznie wzrósł, osiągając poziom 92,0%, (w %):</w:t>
      </w:r>
    </w:p>
    <w:p w:rsidR="00187E74" w:rsidRPr="00C855FC" w:rsidRDefault="00187E74" w:rsidP="007738AA">
      <w:pPr>
        <w:pStyle w:val="Akapitzlist"/>
        <w:numPr>
          <w:ilvl w:val="0"/>
          <w:numId w:val="179"/>
        </w:numPr>
        <w:spacing w:after="160"/>
        <w:jc w:val="left"/>
        <w:rPr>
          <w:rFonts w:ascii="Lato" w:hAnsi="Lato"/>
          <w:b/>
          <w:sz w:val="22"/>
        </w:rPr>
      </w:pPr>
      <w:r w:rsidRPr="00C855FC">
        <w:rPr>
          <w:rFonts w:ascii="Lato" w:hAnsi="Lato"/>
          <w:b/>
          <w:sz w:val="22"/>
        </w:rPr>
        <w:t>2018: 92,0%</w:t>
      </w:r>
    </w:p>
    <w:p w:rsidR="00187E74" w:rsidRPr="00C855FC" w:rsidRDefault="00187E74" w:rsidP="007738AA">
      <w:pPr>
        <w:pStyle w:val="Akapitzlist"/>
        <w:numPr>
          <w:ilvl w:val="0"/>
          <w:numId w:val="179"/>
        </w:numPr>
        <w:spacing w:after="160"/>
        <w:jc w:val="left"/>
        <w:rPr>
          <w:rFonts w:ascii="Lato" w:hAnsi="Lato"/>
          <w:sz w:val="22"/>
        </w:rPr>
      </w:pPr>
      <w:r w:rsidRPr="00C855FC">
        <w:rPr>
          <w:rFonts w:ascii="Lato" w:hAnsi="Lato"/>
          <w:sz w:val="22"/>
        </w:rPr>
        <w:t>2017: 91,9%</w:t>
      </w:r>
    </w:p>
    <w:p w:rsidR="00592A94" w:rsidRPr="0001054E" w:rsidRDefault="00187E74" w:rsidP="007738AA">
      <w:pPr>
        <w:pStyle w:val="Akapitzlist"/>
        <w:numPr>
          <w:ilvl w:val="0"/>
          <w:numId w:val="179"/>
        </w:numPr>
        <w:spacing w:after="160" w:line="259" w:lineRule="auto"/>
        <w:jc w:val="left"/>
        <w:rPr>
          <w:rFonts w:ascii="Lato" w:hAnsi="Lato"/>
          <w:sz w:val="22"/>
        </w:rPr>
      </w:pPr>
      <w:r w:rsidRPr="0001054E">
        <w:rPr>
          <w:rFonts w:ascii="Lato" w:hAnsi="Lato"/>
          <w:sz w:val="22"/>
        </w:rPr>
        <w:t>2016: 91,8%</w:t>
      </w:r>
      <w:r w:rsidR="0001054E" w:rsidRPr="0001054E">
        <w:rPr>
          <w:rFonts w:ascii="Lato" w:hAnsi="Lato"/>
          <w:sz w:val="22"/>
        </w:rPr>
        <w:t xml:space="preserve"> </w:t>
      </w:r>
      <w:r w:rsidR="00592A94" w:rsidRPr="0001054E">
        <w:rPr>
          <w:rFonts w:ascii="Lato" w:hAnsi="Lato"/>
          <w:sz w:val="22"/>
        </w:rPr>
        <w:br w:type="page"/>
      </w:r>
    </w:p>
    <w:p w:rsidR="00187E74" w:rsidRPr="00C855FC" w:rsidRDefault="00187E74" w:rsidP="003576CC">
      <w:pPr>
        <w:rPr>
          <w:rFonts w:ascii="Lato" w:hAnsi="Lato"/>
          <w:sz w:val="22"/>
        </w:rPr>
      </w:pPr>
    </w:p>
    <w:p w:rsidR="00187E74" w:rsidRPr="00C855FC" w:rsidRDefault="00187E74" w:rsidP="003576CC">
      <w:pPr>
        <w:rPr>
          <w:rFonts w:ascii="Lato" w:hAnsi="Lato"/>
          <w:sz w:val="22"/>
        </w:rPr>
      </w:pPr>
      <w:r w:rsidRPr="00C855FC">
        <w:rPr>
          <w:rFonts w:ascii="Lato" w:hAnsi="Lato"/>
          <w:sz w:val="22"/>
        </w:rPr>
        <w:t>Znacznie wyższy jest odsetek mieszkańców mających możliwość przyłączenia się do</w:t>
      </w:r>
      <w:r w:rsidR="0001054E">
        <w:rPr>
          <w:rFonts w:ascii="Lato" w:hAnsi="Lato"/>
          <w:sz w:val="22"/>
        </w:rPr>
        <w:t> </w:t>
      </w:r>
      <w:r w:rsidRPr="00C855FC">
        <w:rPr>
          <w:rFonts w:ascii="Lato" w:hAnsi="Lato"/>
          <w:sz w:val="22"/>
        </w:rPr>
        <w:t>istniejącej sieci kanalizacyjnej równy, ok. 98,5 %, co jest wartością bardzo dobrą. Część</w:t>
      </w:r>
      <w:r w:rsidR="0001054E">
        <w:rPr>
          <w:rFonts w:ascii="Lato" w:hAnsi="Lato"/>
          <w:sz w:val="22"/>
        </w:rPr>
        <w:t> </w:t>
      </w:r>
      <w:r w:rsidRPr="00C855FC">
        <w:rPr>
          <w:rFonts w:ascii="Lato" w:hAnsi="Lato"/>
          <w:sz w:val="22"/>
        </w:rPr>
        <w:t>użytkowników przyłączonych do sieci wodociągowej posiada natomiast własne szczelne zbiorniki na nieczystości ciekłe bądź przydomowe oczyszczalnie ścieków, zbudowane w czasach, gdy</w:t>
      </w:r>
      <w:r w:rsidR="00582F7E">
        <w:rPr>
          <w:rFonts w:ascii="Lato" w:hAnsi="Lato"/>
          <w:sz w:val="22"/>
        </w:rPr>
        <w:t> </w:t>
      </w:r>
      <w:r w:rsidRPr="00C855FC">
        <w:rPr>
          <w:rFonts w:ascii="Lato" w:hAnsi="Lato"/>
          <w:sz w:val="22"/>
        </w:rPr>
        <w:t xml:space="preserve">sieć kanalizacyjna w danym obszarze nie była jeszcze dostępna. </w:t>
      </w:r>
    </w:p>
    <w:p w:rsidR="00187E74" w:rsidRPr="00C855FC" w:rsidRDefault="00187E74" w:rsidP="003576CC">
      <w:pPr>
        <w:rPr>
          <w:rFonts w:ascii="Lato" w:hAnsi="Lato"/>
          <w:sz w:val="22"/>
        </w:rPr>
      </w:pPr>
    </w:p>
    <w:p w:rsidR="00187E74" w:rsidRPr="00C855FC" w:rsidRDefault="00187E74" w:rsidP="003576CC">
      <w:pPr>
        <w:rPr>
          <w:rFonts w:ascii="Lato" w:hAnsi="Lato"/>
          <w:sz w:val="22"/>
        </w:rPr>
      </w:pPr>
      <w:r w:rsidRPr="00C855FC">
        <w:rPr>
          <w:rFonts w:ascii="Lato" w:hAnsi="Lato"/>
          <w:b/>
          <w:sz w:val="22"/>
        </w:rPr>
        <w:t>Wskaźnik</w:t>
      </w:r>
      <w:r w:rsidRPr="00C855FC">
        <w:rPr>
          <w:rFonts w:ascii="Lato" w:hAnsi="Lato"/>
          <w:sz w:val="22"/>
        </w:rPr>
        <w:t xml:space="preserve"> </w:t>
      </w:r>
      <w:r w:rsidRPr="00C855FC">
        <w:rPr>
          <w:rFonts w:ascii="Lato" w:hAnsi="Lato"/>
          <w:b/>
          <w:sz w:val="22"/>
        </w:rPr>
        <w:t>W27_U</w:t>
      </w:r>
      <w:r w:rsidRPr="00C855FC">
        <w:rPr>
          <w:rFonts w:ascii="Lato" w:hAnsi="Lato"/>
          <w:sz w:val="22"/>
        </w:rPr>
        <w:t xml:space="preserve"> </w:t>
      </w:r>
      <w:r w:rsidRPr="00C855FC">
        <w:rPr>
          <w:rFonts w:ascii="Lato" w:hAnsi="Lato"/>
          <w:b/>
          <w:sz w:val="22"/>
        </w:rPr>
        <w:t>Odsetek mieszkańców zadowolonych z</w:t>
      </w:r>
      <w:r w:rsidRPr="00C855FC">
        <w:rPr>
          <w:rFonts w:ascii="Lato" w:hAnsi="Lato"/>
          <w:sz w:val="22"/>
        </w:rPr>
        <w:t xml:space="preserve"> </w:t>
      </w:r>
      <w:r w:rsidRPr="00C855FC">
        <w:rPr>
          <w:rFonts w:ascii="Lato" w:hAnsi="Lato"/>
          <w:b/>
          <w:sz w:val="22"/>
        </w:rPr>
        <w:t>jakości wody pitnej</w:t>
      </w:r>
      <w:r w:rsidRPr="00C855FC">
        <w:rPr>
          <w:rFonts w:ascii="Lato" w:hAnsi="Lato"/>
          <w:sz w:val="22"/>
        </w:rPr>
        <w:t xml:space="preserve"> jest wysoki, wyniósł 79,8% i systematycznie wzrasta (w %): </w:t>
      </w:r>
    </w:p>
    <w:p w:rsidR="00187E74" w:rsidRPr="00C855FC" w:rsidRDefault="00187E74" w:rsidP="007738AA">
      <w:pPr>
        <w:pStyle w:val="Akapitzlist"/>
        <w:numPr>
          <w:ilvl w:val="0"/>
          <w:numId w:val="178"/>
        </w:numPr>
        <w:spacing w:after="160"/>
        <w:jc w:val="left"/>
        <w:rPr>
          <w:rFonts w:ascii="Lato" w:eastAsia="Times New Roman" w:hAnsi="Lato" w:cs="Times New Roman"/>
          <w:b/>
          <w:sz w:val="22"/>
          <w:lang w:eastAsia="pl-PL"/>
        </w:rPr>
      </w:pPr>
      <w:r w:rsidRPr="00C855FC">
        <w:rPr>
          <w:rFonts w:ascii="Lato" w:eastAsia="Times New Roman" w:hAnsi="Lato" w:cs="Times New Roman"/>
          <w:b/>
          <w:sz w:val="22"/>
          <w:lang w:eastAsia="pl-PL"/>
        </w:rPr>
        <w:t>2018: 79,8%</w:t>
      </w:r>
    </w:p>
    <w:p w:rsidR="00187E74" w:rsidRPr="00C855FC" w:rsidRDefault="00187E74" w:rsidP="007738AA">
      <w:pPr>
        <w:pStyle w:val="Akapitzlist"/>
        <w:numPr>
          <w:ilvl w:val="0"/>
          <w:numId w:val="178"/>
        </w:numPr>
        <w:jc w:val="left"/>
        <w:rPr>
          <w:rFonts w:ascii="Lato" w:eastAsia="Times New Roman" w:hAnsi="Lato" w:cs="Times New Roman"/>
          <w:sz w:val="22"/>
          <w:lang w:eastAsia="pl-PL"/>
        </w:rPr>
      </w:pPr>
      <w:r w:rsidRPr="00C855FC">
        <w:rPr>
          <w:rFonts w:ascii="Lato" w:eastAsia="Times New Roman" w:hAnsi="Lato" w:cs="Times New Roman"/>
          <w:sz w:val="22"/>
          <w:lang w:eastAsia="pl-PL"/>
        </w:rPr>
        <w:t>2014: 50,2%</w:t>
      </w:r>
    </w:p>
    <w:p w:rsidR="00187E74" w:rsidRPr="00C855FC" w:rsidRDefault="00187E74" w:rsidP="003576CC">
      <w:pPr>
        <w:pStyle w:val="Akapitzlist"/>
        <w:ind w:left="1077"/>
        <w:jc w:val="left"/>
        <w:rPr>
          <w:rFonts w:ascii="Lato" w:eastAsia="Times New Roman" w:hAnsi="Lato" w:cs="Times New Roman"/>
          <w:sz w:val="22"/>
          <w:lang w:eastAsia="pl-PL"/>
        </w:rPr>
      </w:pPr>
    </w:p>
    <w:p w:rsidR="00187E74" w:rsidRPr="00C855FC" w:rsidRDefault="00187E74" w:rsidP="003576CC">
      <w:pPr>
        <w:tabs>
          <w:tab w:val="right" w:pos="9071"/>
        </w:tabs>
        <w:rPr>
          <w:rFonts w:ascii="Lato" w:eastAsia="Times New Roman" w:hAnsi="Lato" w:cs="Latha"/>
          <w:sz w:val="22"/>
          <w:lang w:eastAsia="pl-PL"/>
        </w:rPr>
      </w:pPr>
      <w:r w:rsidRPr="003C10E0">
        <w:rPr>
          <w:rFonts w:ascii="Lato" w:eastAsia="Times New Roman" w:hAnsi="Lato" w:cs="Latha"/>
          <w:sz w:val="22"/>
          <w:lang w:eastAsia="pl-PL"/>
        </w:rPr>
        <w:t>Krakowska "kranówka" znalazła się na drugim miejscu (po Singapurze) w rankingu jakości wody przeprowadzonym w 2016 roku w kilkunastu krajach przez Europejską Organizację Współpracy na rzecz Benchmarkingu (EBC). Jest to efekt głębokiej modernizacji zakładów uzdatniania wody oraz sieci dystrybucyjnej.</w:t>
      </w:r>
    </w:p>
    <w:p w:rsidR="00187E74" w:rsidRPr="00C855FC" w:rsidRDefault="00187E74" w:rsidP="003576CC">
      <w:pPr>
        <w:tabs>
          <w:tab w:val="right" w:pos="9071"/>
        </w:tabs>
        <w:rPr>
          <w:rFonts w:ascii="Lato" w:eastAsia="Times New Roman" w:hAnsi="Lato" w:cs="Latha"/>
          <w:sz w:val="22"/>
          <w:lang w:eastAsia="pl-PL"/>
        </w:rPr>
      </w:pPr>
      <w:r w:rsidRPr="00C855FC">
        <w:rPr>
          <w:rFonts w:ascii="Lato" w:eastAsia="Times New Roman" w:hAnsi="Lato" w:cs="Latha"/>
          <w:sz w:val="22"/>
          <w:lang w:eastAsia="pl-PL"/>
        </w:rPr>
        <w:t>W corocznych badaniach społecznych realizowanych przez Krakowski Holding Komunalny (KHK) 60% mieszkańców deklaruje, że pije wodę prosto z kranu, oszczędzając pieniądze i</w:t>
      </w:r>
      <w:r w:rsidR="00582F7E">
        <w:rPr>
          <w:rFonts w:ascii="Lato" w:eastAsia="Times New Roman" w:hAnsi="Lato" w:cs="Latha"/>
          <w:sz w:val="22"/>
          <w:lang w:eastAsia="pl-PL"/>
        </w:rPr>
        <w:t> </w:t>
      </w:r>
      <w:r w:rsidRPr="00C855FC">
        <w:rPr>
          <w:rFonts w:ascii="Lato" w:eastAsia="Times New Roman" w:hAnsi="Lato" w:cs="Latha"/>
          <w:sz w:val="22"/>
          <w:lang w:eastAsia="pl-PL"/>
        </w:rPr>
        <w:t>chroniąc środowisko przed plastikowymi odpadami.</w:t>
      </w:r>
    </w:p>
    <w:p w:rsidR="00187E74" w:rsidRPr="00C855FC" w:rsidRDefault="00187E74" w:rsidP="003576CC">
      <w:pPr>
        <w:tabs>
          <w:tab w:val="right" w:pos="9071"/>
        </w:tabs>
        <w:rPr>
          <w:rFonts w:ascii="Lato" w:eastAsia="Times New Roman" w:hAnsi="Lato" w:cs="Latha"/>
          <w:sz w:val="22"/>
          <w:lang w:eastAsia="pl-PL"/>
        </w:rPr>
      </w:pPr>
    </w:p>
    <w:p w:rsidR="00187E74" w:rsidRPr="00C855FC" w:rsidRDefault="00187E74" w:rsidP="003576CC">
      <w:pPr>
        <w:tabs>
          <w:tab w:val="right" w:pos="9071"/>
        </w:tabs>
        <w:rPr>
          <w:rFonts w:ascii="Lato" w:eastAsia="Times New Roman" w:hAnsi="Lato" w:cs="Latha"/>
          <w:sz w:val="22"/>
          <w:lang w:eastAsia="pl-PL"/>
        </w:rPr>
      </w:pPr>
      <w:r w:rsidRPr="00C855FC">
        <w:rPr>
          <w:rFonts w:ascii="Lato" w:eastAsia="Times New Roman" w:hAnsi="Lato" w:cs="Latha"/>
          <w:sz w:val="22"/>
          <w:lang w:eastAsia="pl-PL"/>
        </w:rPr>
        <w:t>MPWiK SA w Krakowie dysponuje nowoczesnym i sprawnym systemem kontroli jakości wody, który obejmuje badanie jakości wody począwszy od stref sanitarnych rzek stanowiących źródła wody pitnej, poprzez stacje osłonowe zabezpieczające ujęcia wody przed incydentalnymi zanieczyszczeniami, kontrolę ciągów technologicznych zakładów uzdatniania, a skończywszy na kompleksowych badaniach wody uzdatnianej dostarczanej do</w:t>
      </w:r>
      <w:r w:rsidR="0001054E">
        <w:rPr>
          <w:rFonts w:ascii="Lato" w:eastAsia="Times New Roman" w:hAnsi="Lato" w:cs="Latha"/>
          <w:sz w:val="22"/>
          <w:lang w:eastAsia="pl-PL"/>
        </w:rPr>
        <w:t> </w:t>
      </w:r>
      <w:r w:rsidRPr="00C855FC">
        <w:rPr>
          <w:rFonts w:ascii="Lato" w:eastAsia="Times New Roman" w:hAnsi="Lato" w:cs="Latha"/>
          <w:sz w:val="22"/>
          <w:lang w:eastAsia="pl-PL"/>
        </w:rPr>
        <w:t>miejskiej sieci wodociągowej przez zakłady uzdatniania oraz badanie wody z</w:t>
      </w:r>
      <w:r w:rsidR="003C10E0">
        <w:rPr>
          <w:rFonts w:ascii="Lato" w:eastAsia="Times New Roman" w:hAnsi="Lato" w:cs="Latha"/>
          <w:sz w:val="22"/>
          <w:lang w:eastAsia="pl-PL"/>
        </w:rPr>
        <w:t> </w:t>
      </w:r>
      <w:r w:rsidRPr="00C855FC">
        <w:rPr>
          <w:rFonts w:ascii="Lato" w:eastAsia="Times New Roman" w:hAnsi="Lato" w:cs="Latha"/>
          <w:sz w:val="22"/>
          <w:lang w:eastAsia="pl-PL"/>
        </w:rPr>
        <w:t>75</w:t>
      </w:r>
      <w:r w:rsidR="003C10E0">
        <w:rPr>
          <w:rFonts w:ascii="Lato" w:eastAsia="Times New Roman" w:hAnsi="Lato" w:cs="Latha"/>
          <w:sz w:val="22"/>
          <w:lang w:eastAsia="pl-PL"/>
        </w:rPr>
        <w:t> </w:t>
      </w:r>
      <w:r w:rsidRPr="00C855FC">
        <w:rPr>
          <w:rFonts w:ascii="Lato" w:eastAsia="Times New Roman" w:hAnsi="Lato" w:cs="Latha"/>
          <w:sz w:val="22"/>
          <w:lang w:eastAsia="pl-PL"/>
        </w:rPr>
        <w:t>punktów sieci wodociągowej rozmieszczonych równomiernie na terenie miasta.</w:t>
      </w:r>
    </w:p>
    <w:p w:rsidR="00187E74" w:rsidRPr="00C855FC" w:rsidRDefault="00187E74" w:rsidP="003576CC">
      <w:pPr>
        <w:tabs>
          <w:tab w:val="right" w:pos="9071"/>
        </w:tabs>
        <w:rPr>
          <w:rFonts w:ascii="Lato" w:eastAsia="Times New Roman" w:hAnsi="Lato" w:cs="Latha"/>
          <w:sz w:val="22"/>
          <w:lang w:eastAsia="pl-PL"/>
        </w:rPr>
      </w:pPr>
      <w:r w:rsidRPr="00C855FC">
        <w:rPr>
          <w:rFonts w:ascii="Lato" w:eastAsia="Times New Roman" w:hAnsi="Lato" w:cs="Latha"/>
          <w:sz w:val="22"/>
          <w:lang w:eastAsia="pl-PL"/>
        </w:rPr>
        <w:t>Potwierdzeniem spełnienia norm jakościowych dostarczanej wody pitnej są badania prowadzone przez Centralne Laboratorium Spółki, w ramach którego funkcjonują cztery bardzo dobrze wyposażone pracownie. W 2018 roku badaniem było objętych 40</w:t>
      </w:r>
      <w:r w:rsidR="0001054E">
        <w:rPr>
          <w:rFonts w:ascii="Lato" w:eastAsia="Times New Roman" w:hAnsi="Lato" w:cs="Latha"/>
          <w:sz w:val="22"/>
          <w:lang w:eastAsia="pl-PL"/>
        </w:rPr>
        <w:t> </w:t>
      </w:r>
      <w:r w:rsidRPr="00C855FC">
        <w:rPr>
          <w:rFonts w:ascii="Lato" w:eastAsia="Times New Roman" w:hAnsi="Lato" w:cs="Latha"/>
          <w:sz w:val="22"/>
          <w:lang w:eastAsia="pl-PL"/>
        </w:rPr>
        <w:t xml:space="preserve">parametrów jakości wody i wszystkie wyniki były zadowalające. </w:t>
      </w:r>
    </w:p>
    <w:p w:rsidR="00187E74" w:rsidRPr="00C855FC" w:rsidRDefault="00187E74" w:rsidP="003576CC">
      <w:pPr>
        <w:tabs>
          <w:tab w:val="right" w:pos="9071"/>
        </w:tabs>
        <w:rPr>
          <w:rFonts w:ascii="Lato" w:eastAsia="Times New Roman" w:hAnsi="Lato" w:cs="Latha"/>
          <w:sz w:val="22"/>
          <w:lang w:eastAsia="pl-PL"/>
        </w:rPr>
      </w:pPr>
      <w:r w:rsidRPr="00C855FC">
        <w:rPr>
          <w:rFonts w:ascii="Lato" w:eastAsia="Times New Roman" w:hAnsi="Lato" w:cs="Latha"/>
          <w:sz w:val="22"/>
          <w:lang w:eastAsia="pl-PL"/>
        </w:rPr>
        <w:t>Badania jakości wody w sieci wodociągowej prowadzone są w oparciu o stałe punkty kontrolne, w których systematycznie pobierane są próbki wody, a liczba wyników analitycznych pozwala na ocenę dynamiki zmian jakości wody w sieci oraz tworzy bazę danych uwzględniającą wszystkie „zjawiska” związane z siecią wodociągową takie jak: awarie, reklamacje, informacje uzyskiwane przy okazji remontów, rutynowe badania jakości wody w sieci, informacje dotyczące uszkodzeń wodomierzy i inne. Istotną rolę w</w:t>
      </w:r>
      <w:r w:rsidR="0001054E">
        <w:rPr>
          <w:rFonts w:ascii="Lato" w:eastAsia="Times New Roman" w:hAnsi="Lato" w:cs="Latha"/>
          <w:sz w:val="22"/>
          <w:lang w:eastAsia="pl-PL"/>
        </w:rPr>
        <w:t> </w:t>
      </w:r>
      <w:r w:rsidRPr="00C855FC">
        <w:rPr>
          <w:rFonts w:ascii="Lato" w:eastAsia="Times New Roman" w:hAnsi="Lato" w:cs="Latha"/>
          <w:sz w:val="22"/>
          <w:lang w:eastAsia="pl-PL"/>
        </w:rPr>
        <w:t>gromadzeniu danych odgrywa baza danych w systemie informacji przestrzennej GIS</w:t>
      </w:r>
      <w:r w:rsidR="0001054E">
        <w:rPr>
          <w:rFonts w:ascii="Lato" w:eastAsia="Times New Roman" w:hAnsi="Lato" w:cs="Latha"/>
          <w:sz w:val="22"/>
          <w:lang w:eastAsia="pl-PL"/>
        </w:rPr>
        <w:t> </w:t>
      </w:r>
      <w:r w:rsidRPr="00C855FC">
        <w:rPr>
          <w:rFonts w:ascii="Lato" w:eastAsia="Times New Roman" w:hAnsi="Lato" w:cs="Latha"/>
          <w:sz w:val="22"/>
          <w:lang w:eastAsia="pl-PL"/>
        </w:rPr>
        <w:t>dotycząca sieci wodociągowej. W tej bazie funkcjonują już warstwy dotyczące „jakości</w:t>
      </w:r>
      <w:r w:rsidR="0001054E">
        <w:rPr>
          <w:rFonts w:ascii="Lato" w:eastAsia="Times New Roman" w:hAnsi="Lato" w:cs="Latha"/>
          <w:sz w:val="22"/>
          <w:lang w:eastAsia="pl-PL"/>
        </w:rPr>
        <w:t> </w:t>
      </w:r>
      <w:r w:rsidRPr="00C855FC">
        <w:rPr>
          <w:rFonts w:ascii="Lato" w:eastAsia="Times New Roman" w:hAnsi="Lato" w:cs="Latha"/>
          <w:sz w:val="22"/>
          <w:lang w:eastAsia="pl-PL"/>
        </w:rPr>
        <w:t>wody” oraz „awarii sieci wodociągowej”, a w trakcie tworzenia jest warstwa „skargi</w:t>
      </w:r>
      <w:r w:rsidR="0001054E">
        <w:rPr>
          <w:rFonts w:ascii="Lato" w:eastAsia="Times New Roman" w:hAnsi="Lato" w:cs="Latha"/>
          <w:sz w:val="22"/>
          <w:lang w:eastAsia="pl-PL"/>
        </w:rPr>
        <w:t> </w:t>
      </w:r>
      <w:r w:rsidRPr="00C855FC">
        <w:rPr>
          <w:rFonts w:ascii="Lato" w:eastAsia="Times New Roman" w:hAnsi="Lato" w:cs="Latha"/>
          <w:sz w:val="22"/>
          <w:lang w:eastAsia="pl-PL"/>
        </w:rPr>
        <w:t>i</w:t>
      </w:r>
      <w:r w:rsidR="0001054E">
        <w:rPr>
          <w:rFonts w:ascii="Lato" w:eastAsia="Times New Roman" w:hAnsi="Lato" w:cs="Latha"/>
          <w:sz w:val="22"/>
          <w:lang w:eastAsia="pl-PL"/>
        </w:rPr>
        <w:t> </w:t>
      </w:r>
      <w:r w:rsidRPr="00C855FC">
        <w:rPr>
          <w:rFonts w:ascii="Lato" w:eastAsia="Times New Roman" w:hAnsi="Lato" w:cs="Latha"/>
          <w:sz w:val="22"/>
          <w:lang w:eastAsia="pl-PL"/>
        </w:rPr>
        <w:t>reklamacje”.</w:t>
      </w:r>
    </w:p>
    <w:p w:rsidR="00331281" w:rsidRPr="00C855FC" w:rsidRDefault="00331281" w:rsidP="003576CC">
      <w:pPr>
        <w:spacing w:after="160"/>
        <w:jc w:val="left"/>
        <w:rPr>
          <w:rFonts w:ascii="Lato" w:eastAsia="Times New Roman" w:hAnsi="Lato" w:cs="Latha"/>
          <w:sz w:val="22"/>
          <w:lang w:eastAsia="pl-PL"/>
        </w:rPr>
      </w:pPr>
    </w:p>
    <w:p w:rsidR="00187E74" w:rsidRPr="00C855FC" w:rsidRDefault="00187E74" w:rsidP="003576CC">
      <w:pPr>
        <w:tabs>
          <w:tab w:val="right" w:pos="9071"/>
        </w:tabs>
        <w:jc w:val="left"/>
        <w:rPr>
          <w:rFonts w:ascii="Lato" w:eastAsia="Times New Roman" w:hAnsi="Lato" w:cs="Latha"/>
          <w:b/>
          <w:sz w:val="22"/>
          <w:lang w:eastAsia="pl-PL"/>
        </w:rPr>
      </w:pPr>
      <w:r w:rsidRPr="00C855FC">
        <w:rPr>
          <w:rFonts w:ascii="Lato" w:eastAsia="Times New Roman" w:hAnsi="Lato" w:cs="Latha"/>
          <w:b/>
          <w:sz w:val="22"/>
          <w:lang w:eastAsia="pl-PL"/>
        </w:rPr>
        <w:t>Program wymiany sieci z rur azbestocementowych w Krakowie w 2018 roku.</w:t>
      </w:r>
    </w:p>
    <w:p w:rsidR="00187E74" w:rsidRPr="00C855FC" w:rsidRDefault="00187E74" w:rsidP="003576CC">
      <w:pPr>
        <w:tabs>
          <w:tab w:val="right" w:pos="9071"/>
        </w:tabs>
        <w:jc w:val="left"/>
        <w:rPr>
          <w:rFonts w:ascii="Lato" w:eastAsia="Times New Roman" w:hAnsi="Lato" w:cs="Latha"/>
          <w:b/>
          <w:sz w:val="22"/>
          <w:lang w:eastAsia="pl-PL"/>
        </w:rPr>
      </w:pPr>
    </w:p>
    <w:p w:rsidR="00187E74" w:rsidRPr="00C855FC" w:rsidRDefault="00187E74" w:rsidP="003576CC">
      <w:pPr>
        <w:rPr>
          <w:rFonts w:ascii="Lato" w:eastAsia="Times New Roman" w:hAnsi="Lato" w:cs="Latha"/>
          <w:sz w:val="22"/>
          <w:lang w:eastAsia="pl-PL"/>
        </w:rPr>
      </w:pPr>
      <w:r w:rsidRPr="00C855FC">
        <w:rPr>
          <w:rFonts w:ascii="Lato" w:eastAsia="Times New Roman" w:hAnsi="Lato" w:cs="Latha"/>
          <w:sz w:val="22"/>
          <w:lang w:eastAsia="pl-PL"/>
        </w:rPr>
        <w:t>W roku 2018 wymieniono 1,176 km rur azbestocementowych, ponosz</w:t>
      </w:r>
      <w:r w:rsidRPr="00C855FC">
        <w:rPr>
          <w:rFonts w:ascii="Lato" w:eastAsia="Times New Roman" w:hAnsi="Lato" w:cs="Arial"/>
          <w:sz w:val="22"/>
          <w:lang w:eastAsia="pl-PL"/>
        </w:rPr>
        <w:t>ą</w:t>
      </w:r>
      <w:r w:rsidRPr="00C855FC">
        <w:rPr>
          <w:rFonts w:ascii="Lato" w:eastAsia="Times New Roman" w:hAnsi="Lato" w:cs="Latha"/>
          <w:sz w:val="22"/>
          <w:lang w:eastAsia="pl-PL"/>
        </w:rPr>
        <w:t>c koszty w</w:t>
      </w:r>
      <w:r w:rsidR="0001054E">
        <w:rPr>
          <w:rFonts w:ascii="Lato" w:eastAsia="Times New Roman" w:hAnsi="Lato" w:cs="Latha"/>
          <w:sz w:val="22"/>
          <w:lang w:eastAsia="pl-PL"/>
        </w:rPr>
        <w:t> </w:t>
      </w:r>
      <w:r w:rsidRPr="00C855FC">
        <w:rPr>
          <w:rFonts w:ascii="Lato" w:eastAsia="Times New Roman" w:hAnsi="Lato" w:cs="Latha"/>
          <w:sz w:val="22"/>
          <w:lang w:eastAsia="pl-PL"/>
        </w:rPr>
        <w:t>wysoko</w:t>
      </w:r>
      <w:r w:rsidRPr="00C855FC">
        <w:rPr>
          <w:rFonts w:ascii="Lato" w:eastAsia="Times New Roman" w:hAnsi="Lato" w:cs="Arial"/>
          <w:sz w:val="22"/>
          <w:lang w:eastAsia="pl-PL"/>
        </w:rPr>
        <w:t>ś</w:t>
      </w:r>
      <w:r w:rsidRPr="00C855FC">
        <w:rPr>
          <w:rFonts w:ascii="Lato" w:eastAsia="Times New Roman" w:hAnsi="Lato" w:cs="Latha"/>
          <w:sz w:val="22"/>
          <w:lang w:eastAsia="pl-PL"/>
        </w:rPr>
        <w:t xml:space="preserve">ci 1 304 000 PLN, natomiast </w:t>
      </w:r>
      <w:r w:rsidRPr="00C855FC">
        <w:rPr>
          <w:rFonts w:ascii="Lato" w:eastAsia="Times New Roman" w:hAnsi="Lato" w:cs="Arial"/>
          <w:sz w:val="22"/>
          <w:lang w:eastAsia="pl-PL"/>
        </w:rPr>
        <w:t>łą</w:t>
      </w:r>
      <w:r w:rsidRPr="00C855FC">
        <w:rPr>
          <w:rFonts w:ascii="Lato" w:eastAsia="Times New Roman" w:hAnsi="Lato" w:cs="Latha"/>
          <w:sz w:val="22"/>
          <w:lang w:eastAsia="pl-PL"/>
        </w:rPr>
        <w:t>cznie od 2003 do 2018 roku wymieniono 34,118</w:t>
      </w:r>
      <w:r w:rsidR="00582F7E">
        <w:rPr>
          <w:rFonts w:ascii="Lato" w:eastAsia="Times New Roman" w:hAnsi="Lato" w:cs="Latha"/>
          <w:sz w:val="22"/>
          <w:lang w:eastAsia="pl-PL"/>
        </w:rPr>
        <w:t> </w:t>
      </w:r>
      <w:r w:rsidRPr="00C855FC">
        <w:rPr>
          <w:rFonts w:ascii="Lato" w:eastAsia="Times New Roman" w:hAnsi="Lato" w:cs="Latha"/>
          <w:sz w:val="22"/>
          <w:lang w:eastAsia="pl-PL"/>
        </w:rPr>
        <w:t>km</w:t>
      </w:r>
      <w:r w:rsidR="00582F7E">
        <w:rPr>
          <w:rFonts w:ascii="Lato" w:eastAsia="Times New Roman" w:hAnsi="Lato" w:cs="Latha"/>
          <w:sz w:val="22"/>
          <w:lang w:eastAsia="pl-PL"/>
        </w:rPr>
        <w:t> </w:t>
      </w:r>
      <w:r w:rsidRPr="00C855FC">
        <w:rPr>
          <w:rFonts w:ascii="Lato" w:eastAsia="Times New Roman" w:hAnsi="Lato" w:cs="Latha"/>
          <w:sz w:val="22"/>
          <w:lang w:eastAsia="pl-PL"/>
        </w:rPr>
        <w:t>rur azbestocementowych, których koszt wymiany wyniós</w:t>
      </w:r>
      <w:r w:rsidRPr="00C855FC">
        <w:rPr>
          <w:rFonts w:ascii="Lato" w:eastAsia="Times New Roman" w:hAnsi="Lato" w:cs="Arial"/>
          <w:sz w:val="22"/>
          <w:lang w:eastAsia="pl-PL"/>
        </w:rPr>
        <w:t>ł</w:t>
      </w:r>
      <w:r w:rsidRPr="00C855FC">
        <w:rPr>
          <w:rFonts w:ascii="Lato" w:eastAsia="Times New Roman" w:hAnsi="Lato" w:cs="Latha"/>
          <w:sz w:val="22"/>
          <w:lang w:eastAsia="pl-PL"/>
        </w:rPr>
        <w:t xml:space="preserve"> 26 261 400 PLN.</w:t>
      </w:r>
    </w:p>
    <w:p w:rsidR="00592A94" w:rsidRDefault="00592A94">
      <w:pPr>
        <w:spacing w:after="160" w:line="259" w:lineRule="auto"/>
        <w:jc w:val="left"/>
        <w:rPr>
          <w:rFonts w:ascii="Lato" w:eastAsia="Times New Roman" w:hAnsi="Lato" w:cs="Latha"/>
          <w:sz w:val="22"/>
          <w:lang w:eastAsia="pl-PL"/>
        </w:rPr>
      </w:pPr>
      <w:r>
        <w:rPr>
          <w:rFonts w:ascii="Lato" w:eastAsia="Times New Roman" w:hAnsi="Lato" w:cs="Latha"/>
          <w:sz w:val="22"/>
          <w:lang w:eastAsia="pl-PL"/>
        </w:rPr>
        <w:br w:type="page"/>
      </w:r>
    </w:p>
    <w:p w:rsidR="00187E74" w:rsidRPr="00C855FC" w:rsidRDefault="00187E74" w:rsidP="00592A94">
      <w:pPr>
        <w:ind w:left="720"/>
        <w:jc w:val="left"/>
        <w:rPr>
          <w:rFonts w:ascii="Lato" w:eastAsia="Times New Roman" w:hAnsi="Lato" w:cs="Latha"/>
          <w:sz w:val="22"/>
          <w:lang w:eastAsia="pl-PL"/>
        </w:rPr>
      </w:pPr>
    </w:p>
    <w:p w:rsidR="00187E74" w:rsidRPr="00C855FC" w:rsidRDefault="00187E74" w:rsidP="003576CC">
      <w:pPr>
        <w:tabs>
          <w:tab w:val="right" w:pos="9071"/>
        </w:tabs>
        <w:jc w:val="left"/>
        <w:rPr>
          <w:rFonts w:ascii="Lato" w:eastAsia="Times New Roman" w:hAnsi="Lato" w:cs="Latha"/>
          <w:b/>
          <w:sz w:val="22"/>
          <w:lang w:eastAsia="pl-PL"/>
        </w:rPr>
      </w:pPr>
      <w:r w:rsidRPr="00C855FC">
        <w:rPr>
          <w:rFonts w:ascii="Lato" w:eastAsia="Times New Roman" w:hAnsi="Lato" w:cs="Latha"/>
          <w:b/>
          <w:sz w:val="22"/>
          <w:lang w:eastAsia="pl-PL"/>
        </w:rPr>
        <w:t>Inwestycje realizowane w 2018 roku w zakresie gospodarki wodno-</w:t>
      </w:r>
      <w:r w:rsidRPr="00C855FC">
        <w:rPr>
          <w:rFonts w:ascii="Lato" w:eastAsia="Times New Roman" w:hAnsi="Lato" w:cs="Arial"/>
          <w:b/>
          <w:sz w:val="22"/>
          <w:lang w:eastAsia="pl-PL"/>
        </w:rPr>
        <w:t>ś</w:t>
      </w:r>
      <w:r w:rsidRPr="00C855FC">
        <w:rPr>
          <w:rFonts w:ascii="Lato" w:eastAsia="Times New Roman" w:hAnsi="Lato" w:cs="Latha"/>
          <w:b/>
          <w:sz w:val="22"/>
          <w:lang w:eastAsia="pl-PL"/>
        </w:rPr>
        <w:t>ciekowej.</w:t>
      </w:r>
    </w:p>
    <w:p w:rsidR="00187E74" w:rsidRPr="00C855FC" w:rsidRDefault="00187E74" w:rsidP="003576CC">
      <w:pPr>
        <w:tabs>
          <w:tab w:val="right" w:pos="9071"/>
        </w:tabs>
        <w:jc w:val="left"/>
        <w:rPr>
          <w:rFonts w:ascii="Lato" w:eastAsia="Times New Roman" w:hAnsi="Lato" w:cs="Latha"/>
          <w:b/>
          <w:sz w:val="22"/>
          <w:lang w:eastAsia="pl-PL"/>
        </w:rPr>
      </w:pPr>
    </w:p>
    <w:p w:rsidR="00187E74" w:rsidRPr="00C855FC" w:rsidRDefault="00187E74" w:rsidP="003576CC">
      <w:pPr>
        <w:jc w:val="left"/>
        <w:rPr>
          <w:rFonts w:ascii="Lato" w:hAnsi="Lato" w:cs="Latha"/>
          <w:sz w:val="22"/>
        </w:rPr>
      </w:pPr>
      <w:r w:rsidRPr="00C855FC">
        <w:rPr>
          <w:rFonts w:ascii="Lato" w:hAnsi="Lato" w:cs="Latha"/>
          <w:sz w:val="22"/>
        </w:rPr>
        <w:t>Nak</w:t>
      </w:r>
      <w:r w:rsidRPr="00C855FC">
        <w:rPr>
          <w:rFonts w:ascii="Lato" w:hAnsi="Lato" w:cs="Arial"/>
          <w:sz w:val="22"/>
        </w:rPr>
        <w:t>ł</w:t>
      </w:r>
      <w:r w:rsidRPr="00C855FC">
        <w:rPr>
          <w:rFonts w:ascii="Lato" w:hAnsi="Lato" w:cs="Latha"/>
          <w:sz w:val="22"/>
        </w:rPr>
        <w:t>ady finansowe na inwestycje w zakresie gospodarki wodno-</w:t>
      </w:r>
      <w:r w:rsidRPr="00C855FC">
        <w:rPr>
          <w:rFonts w:ascii="Lato" w:hAnsi="Lato" w:cs="Arial"/>
          <w:sz w:val="22"/>
        </w:rPr>
        <w:t>ściekowej</w:t>
      </w:r>
      <w:r w:rsidRPr="00C855FC">
        <w:rPr>
          <w:rFonts w:ascii="Lato" w:hAnsi="Lato" w:cs="Latha"/>
          <w:sz w:val="22"/>
        </w:rPr>
        <w:t xml:space="preserve"> w roku 2018 wynios</w:t>
      </w:r>
      <w:r w:rsidRPr="00C855FC">
        <w:rPr>
          <w:rFonts w:ascii="Lato" w:hAnsi="Lato" w:cs="Arial"/>
          <w:sz w:val="22"/>
        </w:rPr>
        <w:t>ł</w:t>
      </w:r>
      <w:r w:rsidRPr="00C855FC">
        <w:rPr>
          <w:rFonts w:ascii="Lato" w:hAnsi="Lato" w:cs="Latha"/>
          <w:sz w:val="22"/>
        </w:rPr>
        <w:t xml:space="preserve">y 91 724 000 PLN. </w:t>
      </w:r>
    </w:p>
    <w:p w:rsidR="00187E74" w:rsidRPr="00C855FC" w:rsidRDefault="00187E74" w:rsidP="003576CC">
      <w:pPr>
        <w:jc w:val="left"/>
        <w:rPr>
          <w:rFonts w:ascii="Lato" w:hAnsi="Lato" w:cs="Latha"/>
          <w:sz w:val="22"/>
        </w:rPr>
      </w:pPr>
    </w:p>
    <w:p w:rsidR="00187E74" w:rsidRPr="00C855FC" w:rsidRDefault="00187E74" w:rsidP="003576CC">
      <w:pPr>
        <w:jc w:val="left"/>
        <w:rPr>
          <w:rFonts w:ascii="Lato" w:hAnsi="Lato" w:cs="Latha"/>
          <w:sz w:val="22"/>
        </w:rPr>
      </w:pPr>
      <w:r w:rsidRPr="00C855FC">
        <w:rPr>
          <w:rFonts w:ascii="Lato" w:hAnsi="Lato" w:cs="Latha"/>
          <w:sz w:val="22"/>
        </w:rPr>
        <w:t>Struktura poniesionych nak</w:t>
      </w:r>
      <w:r w:rsidRPr="00C855FC">
        <w:rPr>
          <w:rFonts w:ascii="Lato" w:hAnsi="Lato" w:cs="Arial"/>
          <w:sz w:val="22"/>
        </w:rPr>
        <w:t>ł</w:t>
      </w:r>
      <w:r w:rsidRPr="00C855FC">
        <w:rPr>
          <w:rFonts w:ascii="Lato" w:hAnsi="Lato" w:cs="Latha"/>
          <w:sz w:val="22"/>
        </w:rPr>
        <w:t>adów przedstawia si</w:t>
      </w:r>
      <w:r w:rsidRPr="00C855FC">
        <w:rPr>
          <w:rFonts w:ascii="Lato" w:hAnsi="Lato" w:cs="Arial"/>
          <w:sz w:val="22"/>
        </w:rPr>
        <w:t>ę</w:t>
      </w:r>
      <w:r w:rsidRPr="00C855FC">
        <w:rPr>
          <w:rFonts w:ascii="Lato" w:hAnsi="Lato" w:cs="Latha"/>
          <w:sz w:val="22"/>
        </w:rPr>
        <w:t xml:space="preserve"> nast</w:t>
      </w:r>
      <w:r w:rsidRPr="00C855FC">
        <w:rPr>
          <w:rFonts w:ascii="Lato" w:hAnsi="Lato" w:cs="Arial"/>
          <w:sz w:val="22"/>
        </w:rPr>
        <w:t>ę</w:t>
      </w:r>
      <w:r w:rsidRPr="00C855FC">
        <w:rPr>
          <w:rFonts w:ascii="Lato" w:hAnsi="Lato" w:cs="Latha"/>
          <w:sz w:val="22"/>
        </w:rPr>
        <w:t>puj</w:t>
      </w:r>
      <w:r w:rsidRPr="00C855FC">
        <w:rPr>
          <w:rFonts w:ascii="Lato" w:hAnsi="Lato" w:cs="Arial"/>
          <w:sz w:val="22"/>
        </w:rPr>
        <w:t>ą</w:t>
      </w:r>
      <w:r w:rsidRPr="00C855FC">
        <w:rPr>
          <w:rFonts w:ascii="Lato" w:hAnsi="Lato" w:cs="Latha"/>
          <w:sz w:val="22"/>
        </w:rPr>
        <w:t>co:</w:t>
      </w:r>
    </w:p>
    <w:p w:rsidR="00187E74" w:rsidRPr="00C855FC" w:rsidRDefault="00187E74" w:rsidP="007738AA">
      <w:pPr>
        <w:pStyle w:val="Akapitzlist"/>
        <w:numPr>
          <w:ilvl w:val="0"/>
          <w:numId w:val="177"/>
        </w:numPr>
        <w:spacing w:after="160"/>
        <w:jc w:val="left"/>
        <w:rPr>
          <w:rFonts w:ascii="Lato" w:eastAsia="Times New Roman" w:hAnsi="Lato" w:cs="Latha"/>
          <w:sz w:val="22"/>
          <w:lang w:eastAsia="pl-PL"/>
        </w:rPr>
      </w:pPr>
      <w:r w:rsidRPr="00C855FC">
        <w:rPr>
          <w:rFonts w:ascii="Lato" w:eastAsia="Times New Roman" w:hAnsi="Lato" w:cs="Latha"/>
          <w:sz w:val="22"/>
          <w:lang w:eastAsia="pl-PL"/>
        </w:rPr>
        <w:t>Sieci wodoci</w:t>
      </w:r>
      <w:r w:rsidRPr="00C855FC">
        <w:rPr>
          <w:rFonts w:ascii="Lato" w:eastAsia="Times New Roman" w:hAnsi="Lato" w:cs="Arial"/>
          <w:sz w:val="22"/>
          <w:lang w:eastAsia="pl-PL"/>
        </w:rPr>
        <w:t>ą</w:t>
      </w:r>
      <w:r w:rsidRPr="00C855FC">
        <w:rPr>
          <w:rFonts w:ascii="Lato" w:eastAsia="Times New Roman" w:hAnsi="Lato" w:cs="Latha"/>
          <w:sz w:val="22"/>
          <w:lang w:eastAsia="pl-PL"/>
        </w:rPr>
        <w:t>gowe i obiekty sieci: 35 856 000 PLN</w:t>
      </w:r>
    </w:p>
    <w:p w:rsidR="00187E74" w:rsidRPr="00C855FC" w:rsidRDefault="00187E74" w:rsidP="007738AA">
      <w:pPr>
        <w:pStyle w:val="Akapitzlist"/>
        <w:numPr>
          <w:ilvl w:val="0"/>
          <w:numId w:val="177"/>
        </w:numPr>
        <w:spacing w:after="160"/>
        <w:jc w:val="left"/>
        <w:rPr>
          <w:rFonts w:ascii="Lato" w:eastAsia="Times New Roman" w:hAnsi="Lato" w:cs="Latha"/>
          <w:sz w:val="22"/>
          <w:lang w:eastAsia="pl-PL"/>
        </w:rPr>
      </w:pPr>
      <w:r w:rsidRPr="00C855FC">
        <w:rPr>
          <w:rFonts w:ascii="Lato" w:eastAsia="Times New Roman" w:hAnsi="Lato" w:cs="Latha"/>
          <w:sz w:val="22"/>
          <w:lang w:eastAsia="pl-PL"/>
        </w:rPr>
        <w:t>Zak</w:t>
      </w:r>
      <w:r w:rsidRPr="00C855FC">
        <w:rPr>
          <w:rFonts w:ascii="Lato" w:eastAsia="Times New Roman" w:hAnsi="Lato" w:cs="Arial"/>
          <w:sz w:val="22"/>
          <w:lang w:eastAsia="pl-PL"/>
        </w:rPr>
        <w:t>ł</w:t>
      </w:r>
      <w:r w:rsidRPr="00C855FC">
        <w:rPr>
          <w:rFonts w:ascii="Lato" w:eastAsia="Times New Roman" w:hAnsi="Lato" w:cs="Latha"/>
          <w:sz w:val="22"/>
          <w:lang w:eastAsia="pl-PL"/>
        </w:rPr>
        <w:t>ady Uzdatniania Wody: 3 415 000 PLN</w:t>
      </w:r>
    </w:p>
    <w:p w:rsidR="00187E74" w:rsidRPr="00C855FC" w:rsidRDefault="00187E74" w:rsidP="007738AA">
      <w:pPr>
        <w:pStyle w:val="Akapitzlist"/>
        <w:numPr>
          <w:ilvl w:val="0"/>
          <w:numId w:val="177"/>
        </w:numPr>
        <w:spacing w:after="160"/>
        <w:jc w:val="left"/>
        <w:rPr>
          <w:rFonts w:ascii="Lato" w:eastAsia="Times New Roman" w:hAnsi="Lato" w:cs="Latha"/>
          <w:sz w:val="22"/>
          <w:lang w:eastAsia="pl-PL"/>
        </w:rPr>
      </w:pPr>
      <w:r w:rsidRPr="00C855FC">
        <w:rPr>
          <w:rFonts w:ascii="Lato" w:eastAsia="Times New Roman" w:hAnsi="Lato" w:cs="Latha"/>
          <w:sz w:val="22"/>
          <w:lang w:eastAsia="pl-PL"/>
        </w:rPr>
        <w:t xml:space="preserve">Sieci kanalizacyjne: 46 188 000 </w:t>
      </w:r>
      <w:r w:rsidRPr="00C855FC">
        <w:rPr>
          <w:rFonts w:ascii="Lato" w:eastAsia="Times New Roman" w:hAnsi="Lato" w:cs="Arial"/>
          <w:sz w:val="22"/>
          <w:lang w:eastAsia="pl-PL"/>
        </w:rPr>
        <w:t>PLN</w:t>
      </w:r>
    </w:p>
    <w:p w:rsidR="00187E74" w:rsidRPr="00C855FC" w:rsidRDefault="00187E74" w:rsidP="007738AA">
      <w:pPr>
        <w:pStyle w:val="Akapitzlist"/>
        <w:numPr>
          <w:ilvl w:val="0"/>
          <w:numId w:val="177"/>
        </w:numPr>
        <w:jc w:val="left"/>
        <w:rPr>
          <w:rFonts w:ascii="Lato" w:eastAsia="Times New Roman" w:hAnsi="Lato" w:cs="Latha"/>
          <w:sz w:val="22"/>
          <w:lang w:eastAsia="pl-PL"/>
        </w:rPr>
      </w:pPr>
      <w:r w:rsidRPr="00C855FC">
        <w:rPr>
          <w:rFonts w:ascii="Lato" w:eastAsia="Times New Roman" w:hAnsi="Lato" w:cs="Latha"/>
          <w:sz w:val="22"/>
          <w:lang w:eastAsia="pl-PL"/>
        </w:rPr>
        <w:t>Zak</w:t>
      </w:r>
      <w:r w:rsidRPr="00C855FC">
        <w:rPr>
          <w:rFonts w:ascii="Lato" w:eastAsia="Times New Roman" w:hAnsi="Lato" w:cs="Arial"/>
          <w:sz w:val="22"/>
          <w:lang w:eastAsia="pl-PL"/>
        </w:rPr>
        <w:t>ł</w:t>
      </w:r>
      <w:r w:rsidRPr="00C855FC">
        <w:rPr>
          <w:rFonts w:ascii="Lato" w:eastAsia="Times New Roman" w:hAnsi="Lato" w:cs="Latha"/>
          <w:sz w:val="22"/>
          <w:lang w:eastAsia="pl-PL"/>
        </w:rPr>
        <w:t xml:space="preserve">ady Oczyszczania </w:t>
      </w:r>
      <w:r w:rsidRPr="00C855FC">
        <w:rPr>
          <w:rFonts w:ascii="Lato" w:eastAsia="Times New Roman" w:hAnsi="Lato" w:cs="Arial"/>
          <w:sz w:val="22"/>
          <w:lang w:eastAsia="pl-PL"/>
        </w:rPr>
        <w:t>Ś</w:t>
      </w:r>
      <w:r w:rsidRPr="00C855FC">
        <w:rPr>
          <w:rFonts w:ascii="Lato" w:eastAsia="Times New Roman" w:hAnsi="Lato" w:cs="Latha"/>
          <w:sz w:val="22"/>
          <w:lang w:eastAsia="pl-PL"/>
        </w:rPr>
        <w:t>cieków: 6 265 000 PLN</w:t>
      </w:r>
    </w:p>
    <w:p w:rsidR="00187E74" w:rsidRPr="00C855FC" w:rsidRDefault="00187E74" w:rsidP="003576CC">
      <w:pPr>
        <w:jc w:val="left"/>
        <w:rPr>
          <w:rFonts w:ascii="Lato" w:hAnsi="Lato" w:cs="Latha"/>
          <w:sz w:val="22"/>
        </w:rPr>
      </w:pPr>
    </w:p>
    <w:p w:rsidR="00187E74" w:rsidRPr="00C855FC" w:rsidRDefault="00187E74" w:rsidP="003576CC">
      <w:pPr>
        <w:jc w:val="left"/>
        <w:rPr>
          <w:rFonts w:ascii="Lato" w:hAnsi="Lato" w:cs="Latha"/>
          <w:b/>
          <w:sz w:val="22"/>
        </w:rPr>
      </w:pPr>
      <w:r w:rsidRPr="00C855FC">
        <w:rPr>
          <w:rFonts w:ascii="Lato" w:hAnsi="Lato" w:cs="Latha"/>
          <w:b/>
          <w:sz w:val="22"/>
        </w:rPr>
        <w:t>Sieć wodoci</w:t>
      </w:r>
      <w:r w:rsidRPr="00C855FC">
        <w:rPr>
          <w:rFonts w:ascii="Lato" w:hAnsi="Lato" w:cs="Arial"/>
          <w:b/>
          <w:sz w:val="22"/>
        </w:rPr>
        <w:t>ą</w:t>
      </w:r>
      <w:r w:rsidRPr="00C855FC">
        <w:rPr>
          <w:rFonts w:ascii="Lato" w:hAnsi="Lato" w:cs="Latha"/>
          <w:b/>
          <w:sz w:val="22"/>
        </w:rPr>
        <w:t>gowa.</w:t>
      </w:r>
    </w:p>
    <w:p w:rsidR="00187E74" w:rsidRPr="00C855FC" w:rsidRDefault="00187E74" w:rsidP="003576CC">
      <w:pPr>
        <w:jc w:val="left"/>
        <w:rPr>
          <w:rFonts w:ascii="Lato" w:hAnsi="Lato" w:cs="Latha"/>
          <w:sz w:val="22"/>
        </w:rPr>
      </w:pPr>
    </w:p>
    <w:p w:rsidR="00187E74" w:rsidRPr="00C855FC" w:rsidRDefault="00187E74" w:rsidP="003576CC">
      <w:pPr>
        <w:rPr>
          <w:rFonts w:ascii="Lato" w:hAnsi="Lato" w:cs="Latha"/>
          <w:sz w:val="22"/>
        </w:rPr>
      </w:pPr>
      <w:r w:rsidRPr="00C855FC">
        <w:rPr>
          <w:rFonts w:ascii="Lato" w:hAnsi="Lato" w:cs="Latha"/>
          <w:sz w:val="22"/>
        </w:rPr>
        <w:t>Na inwestycje w tym obszarze wydatkowano 35 856 000 PLN. W tym obszarze dzia</w:t>
      </w:r>
      <w:r w:rsidRPr="00C855FC">
        <w:rPr>
          <w:rFonts w:ascii="Lato" w:hAnsi="Lato" w:cs="Arial"/>
          <w:sz w:val="22"/>
        </w:rPr>
        <w:t>ł</w:t>
      </w:r>
      <w:r w:rsidRPr="00C855FC">
        <w:rPr>
          <w:rFonts w:ascii="Lato" w:hAnsi="Lato" w:cs="Latha"/>
          <w:sz w:val="22"/>
        </w:rPr>
        <w:t>alno</w:t>
      </w:r>
      <w:r w:rsidRPr="00C855FC">
        <w:rPr>
          <w:rFonts w:ascii="Lato" w:hAnsi="Lato" w:cs="Arial"/>
          <w:sz w:val="22"/>
        </w:rPr>
        <w:t>ś</w:t>
      </w:r>
      <w:r w:rsidRPr="00C855FC">
        <w:rPr>
          <w:rFonts w:ascii="Lato" w:hAnsi="Lato" w:cs="Latha"/>
          <w:sz w:val="22"/>
        </w:rPr>
        <w:t>ci Spó</w:t>
      </w:r>
      <w:r w:rsidRPr="00C855FC">
        <w:rPr>
          <w:rFonts w:ascii="Lato" w:hAnsi="Lato" w:cs="Arial"/>
          <w:sz w:val="22"/>
        </w:rPr>
        <w:t>ł</w:t>
      </w:r>
      <w:r w:rsidRPr="00C855FC">
        <w:rPr>
          <w:rFonts w:ascii="Lato" w:hAnsi="Lato" w:cs="Latha"/>
          <w:sz w:val="22"/>
        </w:rPr>
        <w:t xml:space="preserve">ki MPWiK </w:t>
      </w:r>
      <w:r w:rsidR="00134599">
        <w:rPr>
          <w:rFonts w:ascii="Lato" w:hAnsi="Lato" w:cs="Latha"/>
          <w:sz w:val="22"/>
        </w:rPr>
        <w:t>SA</w:t>
      </w:r>
      <w:r w:rsidRPr="00C855FC">
        <w:rPr>
          <w:rFonts w:ascii="Lato" w:hAnsi="Lato" w:cs="Latha"/>
          <w:sz w:val="22"/>
        </w:rPr>
        <w:t xml:space="preserve"> wybudowano 40 064 mb sieci wodoci</w:t>
      </w:r>
      <w:r w:rsidRPr="00C855FC">
        <w:rPr>
          <w:rFonts w:ascii="Lato" w:hAnsi="Lato" w:cs="Arial"/>
          <w:sz w:val="22"/>
        </w:rPr>
        <w:t>ą</w:t>
      </w:r>
      <w:r w:rsidRPr="00C855FC">
        <w:rPr>
          <w:rFonts w:ascii="Lato" w:hAnsi="Lato" w:cs="Latha"/>
          <w:sz w:val="22"/>
        </w:rPr>
        <w:t>gowej, co stanowi 113,3% rocznego planu rzeczowego.</w:t>
      </w:r>
    </w:p>
    <w:p w:rsidR="00187E74" w:rsidRPr="00C855FC" w:rsidRDefault="00187E74" w:rsidP="003576CC">
      <w:pPr>
        <w:rPr>
          <w:rFonts w:ascii="Lato" w:hAnsi="Lato" w:cs="Latha"/>
          <w:sz w:val="22"/>
        </w:rPr>
      </w:pPr>
      <w:r w:rsidRPr="00C855FC">
        <w:rPr>
          <w:rFonts w:ascii="Lato" w:hAnsi="Lato" w:cs="Latha"/>
          <w:sz w:val="22"/>
        </w:rPr>
        <w:t>Inwestycje obejmowa</w:t>
      </w:r>
      <w:r w:rsidRPr="00C855FC">
        <w:rPr>
          <w:rFonts w:ascii="Lato" w:hAnsi="Lato" w:cs="Arial"/>
          <w:sz w:val="22"/>
        </w:rPr>
        <w:t>ł</w:t>
      </w:r>
      <w:r w:rsidRPr="00C855FC">
        <w:rPr>
          <w:rFonts w:ascii="Lato" w:hAnsi="Lato" w:cs="Latha"/>
          <w:sz w:val="22"/>
        </w:rPr>
        <w:t>y w szczególno</w:t>
      </w:r>
      <w:r w:rsidRPr="00C855FC">
        <w:rPr>
          <w:rFonts w:ascii="Lato" w:hAnsi="Lato" w:cs="Arial"/>
          <w:sz w:val="22"/>
        </w:rPr>
        <w:t>ś</w:t>
      </w:r>
      <w:r w:rsidRPr="00C855FC">
        <w:rPr>
          <w:rFonts w:ascii="Lato" w:hAnsi="Lato" w:cs="Latha"/>
          <w:sz w:val="22"/>
        </w:rPr>
        <w:t xml:space="preserve">ci zadania: </w:t>
      </w:r>
    </w:p>
    <w:p w:rsidR="00187E74" w:rsidRPr="00C855FC" w:rsidRDefault="00187E74" w:rsidP="007738AA">
      <w:pPr>
        <w:pStyle w:val="Akapitzlist"/>
        <w:numPr>
          <w:ilvl w:val="0"/>
          <w:numId w:val="174"/>
        </w:numPr>
        <w:rPr>
          <w:rFonts w:ascii="Lato" w:hAnsi="Lato" w:cs="Latha"/>
          <w:sz w:val="22"/>
        </w:rPr>
      </w:pPr>
      <w:r w:rsidRPr="00C855FC">
        <w:rPr>
          <w:rFonts w:ascii="Lato" w:hAnsi="Lato" w:cs="Latha"/>
          <w:b/>
          <w:sz w:val="22"/>
        </w:rPr>
        <w:t>strategiczne</w:t>
      </w:r>
      <w:r w:rsidRPr="00C855FC">
        <w:rPr>
          <w:rFonts w:ascii="Lato" w:hAnsi="Lato" w:cs="Latha"/>
          <w:sz w:val="22"/>
        </w:rPr>
        <w:t xml:space="preserve"> – wydatkowano kwotę 1 508 000 PLN, przy czym większość nakładów dotyczyła realizacji I etapu budowy magistrali Dobczyce –</w:t>
      </w:r>
      <w:r w:rsidR="00C71E54">
        <w:rPr>
          <w:rFonts w:ascii="Lato" w:hAnsi="Lato" w:cs="Latha"/>
          <w:sz w:val="22"/>
        </w:rPr>
        <w:t> </w:t>
      </w:r>
      <w:r w:rsidRPr="00C855FC">
        <w:rPr>
          <w:rFonts w:ascii="Lato" w:hAnsi="Lato" w:cs="Latha"/>
          <w:sz w:val="22"/>
        </w:rPr>
        <w:t>Raciechowice</w:t>
      </w:r>
      <w:r w:rsidR="00207E3A">
        <w:rPr>
          <w:rFonts w:ascii="Lato" w:hAnsi="Lato" w:cs="Latha"/>
          <w:sz w:val="22"/>
        </w:rPr>
        <w:t>;</w:t>
      </w:r>
    </w:p>
    <w:p w:rsidR="00187E74" w:rsidRPr="00C855FC" w:rsidRDefault="00187E74" w:rsidP="007738AA">
      <w:pPr>
        <w:pStyle w:val="Akapitzlist"/>
        <w:numPr>
          <w:ilvl w:val="0"/>
          <w:numId w:val="174"/>
        </w:numPr>
        <w:rPr>
          <w:rFonts w:ascii="Lato" w:hAnsi="Lato" w:cs="Latha"/>
          <w:sz w:val="22"/>
        </w:rPr>
      </w:pPr>
      <w:r w:rsidRPr="00C855FC">
        <w:rPr>
          <w:rFonts w:ascii="Lato" w:hAnsi="Lato" w:cs="Latha"/>
          <w:b/>
          <w:sz w:val="22"/>
        </w:rPr>
        <w:t>dla poprawy funkcjonowania sieci</w:t>
      </w:r>
      <w:r w:rsidRPr="00C855FC">
        <w:rPr>
          <w:rFonts w:ascii="Lato" w:hAnsi="Lato" w:cs="Latha"/>
          <w:sz w:val="22"/>
        </w:rPr>
        <w:t xml:space="preserve"> wydatkowano kwotę 13 240 000 PLN, w</w:t>
      </w:r>
      <w:r w:rsidR="003C10E0">
        <w:rPr>
          <w:rFonts w:ascii="Lato" w:hAnsi="Lato" w:cs="Latha"/>
          <w:sz w:val="22"/>
        </w:rPr>
        <w:t> </w:t>
      </w:r>
      <w:r w:rsidRPr="00C855FC">
        <w:rPr>
          <w:rFonts w:ascii="Lato" w:hAnsi="Lato" w:cs="Latha"/>
          <w:sz w:val="22"/>
        </w:rPr>
        <w:t>ramach której sfinansowano przebudowę 9 397 mb sieci wodociągowej. W</w:t>
      </w:r>
      <w:r w:rsidR="003C10E0">
        <w:rPr>
          <w:rFonts w:ascii="Lato" w:hAnsi="Lato" w:cs="Latha"/>
          <w:sz w:val="22"/>
        </w:rPr>
        <w:t> </w:t>
      </w:r>
      <w:r w:rsidRPr="00C855FC">
        <w:rPr>
          <w:rFonts w:ascii="Lato" w:hAnsi="Lato" w:cs="Latha"/>
          <w:sz w:val="22"/>
        </w:rPr>
        <w:t>większości przypadków zadania realizowane były w koordynacji z przebudową układów drogowych w ramach inwestycji Zarządu Infrastruktury Komunalnej i</w:t>
      </w:r>
      <w:r w:rsidR="003C10E0">
        <w:rPr>
          <w:rFonts w:ascii="Lato" w:hAnsi="Lato" w:cs="Latha"/>
          <w:sz w:val="22"/>
        </w:rPr>
        <w:t> </w:t>
      </w:r>
      <w:r w:rsidRPr="00C855FC">
        <w:rPr>
          <w:rFonts w:ascii="Lato" w:hAnsi="Lato" w:cs="Latha"/>
          <w:sz w:val="22"/>
        </w:rPr>
        <w:t>Transportu (obecn</w:t>
      </w:r>
      <w:r w:rsidR="00207E3A">
        <w:rPr>
          <w:rFonts w:ascii="Lato" w:hAnsi="Lato" w:cs="Latha"/>
          <w:sz w:val="22"/>
        </w:rPr>
        <w:t>ie Zarząd Dróg Miasta Krakowa);</w:t>
      </w:r>
    </w:p>
    <w:p w:rsidR="00187E74" w:rsidRPr="00C855FC" w:rsidRDefault="00187E74" w:rsidP="007738AA">
      <w:pPr>
        <w:pStyle w:val="Akapitzlist"/>
        <w:numPr>
          <w:ilvl w:val="0"/>
          <w:numId w:val="174"/>
        </w:numPr>
        <w:rPr>
          <w:rFonts w:ascii="Lato" w:hAnsi="Lato" w:cs="Latha"/>
          <w:sz w:val="22"/>
        </w:rPr>
      </w:pPr>
      <w:r w:rsidRPr="00C855FC">
        <w:rPr>
          <w:rFonts w:ascii="Lato" w:hAnsi="Lato" w:cs="Latha"/>
          <w:b/>
          <w:sz w:val="22"/>
        </w:rPr>
        <w:t>dla rozwoju obszarowego sieci</w:t>
      </w:r>
      <w:r w:rsidRPr="00C855FC">
        <w:rPr>
          <w:rFonts w:ascii="Lato" w:hAnsi="Lato" w:cs="Latha"/>
          <w:sz w:val="22"/>
        </w:rPr>
        <w:t xml:space="preserve"> – wydatkowano kwotę 20 839 000 PLN. </w:t>
      </w:r>
    </w:p>
    <w:p w:rsidR="00187E74" w:rsidRPr="00C855FC" w:rsidRDefault="00187E74" w:rsidP="003576CC">
      <w:pPr>
        <w:ind w:left="720"/>
        <w:rPr>
          <w:rFonts w:ascii="Lato" w:hAnsi="Lato"/>
          <w:sz w:val="22"/>
        </w:rPr>
      </w:pPr>
    </w:p>
    <w:p w:rsidR="00187E74" w:rsidRPr="00C855FC" w:rsidRDefault="00187E74" w:rsidP="003576CC">
      <w:pPr>
        <w:rPr>
          <w:rFonts w:ascii="Lato" w:hAnsi="Lato"/>
          <w:sz w:val="22"/>
        </w:rPr>
      </w:pPr>
      <w:r w:rsidRPr="00C855FC">
        <w:rPr>
          <w:rFonts w:ascii="Lato" w:hAnsi="Lato"/>
          <w:sz w:val="22"/>
        </w:rPr>
        <w:t>Planowana jest dalsza rozbudowa sieci wodociągowo-kanalizacyjnej, między innymi w</w:t>
      </w:r>
      <w:r w:rsidR="0001054E">
        <w:rPr>
          <w:rFonts w:ascii="Lato" w:hAnsi="Lato"/>
          <w:sz w:val="22"/>
        </w:rPr>
        <w:t> </w:t>
      </w:r>
      <w:r w:rsidRPr="00C855FC">
        <w:rPr>
          <w:rFonts w:ascii="Lato" w:hAnsi="Lato"/>
          <w:sz w:val="22"/>
        </w:rPr>
        <w:t>ramach programu Budowa Infrastruktury Sanitarnej, co zapewni dalszy wzrost liczby użytkowników.</w:t>
      </w:r>
    </w:p>
    <w:p w:rsidR="00187E74" w:rsidRPr="00C855FC" w:rsidRDefault="00187E74" w:rsidP="003576CC">
      <w:pPr>
        <w:jc w:val="left"/>
        <w:rPr>
          <w:rFonts w:ascii="Lato" w:hAnsi="Lato" w:cs="Latha"/>
          <w:sz w:val="22"/>
        </w:rPr>
      </w:pPr>
    </w:p>
    <w:p w:rsidR="00187E74" w:rsidRPr="00C855FC" w:rsidRDefault="00187E74" w:rsidP="003576CC">
      <w:pPr>
        <w:rPr>
          <w:rFonts w:ascii="Lato" w:hAnsi="Lato" w:cs="Latha"/>
          <w:b/>
          <w:sz w:val="22"/>
        </w:rPr>
      </w:pPr>
      <w:r w:rsidRPr="00C855FC">
        <w:rPr>
          <w:rFonts w:ascii="Lato" w:hAnsi="Lato" w:cs="Latha"/>
          <w:b/>
          <w:sz w:val="22"/>
        </w:rPr>
        <w:t>Zakłady Uzdatniania Wody</w:t>
      </w:r>
      <w:r w:rsidR="007A6BDA">
        <w:rPr>
          <w:rFonts w:ascii="Lato" w:hAnsi="Lato" w:cs="Latha"/>
          <w:b/>
          <w:sz w:val="22"/>
        </w:rPr>
        <w:t>.</w:t>
      </w:r>
    </w:p>
    <w:p w:rsidR="00187E74" w:rsidRPr="00C855FC" w:rsidRDefault="00187E74" w:rsidP="003576CC">
      <w:pPr>
        <w:rPr>
          <w:rFonts w:ascii="Lato" w:hAnsi="Lato" w:cs="Latha"/>
          <w:sz w:val="22"/>
        </w:rPr>
      </w:pPr>
    </w:p>
    <w:p w:rsidR="00187E74" w:rsidRPr="00C855FC" w:rsidRDefault="00187E74" w:rsidP="003576CC">
      <w:pPr>
        <w:rPr>
          <w:rFonts w:ascii="Lato" w:hAnsi="Lato" w:cs="Latha"/>
          <w:sz w:val="22"/>
        </w:rPr>
      </w:pPr>
      <w:r w:rsidRPr="00C855FC">
        <w:rPr>
          <w:rFonts w:ascii="Lato" w:hAnsi="Lato" w:cs="Latha"/>
          <w:sz w:val="22"/>
        </w:rPr>
        <w:t>Nak</w:t>
      </w:r>
      <w:r w:rsidRPr="00C855FC">
        <w:rPr>
          <w:rFonts w:ascii="Lato" w:hAnsi="Lato" w:cs="Arial"/>
          <w:sz w:val="22"/>
        </w:rPr>
        <w:t>ł</w:t>
      </w:r>
      <w:r w:rsidRPr="00C855FC">
        <w:rPr>
          <w:rFonts w:ascii="Lato" w:hAnsi="Lato" w:cs="Latha"/>
          <w:sz w:val="22"/>
        </w:rPr>
        <w:t>ady inwestycyjne poniesione na Zak</w:t>
      </w:r>
      <w:r w:rsidRPr="00C855FC">
        <w:rPr>
          <w:rFonts w:ascii="Lato" w:hAnsi="Lato" w:cs="Arial"/>
          <w:sz w:val="22"/>
        </w:rPr>
        <w:t>ł</w:t>
      </w:r>
      <w:r w:rsidRPr="00C855FC">
        <w:rPr>
          <w:rFonts w:ascii="Lato" w:hAnsi="Lato" w:cs="Latha"/>
          <w:sz w:val="22"/>
        </w:rPr>
        <w:t>ady Uzdatnia Wody (ZUW) zamkn</w:t>
      </w:r>
      <w:r w:rsidRPr="00C855FC">
        <w:rPr>
          <w:rFonts w:ascii="Lato" w:hAnsi="Lato" w:cs="Arial"/>
          <w:sz w:val="22"/>
        </w:rPr>
        <w:t>ęł</w:t>
      </w:r>
      <w:r w:rsidRPr="00C855FC">
        <w:rPr>
          <w:rFonts w:ascii="Lato" w:hAnsi="Lato" w:cs="Latha"/>
          <w:sz w:val="22"/>
        </w:rPr>
        <w:t>y si</w:t>
      </w:r>
      <w:r w:rsidRPr="00C855FC">
        <w:rPr>
          <w:rFonts w:ascii="Lato" w:hAnsi="Lato" w:cs="Arial"/>
          <w:sz w:val="22"/>
        </w:rPr>
        <w:t>ę</w:t>
      </w:r>
      <w:r w:rsidRPr="00C855FC">
        <w:rPr>
          <w:rFonts w:ascii="Lato" w:hAnsi="Lato" w:cs="Latha"/>
          <w:sz w:val="22"/>
        </w:rPr>
        <w:t xml:space="preserve"> kwot</w:t>
      </w:r>
      <w:r w:rsidRPr="00C855FC">
        <w:rPr>
          <w:rFonts w:ascii="Lato" w:hAnsi="Lato" w:cs="Arial"/>
          <w:sz w:val="22"/>
        </w:rPr>
        <w:t>ą</w:t>
      </w:r>
      <w:r w:rsidRPr="00C855FC">
        <w:rPr>
          <w:rFonts w:ascii="Lato" w:hAnsi="Lato" w:cs="Latha"/>
          <w:sz w:val="22"/>
        </w:rPr>
        <w:t xml:space="preserve"> 3 415 000 PLN.</w:t>
      </w:r>
    </w:p>
    <w:p w:rsidR="00187E74" w:rsidRPr="00C855FC" w:rsidRDefault="00187E74" w:rsidP="003576CC">
      <w:pPr>
        <w:rPr>
          <w:rFonts w:ascii="Lato" w:hAnsi="Lato" w:cs="Latha"/>
          <w:sz w:val="22"/>
        </w:rPr>
      </w:pPr>
      <w:r w:rsidRPr="00C855FC">
        <w:rPr>
          <w:rFonts w:ascii="Lato" w:hAnsi="Lato" w:cs="Latha"/>
          <w:sz w:val="22"/>
        </w:rPr>
        <w:t>Najwi</w:t>
      </w:r>
      <w:r w:rsidRPr="00C855FC">
        <w:rPr>
          <w:rFonts w:ascii="Lato" w:hAnsi="Lato" w:cs="Arial"/>
          <w:sz w:val="22"/>
        </w:rPr>
        <w:t>ę</w:t>
      </w:r>
      <w:r w:rsidRPr="00C855FC">
        <w:rPr>
          <w:rFonts w:ascii="Lato" w:hAnsi="Lato" w:cs="Latha"/>
          <w:sz w:val="22"/>
        </w:rPr>
        <w:t>kszymi zrealizowanymi zadaniami by</w:t>
      </w:r>
      <w:r w:rsidRPr="00C855FC">
        <w:rPr>
          <w:rFonts w:ascii="Lato" w:hAnsi="Lato" w:cs="Arial"/>
          <w:sz w:val="22"/>
        </w:rPr>
        <w:t>ł</w:t>
      </w:r>
      <w:r w:rsidRPr="00C855FC">
        <w:rPr>
          <w:rFonts w:ascii="Lato" w:hAnsi="Lato" w:cs="Latha"/>
          <w:sz w:val="22"/>
        </w:rPr>
        <w:t>y:</w:t>
      </w:r>
    </w:p>
    <w:p w:rsidR="00187E74" w:rsidRPr="00C855FC" w:rsidRDefault="00187E74" w:rsidP="007738AA">
      <w:pPr>
        <w:pStyle w:val="Akapitzlist"/>
        <w:numPr>
          <w:ilvl w:val="0"/>
          <w:numId w:val="176"/>
        </w:numPr>
        <w:rPr>
          <w:rFonts w:ascii="Lato" w:hAnsi="Lato" w:cs="Latha"/>
          <w:sz w:val="22"/>
        </w:rPr>
      </w:pPr>
      <w:r w:rsidRPr="00C855FC">
        <w:rPr>
          <w:rFonts w:ascii="Lato" w:hAnsi="Lato" w:cs="Latha"/>
          <w:sz w:val="22"/>
        </w:rPr>
        <w:t>modernizacja procesu dezynfekcji w Sierczy (ZUW Raba),</w:t>
      </w:r>
    </w:p>
    <w:p w:rsidR="00187E74" w:rsidRPr="00C855FC" w:rsidRDefault="00187E74" w:rsidP="007738AA">
      <w:pPr>
        <w:pStyle w:val="Akapitzlist"/>
        <w:numPr>
          <w:ilvl w:val="0"/>
          <w:numId w:val="176"/>
        </w:numPr>
        <w:rPr>
          <w:rFonts w:ascii="Lato" w:hAnsi="Lato" w:cs="Latha"/>
          <w:sz w:val="22"/>
        </w:rPr>
      </w:pPr>
      <w:r w:rsidRPr="00C855FC">
        <w:rPr>
          <w:rFonts w:ascii="Lato" w:hAnsi="Lato" w:cs="Latha"/>
          <w:sz w:val="22"/>
        </w:rPr>
        <w:t>modernizacja kot</w:t>
      </w:r>
      <w:r w:rsidRPr="00C855FC">
        <w:rPr>
          <w:rFonts w:ascii="Lato" w:hAnsi="Lato" w:cs="Arial"/>
          <w:sz w:val="22"/>
        </w:rPr>
        <w:t>ł</w:t>
      </w:r>
      <w:r w:rsidRPr="00C855FC">
        <w:rPr>
          <w:rFonts w:ascii="Lato" w:hAnsi="Lato" w:cs="Latha"/>
          <w:sz w:val="22"/>
        </w:rPr>
        <w:t>owni – ZUW Bielany,</w:t>
      </w:r>
    </w:p>
    <w:p w:rsidR="00187E74" w:rsidRPr="00C855FC" w:rsidRDefault="00187E74" w:rsidP="007738AA">
      <w:pPr>
        <w:pStyle w:val="Akapitzlist"/>
        <w:numPr>
          <w:ilvl w:val="0"/>
          <w:numId w:val="176"/>
        </w:numPr>
        <w:rPr>
          <w:rFonts w:ascii="Lato" w:hAnsi="Lato" w:cs="Latha"/>
          <w:sz w:val="22"/>
        </w:rPr>
      </w:pPr>
      <w:r w:rsidRPr="00C855FC">
        <w:rPr>
          <w:rFonts w:ascii="Lato" w:hAnsi="Lato" w:cs="Latha"/>
          <w:sz w:val="22"/>
        </w:rPr>
        <w:t>zabezpieczenie filtrów etap II – ZUW Rudawa.</w:t>
      </w:r>
    </w:p>
    <w:p w:rsidR="00187E74" w:rsidRPr="00C855FC" w:rsidRDefault="00187E74" w:rsidP="003576CC">
      <w:pPr>
        <w:rPr>
          <w:rFonts w:ascii="Lato" w:hAnsi="Lato"/>
          <w:sz w:val="22"/>
        </w:rPr>
      </w:pPr>
    </w:p>
    <w:p w:rsidR="00187E74" w:rsidRPr="00C855FC" w:rsidRDefault="00187E74" w:rsidP="003576CC">
      <w:pPr>
        <w:rPr>
          <w:rFonts w:ascii="Lato" w:hAnsi="Lato"/>
          <w:sz w:val="22"/>
        </w:rPr>
      </w:pPr>
      <w:r w:rsidRPr="00C855FC">
        <w:rPr>
          <w:rFonts w:ascii="Lato" w:hAnsi="Lato"/>
          <w:sz w:val="22"/>
        </w:rPr>
        <w:t>Swoistym laboratorium innowacji jest oczyszczalnia ścieków w Płaszowie. Projekt Energetycznie pasywna oczyszczalnia ścieków pozwolił na zaspokojenie w</w:t>
      </w:r>
      <w:r w:rsidR="00C71E54">
        <w:rPr>
          <w:rFonts w:ascii="Lato" w:hAnsi="Lato"/>
          <w:sz w:val="22"/>
        </w:rPr>
        <w:t> </w:t>
      </w:r>
      <w:r w:rsidRPr="00C855FC">
        <w:rPr>
          <w:rFonts w:ascii="Lato" w:hAnsi="Lato"/>
          <w:sz w:val="22"/>
        </w:rPr>
        <w:t>oparciu o produkcję z własnych zasobów, do 100% zapotrzebowania na ciepło i ponad 65% zapotrzebowania na energię elektryczną. Roczna produkcja energii elektrycznej to 16 GWh, czyli ilość jaką w ciągu roku zużywa 8 tys. gospodarstw domowych. Roczna produkcja energii cieplnej to 92 TJ, co jest równe zużyciu ciepła przez</w:t>
      </w:r>
      <w:r w:rsidR="0001054E">
        <w:rPr>
          <w:rFonts w:ascii="Lato" w:hAnsi="Lato"/>
          <w:sz w:val="22"/>
        </w:rPr>
        <w:t> </w:t>
      </w:r>
      <w:r w:rsidRPr="00C855FC">
        <w:rPr>
          <w:rFonts w:ascii="Lato" w:hAnsi="Lato"/>
          <w:sz w:val="22"/>
        </w:rPr>
        <w:t>3 tys. gospodarstw domowych. Planowane jest zwiększenie produkcji energii poprzez energetyczne wykorzystanie rzepaku uprawianego na 9</w:t>
      </w:r>
      <w:r w:rsidR="0001054E">
        <w:rPr>
          <w:rFonts w:ascii="Lato" w:hAnsi="Lato"/>
          <w:sz w:val="22"/>
        </w:rPr>
        <w:t> </w:t>
      </w:r>
      <w:r w:rsidRPr="00C855FC">
        <w:rPr>
          <w:rFonts w:ascii="Lato" w:hAnsi="Lato"/>
          <w:sz w:val="22"/>
        </w:rPr>
        <w:t>ha zrekultywowanych poletek</w:t>
      </w:r>
      <w:r w:rsidR="0001054E">
        <w:rPr>
          <w:rFonts w:ascii="Lato" w:hAnsi="Lato"/>
          <w:sz w:val="22"/>
        </w:rPr>
        <w:t> </w:t>
      </w:r>
      <w:r w:rsidRPr="00C855FC">
        <w:rPr>
          <w:rFonts w:ascii="Lato" w:hAnsi="Lato"/>
          <w:sz w:val="22"/>
        </w:rPr>
        <w:t>osadowych.</w:t>
      </w:r>
    </w:p>
    <w:p w:rsidR="00592A94" w:rsidRDefault="00592A94">
      <w:pPr>
        <w:spacing w:after="160" w:line="259" w:lineRule="auto"/>
        <w:jc w:val="left"/>
        <w:rPr>
          <w:rFonts w:ascii="Lato" w:hAnsi="Lato"/>
          <w:sz w:val="22"/>
        </w:rPr>
      </w:pPr>
      <w:r>
        <w:rPr>
          <w:rFonts w:ascii="Lato" w:hAnsi="Lato"/>
          <w:sz w:val="22"/>
        </w:rPr>
        <w:br w:type="page"/>
      </w:r>
    </w:p>
    <w:p w:rsidR="00331281" w:rsidRPr="00C855FC" w:rsidRDefault="00331281" w:rsidP="003576CC">
      <w:pPr>
        <w:rPr>
          <w:rFonts w:ascii="Lato" w:hAnsi="Lato"/>
          <w:sz w:val="22"/>
        </w:rPr>
      </w:pPr>
    </w:p>
    <w:bookmarkEnd w:id="201"/>
    <w:bookmarkEnd w:id="202"/>
    <w:p w:rsidR="00187E74" w:rsidRPr="00C855FC" w:rsidRDefault="00187E74" w:rsidP="003576CC">
      <w:pPr>
        <w:rPr>
          <w:rFonts w:ascii="Lato" w:hAnsi="Lato" w:cs="Latha"/>
          <w:b/>
          <w:sz w:val="22"/>
        </w:rPr>
      </w:pPr>
      <w:r w:rsidRPr="00C855FC">
        <w:rPr>
          <w:rFonts w:ascii="Lato" w:hAnsi="Lato" w:cs="Latha"/>
          <w:b/>
          <w:sz w:val="22"/>
        </w:rPr>
        <w:t>Sie</w:t>
      </w:r>
      <w:r w:rsidRPr="00C855FC">
        <w:rPr>
          <w:rFonts w:ascii="Lato" w:hAnsi="Lato" w:cs="Arial"/>
          <w:b/>
          <w:sz w:val="22"/>
        </w:rPr>
        <w:t>ć</w:t>
      </w:r>
      <w:r w:rsidRPr="00C855FC">
        <w:rPr>
          <w:rFonts w:ascii="Lato" w:hAnsi="Lato" w:cs="Latha"/>
          <w:b/>
          <w:sz w:val="22"/>
        </w:rPr>
        <w:t xml:space="preserve"> kanalizacyjna.</w:t>
      </w:r>
    </w:p>
    <w:p w:rsidR="00187E74" w:rsidRPr="00592A94" w:rsidRDefault="00187E74" w:rsidP="003576CC">
      <w:pPr>
        <w:rPr>
          <w:rFonts w:ascii="Lato" w:hAnsi="Lato" w:cs="Latha"/>
          <w:sz w:val="22"/>
        </w:rPr>
      </w:pPr>
    </w:p>
    <w:p w:rsidR="00187E74" w:rsidRPr="00C855FC" w:rsidRDefault="00187E74" w:rsidP="003576CC">
      <w:pPr>
        <w:rPr>
          <w:rFonts w:ascii="Lato" w:hAnsi="Lato" w:cs="Latha"/>
          <w:sz w:val="22"/>
        </w:rPr>
      </w:pPr>
      <w:r w:rsidRPr="00C855FC">
        <w:rPr>
          <w:rFonts w:ascii="Lato" w:hAnsi="Lato" w:cs="Latha"/>
          <w:sz w:val="22"/>
        </w:rPr>
        <w:t>Na budow</w:t>
      </w:r>
      <w:r w:rsidRPr="00C855FC">
        <w:rPr>
          <w:rFonts w:ascii="Lato" w:hAnsi="Lato" w:cs="Arial"/>
          <w:sz w:val="22"/>
        </w:rPr>
        <w:t>ę</w:t>
      </w:r>
      <w:r w:rsidRPr="00C855FC">
        <w:rPr>
          <w:rFonts w:ascii="Lato" w:hAnsi="Lato" w:cs="Latha"/>
          <w:sz w:val="22"/>
        </w:rPr>
        <w:t xml:space="preserve"> sieci kanalizacyjnej wydatkowano kwot</w:t>
      </w:r>
      <w:r w:rsidRPr="00C855FC">
        <w:rPr>
          <w:rFonts w:ascii="Lato" w:hAnsi="Lato" w:cs="Arial"/>
          <w:sz w:val="22"/>
        </w:rPr>
        <w:t>ę</w:t>
      </w:r>
      <w:r w:rsidRPr="00C855FC">
        <w:rPr>
          <w:rFonts w:ascii="Lato" w:hAnsi="Lato" w:cs="Latha"/>
          <w:sz w:val="22"/>
        </w:rPr>
        <w:t xml:space="preserve"> 46 188 000 PLN. Za powy</w:t>
      </w:r>
      <w:r w:rsidRPr="00C855FC">
        <w:rPr>
          <w:rFonts w:ascii="Lato" w:hAnsi="Lato" w:cs="Arial"/>
          <w:sz w:val="22"/>
        </w:rPr>
        <w:t>ż</w:t>
      </w:r>
      <w:r w:rsidRPr="00C855FC">
        <w:rPr>
          <w:rFonts w:ascii="Lato" w:hAnsi="Lato" w:cs="Latha"/>
          <w:sz w:val="22"/>
        </w:rPr>
        <w:t>sz</w:t>
      </w:r>
      <w:r w:rsidRPr="00C855FC">
        <w:rPr>
          <w:rFonts w:ascii="Lato" w:hAnsi="Lato" w:cs="Arial"/>
          <w:sz w:val="22"/>
        </w:rPr>
        <w:t>ą</w:t>
      </w:r>
      <w:r w:rsidRPr="00C855FC">
        <w:rPr>
          <w:rFonts w:ascii="Lato" w:hAnsi="Lato" w:cs="Latha"/>
          <w:sz w:val="22"/>
        </w:rPr>
        <w:t xml:space="preserve"> kwot</w:t>
      </w:r>
      <w:r w:rsidRPr="00C855FC">
        <w:rPr>
          <w:rFonts w:ascii="Lato" w:hAnsi="Lato" w:cs="Arial"/>
          <w:sz w:val="22"/>
        </w:rPr>
        <w:t>ę</w:t>
      </w:r>
      <w:r w:rsidRPr="00C855FC">
        <w:rPr>
          <w:rFonts w:ascii="Lato" w:hAnsi="Lato" w:cs="Latha"/>
          <w:sz w:val="22"/>
        </w:rPr>
        <w:t xml:space="preserve"> sfinansowano budow</w:t>
      </w:r>
      <w:r w:rsidRPr="00C855FC">
        <w:rPr>
          <w:rFonts w:ascii="Lato" w:hAnsi="Lato" w:cs="Arial"/>
          <w:sz w:val="22"/>
        </w:rPr>
        <w:t>ę</w:t>
      </w:r>
      <w:r w:rsidRPr="00C855FC">
        <w:rPr>
          <w:rFonts w:ascii="Lato" w:hAnsi="Lato" w:cs="Latha"/>
          <w:sz w:val="22"/>
        </w:rPr>
        <w:t xml:space="preserve"> 37 027 mb sieci kanalizacyjnej z przy</w:t>
      </w:r>
      <w:r w:rsidRPr="00C855FC">
        <w:rPr>
          <w:rFonts w:ascii="Lato" w:hAnsi="Lato" w:cs="Arial"/>
          <w:sz w:val="22"/>
        </w:rPr>
        <w:t>łą</w:t>
      </w:r>
      <w:r w:rsidRPr="00C855FC">
        <w:rPr>
          <w:rFonts w:ascii="Lato" w:hAnsi="Lato" w:cs="Latha"/>
          <w:sz w:val="22"/>
        </w:rPr>
        <w:t>czami, co stanowi 113% rocznego planu rzeczowego.</w:t>
      </w:r>
    </w:p>
    <w:p w:rsidR="00187E74" w:rsidRPr="00C855FC" w:rsidRDefault="00187E74" w:rsidP="003576CC">
      <w:pPr>
        <w:rPr>
          <w:rFonts w:ascii="Lato" w:hAnsi="Lato" w:cs="Latha"/>
          <w:sz w:val="22"/>
        </w:rPr>
      </w:pPr>
      <w:r w:rsidRPr="00C855FC">
        <w:rPr>
          <w:rFonts w:ascii="Lato" w:hAnsi="Lato" w:cs="Latha"/>
          <w:sz w:val="22"/>
        </w:rPr>
        <w:t>Inwestycje obejmowa</w:t>
      </w:r>
      <w:r w:rsidRPr="00C855FC">
        <w:rPr>
          <w:rFonts w:ascii="Lato" w:hAnsi="Lato" w:cs="Arial"/>
          <w:sz w:val="22"/>
        </w:rPr>
        <w:t>ł</w:t>
      </w:r>
      <w:r w:rsidRPr="00C855FC">
        <w:rPr>
          <w:rFonts w:ascii="Lato" w:hAnsi="Lato" w:cs="Latha"/>
          <w:sz w:val="22"/>
        </w:rPr>
        <w:t xml:space="preserve">y </w:t>
      </w:r>
      <w:r w:rsidR="00980AD5" w:rsidRPr="00C855FC">
        <w:rPr>
          <w:rFonts w:ascii="Lato" w:hAnsi="Lato" w:cs="Latha"/>
          <w:sz w:val="22"/>
        </w:rPr>
        <w:t xml:space="preserve">m.in. </w:t>
      </w:r>
      <w:r w:rsidRPr="00C855FC">
        <w:rPr>
          <w:rFonts w:ascii="Lato" w:hAnsi="Lato" w:cs="Latha"/>
          <w:sz w:val="22"/>
        </w:rPr>
        <w:t>zadania:</w:t>
      </w:r>
    </w:p>
    <w:p w:rsidR="00187E74" w:rsidRPr="00C855FC" w:rsidRDefault="00187E74" w:rsidP="007738AA">
      <w:pPr>
        <w:pStyle w:val="Akapitzlist"/>
        <w:numPr>
          <w:ilvl w:val="0"/>
          <w:numId w:val="175"/>
        </w:numPr>
        <w:rPr>
          <w:rFonts w:ascii="Lato" w:hAnsi="Lato" w:cs="Latha"/>
          <w:sz w:val="22"/>
        </w:rPr>
      </w:pPr>
      <w:r w:rsidRPr="00C855FC">
        <w:rPr>
          <w:rFonts w:ascii="Lato" w:hAnsi="Lato" w:cs="Latha"/>
          <w:b/>
          <w:sz w:val="22"/>
        </w:rPr>
        <w:t>strategiczne –</w:t>
      </w:r>
      <w:r w:rsidRPr="00C855FC">
        <w:rPr>
          <w:rFonts w:ascii="Lato" w:hAnsi="Lato" w:cs="Latha"/>
          <w:sz w:val="22"/>
        </w:rPr>
        <w:t xml:space="preserve"> wydatkowano kwot</w:t>
      </w:r>
      <w:r w:rsidRPr="00C855FC">
        <w:rPr>
          <w:rFonts w:ascii="Lato" w:hAnsi="Lato" w:cs="Arial"/>
          <w:sz w:val="22"/>
        </w:rPr>
        <w:t>ę</w:t>
      </w:r>
      <w:r w:rsidRPr="00C855FC">
        <w:rPr>
          <w:rFonts w:ascii="Lato" w:hAnsi="Lato" w:cs="Latha"/>
          <w:sz w:val="22"/>
        </w:rPr>
        <w:t xml:space="preserve"> 6 267 000</w:t>
      </w:r>
      <w:r w:rsidRPr="00C855FC">
        <w:rPr>
          <w:rFonts w:ascii="Lato" w:hAnsi="Lato" w:cs="Arial"/>
          <w:sz w:val="22"/>
        </w:rPr>
        <w:t xml:space="preserve"> PLN</w:t>
      </w:r>
      <w:r w:rsidRPr="00C855FC">
        <w:rPr>
          <w:rFonts w:ascii="Lato" w:hAnsi="Lato" w:cs="Latha"/>
          <w:sz w:val="22"/>
        </w:rPr>
        <w:t xml:space="preserve"> na budow</w:t>
      </w:r>
      <w:r w:rsidRPr="00C855FC">
        <w:rPr>
          <w:rFonts w:ascii="Lato" w:hAnsi="Lato" w:cs="Arial"/>
          <w:sz w:val="22"/>
        </w:rPr>
        <w:t>ę</w:t>
      </w:r>
      <w:r w:rsidRPr="00C855FC">
        <w:rPr>
          <w:rFonts w:ascii="Lato" w:hAnsi="Lato" w:cs="Latha"/>
          <w:sz w:val="22"/>
        </w:rPr>
        <w:t xml:space="preserve"> ruroci</w:t>
      </w:r>
      <w:r w:rsidRPr="00C855FC">
        <w:rPr>
          <w:rFonts w:ascii="Lato" w:hAnsi="Lato" w:cs="Arial"/>
          <w:sz w:val="22"/>
        </w:rPr>
        <w:t>ą</w:t>
      </w:r>
      <w:r w:rsidRPr="00C855FC">
        <w:rPr>
          <w:rFonts w:ascii="Lato" w:hAnsi="Lato" w:cs="Latha"/>
          <w:sz w:val="22"/>
        </w:rPr>
        <w:t>gów t</w:t>
      </w:r>
      <w:r w:rsidRPr="00C855FC">
        <w:rPr>
          <w:rFonts w:ascii="Lato" w:hAnsi="Lato" w:cs="Arial"/>
          <w:sz w:val="22"/>
        </w:rPr>
        <w:t>ł</w:t>
      </w:r>
      <w:r w:rsidRPr="00C855FC">
        <w:rPr>
          <w:rFonts w:ascii="Lato" w:hAnsi="Lato" w:cs="Latha"/>
          <w:sz w:val="22"/>
        </w:rPr>
        <w:t>ocznych i t</w:t>
      </w:r>
      <w:r w:rsidRPr="00C855FC">
        <w:rPr>
          <w:rFonts w:ascii="Lato" w:hAnsi="Lato" w:cs="Arial"/>
          <w:sz w:val="22"/>
        </w:rPr>
        <w:t>ł</w:t>
      </w:r>
      <w:r w:rsidRPr="00C855FC">
        <w:rPr>
          <w:rFonts w:ascii="Lato" w:hAnsi="Lato" w:cs="Latha"/>
          <w:sz w:val="22"/>
        </w:rPr>
        <w:t>oczni w zwi</w:t>
      </w:r>
      <w:r w:rsidRPr="00C855FC">
        <w:rPr>
          <w:rFonts w:ascii="Lato" w:hAnsi="Lato" w:cs="Arial"/>
          <w:sz w:val="22"/>
        </w:rPr>
        <w:t>ą</w:t>
      </w:r>
      <w:r w:rsidRPr="00C855FC">
        <w:rPr>
          <w:rFonts w:ascii="Lato" w:hAnsi="Lato" w:cs="Latha"/>
          <w:sz w:val="22"/>
        </w:rPr>
        <w:t>zku z likwidacj</w:t>
      </w:r>
      <w:r w:rsidRPr="00C855FC">
        <w:rPr>
          <w:rFonts w:ascii="Lato" w:hAnsi="Lato" w:cs="Arial"/>
          <w:sz w:val="22"/>
        </w:rPr>
        <w:t>ą</w:t>
      </w:r>
      <w:r w:rsidRPr="00C855FC">
        <w:rPr>
          <w:rFonts w:ascii="Lato" w:hAnsi="Lato" w:cs="Latha"/>
          <w:sz w:val="22"/>
        </w:rPr>
        <w:t xml:space="preserve"> oczyszczalni ścieków os. Skotniki oraz</w:t>
      </w:r>
      <w:r w:rsidR="0001054E">
        <w:rPr>
          <w:rFonts w:ascii="Lato" w:hAnsi="Lato" w:cs="Latha"/>
          <w:sz w:val="22"/>
        </w:rPr>
        <w:t> </w:t>
      </w:r>
      <w:r w:rsidRPr="00C855FC">
        <w:rPr>
          <w:rFonts w:ascii="Lato" w:hAnsi="Lato" w:cs="Latha"/>
          <w:sz w:val="22"/>
        </w:rPr>
        <w:t>realizacj</w:t>
      </w:r>
      <w:r w:rsidRPr="00C855FC">
        <w:rPr>
          <w:rFonts w:ascii="Lato" w:hAnsi="Lato" w:cs="Arial"/>
          <w:sz w:val="22"/>
        </w:rPr>
        <w:t>ę</w:t>
      </w:r>
      <w:r w:rsidR="0001054E">
        <w:rPr>
          <w:rFonts w:ascii="Lato" w:hAnsi="Lato" w:cs="Arial"/>
          <w:sz w:val="22"/>
        </w:rPr>
        <w:t> </w:t>
      </w:r>
      <w:r w:rsidRPr="00C855FC">
        <w:rPr>
          <w:rFonts w:ascii="Lato" w:hAnsi="Lato" w:cs="Latha"/>
          <w:sz w:val="22"/>
        </w:rPr>
        <w:t>projektu</w:t>
      </w:r>
      <w:r w:rsidR="0001054E">
        <w:rPr>
          <w:rFonts w:ascii="Lato" w:hAnsi="Lato" w:cs="Latha"/>
          <w:sz w:val="22"/>
        </w:rPr>
        <w:t> </w:t>
      </w:r>
      <w:r w:rsidRPr="00C855FC">
        <w:rPr>
          <w:rFonts w:ascii="Lato" w:hAnsi="Lato" w:cs="Latha"/>
          <w:sz w:val="22"/>
        </w:rPr>
        <w:t>Gospodarka</w:t>
      </w:r>
      <w:r w:rsidR="0001054E">
        <w:rPr>
          <w:rFonts w:ascii="Lato" w:hAnsi="Lato" w:cs="Latha"/>
          <w:sz w:val="22"/>
        </w:rPr>
        <w:t> </w:t>
      </w:r>
      <w:r w:rsidRPr="00C855FC">
        <w:rPr>
          <w:rFonts w:ascii="Lato" w:hAnsi="Lato" w:cs="Latha"/>
          <w:sz w:val="22"/>
        </w:rPr>
        <w:t>Wodno </w:t>
      </w:r>
      <w:r w:rsidR="0001054E">
        <w:rPr>
          <w:rFonts w:ascii="Lato" w:hAnsi="Lato" w:cs="Latha"/>
          <w:sz w:val="22"/>
        </w:rPr>
        <w:t>–</w:t>
      </w:r>
      <w:r w:rsidRPr="00C855FC">
        <w:rPr>
          <w:rFonts w:ascii="Lato" w:hAnsi="Lato" w:cs="Latha"/>
          <w:sz w:val="22"/>
        </w:rPr>
        <w:t> </w:t>
      </w:r>
      <w:r w:rsidRPr="00C855FC">
        <w:rPr>
          <w:rFonts w:ascii="Lato" w:hAnsi="Lato" w:cs="Arial"/>
          <w:sz w:val="22"/>
        </w:rPr>
        <w:t>Ściekowa</w:t>
      </w:r>
      <w:r w:rsidR="0001054E">
        <w:rPr>
          <w:rFonts w:ascii="Lato" w:hAnsi="Lato" w:cs="Arial"/>
          <w:sz w:val="22"/>
        </w:rPr>
        <w:t> </w:t>
      </w:r>
      <w:r w:rsidRPr="00C855FC">
        <w:rPr>
          <w:rFonts w:ascii="Lato" w:hAnsi="Lato" w:cs="Latha"/>
          <w:sz w:val="22"/>
        </w:rPr>
        <w:t>–</w:t>
      </w:r>
      <w:r w:rsidR="0001054E">
        <w:rPr>
          <w:rFonts w:ascii="Lato" w:hAnsi="Lato" w:cs="Latha"/>
          <w:sz w:val="22"/>
        </w:rPr>
        <w:t> </w:t>
      </w:r>
      <w:r w:rsidRPr="00C855FC">
        <w:rPr>
          <w:rFonts w:ascii="Lato" w:hAnsi="Lato" w:cs="Latha"/>
          <w:sz w:val="22"/>
        </w:rPr>
        <w:t>etap</w:t>
      </w:r>
      <w:r w:rsidR="0001054E">
        <w:rPr>
          <w:rFonts w:ascii="Lato" w:hAnsi="Lato" w:cs="Latha"/>
          <w:sz w:val="22"/>
        </w:rPr>
        <w:t> </w:t>
      </w:r>
      <w:r w:rsidRPr="00C855FC">
        <w:rPr>
          <w:rFonts w:ascii="Lato" w:hAnsi="Lato" w:cs="Latha"/>
          <w:sz w:val="22"/>
        </w:rPr>
        <w:t>V –</w:t>
      </w:r>
      <w:r w:rsidR="0001054E">
        <w:rPr>
          <w:rFonts w:ascii="Lato" w:hAnsi="Lato" w:cs="Latha"/>
          <w:sz w:val="22"/>
        </w:rPr>
        <w:t> </w:t>
      </w:r>
      <w:r w:rsidRPr="00C855FC">
        <w:rPr>
          <w:rFonts w:ascii="Lato" w:hAnsi="Lato" w:cs="Latha"/>
          <w:sz w:val="22"/>
        </w:rPr>
        <w:t>budowa</w:t>
      </w:r>
      <w:r w:rsidR="0001054E">
        <w:rPr>
          <w:rFonts w:ascii="Lato" w:hAnsi="Lato" w:cs="Latha"/>
          <w:sz w:val="22"/>
        </w:rPr>
        <w:t> </w:t>
      </w:r>
      <w:r w:rsidRPr="00C855FC">
        <w:rPr>
          <w:rFonts w:ascii="Lato" w:hAnsi="Lato" w:cs="Latha"/>
          <w:sz w:val="22"/>
        </w:rPr>
        <w:t>kanalizacji os. Piaski Wielkie</w:t>
      </w:r>
      <w:r w:rsidR="00207E3A">
        <w:rPr>
          <w:rFonts w:ascii="Lato" w:hAnsi="Lato" w:cs="Latha"/>
          <w:sz w:val="22"/>
        </w:rPr>
        <w:t>;</w:t>
      </w:r>
    </w:p>
    <w:p w:rsidR="00187E74" w:rsidRPr="00C855FC" w:rsidRDefault="00187E74" w:rsidP="007738AA">
      <w:pPr>
        <w:pStyle w:val="Akapitzlist"/>
        <w:numPr>
          <w:ilvl w:val="0"/>
          <w:numId w:val="175"/>
        </w:numPr>
        <w:rPr>
          <w:rFonts w:ascii="Lato" w:hAnsi="Lato" w:cs="Latha"/>
          <w:sz w:val="22"/>
        </w:rPr>
      </w:pPr>
      <w:r w:rsidRPr="00C855FC">
        <w:rPr>
          <w:rFonts w:ascii="Lato" w:hAnsi="Lato" w:cs="Latha"/>
          <w:b/>
          <w:sz w:val="22"/>
        </w:rPr>
        <w:t xml:space="preserve"> dla poprawy funkcjonowania sieci</w:t>
      </w:r>
      <w:r w:rsidRPr="00C855FC">
        <w:rPr>
          <w:rFonts w:ascii="Lato" w:hAnsi="Lato" w:cs="Latha"/>
          <w:sz w:val="22"/>
        </w:rPr>
        <w:t xml:space="preserve"> – wydatkowano kwot</w:t>
      </w:r>
      <w:r w:rsidRPr="00C855FC">
        <w:rPr>
          <w:rFonts w:ascii="Lato" w:hAnsi="Lato" w:cs="Arial"/>
          <w:sz w:val="22"/>
        </w:rPr>
        <w:t>ę</w:t>
      </w:r>
      <w:r w:rsidRPr="00C855FC">
        <w:rPr>
          <w:rFonts w:ascii="Lato" w:hAnsi="Lato" w:cs="Latha"/>
          <w:sz w:val="22"/>
        </w:rPr>
        <w:t xml:space="preserve"> 5 071 000 PLN, w</w:t>
      </w:r>
      <w:r w:rsidR="00C71E54">
        <w:rPr>
          <w:rFonts w:ascii="Lato" w:hAnsi="Lato" w:cs="Latha"/>
          <w:sz w:val="22"/>
        </w:rPr>
        <w:t> </w:t>
      </w:r>
      <w:r w:rsidRPr="00C855FC">
        <w:rPr>
          <w:rFonts w:ascii="Lato" w:hAnsi="Lato" w:cs="Latha"/>
          <w:sz w:val="22"/>
        </w:rPr>
        <w:t>ramach której sfinansowano przebudow</w:t>
      </w:r>
      <w:r w:rsidRPr="00C855FC">
        <w:rPr>
          <w:rFonts w:ascii="Lato" w:hAnsi="Lato" w:cs="Arial"/>
          <w:sz w:val="22"/>
        </w:rPr>
        <w:t>ę</w:t>
      </w:r>
      <w:r w:rsidRPr="00C855FC">
        <w:rPr>
          <w:rFonts w:ascii="Lato" w:hAnsi="Lato" w:cs="Latha"/>
          <w:sz w:val="22"/>
        </w:rPr>
        <w:t xml:space="preserve"> kolektora przy ul.</w:t>
      </w:r>
      <w:r w:rsidR="00CF3397">
        <w:rPr>
          <w:rFonts w:ascii="Lato" w:hAnsi="Lato" w:cs="Latha"/>
          <w:sz w:val="22"/>
        </w:rPr>
        <w:t xml:space="preserve"> </w:t>
      </w:r>
      <w:r w:rsidRPr="00C855FC">
        <w:rPr>
          <w:rFonts w:ascii="Lato" w:hAnsi="Lato" w:cs="Latha"/>
          <w:sz w:val="22"/>
        </w:rPr>
        <w:t>Mistrzejowickiej oraz</w:t>
      </w:r>
      <w:r w:rsidR="0001054E">
        <w:rPr>
          <w:rFonts w:ascii="Lato" w:hAnsi="Lato" w:cs="Latha"/>
          <w:sz w:val="22"/>
        </w:rPr>
        <w:t> </w:t>
      </w:r>
      <w:r w:rsidRPr="00C855FC">
        <w:rPr>
          <w:rFonts w:ascii="Lato" w:hAnsi="Lato" w:cs="Latha"/>
          <w:sz w:val="22"/>
        </w:rPr>
        <w:t>przebudow</w:t>
      </w:r>
      <w:r w:rsidRPr="00C855FC">
        <w:rPr>
          <w:rFonts w:ascii="Lato" w:hAnsi="Lato" w:cs="Arial"/>
          <w:sz w:val="22"/>
        </w:rPr>
        <w:t>ę</w:t>
      </w:r>
      <w:r w:rsidRPr="00C855FC">
        <w:rPr>
          <w:rFonts w:ascii="Lato" w:hAnsi="Lato" w:cs="Latha"/>
          <w:sz w:val="22"/>
        </w:rPr>
        <w:t xml:space="preserve"> sieci na os. Podwawelskim</w:t>
      </w:r>
      <w:r w:rsidR="00207E3A">
        <w:rPr>
          <w:rFonts w:ascii="Lato" w:hAnsi="Lato" w:cs="Latha"/>
          <w:sz w:val="22"/>
        </w:rPr>
        <w:t>;</w:t>
      </w:r>
    </w:p>
    <w:p w:rsidR="00187E74" w:rsidRPr="00C855FC" w:rsidRDefault="00187E74" w:rsidP="007738AA">
      <w:pPr>
        <w:pStyle w:val="Akapitzlist"/>
        <w:numPr>
          <w:ilvl w:val="0"/>
          <w:numId w:val="175"/>
        </w:numPr>
        <w:rPr>
          <w:rFonts w:ascii="Lato" w:hAnsi="Lato" w:cs="Latha"/>
          <w:sz w:val="22"/>
        </w:rPr>
      </w:pPr>
      <w:r w:rsidRPr="00C855FC">
        <w:rPr>
          <w:rFonts w:ascii="Lato" w:hAnsi="Lato" w:cs="Latha"/>
          <w:b/>
          <w:sz w:val="22"/>
        </w:rPr>
        <w:t>dla rozwoju obszarowego sieci</w:t>
      </w:r>
      <w:r w:rsidRPr="00C855FC">
        <w:rPr>
          <w:rFonts w:ascii="Lato" w:hAnsi="Lato" w:cs="Latha"/>
          <w:sz w:val="22"/>
        </w:rPr>
        <w:t xml:space="preserve"> - wydatkowano kwot</w:t>
      </w:r>
      <w:r w:rsidRPr="00C855FC">
        <w:rPr>
          <w:rFonts w:ascii="Lato" w:hAnsi="Lato" w:cs="Arial"/>
          <w:sz w:val="22"/>
        </w:rPr>
        <w:t>ę</w:t>
      </w:r>
      <w:r w:rsidRPr="00C855FC">
        <w:rPr>
          <w:rFonts w:ascii="Lato" w:hAnsi="Lato" w:cs="Latha"/>
          <w:sz w:val="22"/>
        </w:rPr>
        <w:t xml:space="preserve"> 34 455 000 PLN, w</w:t>
      </w:r>
      <w:r w:rsidR="0001054E">
        <w:rPr>
          <w:rFonts w:ascii="Lato" w:hAnsi="Lato" w:cs="Latha"/>
          <w:sz w:val="22"/>
        </w:rPr>
        <w:t> </w:t>
      </w:r>
      <w:r w:rsidRPr="00C855FC">
        <w:rPr>
          <w:rFonts w:ascii="Lato" w:hAnsi="Lato" w:cs="Latha"/>
          <w:sz w:val="22"/>
        </w:rPr>
        <w:t>ramach</w:t>
      </w:r>
      <w:r w:rsidR="0001054E">
        <w:rPr>
          <w:rFonts w:ascii="Lato" w:hAnsi="Lato" w:cs="Latha"/>
          <w:sz w:val="22"/>
        </w:rPr>
        <w:t> </w:t>
      </w:r>
      <w:r w:rsidRPr="00C855FC">
        <w:rPr>
          <w:rFonts w:ascii="Lato" w:hAnsi="Lato" w:cs="Latha"/>
          <w:sz w:val="22"/>
        </w:rPr>
        <w:t>której sfinalizowano budow</w:t>
      </w:r>
      <w:r w:rsidRPr="00C855FC">
        <w:rPr>
          <w:rFonts w:ascii="Lato" w:hAnsi="Lato" w:cs="Arial"/>
          <w:sz w:val="22"/>
        </w:rPr>
        <w:t>ę</w:t>
      </w:r>
      <w:r w:rsidRPr="00C855FC">
        <w:rPr>
          <w:rFonts w:ascii="Lato" w:hAnsi="Lato" w:cs="Latha"/>
          <w:sz w:val="22"/>
        </w:rPr>
        <w:t xml:space="preserve"> 32 407 mb sieci.</w:t>
      </w:r>
    </w:p>
    <w:p w:rsidR="00187E74" w:rsidRPr="00C855FC" w:rsidRDefault="00187E74" w:rsidP="003576CC">
      <w:pPr>
        <w:rPr>
          <w:rFonts w:ascii="Lato" w:hAnsi="Lato" w:cs="Latha"/>
          <w:sz w:val="22"/>
        </w:rPr>
      </w:pPr>
    </w:p>
    <w:p w:rsidR="00187E74" w:rsidRPr="00C855FC" w:rsidRDefault="00187E74" w:rsidP="003576CC">
      <w:pPr>
        <w:rPr>
          <w:rFonts w:ascii="Lato" w:hAnsi="Lato" w:cs="Latha"/>
          <w:b/>
          <w:sz w:val="22"/>
        </w:rPr>
      </w:pPr>
      <w:r w:rsidRPr="00C855FC">
        <w:rPr>
          <w:rFonts w:ascii="Lato" w:hAnsi="Lato" w:cs="Latha"/>
          <w:b/>
          <w:sz w:val="22"/>
        </w:rPr>
        <w:t>Zak</w:t>
      </w:r>
      <w:r w:rsidRPr="00C855FC">
        <w:rPr>
          <w:rFonts w:ascii="Lato" w:hAnsi="Lato" w:cs="Arial"/>
          <w:b/>
          <w:sz w:val="22"/>
        </w:rPr>
        <w:t>ł</w:t>
      </w:r>
      <w:r w:rsidRPr="00C855FC">
        <w:rPr>
          <w:rFonts w:ascii="Lato" w:hAnsi="Lato" w:cs="Latha"/>
          <w:b/>
          <w:sz w:val="22"/>
        </w:rPr>
        <w:t xml:space="preserve">ady Oczyszczania </w:t>
      </w:r>
      <w:r w:rsidRPr="00C855FC">
        <w:rPr>
          <w:rFonts w:ascii="Lato" w:hAnsi="Lato" w:cs="Arial"/>
          <w:b/>
          <w:sz w:val="22"/>
        </w:rPr>
        <w:t>Ś</w:t>
      </w:r>
      <w:r w:rsidRPr="00C855FC">
        <w:rPr>
          <w:rFonts w:ascii="Lato" w:hAnsi="Lato" w:cs="Latha"/>
          <w:b/>
          <w:sz w:val="22"/>
        </w:rPr>
        <w:t>cieków.</w:t>
      </w:r>
    </w:p>
    <w:p w:rsidR="00187E74" w:rsidRPr="00C855FC" w:rsidRDefault="00187E74" w:rsidP="003576CC">
      <w:pPr>
        <w:rPr>
          <w:rFonts w:ascii="Lato" w:hAnsi="Lato" w:cs="Latha"/>
          <w:b/>
          <w:sz w:val="22"/>
        </w:rPr>
      </w:pPr>
    </w:p>
    <w:p w:rsidR="00187E74" w:rsidRPr="00C855FC" w:rsidRDefault="00187E74" w:rsidP="003576CC">
      <w:pPr>
        <w:rPr>
          <w:rFonts w:ascii="Lato" w:hAnsi="Lato" w:cs="Latha"/>
          <w:sz w:val="22"/>
        </w:rPr>
      </w:pPr>
      <w:r w:rsidRPr="00C855FC">
        <w:rPr>
          <w:rFonts w:ascii="Lato" w:hAnsi="Lato" w:cs="Latha"/>
          <w:sz w:val="22"/>
        </w:rPr>
        <w:t xml:space="preserve">W tej sferze działalności inwestycyjnej MPWiK </w:t>
      </w:r>
      <w:r w:rsidR="00134599">
        <w:rPr>
          <w:rFonts w:ascii="Lato" w:hAnsi="Lato" w:cs="Latha"/>
          <w:sz w:val="22"/>
        </w:rPr>
        <w:t>SA</w:t>
      </w:r>
      <w:r w:rsidRPr="00C855FC">
        <w:rPr>
          <w:rFonts w:ascii="Lato" w:hAnsi="Lato" w:cs="Latha"/>
          <w:sz w:val="22"/>
        </w:rPr>
        <w:t xml:space="preserve"> poniosło w roku 2018 nakłady w</w:t>
      </w:r>
      <w:r w:rsidR="0001054E">
        <w:rPr>
          <w:rFonts w:ascii="Lato" w:hAnsi="Lato" w:cs="Latha"/>
          <w:sz w:val="22"/>
        </w:rPr>
        <w:t> </w:t>
      </w:r>
      <w:r w:rsidRPr="00C855FC">
        <w:rPr>
          <w:rFonts w:ascii="Lato" w:hAnsi="Lato" w:cs="Latha"/>
          <w:sz w:val="22"/>
        </w:rPr>
        <w:t>wysokości 6 265 000 PLN. Zdecydowanie największa część nakładów dotyczyła zakończonej w sierpniu 2018 roku rozbudowy oczyszczalni ścieków os. Kostrze.</w:t>
      </w:r>
    </w:p>
    <w:p w:rsidR="00187E74" w:rsidRPr="00C855FC" w:rsidRDefault="00187E74" w:rsidP="003576CC">
      <w:pPr>
        <w:rPr>
          <w:rFonts w:ascii="Lato" w:hAnsi="Lato" w:cs="Latha"/>
          <w:sz w:val="22"/>
        </w:rPr>
      </w:pPr>
    </w:p>
    <w:p w:rsidR="00187E74" w:rsidRDefault="00187E74" w:rsidP="003576CC">
      <w:pPr>
        <w:contextualSpacing/>
        <w:rPr>
          <w:rFonts w:ascii="Lato" w:hAnsi="Lato" w:cs="Times New Roman"/>
          <w:sz w:val="22"/>
        </w:rPr>
      </w:pPr>
      <w:r w:rsidRPr="00C855FC">
        <w:rPr>
          <w:rFonts w:ascii="Lato" w:hAnsi="Lato" w:cs="Times New Roman"/>
          <w:sz w:val="22"/>
        </w:rPr>
        <w:t xml:space="preserve">Zadania związane ze zbiorowym zaopatrzeniem w wodę i odprowadzaniem ścieków nie są ujęte w Budżecie Miasta Krakowa ani w WPF. Działania te finansowane są z </w:t>
      </w:r>
      <w:r w:rsidRPr="00C71E54">
        <w:rPr>
          <w:rFonts w:ascii="Lato" w:hAnsi="Lato" w:cs="Times New Roman"/>
          <w:sz w:val="22"/>
        </w:rPr>
        <w:t>Taryfy</w:t>
      </w:r>
      <w:r w:rsidRPr="00C855FC">
        <w:rPr>
          <w:rFonts w:ascii="Lato" w:hAnsi="Lato" w:cs="Times New Roman"/>
          <w:sz w:val="22"/>
        </w:rPr>
        <w:t xml:space="preserve"> dla</w:t>
      </w:r>
      <w:r w:rsidR="0001054E">
        <w:rPr>
          <w:rFonts w:ascii="Lato" w:hAnsi="Lato" w:cs="Times New Roman"/>
          <w:sz w:val="22"/>
        </w:rPr>
        <w:t> </w:t>
      </w:r>
      <w:r w:rsidRPr="00C855FC">
        <w:rPr>
          <w:rFonts w:ascii="Lato" w:hAnsi="Lato" w:cs="Times New Roman"/>
          <w:sz w:val="22"/>
        </w:rPr>
        <w:t xml:space="preserve">zbiorowego zaopatrzenia w wodę i zbiorowego odprowadzania ścieków zatwierdzanej przez Państwowe Gospodarstwo Wodne Wody Polskie. </w:t>
      </w:r>
    </w:p>
    <w:p w:rsidR="00C71E54" w:rsidRPr="00C855FC" w:rsidRDefault="00C71E54" w:rsidP="003576CC">
      <w:pPr>
        <w:contextualSpacing/>
        <w:rPr>
          <w:rFonts w:ascii="Lato" w:hAnsi="Lato" w:cs="Times New Roman"/>
          <w:sz w:val="22"/>
        </w:rPr>
      </w:pPr>
    </w:p>
    <w:p w:rsidR="00187E74" w:rsidRPr="00C855FC" w:rsidRDefault="00187E74" w:rsidP="003576CC">
      <w:pPr>
        <w:contextualSpacing/>
        <w:rPr>
          <w:rFonts w:ascii="Lato" w:hAnsi="Lato" w:cs="Times New Roman"/>
          <w:sz w:val="22"/>
        </w:rPr>
      </w:pPr>
      <w:r w:rsidRPr="00C855FC">
        <w:rPr>
          <w:rFonts w:ascii="Lato" w:hAnsi="Lato" w:cs="Times New Roman"/>
          <w:sz w:val="22"/>
        </w:rPr>
        <w:t>W ramach usługi realizowane są także inne zadania między innymi związane z zagospodarowaniem i odprowadzaniem wód opadowych, które finansowane są</w:t>
      </w:r>
      <w:r w:rsidR="0001054E">
        <w:rPr>
          <w:rFonts w:ascii="Lato" w:hAnsi="Lato" w:cs="Times New Roman"/>
          <w:sz w:val="22"/>
        </w:rPr>
        <w:t> </w:t>
      </w:r>
      <w:r w:rsidRPr="00C855FC">
        <w:rPr>
          <w:rFonts w:ascii="Lato" w:hAnsi="Lato" w:cs="Times New Roman"/>
          <w:sz w:val="22"/>
        </w:rPr>
        <w:t>z</w:t>
      </w:r>
      <w:r w:rsidR="0001054E">
        <w:rPr>
          <w:rFonts w:ascii="Lato" w:hAnsi="Lato" w:cs="Times New Roman"/>
          <w:sz w:val="22"/>
        </w:rPr>
        <w:t> </w:t>
      </w:r>
      <w:r w:rsidRPr="00C855FC">
        <w:rPr>
          <w:rFonts w:ascii="Lato" w:hAnsi="Lato" w:cs="Times New Roman"/>
          <w:sz w:val="22"/>
        </w:rPr>
        <w:t>Budżetu</w:t>
      </w:r>
      <w:r w:rsidR="00582F7E">
        <w:rPr>
          <w:rFonts w:ascii="Lato" w:hAnsi="Lato" w:cs="Times New Roman"/>
          <w:sz w:val="22"/>
        </w:rPr>
        <w:t> </w:t>
      </w:r>
      <w:r w:rsidRPr="00C855FC">
        <w:rPr>
          <w:rFonts w:ascii="Lato" w:hAnsi="Lato" w:cs="Times New Roman"/>
          <w:sz w:val="22"/>
        </w:rPr>
        <w:t>Miasta Krakowa.</w:t>
      </w:r>
    </w:p>
    <w:p w:rsidR="009D7B13" w:rsidRPr="00C855FC" w:rsidRDefault="009D7B13" w:rsidP="003576CC">
      <w:pPr>
        <w:rPr>
          <w:rFonts w:ascii="Lato" w:hAnsi="Lato" w:cs="Latha"/>
          <w:sz w:val="22"/>
        </w:rPr>
      </w:pPr>
    </w:p>
    <w:p w:rsidR="009E2D8B" w:rsidRPr="00C855FC" w:rsidRDefault="009E2D8B" w:rsidP="008216A9">
      <w:pPr>
        <w:pStyle w:val="Nagwek4"/>
        <w:shd w:val="clear" w:color="auto" w:fill="4472C4" w:themeFill="accent5"/>
        <w:tabs>
          <w:tab w:val="left" w:pos="6675"/>
        </w:tabs>
        <w:rPr>
          <w:rFonts w:ascii="Lato" w:hAnsi="Lato"/>
          <w:b/>
          <w:i w:val="0"/>
          <w:color w:val="FFFFFF" w:themeColor="background1"/>
        </w:rPr>
      </w:pPr>
      <w:bookmarkStart w:id="203" w:name="_Toc8736355"/>
      <w:bookmarkStart w:id="204" w:name="_Toc8911603"/>
      <w:bookmarkStart w:id="205" w:name="_Toc8985037"/>
      <w:bookmarkStart w:id="206" w:name="_Toc10018612"/>
      <w:r w:rsidRPr="00C855FC">
        <w:rPr>
          <w:rFonts w:ascii="Lato" w:hAnsi="Lato"/>
          <w:b/>
          <w:i w:val="0"/>
          <w:color w:val="FFFFFF" w:themeColor="background1"/>
        </w:rPr>
        <w:t>IV.3.</w:t>
      </w:r>
      <w:r w:rsidR="00A81D11" w:rsidRPr="00C855FC">
        <w:rPr>
          <w:rFonts w:ascii="Lato" w:hAnsi="Lato"/>
          <w:b/>
          <w:i w:val="0"/>
          <w:color w:val="FFFFFF" w:themeColor="background1"/>
        </w:rPr>
        <w:t>2</w:t>
      </w:r>
      <w:r w:rsidRPr="00C855FC">
        <w:rPr>
          <w:rFonts w:ascii="Lato" w:hAnsi="Lato"/>
          <w:b/>
          <w:i w:val="0"/>
          <w:color w:val="FFFFFF" w:themeColor="background1"/>
        </w:rPr>
        <w:t>.2</w:t>
      </w:r>
      <w:r w:rsidR="00E14BBD" w:rsidRPr="00C855FC">
        <w:rPr>
          <w:rFonts w:ascii="Lato" w:hAnsi="Lato"/>
          <w:b/>
          <w:i w:val="0"/>
          <w:color w:val="FFFFFF" w:themeColor="background1"/>
        </w:rPr>
        <w:t xml:space="preserve"> Usługa publiczna U</w:t>
      </w:r>
      <w:r w:rsidR="008D3806" w:rsidRPr="00C855FC">
        <w:rPr>
          <w:rFonts w:ascii="Lato" w:hAnsi="Lato"/>
          <w:b/>
          <w:i w:val="0"/>
          <w:color w:val="FFFFFF" w:themeColor="background1"/>
        </w:rPr>
        <w:t>-</w:t>
      </w:r>
      <w:r w:rsidR="00E14BBD" w:rsidRPr="00C855FC">
        <w:rPr>
          <w:rFonts w:ascii="Lato" w:hAnsi="Lato"/>
          <w:b/>
          <w:i w:val="0"/>
          <w:color w:val="FFFFFF" w:themeColor="background1"/>
        </w:rPr>
        <w:t xml:space="preserve">2 </w:t>
      </w:r>
      <w:r w:rsidR="008D3806" w:rsidRPr="00C855FC">
        <w:rPr>
          <w:rFonts w:ascii="Lato" w:hAnsi="Lato"/>
          <w:b/>
          <w:i w:val="0"/>
          <w:color w:val="FFFFFF" w:themeColor="background1"/>
        </w:rPr>
        <w:t>Z</w:t>
      </w:r>
      <w:r w:rsidR="00E14BBD" w:rsidRPr="00C855FC">
        <w:rPr>
          <w:rFonts w:ascii="Lato" w:hAnsi="Lato"/>
          <w:b/>
          <w:i w:val="0"/>
          <w:color w:val="FFFFFF" w:themeColor="background1"/>
        </w:rPr>
        <w:t>apewnienie dostaw energii</w:t>
      </w:r>
      <w:bookmarkEnd w:id="203"/>
      <w:bookmarkEnd w:id="204"/>
      <w:bookmarkEnd w:id="205"/>
      <w:bookmarkEnd w:id="206"/>
    </w:p>
    <w:p w:rsidR="009E2D8B" w:rsidRPr="00C855FC" w:rsidRDefault="009E2D8B" w:rsidP="003576CC">
      <w:pPr>
        <w:rPr>
          <w:rFonts w:ascii="Lato" w:hAnsi="Lato" w:cs="Times New Roman"/>
          <w:sz w:val="22"/>
        </w:rPr>
      </w:pPr>
    </w:p>
    <w:p w:rsidR="00187E74" w:rsidRPr="00C855FC" w:rsidRDefault="00187E74" w:rsidP="003576CC">
      <w:pPr>
        <w:rPr>
          <w:rFonts w:ascii="Lato" w:hAnsi="Lato" w:cs="Times New Roman"/>
          <w:sz w:val="22"/>
        </w:rPr>
      </w:pPr>
      <w:r w:rsidRPr="00C855FC">
        <w:rPr>
          <w:rFonts w:ascii="Lato" w:hAnsi="Lato" w:cs="Times New Roman"/>
          <w:sz w:val="22"/>
        </w:rPr>
        <w:t>Do zadań własnych Gminy należy planowanie i organizacja zaopatrzenia w ciepło, energię elektryczną i paliwa gazowe na jej obszarze. Gmina posiada „Założenia do planu zaopatrzenia Gminy Miejskiej Kraków w ciepło, energię elektryczną i paliwa gazowe”, których głównym celem jest zapewnienie zgodności planów rozwoju spółek dystrybucyjnych z planami rozwoju gminy. Corocznie Gmina monitoruje realizację planów rozwoju spółek</w:t>
      </w:r>
      <w:r w:rsidR="0001054E">
        <w:rPr>
          <w:rFonts w:ascii="Lato" w:hAnsi="Lato" w:cs="Times New Roman"/>
          <w:sz w:val="22"/>
        </w:rPr>
        <w:t> </w:t>
      </w:r>
      <w:r w:rsidRPr="00C855FC">
        <w:rPr>
          <w:rFonts w:ascii="Lato" w:hAnsi="Lato" w:cs="Times New Roman"/>
          <w:sz w:val="22"/>
        </w:rPr>
        <w:t>dystrybucyjnych, sprawozdanie z badań jest umieszczane na stronie BIP.</w:t>
      </w:r>
    </w:p>
    <w:p w:rsidR="00187E74" w:rsidRPr="00C855FC" w:rsidRDefault="00187E74" w:rsidP="003576CC">
      <w:pPr>
        <w:rPr>
          <w:rFonts w:ascii="Lato" w:hAnsi="Lato" w:cs="Times New Roman"/>
          <w:sz w:val="22"/>
        </w:rPr>
      </w:pPr>
    </w:p>
    <w:p w:rsidR="00187E74" w:rsidRPr="00C855FC" w:rsidRDefault="00187E74" w:rsidP="003576CC">
      <w:pPr>
        <w:rPr>
          <w:rFonts w:ascii="Lato" w:hAnsi="Lato" w:cs="Times New Roman"/>
          <w:sz w:val="22"/>
        </w:rPr>
      </w:pPr>
      <w:r w:rsidRPr="00C855FC">
        <w:rPr>
          <w:rFonts w:ascii="Lato" w:hAnsi="Lato" w:cs="Times New Roman"/>
          <w:sz w:val="22"/>
        </w:rPr>
        <w:t xml:space="preserve">Usługa zaopatrzenia w ciepło świadczona jest przez spółkę dystrybucyjną Miejskie Przedsiębiorstwo Energetyki Cieplnej </w:t>
      </w:r>
      <w:r w:rsidR="00134599">
        <w:rPr>
          <w:rFonts w:ascii="Lato" w:hAnsi="Lato" w:cs="Times New Roman"/>
          <w:sz w:val="22"/>
        </w:rPr>
        <w:t>SA</w:t>
      </w:r>
      <w:r w:rsidRPr="00C855FC">
        <w:rPr>
          <w:rFonts w:ascii="Lato" w:hAnsi="Lato" w:cs="Times New Roman"/>
          <w:sz w:val="22"/>
        </w:rPr>
        <w:t xml:space="preserve"> w Krakowie (MPEC </w:t>
      </w:r>
      <w:r w:rsidR="00134599">
        <w:rPr>
          <w:rFonts w:ascii="Lato" w:hAnsi="Lato" w:cs="Times New Roman"/>
          <w:sz w:val="22"/>
        </w:rPr>
        <w:t>SA</w:t>
      </w:r>
      <w:r w:rsidRPr="00C855FC">
        <w:rPr>
          <w:rFonts w:ascii="Lato" w:hAnsi="Lato" w:cs="Times New Roman"/>
          <w:sz w:val="22"/>
        </w:rPr>
        <w:t xml:space="preserve">). </w:t>
      </w:r>
      <w:r w:rsidRPr="00C855FC">
        <w:rPr>
          <w:rFonts w:ascii="Lato" w:hAnsi="Lato" w:cs="Times New Roman"/>
          <w:b/>
          <w:sz w:val="22"/>
        </w:rPr>
        <w:t>Wskaźnik</w:t>
      </w:r>
      <w:r w:rsidRPr="00C855FC">
        <w:rPr>
          <w:rFonts w:ascii="Lato" w:hAnsi="Lato" w:cs="Times New Roman"/>
          <w:sz w:val="22"/>
        </w:rPr>
        <w:t xml:space="preserve"> </w:t>
      </w:r>
      <w:r w:rsidRPr="00C855FC">
        <w:rPr>
          <w:rFonts w:ascii="Lato" w:hAnsi="Lato" w:cs="Times New Roman"/>
          <w:b/>
          <w:sz w:val="22"/>
        </w:rPr>
        <w:t>W6_U</w:t>
      </w:r>
      <w:r w:rsidRPr="00C855FC">
        <w:rPr>
          <w:rFonts w:ascii="Lato" w:hAnsi="Lato" w:cs="Times New Roman"/>
          <w:sz w:val="22"/>
        </w:rPr>
        <w:t xml:space="preserve"> </w:t>
      </w:r>
      <w:r w:rsidRPr="00C855FC">
        <w:rPr>
          <w:rFonts w:ascii="Lato" w:hAnsi="Lato" w:cs="Times New Roman"/>
          <w:b/>
          <w:sz w:val="22"/>
        </w:rPr>
        <w:t xml:space="preserve">Odsetek mieszkańców korzystających z ciepła z miejskiej sieci ciepłowniczej </w:t>
      </w:r>
      <w:r w:rsidRPr="00C855FC">
        <w:rPr>
          <w:rFonts w:ascii="Lato" w:hAnsi="Lato" w:cs="Times New Roman"/>
          <w:sz w:val="22"/>
        </w:rPr>
        <w:t>w latach 2016-2018 zwiększał się, osiągając wartości (w %):</w:t>
      </w:r>
    </w:p>
    <w:p w:rsidR="00187E74" w:rsidRPr="00C855FC" w:rsidRDefault="00187E74" w:rsidP="00CF38D2">
      <w:pPr>
        <w:pStyle w:val="Akapitzlist"/>
        <w:numPr>
          <w:ilvl w:val="0"/>
          <w:numId w:val="18"/>
        </w:numPr>
        <w:rPr>
          <w:rFonts w:ascii="Lato" w:hAnsi="Lato" w:cs="Times New Roman"/>
          <w:b/>
          <w:sz w:val="22"/>
        </w:rPr>
      </w:pPr>
      <w:r w:rsidRPr="00C855FC">
        <w:rPr>
          <w:rFonts w:ascii="Lato" w:hAnsi="Lato" w:cs="Times New Roman"/>
          <w:b/>
          <w:sz w:val="22"/>
        </w:rPr>
        <w:t>2018: 70,0%</w:t>
      </w:r>
    </w:p>
    <w:p w:rsidR="00187E74" w:rsidRPr="00C855FC" w:rsidRDefault="00187E74" w:rsidP="00CF38D2">
      <w:pPr>
        <w:pStyle w:val="Akapitzlist"/>
        <w:numPr>
          <w:ilvl w:val="0"/>
          <w:numId w:val="18"/>
        </w:numPr>
        <w:rPr>
          <w:rFonts w:ascii="Lato" w:hAnsi="Lato" w:cs="Times New Roman"/>
          <w:sz w:val="22"/>
        </w:rPr>
      </w:pPr>
      <w:r w:rsidRPr="00C855FC">
        <w:rPr>
          <w:rFonts w:ascii="Lato" w:hAnsi="Lato" w:cs="Times New Roman"/>
          <w:sz w:val="22"/>
        </w:rPr>
        <w:t>2017: 69,9%</w:t>
      </w:r>
    </w:p>
    <w:p w:rsidR="00187E74" w:rsidRPr="00C855FC" w:rsidRDefault="00187E74" w:rsidP="00CF38D2">
      <w:pPr>
        <w:pStyle w:val="Akapitzlist"/>
        <w:numPr>
          <w:ilvl w:val="0"/>
          <w:numId w:val="18"/>
        </w:numPr>
        <w:rPr>
          <w:rFonts w:ascii="Lato" w:hAnsi="Lato" w:cs="Times New Roman"/>
          <w:sz w:val="22"/>
        </w:rPr>
      </w:pPr>
      <w:r w:rsidRPr="00C855FC">
        <w:rPr>
          <w:rFonts w:ascii="Lato" w:hAnsi="Lato" w:cs="Times New Roman"/>
          <w:sz w:val="22"/>
        </w:rPr>
        <w:t>2016: 69,0%</w:t>
      </w:r>
    </w:p>
    <w:p w:rsidR="00592A94" w:rsidRDefault="00592A94">
      <w:pPr>
        <w:spacing w:after="160" w:line="259" w:lineRule="auto"/>
        <w:jc w:val="left"/>
        <w:rPr>
          <w:rFonts w:ascii="Lato" w:hAnsi="Lato" w:cs="Times New Roman"/>
          <w:sz w:val="22"/>
        </w:rPr>
      </w:pPr>
      <w:r>
        <w:rPr>
          <w:rFonts w:ascii="Lato" w:hAnsi="Lato" w:cs="Times New Roman"/>
          <w:sz w:val="22"/>
        </w:rPr>
        <w:br w:type="page"/>
      </w:r>
    </w:p>
    <w:p w:rsidR="00187E74" w:rsidRPr="00C855FC" w:rsidRDefault="00187E74" w:rsidP="003576CC">
      <w:pPr>
        <w:rPr>
          <w:rFonts w:ascii="Lato" w:hAnsi="Lato" w:cs="Times New Roman"/>
          <w:sz w:val="22"/>
        </w:rPr>
      </w:pPr>
    </w:p>
    <w:p w:rsidR="00187E74" w:rsidRPr="00C855FC" w:rsidRDefault="00187E74" w:rsidP="003576CC">
      <w:pPr>
        <w:rPr>
          <w:rFonts w:ascii="Lato" w:hAnsi="Lato" w:cs="Times New Roman"/>
          <w:sz w:val="22"/>
        </w:rPr>
      </w:pPr>
      <w:r w:rsidRPr="00C855FC">
        <w:rPr>
          <w:rFonts w:ascii="Lato" w:hAnsi="Lato" w:cs="Times New Roman"/>
          <w:b/>
          <w:sz w:val="22"/>
        </w:rPr>
        <w:t>Wskaźnik</w:t>
      </w:r>
      <w:r w:rsidRPr="00C855FC">
        <w:rPr>
          <w:rFonts w:ascii="Lato" w:hAnsi="Lato" w:cs="Times New Roman"/>
          <w:sz w:val="22"/>
        </w:rPr>
        <w:t xml:space="preserve"> </w:t>
      </w:r>
      <w:r w:rsidRPr="00C855FC">
        <w:rPr>
          <w:rFonts w:ascii="Lato" w:hAnsi="Lato" w:cs="Times New Roman"/>
          <w:b/>
          <w:sz w:val="22"/>
        </w:rPr>
        <w:t>W7_U</w:t>
      </w:r>
      <w:r w:rsidRPr="00C855FC">
        <w:rPr>
          <w:rFonts w:ascii="Lato" w:hAnsi="Lato" w:cs="Times New Roman"/>
          <w:sz w:val="22"/>
        </w:rPr>
        <w:t xml:space="preserve"> </w:t>
      </w:r>
      <w:r w:rsidRPr="00C855FC">
        <w:rPr>
          <w:rFonts w:ascii="Lato" w:hAnsi="Lato" w:cs="Times New Roman"/>
          <w:b/>
          <w:sz w:val="22"/>
        </w:rPr>
        <w:t>Odsetek mieszkańców korzystających z ciepłej wody użytkowej z</w:t>
      </w:r>
      <w:r w:rsidR="00F172F5">
        <w:rPr>
          <w:rFonts w:ascii="Lato" w:hAnsi="Lato" w:cs="Times New Roman"/>
          <w:b/>
          <w:sz w:val="22"/>
        </w:rPr>
        <w:t> </w:t>
      </w:r>
      <w:r w:rsidRPr="00C855FC">
        <w:rPr>
          <w:rFonts w:ascii="Lato" w:hAnsi="Lato" w:cs="Times New Roman"/>
          <w:b/>
          <w:sz w:val="22"/>
        </w:rPr>
        <w:t xml:space="preserve">miejskiej sieci ciepłowniczej </w:t>
      </w:r>
      <w:r w:rsidRPr="00C855FC">
        <w:rPr>
          <w:rFonts w:ascii="Lato" w:hAnsi="Lato" w:cs="Times New Roman"/>
          <w:sz w:val="22"/>
        </w:rPr>
        <w:t>- również zwiększał się, osiągając odpowiednio wartości (w</w:t>
      </w:r>
      <w:r w:rsidR="00F172F5">
        <w:rPr>
          <w:rFonts w:ascii="Lato" w:hAnsi="Lato" w:cs="Times New Roman"/>
          <w:sz w:val="22"/>
        </w:rPr>
        <w:t> </w:t>
      </w:r>
      <w:r w:rsidRPr="00C855FC">
        <w:rPr>
          <w:rFonts w:ascii="Lato" w:hAnsi="Lato" w:cs="Times New Roman"/>
          <w:sz w:val="22"/>
        </w:rPr>
        <w:t>%):</w:t>
      </w:r>
    </w:p>
    <w:p w:rsidR="00187E74" w:rsidRPr="00C855FC" w:rsidRDefault="00187E74" w:rsidP="00CF38D2">
      <w:pPr>
        <w:pStyle w:val="Akapitzlist"/>
        <w:numPr>
          <w:ilvl w:val="0"/>
          <w:numId w:val="18"/>
        </w:numPr>
        <w:rPr>
          <w:rFonts w:ascii="Lato" w:hAnsi="Lato" w:cs="Times New Roman"/>
          <w:b/>
          <w:sz w:val="22"/>
        </w:rPr>
      </w:pPr>
      <w:r w:rsidRPr="00C855FC">
        <w:rPr>
          <w:rFonts w:ascii="Lato" w:hAnsi="Lato" w:cs="Times New Roman"/>
          <w:b/>
          <w:sz w:val="22"/>
        </w:rPr>
        <w:t>2018: 24,8%</w:t>
      </w:r>
    </w:p>
    <w:p w:rsidR="00187E74" w:rsidRPr="00C855FC" w:rsidRDefault="00187E74" w:rsidP="00CF38D2">
      <w:pPr>
        <w:pStyle w:val="Akapitzlist"/>
        <w:numPr>
          <w:ilvl w:val="0"/>
          <w:numId w:val="18"/>
        </w:numPr>
        <w:rPr>
          <w:rFonts w:ascii="Lato" w:hAnsi="Lato" w:cs="Times New Roman"/>
          <w:sz w:val="22"/>
        </w:rPr>
      </w:pPr>
      <w:r w:rsidRPr="00C855FC">
        <w:rPr>
          <w:rFonts w:ascii="Lato" w:hAnsi="Lato" w:cs="Times New Roman"/>
          <w:sz w:val="22"/>
        </w:rPr>
        <w:t>2017: 22,6%</w:t>
      </w:r>
    </w:p>
    <w:p w:rsidR="00187E74" w:rsidRPr="00C855FC" w:rsidRDefault="00187E74" w:rsidP="00CF38D2">
      <w:pPr>
        <w:pStyle w:val="Akapitzlist"/>
        <w:numPr>
          <w:ilvl w:val="0"/>
          <w:numId w:val="18"/>
        </w:numPr>
        <w:rPr>
          <w:rFonts w:ascii="Lato" w:hAnsi="Lato" w:cs="Times New Roman"/>
          <w:sz w:val="22"/>
        </w:rPr>
      </w:pPr>
      <w:r w:rsidRPr="00C855FC">
        <w:rPr>
          <w:rFonts w:ascii="Lato" w:hAnsi="Lato" w:cs="Times New Roman"/>
          <w:sz w:val="22"/>
        </w:rPr>
        <w:t>2016: 22,6%</w:t>
      </w:r>
    </w:p>
    <w:p w:rsidR="00187E74" w:rsidRPr="00C855FC" w:rsidRDefault="00187E74" w:rsidP="003576CC">
      <w:pPr>
        <w:rPr>
          <w:rFonts w:ascii="Lato" w:hAnsi="Lato" w:cs="Times New Roman"/>
          <w:sz w:val="22"/>
        </w:rPr>
      </w:pPr>
    </w:p>
    <w:p w:rsidR="00187E74" w:rsidRPr="00C855FC" w:rsidRDefault="00187E74" w:rsidP="003576CC">
      <w:pPr>
        <w:rPr>
          <w:rFonts w:ascii="Lato" w:hAnsi="Lato" w:cs="Times New Roman"/>
          <w:sz w:val="22"/>
        </w:rPr>
      </w:pPr>
      <w:r w:rsidRPr="00C855FC">
        <w:rPr>
          <w:rFonts w:ascii="Lato" w:hAnsi="Lato" w:cs="Times New Roman"/>
          <w:sz w:val="22"/>
        </w:rPr>
        <w:t>Obserwując wskaźniki związane z użytkowaniem ciepła do ogrzania (W6_U) oraz ciepłej wody użytkowej (W7_U) warto zauważyć, iż historycznie system ciepłowniczy był</w:t>
      </w:r>
      <w:r w:rsidR="00F172F5">
        <w:rPr>
          <w:rFonts w:ascii="Lato" w:hAnsi="Lato" w:cs="Times New Roman"/>
          <w:sz w:val="22"/>
        </w:rPr>
        <w:t> </w:t>
      </w:r>
      <w:r w:rsidRPr="00C855FC">
        <w:rPr>
          <w:rFonts w:ascii="Lato" w:hAnsi="Lato" w:cs="Times New Roman"/>
          <w:sz w:val="22"/>
        </w:rPr>
        <w:t>zaprojektowany jako sieć grzewcza zaprojektowana do pracy okresowej w sezonie grzewczym. Taka</w:t>
      </w:r>
      <w:r w:rsidR="00582F7E">
        <w:rPr>
          <w:rFonts w:ascii="Lato" w:hAnsi="Lato" w:cs="Times New Roman"/>
          <w:sz w:val="22"/>
        </w:rPr>
        <w:t> </w:t>
      </w:r>
      <w:r w:rsidRPr="00C855FC">
        <w:rPr>
          <w:rFonts w:ascii="Lato" w:hAnsi="Lato" w:cs="Times New Roman"/>
          <w:sz w:val="22"/>
        </w:rPr>
        <w:t>sytuacja</w:t>
      </w:r>
      <w:r w:rsidR="00582F7E">
        <w:rPr>
          <w:rFonts w:ascii="Lato" w:hAnsi="Lato" w:cs="Times New Roman"/>
          <w:sz w:val="22"/>
        </w:rPr>
        <w:t> </w:t>
      </w:r>
      <w:r w:rsidRPr="00C855FC">
        <w:rPr>
          <w:rFonts w:ascii="Lato" w:hAnsi="Lato" w:cs="Times New Roman"/>
          <w:sz w:val="22"/>
        </w:rPr>
        <w:t>miała miejsce z przyczyn podyktowanych ograniczeniami technicznymi. Od</w:t>
      </w:r>
      <w:r w:rsidR="00582F7E">
        <w:rPr>
          <w:rFonts w:ascii="Lato" w:hAnsi="Lato" w:cs="Times New Roman"/>
          <w:sz w:val="22"/>
        </w:rPr>
        <w:t> </w:t>
      </w:r>
      <w:r w:rsidRPr="00C855FC">
        <w:rPr>
          <w:rFonts w:ascii="Lato" w:hAnsi="Lato" w:cs="Times New Roman"/>
          <w:sz w:val="22"/>
        </w:rPr>
        <w:t>wczesnych lat 2000 sieć ciepłownicza jest sukcesywnie dostosowywana do pracy całorocznej, co stworzyło możliwość wykorzystania ciepła z</w:t>
      </w:r>
      <w:r w:rsidR="00C71E54">
        <w:rPr>
          <w:rFonts w:ascii="Lato" w:hAnsi="Lato" w:cs="Times New Roman"/>
          <w:sz w:val="22"/>
        </w:rPr>
        <w:t> </w:t>
      </w:r>
      <w:r w:rsidRPr="00C855FC">
        <w:rPr>
          <w:rFonts w:ascii="Lato" w:hAnsi="Lato" w:cs="Times New Roman"/>
          <w:sz w:val="22"/>
        </w:rPr>
        <w:t>sieci do produkcji ciepłej wody użytkowej. Jest to korzystne ze względów ekonomicznych i ekologicznych. Od</w:t>
      </w:r>
      <w:r w:rsidR="00F172F5">
        <w:rPr>
          <w:rFonts w:ascii="Lato" w:hAnsi="Lato" w:cs="Times New Roman"/>
          <w:sz w:val="22"/>
        </w:rPr>
        <w:t> </w:t>
      </w:r>
      <w:r w:rsidRPr="00C855FC">
        <w:rPr>
          <w:rFonts w:ascii="Lato" w:hAnsi="Lato" w:cs="Times New Roman"/>
          <w:sz w:val="22"/>
        </w:rPr>
        <w:t xml:space="preserve">roku 2005 sukcesywnie prowadzona jest eliminacja piecyków gazowych w ramach programu MPEC </w:t>
      </w:r>
      <w:r w:rsidR="00134599">
        <w:rPr>
          <w:rFonts w:ascii="Lato" w:hAnsi="Lato" w:cs="Times New Roman"/>
          <w:sz w:val="22"/>
        </w:rPr>
        <w:t>SA</w:t>
      </w:r>
      <w:r w:rsidRPr="00C855FC">
        <w:rPr>
          <w:rFonts w:ascii="Lato" w:hAnsi="Lato" w:cs="Times New Roman"/>
          <w:sz w:val="22"/>
        </w:rPr>
        <w:t xml:space="preserve"> – Ciepła Woda Użytkowa. </w:t>
      </w:r>
    </w:p>
    <w:p w:rsidR="00187E74" w:rsidRPr="00C855FC" w:rsidRDefault="00187E74" w:rsidP="003576CC">
      <w:pPr>
        <w:rPr>
          <w:rFonts w:ascii="Lato" w:hAnsi="Lato" w:cs="Times New Roman"/>
          <w:b/>
          <w:sz w:val="22"/>
        </w:rPr>
      </w:pPr>
      <w:r w:rsidRPr="00C855FC">
        <w:rPr>
          <w:rFonts w:ascii="Lato" w:hAnsi="Lato" w:cs="Times New Roman"/>
          <w:sz w:val="22"/>
        </w:rPr>
        <w:t>Jednocześnie – jak wykazały badania „</w:t>
      </w:r>
      <w:r w:rsidRPr="00C855FC">
        <w:rPr>
          <w:rFonts w:ascii="Lato" w:hAnsi="Lato"/>
          <w:sz w:val="22"/>
          <w:lang w:eastAsia="pl-PL"/>
        </w:rPr>
        <w:t>Usługi komunalne w opiniach i budżetach miasta Krakowa” prowadzone na zlecenie KHK SA</w:t>
      </w:r>
      <w:r w:rsidRPr="00C855FC">
        <w:rPr>
          <w:rFonts w:ascii="Lato" w:hAnsi="Lato" w:cs="Times New Roman"/>
          <w:sz w:val="22"/>
        </w:rPr>
        <w:t xml:space="preserve">, systematycznie rośnie zadowolenie z niezawodności dostaw ciepła, </w:t>
      </w:r>
      <w:r w:rsidRPr="00C855FC">
        <w:rPr>
          <w:rFonts w:ascii="Lato" w:hAnsi="Lato" w:cs="Times New Roman"/>
          <w:b/>
          <w:sz w:val="22"/>
        </w:rPr>
        <w:t>Wskaźnik W30_U odsetek zadowolonych mieszkańców wynosił odpowiednio</w:t>
      </w:r>
      <w:r w:rsidRPr="00C855FC">
        <w:rPr>
          <w:rFonts w:ascii="Lato" w:hAnsi="Lato" w:cs="Times New Roman"/>
          <w:sz w:val="22"/>
        </w:rPr>
        <w:t xml:space="preserve"> (w %):</w:t>
      </w:r>
    </w:p>
    <w:p w:rsidR="00187E74" w:rsidRPr="00C855FC" w:rsidRDefault="00187E74" w:rsidP="003576CC">
      <w:pPr>
        <w:pStyle w:val="Akapitzlist"/>
        <w:numPr>
          <w:ilvl w:val="0"/>
          <w:numId w:val="11"/>
        </w:numPr>
        <w:rPr>
          <w:rFonts w:ascii="Lato" w:hAnsi="Lato" w:cs="Times New Roman"/>
          <w:b/>
          <w:sz w:val="22"/>
        </w:rPr>
      </w:pPr>
      <w:r w:rsidRPr="00C855FC">
        <w:rPr>
          <w:rFonts w:ascii="Lato" w:hAnsi="Lato" w:cs="Times New Roman"/>
          <w:b/>
          <w:sz w:val="22"/>
        </w:rPr>
        <w:t>2018: 92,1%</w:t>
      </w:r>
    </w:p>
    <w:p w:rsidR="00187E74" w:rsidRPr="00C855FC" w:rsidRDefault="00187E74" w:rsidP="003576CC">
      <w:pPr>
        <w:pStyle w:val="Akapitzlist"/>
        <w:numPr>
          <w:ilvl w:val="0"/>
          <w:numId w:val="11"/>
        </w:numPr>
        <w:rPr>
          <w:rFonts w:ascii="Lato" w:hAnsi="Lato" w:cs="Times New Roman"/>
          <w:sz w:val="22"/>
        </w:rPr>
      </w:pPr>
      <w:r w:rsidRPr="00C855FC">
        <w:rPr>
          <w:rFonts w:ascii="Lato" w:hAnsi="Lato" w:cs="Times New Roman"/>
          <w:sz w:val="22"/>
        </w:rPr>
        <w:t>2017: 90,1%</w:t>
      </w:r>
    </w:p>
    <w:p w:rsidR="00187E74" w:rsidRPr="00C855FC" w:rsidRDefault="00187E74" w:rsidP="003576CC">
      <w:pPr>
        <w:pStyle w:val="Akapitzlist"/>
        <w:numPr>
          <w:ilvl w:val="0"/>
          <w:numId w:val="11"/>
        </w:numPr>
        <w:rPr>
          <w:rFonts w:ascii="Lato" w:hAnsi="Lato" w:cs="Times New Roman"/>
          <w:sz w:val="22"/>
        </w:rPr>
      </w:pPr>
      <w:r w:rsidRPr="00C855FC">
        <w:rPr>
          <w:rFonts w:ascii="Lato" w:hAnsi="Lato" w:cs="Times New Roman"/>
          <w:sz w:val="22"/>
        </w:rPr>
        <w:t>2016: 86,1%</w:t>
      </w:r>
    </w:p>
    <w:p w:rsidR="00187E74" w:rsidRPr="00C855FC" w:rsidRDefault="00187E74" w:rsidP="003576CC">
      <w:pPr>
        <w:rPr>
          <w:rFonts w:ascii="Lato" w:hAnsi="Lato" w:cs="Times New Roman"/>
          <w:sz w:val="22"/>
        </w:rPr>
      </w:pPr>
    </w:p>
    <w:p w:rsidR="00187E74" w:rsidRPr="00C855FC" w:rsidRDefault="00187E74" w:rsidP="003576CC">
      <w:pPr>
        <w:rPr>
          <w:rFonts w:ascii="Lato" w:hAnsi="Lato" w:cs="Times New Roman"/>
          <w:sz w:val="22"/>
        </w:rPr>
      </w:pPr>
      <w:r w:rsidRPr="00C855FC">
        <w:rPr>
          <w:rFonts w:ascii="Lato" w:hAnsi="Lato" w:cs="Times New Roman"/>
          <w:sz w:val="22"/>
        </w:rPr>
        <w:t xml:space="preserve">Te same badania pokazują, że również rośnie </w:t>
      </w:r>
      <w:r w:rsidRPr="00C855FC">
        <w:rPr>
          <w:rFonts w:ascii="Lato" w:hAnsi="Lato" w:cs="Times New Roman"/>
          <w:b/>
          <w:sz w:val="22"/>
        </w:rPr>
        <w:t>Wskaźnik</w:t>
      </w:r>
      <w:r w:rsidRPr="00C855FC">
        <w:rPr>
          <w:rFonts w:ascii="Lato" w:hAnsi="Lato" w:cs="Times New Roman"/>
          <w:sz w:val="22"/>
        </w:rPr>
        <w:t xml:space="preserve"> </w:t>
      </w:r>
      <w:r w:rsidRPr="00C855FC">
        <w:rPr>
          <w:rFonts w:ascii="Lato" w:hAnsi="Lato" w:cs="Times New Roman"/>
          <w:b/>
          <w:sz w:val="22"/>
        </w:rPr>
        <w:t>W31_U</w:t>
      </w:r>
      <w:r w:rsidRPr="00C855FC">
        <w:rPr>
          <w:rFonts w:ascii="Lato" w:hAnsi="Lato" w:cs="Times New Roman"/>
          <w:sz w:val="22"/>
        </w:rPr>
        <w:t xml:space="preserve"> </w:t>
      </w:r>
      <w:r w:rsidRPr="00C855FC">
        <w:rPr>
          <w:rFonts w:ascii="Lato" w:hAnsi="Lato" w:cs="Times New Roman"/>
          <w:b/>
          <w:sz w:val="22"/>
        </w:rPr>
        <w:t>zadowolenie z</w:t>
      </w:r>
      <w:r w:rsidR="00F172F5">
        <w:rPr>
          <w:rFonts w:ascii="Lato" w:hAnsi="Lato" w:cs="Times New Roman"/>
          <w:b/>
          <w:sz w:val="22"/>
        </w:rPr>
        <w:t> </w:t>
      </w:r>
      <w:r w:rsidRPr="00C855FC">
        <w:rPr>
          <w:rFonts w:ascii="Lato" w:hAnsi="Lato" w:cs="Times New Roman"/>
          <w:b/>
          <w:sz w:val="22"/>
        </w:rPr>
        <w:t>niezawodności dostaw ciepłej wody użytkowej</w:t>
      </w:r>
      <w:r w:rsidRPr="00C855FC">
        <w:rPr>
          <w:rFonts w:ascii="Lato" w:hAnsi="Lato" w:cs="Times New Roman"/>
          <w:sz w:val="22"/>
        </w:rPr>
        <w:t xml:space="preserve"> (w %):</w:t>
      </w:r>
    </w:p>
    <w:p w:rsidR="00187E74" w:rsidRPr="00C855FC" w:rsidRDefault="00187E74" w:rsidP="007738AA">
      <w:pPr>
        <w:pStyle w:val="Akapitzlist"/>
        <w:numPr>
          <w:ilvl w:val="0"/>
          <w:numId w:val="172"/>
        </w:numPr>
        <w:rPr>
          <w:rFonts w:ascii="Lato" w:hAnsi="Lato" w:cs="Times New Roman"/>
          <w:b/>
          <w:sz w:val="22"/>
        </w:rPr>
      </w:pPr>
      <w:r w:rsidRPr="00C855FC">
        <w:rPr>
          <w:rFonts w:ascii="Lato" w:hAnsi="Lato" w:cs="Times New Roman"/>
          <w:b/>
          <w:sz w:val="22"/>
        </w:rPr>
        <w:t>2018: 90,2%</w:t>
      </w:r>
    </w:p>
    <w:p w:rsidR="00187E74" w:rsidRPr="00C855FC" w:rsidRDefault="00187E74" w:rsidP="007738AA">
      <w:pPr>
        <w:pStyle w:val="Akapitzlist"/>
        <w:numPr>
          <w:ilvl w:val="0"/>
          <w:numId w:val="172"/>
        </w:numPr>
        <w:rPr>
          <w:rFonts w:ascii="Lato" w:hAnsi="Lato" w:cs="Times New Roman"/>
          <w:sz w:val="22"/>
        </w:rPr>
      </w:pPr>
      <w:r w:rsidRPr="00C855FC">
        <w:rPr>
          <w:rFonts w:ascii="Lato" w:hAnsi="Lato" w:cs="Times New Roman"/>
          <w:sz w:val="22"/>
        </w:rPr>
        <w:t>2017: 86,6%</w:t>
      </w:r>
    </w:p>
    <w:p w:rsidR="00187E74" w:rsidRPr="00C855FC" w:rsidRDefault="00187E74" w:rsidP="007738AA">
      <w:pPr>
        <w:pStyle w:val="Akapitzlist"/>
        <w:numPr>
          <w:ilvl w:val="0"/>
          <w:numId w:val="172"/>
        </w:numPr>
        <w:rPr>
          <w:rFonts w:ascii="Lato" w:hAnsi="Lato" w:cs="Times New Roman"/>
          <w:sz w:val="22"/>
        </w:rPr>
      </w:pPr>
      <w:r w:rsidRPr="00C855FC">
        <w:rPr>
          <w:rFonts w:ascii="Lato" w:hAnsi="Lato" w:cs="Times New Roman"/>
          <w:sz w:val="22"/>
        </w:rPr>
        <w:t>2016: 83,2%</w:t>
      </w:r>
    </w:p>
    <w:p w:rsidR="00187E74" w:rsidRPr="00C855FC" w:rsidRDefault="00187E74" w:rsidP="003576CC">
      <w:pPr>
        <w:rPr>
          <w:rFonts w:ascii="Lato" w:hAnsi="Lato" w:cs="Times New Roman"/>
          <w:sz w:val="22"/>
        </w:rPr>
      </w:pPr>
    </w:p>
    <w:p w:rsidR="00187E74" w:rsidRPr="00C855FC" w:rsidRDefault="00187E74" w:rsidP="003576CC">
      <w:pPr>
        <w:rPr>
          <w:rFonts w:ascii="Lato" w:hAnsi="Lato" w:cs="Times New Roman"/>
          <w:sz w:val="22"/>
        </w:rPr>
      </w:pPr>
      <w:r w:rsidRPr="00C855FC">
        <w:rPr>
          <w:rFonts w:ascii="Lato" w:hAnsi="Lato" w:cs="Times New Roman"/>
          <w:sz w:val="22"/>
        </w:rPr>
        <w:t xml:space="preserve">Tak dobre wyniki są efektem szerokiego programu inwestycyjnego MPEC </w:t>
      </w:r>
      <w:r w:rsidR="00134599">
        <w:rPr>
          <w:rFonts w:ascii="Lato" w:hAnsi="Lato" w:cs="Times New Roman"/>
          <w:sz w:val="22"/>
        </w:rPr>
        <w:t>SA</w:t>
      </w:r>
      <w:r w:rsidRPr="00C855FC">
        <w:rPr>
          <w:rFonts w:ascii="Lato" w:hAnsi="Lato" w:cs="Times New Roman"/>
          <w:sz w:val="22"/>
        </w:rPr>
        <w:t>, w którym jako priorytety określono: poprawę parametrów eksploatacyjnych sieci, pozyskanie nowych odbiorców, zamianę systemu podgrzewania wody użytkowej, likwidację niskiej emisji oraz politykę cenową zapewniającą konkurencyjność.</w:t>
      </w:r>
    </w:p>
    <w:p w:rsidR="00187E74" w:rsidRPr="00C855FC" w:rsidRDefault="00187E74" w:rsidP="003576CC">
      <w:pPr>
        <w:rPr>
          <w:rFonts w:ascii="Lato" w:hAnsi="Lato" w:cs="Times New Roman"/>
          <w:sz w:val="22"/>
        </w:rPr>
      </w:pPr>
    </w:p>
    <w:p w:rsidR="00187E74" w:rsidRPr="00C855FC" w:rsidRDefault="00187E74" w:rsidP="003576CC">
      <w:pPr>
        <w:rPr>
          <w:rFonts w:ascii="Lato" w:hAnsi="Lato"/>
          <w:b/>
          <w:sz w:val="22"/>
        </w:rPr>
      </w:pPr>
      <w:r w:rsidRPr="00C855FC">
        <w:rPr>
          <w:rFonts w:ascii="Lato" w:hAnsi="Lato"/>
          <w:b/>
          <w:sz w:val="22"/>
        </w:rPr>
        <w:t xml:space="preserve">Inwestycje oraz modernizacje realizowane przez MPEC </w:t>
      </w:r>
      <w:r w:rsidR="00134599">
        <w:rPr>
          <w:rFonts w:ascii="Lato" w:hAnsi="Lato"/>
          <w:b/>
          <w:sz w:val="22"/>
        </w:rPr>
        <w:t>SA</w:t>
      </w:r>
      <w:r w:rsidRPr="00C855FC">
        <w:rPr>
          <w:rFonts w:ascii="Lato" w:hAnsi="Lato"/>
          <w:b/>
          <w:sz w:val="22"/>
        </w:rPr>
        <w:t xml:space="preserve"> w 2018 roku .</w:t>
      </w:r>
    </w:p>
    <w:p w:rsidR="00187E74" w:rsidRPr="00C855FC" w:rsidRDefault="00187E74" w:rsidP="003576CC">
      <w:pPr>
        <w:rPr>
          <w:rFonts w:ascii="Lato" w:hAnsi="Lato"/>
          <w:b/>
          <w:sz w:val="22"/>
        </w:rPr>
      </w:pPr>
    </w:p>
    <w:p w:rsidR="00187E74" w:rsidRPr="00C855FC" w:rsidRDefault="00187E74" w:rsidP="003576CC">
      <w:pPr>
        <w:rPr>
          <w:rFonts w:ascii="Lato" w:hAnsi="Lato"/>
          <w:sz w:val="22"/>
        </w:rPr>
      </w:pPr>
      <w:r w:rsidRPr="00C855FC">
        <w:rPr>
          <w:rFonts w:ascii="Lato" w:hAnsi="Lato"/>
          <w:sz w:val="22"/>
        </w:rPr>
        <w:t>Na nowe inwestycje, związane z podłączeniem obiektów nowych oraz Program ciepłej wody użytkowej wydano 32 080 000 PLN.</w:t>
      </w:r>
    </w:p>
    <w:p w:rsidR="00187E74" w:rsidRPr="00C855FC" w:rsidRDefault="00187E74" w:rsidP="003576CC">
      <w:pPr>
        <w:rPr>
          <w:rFonts w:ascii="Lato" w:hAnsi="Lato"/>
          <w:sz w:val="22"/>
        </w:rPr>
      </w:pPr>
      <w:r w:rsidRPr="00C855FC">
        <w:rPr>
          <w:rFonts w:ascii="Lato" w:hAnsi="Lato"/>
          <w:sz w:val="22"/>
        </w:rPr>
        <w:t>Na inwestycje ekologiczne związane z podłączeniem kotłowni do miejskiej sieci cieplnej, likwidację pieców węglowych PONE wydano 2 210 000 PLN.</w:t>
      </w:r>
    </w:p>
    <w:p w:rsidR="00187E74" w:rsidRPr="00C855FC" w:rsidRDefault="00187E74" w:rsidP="003576CC">
      <w:pPr>
        <w:rPr>
          <w:rFonts w:ascii="Lato" w:hAnsi="Lato"/>
          <w:sz w:val="22"/>
        </w:rPr>
      </w:pPr>
      <w:r w:rsidRPr="00C855FC">
        <w:rPr>
          <w:rFonts w:ascii="Lato" w:hAnsi="Lato"/>
          <w:sz w:val="22"/>
        </w:rPr>
        <w:t xml:space="preserve">Na modernizację, w tym: węzły grupowe - Projekt specjalny c.w.u., węzły indywidualne, układy pomiarowe, wymianę i modernizację sieci oraz urządzeń sieci cieplnych, wymianę armatury, modernizację budynków, oraz Projekty (I,III,IV) w ramach Programu Operacyjnego Infrastruktura i Środowisko POIiŚ wydano łącznie kwotę 69 320 000 PLN. </w:t>
      </w:r>
    </w:p>
    <w:p w:rsidR="00207E3A" w:rsidRDefault="00207E3A">
      <w:pPr>
        <w:spacing w:after="160" w:line="259" w:lineRule="auto"/>
        <w:jc w:val="left"/>
        <w:rPr>
          <w:rFonts w:ascii="Lato" w:hAnsi="Lato" w:cs="Times New Roman"/>
          <w:b/>
          <w:sz w:val="22"/>
        </w:rPr>
      </w:pPr>
      <w:r>
        <w:rPr>
          <w:rFonts w:ascii="Lato" w:hAnsi="Lato" w:cs="Times New Roman"/>
          <w:b/>
          <w:sz w:val="22"/>
        </w:rPr>
        <w:br w:type="page"/>
      </w:r>
    </w:p>
    <w:p w:rsidR="00331281" w:rsidRPr="00207E3A" w:rsidRDefault="00331281" w:rsidP="00207E3A">
      <w:pPr>
        <w:jc w:val="left"/>
        <w:rPr>
          <w:rFonts w:ascii="Lato" w:hAnsi="Lato" w:cs="Times New Roman"/>
          <w:sz w:val="22"/>
        </w:rPr>
      </w:pPr>
    </w:p>
    <w:p w:rsidR="00AA5257" w:rsidRPr="00C855FC" w:rsidRDefault="00AA5257" w:rsidP="003576CC">
      <w:pPr>
        <w:rPr>
          <w:rFonts w:ascii="Lato" w:hAnsi="Lato" w:cs="Times New Roman"/>
          <w:b/>
          <w:sz w:val="22"/>
        </w:rPr>
      </w:pPr>
      <w:r w:rsidRPr="00C855FC">
        <w:rPr>
          <w:rFonts w:ascii="Lato" w:hAnsi="Lato" w:cs="Times New Roman"/>
          <w:b/>
          <w:sz w:val="22"/>
        </w:rPr>
        <w:t xml:space="preserve">Działania proekologiczne realizowane przez MPEC </w:t>
      </w:r>
      <w:r w:rsidR="00134599">
        <w:rPr>
          <w:rFonts w:ascii="Lato" w:hAnsi="Lato" w:cs="Times New Roman"/>
          <w:b/>
          <w:sz w:val="22"/>
        </w:rPr>
        <w:t>SA</w:t>
      </w:r>
      <w:r w:rsidRPr="00C855FC">
        <w:rPr>
          <w:rFonts w:ascii="Lato" w:hAnsi="Lato" w:cs="Times New Roman"/>
          <w:b/>
          <w:sz w:val="22"/>
        </w:rPr>
        <w:t xml:space="preserve"> w 2018 roku.</w:t>
      </w:r>
    </w:p>
    <w:p w:rsidR="00AA5257" w:rsidRPr="00C855FC" w:rsidRDefault="00AA5257" w:rsidP="003576CC">
      <w:pPr>
        <w:rPr>
          <w:rFonts w:ascii="Lato" w:hAnsi="Lato" w:cs="Times New Roman"/>
          <w:sz w:val="22"/>
        </w:rPr>
      </w:pPr>
    </w:p>
    <w:p w:rsidR="00AA5257" w:rsidRDefault="00AA5257" w:rsidP="003576CC">
      <w:pPr>
        <w:rPr>
          <w:rFonts w:ascii="Lato" w:hAnsi="Lato" w:cs="Times New Roman"/>
          <w:sz w:val="22"/>
        </w:rPr>
      </w:pPr>
      <w:r w:rsidRPr="00C855FC">
        <w:rPr>
          <w:rFonts w:ascii="Lato" w:hAnsi="Lato" w:cs="Times New Roman"/>
          <w:sz w:val="22"/>
        </w:rPr>
        <w:t>Działania proekologiczne w 2018 r. były prowadzone w ramach unijnego Programu</w:t>
      </w:r>
      <w:r w:rsidR="00F172F5">
        <w:rPr>
          <w:rFonts w:ascii="Lato" w:hAnsi="Lato" w:cs="Times New Roman"/>
          <w:sz w:val="22"/>
        </w:rPr>
        <w:t> </w:t>
      </w:r>
      <w:r w:rsidRPr="00C855FC">
        <w:rPr>
          <w:rFonts w:ascii="Lato" w:hAnsi="Lato" w:cs="Times New Roman"/>
          <w:sz w:val="22"/>
        </w:rPr>
        <w:t xml:space="preserve">Operacyjnego Infrastruktura i Środowisko pod nazwą </w:t>
      </w:r>
      <w:r w:rsidR="00AA5BED">
        <w:rPr>
          <w:rFonts w:ascii="Lato" w:hAnsi="Lato" w:cs="Times New Roman"/>
          <w:sz w:val="22"/>
        </w:rPr>
        <w:t>„</w:t>
      </w:r>
      <w:r w:rsidRPr="00C855FC">
        <w:rPr>
          <w:rFonts w:ascii="Lato" w:hAnsi="Lato" w:cs="Times New Roman"/>
          <w:sz w:val="22"/>
        </w:rPr>
        <w:t>Budowa nowych odcinków sieci cieplnej wraz z przyłączami i węzłami ciepłowniczymi w celu likwidacji istniejących lokalnych źródeł ciepła opalanych paliwem stałym w Krakowie i Skawinie</w:t>
      </w:r>
      <w:r w:rsidR="00AA5BED">
        <w:rPr>
          <w:rFonts w:ascii="Lato" w:hAnsi="Lato" w:cs="Times New Roman"/>
          <w:sz w:val="22"/>
        </w:rPr>
        <w:t>”</w:t>
      </w:r>
      <w:r w:rsidRPr="00C855FC">
        <w:rPr>
          <w:rFonts w:ascii="Lato" w:hAnsi="Lato" w:cs="Times New Roman"/>
          <w:sz w:val="22"/>
        </w:rPr>
        <w:t xml:space="preserve"> –</w:t>
      </w:r>
      <w:r w:rsidR="00C71E54">
        <w:rPr>
          <w:rFonts w:ascii="Lato" w:hAnsi="Lato" w:cs="Times New Roman"/>
          <w:sz w:val="22"/>
        </w:rPr>
        <w:t> </w:t>
      </w:r>
      <w:r w:rsidRPr="00C855FC">
        <w:rPr>
          <w:rFonts w:ascii="Lato" w:hAnsi="Lato" w:cs="Times New Roman"/>
          <w:sz w:val="22"/>
        </w:rPr>
        <w:t>etap I, oraz</w:t>
      </w:r>
      <w:r w:rsidR="00F172F5">
        <w:rPr>
          <w:rFonts w:ascii="Lato" w:hAnsi="Lato" w:cs="Times New Roman"/>
          <w:sz w:val="22"/>
        </w:rPr>
        <w:t> </w:t>
      </w:r>
      <w:r w:rsidRPr="00C855FC">
        <w:rPr>
          <w:rFonts w:ascii="Lato" w:hAnsi="Lato" w:cs="Times New Roman"/>
          <w:sz w:val="22"/>
        </w:rPr>
        <w:t>w</w:t>
      </w:r>
      <w:r w:rsidR="00F172F5">
        <w:rPr>
          <w:rFonts w:ascii="Lato" w:hAnsi="Lato" w:cs="Times New Roman"/>
          <w:sz w:val="22"/>
        </w:rPr>
        <w:t> </w:t>
      </w:r>
      <w:r w:rsidRPr="00C855FC">
        <w:rPr>
          <w:rFonts w:ascii="Lato" w:hAnsi="Lato" w:cs="Times New Roman"/>
          <w:sz w:val="22"/>
        </w:rPr>
        <w:t xml:space="preserve">ramach Programu Ograniczenia Niskiej Emisji. </w:t>
      </w:r>
    </w:p>
    <w:p w:rsidR="00AA5257" w:rsidRPr="00C855FC" w:rsidRDefault="00AA5257" w:rsidP="003576CC">
      <w:pPr>
        <w:rPr>
          <w:rFonts w:ascii="Lato" w:hAnsi="Lato" w:cs="Times New Roman"/>
          <w:sz w:val="22"/>
        </w:rPr>
      </w:pPr>
      <w:r w:rsidRPr="00C855FC">
        <w:rPr>
          <w:rFonts w:ascii="Lato" w:hAnsi="Lato" w:cs="Times New Roman"/>
          <w:sz w:val="22"/>
        </w:rPr>
        <w:t>Łącznie w 2018 r. w ramach działań proekologicznych wyłączono z eksploatacji 247</w:t>
      </w:r>
      <w:r w:rsidR="00AA5BED">
        <w:rPr>
          <w:rFonts w:ascii="Lato" w:hAnsi="Lato" w:cs="Times New Roman"/>
          <w:sz w:val="22"/>
        </w:rPr>
        <w:t> </w:t>
      </w:r>
      <w:r w:rsidRPr="00C855FC">
        <w:rPr>
          <w:rFonts w:ascii="Lato" w:hAnsi="Lato" w:cs="Times New Roman"/>
          <w:sz w:val="22"/>
        </w:rPr>
        <w:t xml:space="preserve">palenisk węglowych, podłączając do sieci 40 budynków o łącznej mocy 3,74 MW. </w:t>
      </w:r>
    </w:p>
    <w:p w:rsidR="00AA5257" w:rsidRDefault="00AA5257" w:rsidP="003576CC">
      <w:pPr>
        <w:rPr>
          <w:rFonts w:ascii="Lato" w:hAnsi="Lato" w:cs="Times New Roman"/>
          <w:sz w:val="22"/>
        </w:rPr>
      </w:pPr>
      <w:r w:rsidRPr="00C855FC">
        <w:rPr>
          <w:rFonts w:ascii="Lato" w:hAnsi="Lato" w:cs="Times New Roman"/>
          <w:sz w:val="22"/>
        </w:rPr>
        <w:t>Ponadto wykonano 5</w:t>
      </w:r>
      <w:r w:rsidR="00F172F5">
        <w:rPr>
          <w:rFonts w:ascii="Lato" w:hAnsi="Lato" w:cs="Times New Roman"/>
          <w:sz w:val="22"/>
        </w:rPr>
        <w:t> </w:t>
      </w:r>
      <w:r w:rsidRPr="00C855FC">
        <w:rPr>
          <w:rFonts w:ascii="Lato" w:hAnsi="Lato" w:cs="Times New Roman"/>
          <w:sz w:val="22"/>
        </w:rPr>
        <w:t>537</w:t>
      </w:r>
      <w:r w:rsidR="00F172F5">
        <w:rPr>
          <w:rFonts w:ascii="Lato" w:hAnsi="Lato" w:cs="Times New Roman"/>
          <w:sz w:val="22"/>
        </w:rPr>
        <w:t> </w:t>
      </w:r>
      <w:r w:rsidRPr="00C855FC">
        <w:rPr>
          <w:rFonts w:ascii="Lato" w:hAnsi="Lato" w:cs="Times New Roman"/>
          <w:sz w:val="22"/>
        </w:rPr>
        <w:t>mb sieci i przyłączy ciepłowniczych o średnicach 2</w:t>
      </w:r>
      <w:r w:rsidR="00F172F5">
        <w:rPr>
          <w:rFonts w:ascii="Lato" w:hAnsi="Lato" w:cs="Times New Roman"/>
          <w:sz w:val="22"/>
        </w:rPr>
        <w:t> </w:t>
      </w:r>
      <w:r w:rsidRPr="00C855FC">
        <w:rPr>
          <w:rFonts w:ascii="Lato" w:hAnsi="Lato" w:cs="Times New Roman"/>
          <w:sz w:val="22"/>
        </w:rPr>
        <w:t>x</w:t>
      </w:r>
      <w:r w:rsidR="00F172F5">
        <w:rPr>
          <w:rFonts w:ascii="Lato" w:hAnsi="Lato" w:cs="Times New Roman"/>
          <w:sz w:val="22"/>
        </w:rPr>
        <w:t> </w:t>
      </w:r>
      <w:r w:rsidRPr="00C855FC">
        <w:rPr>
          <w:rFonts w:ascii="Lato" w:hAnsi="Lato" w:cs="Times New Roman"/>
          <w:sz w:val="22"/>
        </w:rPr>
        <w:t>DN</w:t>
      </w:r>
      <w:r w:rsidR="00F172F5">
        <w:rPr>
          <w:rFonts w:ascii="Lato" w:hAnsi="Lato" w:cs="Times New Roman"/>
          <w:sz w:val="22"/>
        </w:rPr>
        <w:t> </w:t>
      </w:r>
      <w:r w:rsidRPr="00C855FC">
        <w:rPr>
          <w:rFonts w:ascii="Lato" w:hAnsi="Lato" w:cs="Times New Roman"/>
          <w:sz w:val="22"/>
        </w:rPr>
        <w:t>65</w:t>
      </w:r>
      <w:r w:rsidR="00F172F5">
        <w:rPr>
          <w:rFonts w:ascii="Lato" w:hAnsi="Lato" w:cs="Times New Roman"/>
          <w:sz w:val="22"/>
        </w:rPr>
        <w:t> </w:t>
      </w:r>
      <w:r w:rsidRPr="00C855FC">
        <w:rPr>
          <w:rFonts w:ascii="Lato" w:hAnsi="Lato" w:cs="Times New Roman"/>
          <w:sz w:val="22"/>
        </w:rPr>
        <w:t>250</w:t>
      </w:r>
      <w:r w:rsidR="00F172F5">
        <w:rPr>
          <w:rFonts w:ascii="Lato" w:hAnsi="Lato" w:cs="Times New Roman"/>
          <w:sz w:val="22"/>
        </w:rPr>
        <w:t> </w:t>
      </w:r>
      <w:r w:rsidRPr="00C855FC">
        <w:rPr>
          <w:rFonts w:ascii="Lato" w:hAnsi="Lato" w:cs="Times New Roman"/>
          <w:sz w:val="22"/>
        </w:rPr>
        <w:t>mm.</w:t>
      </w:r>
    </w:p>
    <w:p w:rsidR="00C71E54" w:rsidRPr="00C855FC" w:rsidRDefault="00C71E54" w:rsidP="003576CC">
      <w:pPr>
        <w:rPr>
          <w:rFonts w:ascii="Lato" w:hAnsi="Lato" w:cs="Times New Roman"/>
          <w:sz w:val="22"/>
        </w:rPr>
      </w:pPr>
    </w:p>
    <w:p w:rsidR="00AA5257" w:rsidRDefault="00AA5257" w:rsidP="003576CC">
      <w:pPr>
        <w:rPr>
          <w:rFonts w:ascii="Lato" w:hAnsi="Lato" w:cs="Times New Roman"/>
          <w:sz w:val="22"/>
        </w:rPr>
      </w:pPr>
      <w:r w:rsidRPr="00C855FC">
        <w:rPr>
          <w:rFonts w:ascii="Lato" w:hAnsi="Lato" w:cs="Times New Roman"/>
          <w:sz w:val="22"/>
        </w:rPr>
        <w:t>W 2018 roku przygotowano – dla zadań planowanych do realizacji w ramach Programu Operacyjnego Infrastruktura i Środowisko (POIiŚ) Projekt nr I – dokumentację techniczną przyłączy i węzłów cieplnych dla 61 budynków zlokalizowanych na terenie Krakowa. Ponadto zlecono wykonanie dokumentacji technicznej przyłączy i węzłów cieplnych dla</w:t>
      </w:r>
      <w:r w:rsidR="00F172F5">
        <w:rPr>
          <w:rFonts w:ascii="Lato" w:hAnsi="Lato" w:cs="Times New Roman"/>
          <w:sz w:val="22"/>
        </w:rPr>
        <w:t> </w:t>
      </w:r>
      <w:r w:rsidRPr="00C855FC">
        <w:rPr>
          <w:rFonts w:ascii="Lato" w:hAnsi="Lato" w:cs="Times New Roman"/>
          <w:sz w:val="22"/>
        </w:rPr>
        <w:t>48</w:t>
      </w:r>
      <w:r w:rsidR="00F172F5">
        <w:rPr>
          <w:rFonts w:ascii="Lato" w:hAnsi="Lato" w:cs="Times New Roman"/>
          <w:sz w:val="22"/>
        </w:rPr>
        <w:t> </w:t>
      </w:r>
      <w:r w:rsidRPr="00C855FC">
        <w:rPr>
          <w:rFonts w:ascii="Lato" w:hAnsi="Lato" w:cs="Times New Roman"/>
          <w:sz w:val="22"/>
        </w:rPr>
        <w:t>budynków, w których zaplanowano zmianę sytemu ogrzewania z węglowego na</w:t>
      </w:r>
      <w:r w:rsidR="00AA5BED">
        <w:rPr>
          <w:rFonts w:ascii="Lato" w:hAnsi="Lato" w:cs="Times New Roman"/>
          <w:sz w:val="22"/>
        </w:rPr>
        <w:t> </w:t>
      </w:r>
      <w:r w:rsidRPr="00C855FC">
        <w:rPr>
          <w:rFonts w:ascii="Lato" w:hAnsi="Lato" w:cs="Times New Roman"/>
          <w:sz w:val="22"/>
        </w:rPr>
        <w:t xml:space="preserve">ciepło sieciowe. Prowadzone były działania w kierunku podłączenia budynków ogrzewanych dotychczas węglem, zlokalizowanych w bezpośrednim sąsiedztwie sieci cieplnej. </w:t>
      </w:r>
    </w:p>
    <w:p w:rsidR="00C71E54" w:rsidRPr="00C855FC" w:rsidRDefault="00C71E54" w:rsidP="003576CC">
      <w:pPr>
        <w:rPr>
          <w:rFonts w:ascii="Lato" w:hAnsi="Lato" w:cs="Times New Roman"/>
          <w:sz w:val="22"/>
        </w:rPr>
      </w:pPr>
    </w:p>
    <w:p w:rsidR="00AA5257" w:rsidRPr="00C855FC" w:rsidRDefault="00AA5257" w:rsidP="003576CC">
      <w:pPr>
        <w:rPr>
          <w:rFonts w:ascii="Lato" w:hAnsi="Lato" w:cs="Times New Roman"/>
          <w:sz w:val="22"/>
        </w:rPr>
      </w:pPr>
      <w:r w:rsidRPr="00C855FC">
        <w:rPr>
          <w:rFonts w:ascii="Lato" w:hAnsi="Lato" w:cs="Times New Roman"/>
          <w:sz w:val="22"/>
        </w:rPr>
        <w:t>W ramach działań z grupy zadań inwestycji ekologicznych w 2018 roku podpisano 42</w:t>
      </w:r>
      <w:r w:rsidR="00F172F5">
        <w:rPr>
          <w:rFonts w:ascii="Lato" w:hAnsi="Lato" w:cs="Times New Roman"/>
          <w:sz w:val="22"/>
        </w:rPr>
        <w:t> </w:t>
      </w:r>
      <w:r w:rsidRPr="00C855FC">
        <w:rPr>
          <w:rFonts w:ascii="Lato" w:hAnsi="Lato" w:cs="Times New Roman"/>
          <w:sz w:val="22"/>
        </w:rPr>
        <w:t>umowy przyłączenia do miejskiej sieci ciepłowniczej (w tym 2 na terenie Skawiny).</w:t>
      </w:r>
    </w:p>
    <w:p w:rsidR="00AA5257" w:rsidRPr="00C855FC" w:rsidRDefault="00AA5257" w:rsidP="003576CC">
      <w:pPr>
        <w:rPr>
          <w:rFonts w:ascii="Lato" w:hAnsi="Lato" w:cs="Times New Roman"/>
          <w:sz w:val="22"/>
        </w:rPr>
      </w:pPr>
      <w:r w:rsidRPr="00C855FC">
        <w:rPr>
          <w:rFonts w:ascii="Lato" w:hAnsi="Lato" w:cs="Times New Roman"/>
          <w:sz w:val="22"/>
        </w:rPr>
        <w:t>Miasto realizuje przedsięwzięcia racjonalizujące użytkowanie ciepła, energii elektrycznej i</w:t>
      </w:r>
      <w:r w:rsidR="00F172F5">
        <w:rPr>
          <w:rFonts w:ascii="Lato" w:hAnsi="Lato" w:cs="Times New Roman"/>
          <w:sz w:val="22"/>
        </w:rPr>
        <w:t> </w:t>
      </w:r>
      <w:r w:rsidRPr="00C855FC">
        <w:rPr>
          <w:rFonts w:ascii="Lato" w:hAnsi="Lato" w:cs="Times New Roman"/>
          <w:sz w:val="22"/>
        </w:rPr>
        <w:t>paliw gazowych, m.in. poprzez:</w:t>
      </w:r>
    </w:p>
    <w:p w:rsidR="00AA5257" w:rsidRPr="00C855FC" w:rsidRDefault="00AA5257" w:rsidP="007738AA">
      <w:pPr>
        <w:pStyle w:val="Akapitzlist"/>
        <w:numPr>
          <w:ilvl w:val="0"/>
          <w:numId w:val="173"/>
        </w:numPr>
        <w:rPr>
          <w:rFonts w:ascii="Lato" w:hAnsi="Lato" w:cs="Times New Roman"/>
          <w:sz w:val="22"/>
        </w:rPr>
      </w:pPr>
      <w:r w:rsidRPr="00C855FC">
        <w:rPr>
          <w:rFonts w:ascii="Lato" w:hAnsi="Lato" w:cs="Times New Roman"/>
          <w:sz w:val="22"/>
        </w:rPr>
        <w:t>monitorowanie zużycia mediów (ciepło, gaz, energia elektryczna, woda) w</w:t>
      </w:r>
      <w:r w:rsidR="00582F7E">
        <w:rPr>
          <w:rFonts w:ascii="Lato" w:hAnsi="Lato" w:cs="Times New Roman"/>
          <w:sz w:val="22"/>
        </w:rPr>
        <w:t> </w:t>
      </w:r>
      <w:r w:rsidRPr="00C855FC">
        <w:rPr>
          <w:rFonts w:ascii="Lato" w:hAnsi="Lato" w:cs="Times New Roman"/>
          <w:sz w:val="22"/>
        </w:rPr>
        <w:t>636</w:t>
      </w:r>
      <w:r w:rsidR="00582F7E">
        <w:rPr>
          <w:rFonts w:ascii="Lato" w:hAnsi="Lato" w:cs="Times New Roman"/>
          <w:sz w:val="22"/>
        </w:rPr>
        <w:t> </w:t>
      </w:r>
      <w:r w:rsidRPr="00C855FC">
        <w:rPr>
          <w:rFonts w:ascii="Lato" w:hAnsi="Lato" w:cs="Times New Roman"/>
          <w:sz w:val="22"/>
        </w:rPr>
        <w:t xml:space="preserve">gminnych budynkach użyteczności publicznej, </w:t>
      </w:r>
    </w:p>
    <w:p w:rsidR="00AA5257" w:rsidRPr="00C855FC" w:rsidRDefault="00AA5257" w:rsidP="007738AA">
      <w:pPr>
        <w:pStyle w:val="Akapitzlist"/>
        <w:numPr>
          <w:ilvl w:val="0"/>
          <w:numId w:val="173"/>
        </w:numPr>
        <w:rPr>
          <w:rFonts w:ascii="Lato" w:hAnsi="Lato" w:cs="Times New Roman"/>
          <w:sz w:val="22"/>
        </w:rPr>
      </w:pPr>
      <w:r w:rsidRPr="00C855FC">
        <w:rPr>
          <w:rFonts w:ascii="Lato" w:hAnsi="Lato" w:cs="Times New Roman"/>
          <w:sz w:val="22"/>
        </w:rPr>
        <w:t>termomodernizację budynków,</w:t>
      </w:r>
    </w:p>
    <w:p w:rsidR="00AA5257" w:rsidRPr="00C855FC" w:rsidRDefault="00AA5257" w:rsidP="007738AA">
      <w:pPr>
        <w:pStyle w:val="Akapitzlist"/>
        <w:numPr>
          <w:ilvl w:val="0"/>
          <w:numId w:val="173"/>
        </w:numPr>
        <w:rPr>
          <w:rFonts w:ascii="Lato" w:hAnsi="Lato" w:cs="Times New Roman"/>
          <w:sz w:val="22"/>
        </w:rPr>
      </w:pPr>
      <w:r w:rsidRPr="00C855FC">
        <w:rPr>
          <w:rFonts w:ascii="Lato" w:hAnsi="Lato" w:cs="Times New Roman"/>
          <w:sz w:val="22"/>
        </w:rPr>
        <w:t>montaż instalacji fotowoltaicznych na dachach budynków.</w:t>
      </w:r>
    </w:p>
    <w:p w:rsidR="00AA5257" w:rsidRPr="00C855FC" w:rsidRDefault="00AA5257" w:rsidP="003576CC">
      <w:pPr>
        <w:rPr>
          <w:rFonts w:ascii="Lato" w:hAnsi="Lato" w:cs="Times New Roman"/>
          <w:sz w:val="22"/>
        </w:rPr>
      </w:pPr>
      <w:r w:rsidRPr="00C855FC">
        <w:rPr>
          <w:rFonts w:ascii="Lato" w:hAnsi="Lato" w:cs="Times New Roman"/>
          <w:sz w:val="22"/>
        </w:rPr>
        <w:t xml:space="preserve">Monitorowanie zużycia mediów stanowi podstawę do poprawy zarządzania zużyciem energii w gminnych budynkach użyteczności publicznej. System monitorowania uzyskał </w:t>
      </w:r>
      <w:r w:rsidRPr="00C855FC">
        <w:rPr>
          <w:rFonts w:ascii="Lato" w:hAnsi="Lato" w:cs="Times New Roman"/>
          <w:b/>
          <w:sz w:val="22"/>
        </w:rPr>
        <w:t>pierwszą nagrodę w konkursie Eco Miasto 2018</w:t>
      </w:r>
      <w:r w:rsidRPr="00C855FC">
        <w:rPr>
          <w:rFonts w:ascii="Lato" w:hAnsi="Lato" w:cs="Times New Roman"/>
          <w:sz w:val="22"/>
        </w:rPr>
        <w:t xml:space="preserve"> w kategorii Efektywność energetyczna budynków dla miast powyżej 100 tys. mieszkańców.</w:t>
      </w:r>
    </w:p>
    <w:p w:rsidR="00331281" w:rsidRPr="00C855FC" w:rsidRDefault="00331281" w:rsidP="003576CC">
      <w:pPr>
        <w:jc w:val="left"/>
        <w:rPr>
          <w:rFonts w:ascii="Lato" w:hAnsi="Lato" w:cs="Times New Roman"/>
          <w:sz w:val="22"/>
        </w:rPr>
      </w:pPr>
    </w:p>
    <w:p w:rsidR="009E2D8B" w:rsidRPr="00C855FC" w:rsidRDefault="009E2D8B" w:rsidP="008216A9">
      <w:pPr>
        <w:pStyle w:val="Nagwek4"/>
        <w:shd w:val="clear" w:color="auto" w:fill="4472C4" w:themeFill="accent5"/>
        <w:rPr>
          <w:rFonts w:ascii="Lato" w:hAnsi="Lato"/>
          <w:b/>
          <w:i w:val="0"/>
          <w:color w:val="FFFFFF" w:themeColor="background1"/>
        </w:rPr>
      </w:pPr>
      <w:bookmarkStart w:id="207" w:name="_Toc8736356"/>
      <w:bookmarkStart w:id="208" w:name="_Toc8911604"/>
      <w:bookmarkStart w:id="209" w:name="_Toc8985038"/>
      <w:bookmarkStart w:id="210" w:name="_Toc10018613"/>
      <w:r w:rsidRPr="00C855FC">
        <w:rPr>
          <w:rFonts w:ascii="Lato" w:hAnsi="Lato"/>
          <w:b/>
          <w:i w:val="0"/>
          <w:color w:val="FFFFFF" w:themeColor="background1"/>
        </w:rPr>
        <w:t>IV.3.</w:t>
      </w:r>
      <w:r w:rsidR="00A81D11" w:rsidRPr="00C855FC">
        <w:rPr>
          <w:rFonts w:ascii="Lato" w:hAnsi="Lato"/>
          <w:b/>
          <w:i w:val="0"/>
          <w:color w:val="FFFFFF" w:themeColor="background1"/>
        </w:rPr>
        <w:t>2</w:t>
      </w:r>
      <w:r w:rsidRPr="00C855FC">
        <w:rPr>
          <w:rFonts w:ascii="Lato" w:hAnsi="Lato"/>
          <w:b/>
          <w:i w:val="0"/>
          <w:color w:val="FFFFFF" w:themeColor="background1"/>
        </w:rPr>
        <w:t>.3</w:t>
      </w:r>
      <w:r w:rsidR="00E14BBD" w:rsidRPr="00C855FC">
        <w:rPr>
          <w:rFonts w:ascii="Lato" w:hAnsi="Lato"/>
          <w:b/>
          <w:i w:val="0"/>
          <w:color w:val="FFFFFF" w:themeColor="background1"/>
        </w:rPr>
        <w:t xml:space="preserve"> Usługa publiczna U</w:t>
      </w:r>
      <w:r w:rsidR="008D3806" w:rsidRPr="00C855FC">
        <w:rPr>
          <w:rFonts w:ascii="Lato" w:hAnsi="Lato"/>
          <w:b/>
          <w:i w:val="0"/>
          <w:color w:val="FFFFFF" w:themeColor="background1"/>
        </w:rPr>
        <w:t>-</w:t>
      </w:r>
      <w:r w:rsidR="00E14BBD" w:rsidRPr="00C855FC">
        <w:rPr>
          <w:rFonts w:ascii="Lato" w:hAnsi="Lato"/>
          <w:b/>
          <w:i w:val="0"/>
          <w:color w:val="FFFFFF" w:themeColor="background1"/>
        </w:rPr>
        <w:t xml:space="preserve">3 </w:t>
      </w:r>
      <w:r w:rsidR="008D3806" w:rsidRPr="00C855FC">
        <w:rPr>
          <w:rFonts w:ascii="Lato" w:hAnsi="Lato"/>
          <w:b/>
          <w:i w:val="0"/>
          <w:color w:val="FFFFFF" w:themeColor="background1"/>
        </w:rPr>
        <w:t>U</w:t>
      </w:r>
      <w:r w:rsidR="00E14BBD" w:rsidRPr="00C855FC">
        <w:rPr>
          <w:rFonts w:ascii="Lato" w:hAnsi="Lato"/>
          <w:b/>
          <w:i w:val="0"/>
          <w:color w:val="FFFFFF" w:themeColor="background1"/>
        </w:rPr>
        <w:t>trzymanie czystości i porządku</w:t>
      </w:r>
      <w:bookmarkEnd w:id="207"/>
      <w:bookmarkEnd w:id="208"/>
      <w:bookmarkEnd w:id="209"/>
      <w:bookmarkEnd w:id="210"/>
    </w:p>
    <w:p w:rsidR="009E2D8B" w:rsidRPr="00C855FC" w:rsidRDefault="009E2D8B" w:rsidP="003576CC">
      <w:pPr>
        <w:rPr>
          <w:rFonts w:ascii="Lato" w:hAnsi="Lato" w:cs="Times New Roman"/>
          <w:sz w:val="22"/>
        </w:rPr>
      </w:pPr>
    </w:p>
    <w:p w:rsidR="00AA5257" w:rsidRPr="00C855FC" w:rsidRDefault="00AA5257" w:rsidP="003576CC">
      <w:pPr>
        <w:rPr>
          <w:rFonts w:ascii="Lato" w:hAnsi="Lato" w:cs="Times New Roman"/>
          <w:sz w:val="22"/>
        </w:rPr>
      </w:pPr>
      <w:r w:rsidRPr="00C855FC">
        <w:rPr>
          <w:rFonts w:ascii="Lato" w:hAnsi="Lato" w:cs="Times New Roman"/>
          <w:sz w:val="22"/>
        </w:rPr>
        <w:t xml:space="preserve">Świadczeniem usług publicznych w zakresie utrzymania czystości i porządku na terenie Gminy Miejskiej Kraków zajmuje się Miejskie Przedsiębiorstwo Oczyszczania </w:t>
      </w:r>
      <w:r w:rsidR="008D5D86">
        <w:rPr>
          <w:rFonts w:ascii="Lato" w:hAnsi="Lato" w:cs="Times New Roman"/>
          <w:sz w:val="22"/>
        </w:rPr>
        <w:t>s</w:t>
      </w:r>
      <w:r w:rsidRPr="00C855FC">
        <w:rPr>
          <w:rFonts w:ascii="Lato" w:hAnsi="Lato" w:cs="Times New Roman"/>
          <w:sz w:val="22"/>
        </w:rPr>
        <w:t>p. z o.o. (MPO</w:t>
      </w:r>
      <w:r w:rsidR="00F172F5">
        <w:rPr>
          <w:rFonts w:ascii="Lato" w:hAnsi="Lato" w:cs="Times New Roman"/>
          <w:sz w:val="22"/>
        </w:rPr>
        <w:t> </w:t>
      </w:r>
      <w:r w:rsidR="008D5D86">
        <w:rPr>
          <w:rFonts w:ascii="Lato" w:hAnsi="Lato" w:cs="Times New Roman"/>
          <w:sz w:val="22"/>
        </w:rPr>
        <w:t>s</w:t>
      </w:r>
      <w:r w:rsidRPr="00C855FC">
        <w:rPr>
          <w:rFonts w:ascii="Lato" w:hAnsi="Lato" w:cs="Times New Roman"/>
          <w:sz w:val="22"/>
        </w:rPr>
        <w:t xml:space="preserve">p. z o.o.) w Krakowie. Usługa obejmuje letnie i zimowe oczyszczanie miasta. Letnie oczyszczanie ma na celu nie tylko utrzymanie czystości, lecz również poprawę jakości powietrza. W tym celu, od 2015 r. MPO </w:t>
      </w:r>
      <w:r w:rsidR="008D5D86">
        <w:rPr>
          <w:rFonts w:ascii="Lato" w:hAnsi="Lato" w:cs="Times New Roman"/>
          <w:sz w:val="22"/>
        </w:rPr>
        <w:t>s</w:t>
      </w:r>
      <w:r w:rsidRPr="00C855FC">
        <w:rPr>
          <w:rFonts w:ascii="Lato" w:hAnsi="Lato" w:cs="Times New Roman"/>
          <w:sz w:val="22"/>
        </w:rPr>
        <w:t>p. z o.o. wprowadziło dodatkową usługę -</w:t>
      </w:r>
      <w:r w:rsidR="00F172F5">
        <w:rPr>
          <w:rFonts w:ascii="Lato" w:hAnsi="Lato" w:cs="Times New Roman"/>
          <w:sz w:val="22"/>
        </w:rPr>
        <w:t> </w:t>
      </w:r>
      <w:r w:rsidRPr="00C855FC">
        <w:rPr>
          <w:rFonts w:ascii="Lato" w:hAnsi="Lato" w:cs="Times New Roman"/>
          <w:sz w:val="22"/>
        </w:rPr>
        <w:t>mechaniczne zmywanie chodników na terenie Gminy Miejskiej Kraków. Badania społeczne (KHK) przeprowadzone w 2016 r. potwierdziły duży wpływ emisji wtórnej na jakość powietrza, w rezultacie znacznie została zwiększona długość dróg, zamiatanych i</w:t>
      </w:r>
      <w:r w:rsidR="00F172F5">
        <w:rPr>
          <w:rFonts w:ascii="Lato" w:hAnsi="Lato" w:cs="Times New Roman"/>
          <w:sz w:val="22"/>
        </w:rPr>
        <w:t> </w:t>
      </w:r>
      <w:r w:rsidRPr="00C855FC">
        <w:rPr>
          <w:rFonts w:ascii="Lato" w:hAnsi="Lato" w:cs="Times New Roman"/>
          <w:sz w:val="22"/>
        </w:rPr>
        <w:t xml:space="preserve">zmywanych mechanicznie. </w:t>
      </w:r>
      <w:r w:rsidRPr="00C855FC">
        <w:rPr>
          <w:rFonts w:ascii="Lato" w:hAnsi="Lato" w:cs="Times New Roman"/>
          <w:b/>
          <w:sz w:val="22"/>
        </w:rPr>
        <w:t>Wskaźnik</w:t>
      </w:r>
      <w:r w:rsidRPr="00C855FC">
        <w:rPr>
          <w:rFonts w:ascii="Lato" w:hAnsi="Lato" w:cs="Times New Roman"/>
          <w:sz w:val="22"/>
        </w:rPr>
        <w:t xml:space="preserve"> </w:t>
      </w:r>
      <w:r w:rsidRPr="00C855FC">
        <w:rPr>
          <w:rFonts w:ascii="Lato" w:hAnsi="Lato" w:cs="Times New Roman"/>
          <w:b/>
          <w:sz w:val="22"/>
        </w:rPr>
        <w:t>W23_U</w:t>
      </w:r>
      <w:r w:rsidRPr="00C855FC">
        <w:rPr>
          <w:rFonts w:ascii="Lato" w:hAnsi="Lato" w:cs="Times New Roman"/>
          <w:sz w:val="22"/>
        </w:rPr>
        <w:t xml:space="preserve"> kształtował się w kolejnych latach na</w:t>
      </w:r>
      <w:r w:rsidR="00F172F5">
        <w:rPr>
          <w:rFonts w:ascii="Lato" w:hAnsi="Lato" w:cs="Times New Roman"/>
          <w:sz w:val="22"/>
        </w:rPr>
        <w:t> </w:t>
      </w:r>
      <w:r w:rsidRPr="00C855FC">
        <w:rPr>
          <w:rFonts w:ascii="Lato" w:hAnsi="Lato" w:cs="Times New Roman"/>
          <w:sz w:val="22"/>
        </w:rPr>
        <w:t xml:space="preserve">poziomie (w km): </w:t>
      </w:r>
    </w:p>
    <w:p w:rsidR="00AA5257" w:rsidRPr="00C855FC" w:rsidRDefault="00AA5257" w:rsidP="00CF38D2">
      <w:pPr>
        <w:pStyle w:val="Akapitzlist"/>
        <w:numPr>
          <w:ilvl w:val="0"/>
          <w:numId w:val="18"/>
        </w:numPr>
        <w:rPr>
          <w:rFonts w:ascii="Lato" w:hAnsi="Lato" w:cs="Times New Roman"/>
          <w:b/>
          <w:sz w:val="22"/>
        </w:rPr>
      </w:pPr>
      <w:r w:rsidRPr="00C855FC">
        <w:rPr>
          <w:rFonts w:ascii="Lato" w:hAnsi="Lato" w:cs="Times New Roman"/>
          <w:b/>
          <w:sz w:val="22"/>
        </w:rPr>
        <w:t>2018: 2 481,9 km</w:t>
      </w:r>
    </w:p>
    <w:p w:rsidR="00AA5257" w:rsidRPr="00C855FC" w:rsidRDefault="00AA5257" w:rsidP="00CF38D2">
      <w:pPr>
        <w:pStyle w:val="Akapitzlist"/>
        <w:numPr>
          <w:ilvl w:val="0"/>
          <w:numId w:val="18"/>
        </w:numPr>
        <w:rPr>
          <w:rFonts w:ascii="Lato" w:hAnsi="Lato" w:cs="Times New Roman"/>
          <w:sz w:val="22"/>
        </w:rPr>
      </w:pPr>
      <w:r w:rsidRPr="00C855FC">
        <w:rPr>
          <w:rFonts w:ascii="Lato" w:hAnsi="Lato" w:cs="Times New Roman"/>
          <w:sz w:val="22"/>
        </w:rPr>
        <w:t xml:space="preserve">2017: 2 286,0 km </w:t>
      </w:r>
    </w:p>
    <w:p w:rsidR="00AA5257" w:rsidRPr="00C855FC" w:rsidRDefault="00AA5257" w:rsidP="00CF38D2">
      <w:pPr>
        <w:pStyle w:val="Akapitzlist"/>
        <w:numPr>
          <w:ilvl w:val="0"/>
          <w:numId w:val="18"/>
        </w:numPr>
        <w:rPr>
          <w:rFonts w:ascii="Lato" w:hAnsi="Lato" w:cs="Times New Roman"/>
          <w:sz w:val="22"/>
        </w:rPr>
      </w:pPr>
      <w:r w:rsidRPr="00C855FC">
        <w:rPr>
          <w:rFonts w:ascii="Lato" w:hAnsi="Lato" w:cs="Times New Roman"/>
          <w:sz w:val="22"/>
        </w:rPr>
        <w:t>2016: 2 168,5 km</w:t>
      </w:r>
    </w:p>
    <w:p w:rsidR="00F172F5" w:rsidRDefault="00AA5257" w:rsidP="00207E3A">
      <w:pPr>
        <w:rPr>
          <w:rFonts w:ascii="Lato" w:hAnsi="Lato" w:cs="Times New Roman"/>
          <w:sz w:val="22"/>
        </w:rPr>
      </w:pPr>
      <w:r w:rsidRPr="00C855FC">
        <w:rPr>
          <w:rFonts w:ascii="Lato" w:hAnsi="Lato" w:cs="Times New Roman"/>
          <w:sz w:val="22"/>
        </w:rPr>
        <w:t>W porównaniu do 2013 r. zwiększono o 971,5 km długość ulic zamiatanych i zmywanych mechanicznie.</w:t>
      </w:r>
      <w:r w:rsidR="00F172F5">
        <w:rPr>
          <w:rFonts w:ascii="Lato" w:hAnsi="Lato" w:cs="Times New Roman"/>
          <w:sz w:val="22"/>
        </w:rPr>
        <w:br w:type="page"/>
      </w:r>
    </w:p>
    <w:p w:rsidR="009D7B13" w:rsidRPr="00C855FC" w:rsidRDefault="009D7B13" w:rsidP="003576CC">
      <w:pPr>
        <w:rPr>
          <w:rFonts w:ascii="Lato" w:hAnsi="Lato" w:cs="Times New Roman"/>
          <w:sz w:val="22"/>
        </w:rPr>
      </w:pPr>
    </w:p>
    <w:p w:rsidR="00AA5257" w:rsidRPr="00C855FC" w:rsidRDefault="00AA5257" w:rsidP="003576CC">
      <w:pPr>
        <w:rPr>
          <w:rFonts w:ascii="Lato" w:hAnsi="Lato" w:cs="Times New Roman"/>
          <w:sz w:val="22"/>
        </w:rPr>
      </w:pPr>
      <w:r w:rsidRPr="00C855FC">
        <w:rPr>
          <w:rFonts w:ascii="Lato" w:hAnsi="Lato" w:cs="Times New Roman"/>
          <w:sz w:val="22"/>
        </w:rPr>
        <w:t>Obecnie na terenie Krakowa oczyszczane mechanicznie są wszystkie ulice, których nawierzchnia to umożliwia. Oczyszczanie ulic obejmuje: zamiatanie i zmywanie pozimowe oraz bieżące utrzymanie w okresie letnim. Równie duży jest zakres prac prowadzonych w ramach oczyszczania ręcznego, w tym:</w:t>
      </w:r>
    </w:p>
    <w:p w:rsidR="00AA5257" w:rsidRPr="00C855FC" w:rsidRDefault="00AA5257" w:rsidP="007738AA">
      <w:pPr>
        <w:pStyle w:val="Akapitzlist"/>
        <w:numPr>
          <w:ilvl w:val="0"/>
          <w:numId w:val="171"/>
        </w:numPr>
        <w:rPr>
          <w:rFonts w:ascii="Lato" w:hAnsi="Lato" w:cs="Times New Roman"/>
          <w:sz w:val="22"/>
        </w:rPr>
      </w:pPr>
      <w:r w:rsidRPr="00C855FC">
        <w:rPr>
          <w:rFonts w:ascii="Lato" w:hAnsi="Lato" w:cs="Times New Roman"/>
          <w:sz w:val="22"/>
        </w:rPr>
        <w:t>utrzymanie czystości na terenach zielonych m.in. pasów drogowych, torowisk,</w:t>
      </w:r>
    </w:p>
    <w:p w:rsidR="00AA5257" w:rsidRPr="00C855FC" w:rsidRDefault="00AA5257" w:rsidP="007738AA">
      <w:pPr>
        <w:pStyle w:val="Akapitzlist"/>
        <w:numPr>
          <w:ilvl w:val="0"/>
          <w:numId w:val="171"/>
        </w:numPr>
        <w:rPr>
          <w:rFonts w:ascii="Lato" w:hAnsi="Lato" w:cs="Times New Roman"/>
          <w:sz w:val="22"/>
        </w:rPr>
      </w:pPr>
      <w:r w:rsidRPr="00C855FC">
        <w:rPr>
          <w:rFonts w:ascii="Lato" w:hAnsi="Lato" w:cs="Times New Roman"/>
          <w:sz w:val="22"/>
        </w:rPr>
        <w:t>opróżnianie koszy ulicznych,</w:t>
      </w:r>
    </w:p>
    <w:p w:rsidR="00AA5257" w:rsidRPr="00C855FC" w:rsidRDefault="00AA5257" w:rsidP="007738AA">
      <w:pPr>
        <w:pStyle w:val="Akapitzlist"/>
        <w:numPr>
          <w:ilvl w:val="0"/>
          <w:numId w:val="171"/>
        </w:numPr>
        <w:rPr>
          <w:rFonts w:ascii="Lato" w:hAnsi="Lato" w:cs="Times New Roman"/>
          <w:sz w:val="22"/>
        </w:rPr>
      </w:pPr>
      <w:r w:rsidRPr="00C855FC">
        <w:rPr>
          <w:rFonts w:ascii="Lato" w:hAnsi="Lato" w:cs="Times New Roman"/>
          <w:sz w:val="22"/>
        </w:rPr>
        <w:t>zamiatanie i zmywanie chodników,</w:t>
      </w:r>
    </w:p>
    <w:p w:rsidR="00AA5257" w:rsidRPr="00C855FC" w:rsidRDefault="00AA5257" w:rsidP="007738AA">
      <w:pPr>
        <w:pStyle w:val="Akapitzlist"/>
        <w:numPr>
          <w:ilvl w:val="0"/>
          <w:numId w:val="171"/>
        </w:numPr>
        <w:rPr>
          <w:rFonts w:ascii="Lato" w:hAnsi="Lato" w:cs="Times New Roman"/>
          <w:sz w:val="22"/>
        </w:rPr>
      </w:pPr>
      <w:r w:rsidRPr="00C855FC">
        <w:rPr>
          <w:rFonts w:ascii="Lato" w:hAnsi="Lato" w:cs="Times New Roman"/>
          <w:sz w:val="22"/>
        </w:rPr>
        <w:t>całodobowe pogotowie czystościowe,</w:t>
      </w:r>
    </w:p>
    <w:p w:rsidR="00AA5257" w:rsidRPr="00C855FC" w:rsidRDefault="00AA5257" w:rsidP="007738AA">
      <w:pPr>
        <w:pStyle w:val="Akapitzlist"/>
        <w:numPr>
          <w:ilvl w:val="0"/>
          <w:numId w:val="171"/>
        </w:numPr>
        <w:rPr>
          <w:rFonts w:ascii="Lato" w:hAnsi="Lato" w:cs="Times New Roman"/>
          <w:sz w:val="22"/>
        </w:rPr>
      </w:pPr>
      <w:r w:rsidRPr="00C855FC">
        <w:rPr>
          <w:rFonts w:ascii="Lato" w:hAnsi="Lato" w:cs="Times New Roman"/>
          <w:sz w:val="22"/>
        </w:rPr>
        <w:t>całodobowe sprzątanie strefy „0” (w granicach I Obwodnicy komunikacyjnej).</w:t>
      </w:r>
    </w:p>
    <w:p w:rsidR="00AA5257" w:rsidRPr="00C855FC" w:rsidRDefault="00AA5257" w:rsidP="003576CC">
      <w:pPr>
        <w:rPr>
          <w:rFonts w:ascii="Lato" w:hAnsi="Lato" w:cs="Times New Roman"/>
          <w:sz w:val="22"/>
        </w:rPr>
      </w:pPr>
    </w:p>
    <w:p w:rsidR="00AA5257" w:rsidRPr="00C855FC" w:rsidRDefault="00AA5257" w:rsidP="003576CC">
      <w:pPr>
        <w:rPr>
          <w:rFonts w:ascii="Lato" w:hAnsi="Lato" w:cs="Times New Roman"/>
          <w:sz w:val="22"/>
        </w:rPr>
      </w:pPr>
      <w:r w:rsidRPr="00C855FC">
        <w:rPr>
          <w:rFonts w:ascii="Lato" w:hAnsi="Lato" w:cs="Times New Roman"/>
          <w:sz w:val="22"/>
        </w:rPr>
        <w:t xml:space="preserve">W badaniach społecznych prowadzonych na zlecenie (KHK), w 2018 r. 7,2% badanych mieszkańców twierdzi, że Kraków jest zdecydowanie czystym miastem, podczas gdy 69,5% mieszkańców twierdzi, że Kraków jest raczej czystym miastem. Wartości wskaźnika </w:t>
      </w:r>
      <w:r w:rsidRPr="00C855FC">
        <w:rPr>
          <w:rFonts w:ascii="Lato" w:hAnsi="Lato" w:cs="Times New Roman"/>
          <w:b/>
          <w:sz w:val="22"/>
        </w:rPr>
        <w:t>W35_U</w:t>
      </w:r>
      <w:r w:rsidRPr="00C855FC">
        <w:rPr>
          <w:rFonts w:ascii="Lato" w:hAnsi="Lato" w:cs="Times New Roman"/>
          <w:sz w:val="22"/>
        </w:rPr>
        <w:t xml:space="preserve"> – </w:t>
      </w:r>
      <w:r w:rsidRPr="00C855FC">
        <w:rPr>
          <w:rFonts w:ascii="Lato" w:hAnsi="Lato" w:cs="Times New Roman"/>
          <w:b/>
          <w:sz w:val="22"/>
        </w:rPr>
        <w:t>Zadowolenie z utrzymania czystości w mieście</w:t>
      </w:r>
      <w:r w:rsidRPr="00C855FC">
        <w:rPr>
          <w:rFonts w:ascii="Lato" w:hAnsi="Lato" w:cs="Times New Roman"/>
          <w:sz w:val="22"/>
        </w:rPr>
        <w:t xml:space="preserve"> (suma powyższych wartości w</w:t>
      </w:r>
      <w:r w:rsidR="00BB3ABA">
        <w:rPr>
          <w:rFonts w:ascii="Lato" w:hAnsi="Lato" w:cs="Times New Roman"/>
          <w:sz w:val="22"/>
        </w:rPr>
        <w:t> </w:t>
      </w:r>
      <w:r w:rsidRPr="00C855FC">
        <w:rPr>
          <w:rFonts w:ascii="Lato" w:hAnsi="Lato" w:cs="Times New Roman"/>
          <w:sz w:val="22"/>
        </w:rPr>
        <w:t>kolejnych latach) kształtowały się odpowiednio (w %):</w:t>
      </w:r>
    </w:p>
    <w:p w:rsidR="00AA5257" w:rsidRPr="00C855FC" w:rsidRDefault="00AA5257" w:rsidP="00CF38D2">
      <w:pPr>
        <w:pStyle w:val="Akapitzlist"/>
        <w:numPr>
          <w:ilvl w:val="0"/>
          <w:numId w:val="18"/>
        </w:numPr>
        <w:rPr>
          <w:rFonts w:ascii="Lato" w:hAnsi="Lato" w:cs="Times New Roman"/>
          <w:b/>
          <w:sz w:val="22"/>
        </w:rPr>
      </w:pPr>
      <w:r w:rsidRPr="00C855FC">
        <w:rPr>
          <w:rFonts w:ascii="Lato" w:hAnsi="Lato" w:cs="Times New Roman"/>
          <w:b/>
          <w:sz w:val="22"/>
        </w:rPr>
        <w:t>2018: 77%</w:t>
      </w:r>
    </w:p>
    <w:p w:rsidR="00AA5257" w:rsidRPr="00C855FC" w:rsidRDefault="00AA5257" w:rsidP="00CF38D2">
      <w:pPr>
        <w:pStyle w:val="Akapitzlist"/>
        <w:numPr>
          <w:ilvl w:val="0"/>
          <w:numId w:val="18"/>
        </w:numPr>
        <w:rPr>
          <w:rFonts w:ascii="Lato" w:hAnsi="Lato" w:cs="Times New Roman"/>
          <w:sz w:val="22"/>
        </w:rPr>
      </w:pPr>
      <w:r w:rsidRPr="00C855FC">
        <w:rPr>
          <w:rFonts w:ascii="Lato" w:hAnsi="Lato" w:cs="Times New Roman"/>
          <w:sz w:val="22"/>
        </w:rPr>
        <w:t>2017: 78%</w:t>
      </w:r>
    </w:p>
    <w:p w:rsidR="00AA5257" w:rsidRPr="00C855FC" w:rsidRDefault="00AA5257" w:rsidP="00CF38D2">
      <w:pPr>
        <w:pStyle w:val="Akapitzlist"/>
        <w:numPr>
          <w:ilvl w:val="0"/>
          <w:numId w:val="18"/>
        </w:numPr>
        <w:rPr>
          <w:rFonts w:ascii="Lato" w:hAnsi="Lato" w:cs="Times New Roman"/>
          <w:sz w:val="22"/>
        </w:rPr>
      </w:pPr>
      <w:r w:rsidRPr="00C855FC">
        <w:rPr>
          <w:rFonts w:ascii="Lato" w:hAnsi="Lato" w:cs="Times New Roman"/>
          <w:sz w:val="22"/>
        </w:rPr>
        <w:t>2016: 75%</w:t>
      </w:r>
    </w:p>
    <w:p w:rsidR="00265D94" w:rsidRPr="00C855FC" w:rsidRDefault="00265D94" w:rsidP="003576CC">
      <w:pPr>
        <w:rPr>
          <w:rFonts w:ascii="Lato" w:hAnsi="Lato" w:cs="Times New Roman"/>
          <w:sz w:val="22"/>
        </w:rPr>
      </w:pPr>
    </w:p>
    <w:p w:rsidR="009E2D8B" w:rsidRPr="00C855FC" w:rsidRDefault="009E2D8B" w:rsidP="008216A9">
      <w:pPr>
        <w:pStyle w:val="Nagwek4"/>
        <w:shd w:val="clear" w:color="auto" w:fill="4472C4" w:themeFill="accent5"/>
        <w:rPr>
          <w:rFonts w:ascii="Lato" w:hAnsi="Lato"/>
          <w:b/>
          <w:i w:val="0"/>
          <w:color w:val="FFFFFF" w:themeColor="background1"/>
        </w:rPr>
      </w:pPr>
      <w:bookmarkStart w:id="211" w:name="_Toc8736357"/>
      <w:bookmarkStart w:id="212" w:name="_Toc8911605"/>
      <w:bookmarkStart w:id="213" w:name="_Toc8985039"/>
      <w:bookmarkStart w:id="214" w:name="_Toc10018614"/>
      <w:r w:rsidRPr="00C855FC">
        <w:rPr>
          <w:rFonts w:ascii="Lato" w:hAnsi="Lato"/>
          <w:b/>
          <w:i w:val="0"/>
          <w:color w:val="FFFFFF" w:themeColor="background1"/>
        </w:rPr>
        <w:t>IV.3.</w:t>
      </w:r>
      <w:r w:rsidR="00A81D11" w:rsidRPr="00C855FC">
        <w:rPr>
          <w:rFonts w:ascii="Lato" w:hAnsi="Lato"/>
          <w:b/>
          <w:i w:val="0"/>
          <w:color w:val="FFFFFF" w:themeColor="background1"/>
        </w:rPr>
        <w:t>2</w:t>
      </w:r>
      <w:r w:rsidRPr="00C855FC">
        <w:rPr>
          <w:rFonts w:ascii="Lato" w:hAnsi="Lato"/>
          <w:b/>
          <w:i w:val="0"/>
          <w:color w:val="FFFFFF" w:themeColor="background1"/>
        </w:rPr>
        <w:t>.4</w:t>
      </w:r>
      <w:r w:rsidR="00E14BBD" w:rsidRPr="00C855FC">
        <w:rPr>
          <w:rFonts w:ascii="Lato" w:hAnsi="Lato"/>
          <w:b/>
          <w:i w:val="0"/>
          <w:color w:val="FFFFFF" w:themeColor="background1"/>
        </w:rPr>
        <w:t xml:space="preserve"> Usługa publiczna U</w:t>
      </w:r>
      <w:r w:rsidR="008D3806" w:rsidRPr="00C855FC">
        <w:rPr>
          <w:rFonts w:ascii="Lato" w:hAnsi="Lato"/>
          <w:b/>
          <w:i w:val="0"/>
          <w:color w:val="FFFFFF" w:themeColor="background1"/>
        </w:rPr>
        <w:t>-</w:t>
      </w:r>
      <w:r w:rsidR="00E14BBD" w:rsidRPr="00C855FC">
        <w:rPr>
          <w:rFonts w:ascii="Lato" w:hAnsi="Lato"/>
          <w:b/>
          <w:i w:val="0"/>
          <w:color w:val="FFFFFF" w:themeColor="background1"/>
        </w:rPr>
        <w:t>4 Gospodarowanie odpadami komunalnymi</w:t>
      </w:r>
      <w:bookmarkEnd w:id="211"/>
      <w:bookmarkEnd w:id="212"/>
      <w:bookmarkEnd w:id="213"/>
      <w:bookmarkEnd w:id="214"/>
    </w:p>
    <w:p w:rsidR="009E2D8B" w:rsidRPr="00C855FC" w:rsidRDefault="009E2D8B" w:rsidP="003576CC">
      <w:pPr>
        <w:rPr>
          <w:rFonts w:ascii="Lato" w:hAnsi="Lato" w:cs="Times New Roman"/>
          <w:sz w:val="22"/>
        </w:rPr>
      </w:pPr>
    </w:p>
    <w:p w:rsidR="00AA5257" w:rsidRPr="00C855FC" w:rsidRDefault="00AA5257" w:rsidP="003576CC">
      <w:pPr>
        <w:rPr>
          <w:rFonts w:ascii="Lato" w:hAnsi="Lato" w:cs="Times New Roman"/>
          <w:sz w:val="22"/>
        </w:rPr>
      </w:pPr>
      <w:r w:rsidRPr="00C855FC">
        <w:rPr>
          <w:rFonts w:ascii="Lato" w:hAnsi="Lato" w:cs="Times New Roman"/>
          <w:sz w:val="22"/>
        </w:rPr>
        <w:t>Miasto odpowiedzialne jest za zorganizowanie odbioru i zagospodarowanie odpadów komunalnych od właścicieli nieruchomości. Jednocześnie, miasto sprawuje nadzór nad prawidłowym zagospodarowaniem i unieszkodliwianiem odebranych od</w:t>
      </w:r>
      <w:r w:rsidR="00C71E54">
        <w:rPr>
          <w:rFonts w:ascii="Lato" w:hAnsi="Lato" w:cs="Times New Roman"/>
          <w:sz w:val="22"/>
        </w:rPr>
        <w:t> </w:t>
      </w:r>
      <w:r w:rsidRPr="00C855FC">
        <w:rPr>
          <w:rFonts w:ascii="Lato" w:hAnsi="Lato" w:cs="Times New Roman"/>
          <w:sz w:val="22"/>
        </w:rPr>
        <w:t xml:space="preserve">mieszkańców odpadów komunalnych. Mieszkańcy (lub w ich imieniu administrator bądź zarządca nieruchomości) uiszczają opłatę za gospodarowanie odpadami. </w:t>
      </w:r>
    </w:p>
    <w:p w:rsidR="00AA5257" w:rsidRPr="00C855FC" w:rsidRDefault="00AA5257" w:rsidP="003576CC">
      <w:pPr>
        <w:rPr>
          <w:rFonts w:ascii="Lato" w:hAnsi="Lato" w:cs="Times New Roman"/>
          <w:sz w:val="22"/>
        </w:rPr>
      </w:pPr>
      <w:r w:rsidRPr="00C855FC">
        <w:rPr>
          <w:rFonts w:ascii="Lato" w:hAnsi="Lato" w:cs="Times New Roman"/>
          <w:sz w:val="22"/>
        </w:rPr>
        <w:t xml:space="preserve">Obserwowany jest niepożądany wzrostowy trend </w:t>
      </w:r>
      <w:r w:rsidRPr="00C855FC">
        <w:rPr>
          <w:rFonts w:ascii="Lato" w:hAnsi="Lato" w:cs="Times New Roman"/>
          <w:b/>
          <w:sz w:val="22"/>
        </w:rPr>
        <w:t>ilości odebranych odpadów komunalnych (kg) przypadających na jednego mieszkańca</w:t>
      </w:r>
      <w:r w:rsidRPr="00C855FC">
        <w:rPr>
          <w:rFonts w:ascii="Lato" w:hAnsi="Lato" w:cs="Times New Roman"/>
          <w:sz w:val="22"/>
        </w:rPr>
        <w:t xml:space="preserve">: </w:t>
      </w:r>
      <w:r w:rsidRPr="00C855FC">
        <w:rPr>
          <w:rFonts w:ascii="Lato" w:hAnsi="Lato" w:cs="Times New Roman"/>
          <w:b/>
          <w:sz w:val="22"/>
        </w:rPr>
        <w:t>Wskaźnik</w:t>
      </w:r>
      <w:r w:rsidRPr="00C855FC">
        <w:rPr>
          <w:rFonts w:ascii="Lato" w:hAnsi="Lato" w:cs="Times New Roman"/>
          <w:sz w:val="22"/>
        </w:rPr>
        <w:t xml:space="preserve"> </w:t>
      </w:r>
      <w:r w:rsidRPr="00C855FC">
        <w:rPr>
          <w:rFonts w:ascii="Lato" w:hAnsi="Lato" w:cs="Times New Roman"/>
          <w:b/>
          <w:sz w:val="22"/>
        </w:rPr>
        <w:t>W8_U</w:t>
      </w:r>
      <w:r w:rsidRPr="00C855FC">
        <w:rPr>
          <w:rFonts w:ascii="Lato" w:hAnsi="Lato" w:cs="Times New Roman"/>
          <w:sz w:val="22"/>
        </w:rPr>
        <w:t xml:space="preserve"> w</w:t>
      </w:r>
      <w:r w:rsidR="00C71E54">
        <w:rPr>
          <w:rFonts w:ascii="Lato" w:hAnsi="Lato" w:cs="Times New Roman"/>
          <w:sz w:val="22"/>
        </w:rPr>
        <w:t> </w:t>
      </w:r>
      <w:r w:rsidRPr="00C855FC">
        <w:rPr>
          <w:rFonts w:ascii="Lato" w:hAnsi="Lato" w:cs="Times New Roman"/>
          <w:sz w:val="22"/>
        </w:rPr>
        <w:t>latach</w:t>
      </w:r>
      <w:r w:rsidR="00C71E54">
        <w:rPr>
          <w:rFonts w:ascii="Lato" w:hAnsi="Lato" w:cs="Times New Roman"/>
          <w:sz w:val="22"/>
        </w:rPr>
        <w:t> </w:t>
      </w:r>
      <w:r w:rsidRPr="00C855FC">
        <w:rPr>
          <w:rFonts w:ascii="Lato" w:hAnsi="Lato" w:cs="Times New Roman"/>
          <w:sz w:val="22"/>
        </w:rPr>
        <w:t>2014-2018 osiągał odpowiednio wartości:</w:t>
      </w:r>
    </w:p>
    <w:p w:rsidR="00AA5257" w:rsidRPr="00C855FC" w:rsidRDefault="00AA5257" w:rsidP="00CF38D2">
      <w:pPr>
        <w:pStyle w:val="Akapitzlist"/>
        <w:numPr>
          <w:ilvl w:val="0"/>
          <w:numId w:val="18"/>
        </w:numPr>
        <w:rPr>
          <w:rFonts w:ascii="Lato" w:hAnsi="Lato" w:cs="Times New Roman"/>
          <w:b/>
          <w:sz w:val="22"/>
        </w:rPr>
      </w:pPr>
      <w:r w:rsidRPr="00C855FC">
        <w:rPr>
          <w:rFonts w:ascii="Lato" w:hAnsi="Lato" w:cs="Times New Roman"/>
          <w:b/>
          <w:sz w:val="22"/>
        </w:rPr>
        <w:t>2018: 475 kg/mieszkańca/rok</w:t>
      </w:r>
    </w:p>
    <w:p w:rsidR="00AA5257" w:rsidRPr="00C855FC" w:rsidRDefault="00AA5257" w:rsidP="00CF38D2">
      <w:pPr>
        <w:pStyle w:val="Akapitzlist"/>
        <w:numPr>
          <w:ilvl w:val="0"/>
          <w:numId w:val="18"/>
        </w:numPr>
        <w:rPr>
          <w:rFonts w:ascii="Lato" w:hAnsi="Lato" w:cs="Times New Roman"/>
          <w:sz w:val="22"/>
        </w:rPr>
      </w:pPr>
      <w:r w:rsidRPr="00C855FC">
        <w:rPr>
          <w:rFonts w:ascii="Lato" w:hAnsi="Lato" w:cs="Times New Roman"/>
          <w:sz w:val="22"/>
        </w:rPr>
        <w:t>2017: 442 kg/mieszkańca/rok</w:t>
      </w:r>
    </w:p>
    <w:p w:rsidR="00AA5257" w:rsidRPr="00C855FC" w:rsidRDefault="00AA5257" w:rsidP="00CF38D2">
      <w:pPr>
        <w:pStyle w:val="Akapitzlist"/>
        <w:numPr>
          <w:ilvl w:val="0"/>
          <w:numId w:val="18"/>
        </w:numPr>
        <w:rPr>
          <w:rFonts w:ascii="Lato" w:hAnsi="Lato" w:cs="Times New Roman"/>
          <w:sz w:val="22"/>
        </w:rPr>
      </w:pPr>
      <w:r w:rsidRPr="00C855FC">
        <w:rPr>
          <w:rFonts w:ascii="Lato" w:hAnsi="Lato" w:cs="Times New Roman"/>
          <w:sz w:val="22"/>
        </w:rPr>
        <w:t>2016: 419 kg/mieszkańca/rok</w:t>
      </w:r>
    </w:p>
    <w:p w:rsidR="00AA5257" w:rsidRPr="00C855FC" w:rsidRDefault="00AA5257" w:rsidP="003576CC">
      <w:pPr>
        <w:rPr>
          <w:rFonts w:ascii="Lato" w:hAnsi="Lato" w:cs="Times New Roman"/>
          <w:sz w:val="22"/>
        </w:rPr>
      </w:pPr>
    </w:p>
    <w:p w:rsidR="00AA5257" w:rsidRPr="00C855FC" w:rsidRDefault="00AA5257" w:rsidP="003576CC">
      <w:pPr>
        <w:rPr>
          <w:rFonts w:ascii="Lato" w:hAnsi="Lato" w:cs="Times New Roman"/>
          <w:sz w:val="22"/>
        </w:rPr>
      </w:pPr>
      <w:r w:rsidRPr="00C855FC">
        <w:rPr>
          <w:rFonts w:ascii="Lato" w:hAnsi="Lato" w:cs="Times New Roman"/>
          <w:sz w:val="22"/>
        </w:rPr>
        <w:t>Ważnym dokumentem regulującym postępowanie z odpadami jest Dyrektywa Parlamentu Europejskiego i Rady 2008/98/WE z dnia 19 listopada 2008 r. w sprawie odpadów. Jako priorytety wskazuje ona zapobieganie powstawaniu odpadów, w dalszej kolejności wymieniona jest segregacja odpadów, która umożliwia późniejszy recykling surowców, ekologiczny sposób postępowania z odpadami i odzysk energii.</w:t>
      </w:r>
    </w:p>
    <w:p w:rsidR="00AA5257" w:rsidRPr="00C855FC" w:rsidRDefault="00AA5257" w:rsidP="003576CC">
      <w:pPr>
        <w:rPr>
          <w:rFonts w:ascii="Lato" w:hAnsi="Lato" w:cs="Times New Roman"/>
          <w:sz w:val="22"/>
        </w:rPr>
      </w:pPr>
      <w:r w:rsidRPr="00C855FC">
        <w:rPr>
          <w:rFonts w:ascii="Lato" w:hAnsi="Lato" w:cs="Times New Roman"/>
          <w:sz w:val="22"/>
        </w:rPr>
        <w:t>W ramach wdrożonego w 2013 r. na terenie Gminy Miejskiej Kraków Zintegrowanego Systemu Gospodarowania Odpadami Komunalnymi w 2018 r. prowadzone były</w:t>
      </w:r>
      <w:r w:rsidR="00C71E54">
        <w:rPr>
          <w:rFonts w:ascii="Lato" w:hAnsi="Lato" w:cs="Times New Roman"/>
          <w:sz w:val="22"/>
        </w:rPr>
        <w:t> </w:t>
      </w:r>
      <w:r w:rsidRPr="00C855FC">
        <w:rPr>
          <w:rFonts w:ascii="Lato" w:hAnsi="Lato" w:cs="Times New Roman"/>
          <w:sz w:val="22"/>
        </w:rPr>
        <w:t>następujące usługi:</w:t>
      </w:r>
    </w:p>
    <w:p w:rsidR="00AA5257" w:rsidRPr="00C855FC" w:rsidRDefault="00AA5257" w:rsidP="007738AA">
      <w:pPr>
        <w:pStyle w:val="Akapitzlist"/>
        <w:numPr>
          <w:ilvl w:val="0"/>
          <w:numId w:val="222"/>
        </w:numPr>
        <w:rPr>
          <w:rFonts w:ascii="Lato" w:hAnsi="Lato" w:cs="Times New Roman"/>
          <w:sz w:val="22"/>
        </w:rPr>
      </w:pPr>
      <w:r w:rsidRPr="00C855FC">
        <w:rPr>
          <w:rFonts w:ascii="Lato" w:hAnsi="Lato" w:cs="Times New Roman"/>
          <w:sz w:val="22"/>
        </w:rPr>
        <w:t>obsługa gniazd segregacji odpadów komunalnych, tzw. dzwonów,</w:t>
      </w:r>
    </w:p>
    <w:p w:rsidR="00AA5257" w:rsidRPr="00C855FC" w:rsidRDefault="00AA5257" w:rsidP="007738AA">
      <w:pPr>
        <w:pStyle w:val="Akapitzlist"/>
        <w:numPr>
          <w:ilvl w:val="0"/>
          <w:numId w:val="222"/>
        </w:numPr>
        <w:rPr>
          <w:rFonts w:ascii="Lato" w:hAnsi="Lato" w:cs="Times New Roman"/>
          <w:sz w:val="22"/>
        </w:rPr>
      </w:pPr>
      <w:r w:rsidRPr="00C855FC">
        <w:rPr>
          <w:rFonts w:ascii="Lato" w:hAnsi="Lato" w:cs="Times New Roman"/>
          <w:sz w:val="22"/>
        </w:rPr>
        <w:t>odbiór odpadów wielkogabarytowych,</w:t>
      </w:r>
    </w:p>
    <w:p w:rsidR="00AA5257" w:rsidRPr="00C855FC" w:rsidRDefault="00AA5257" w:rsidP="007738AA">
      <w:pPr>
        <w:pStyle w:val="Akapitzlist"/>
        <w:numPr>
          <w:ilvl w:val="0"/>
          <w:numId w:val="222"/>
        </w:numPr>
        <w:rPr>
          <w:rFonts w:ascii="Lato" w:hAnsi="Lato" w:cs="Times New Roman"/>
          <w:sz w:val="22"/>
        </w:rPr>
      </w:pPr>
      <w:r w:rsidRPr="00C855FC">
        <w:rPr>
          <w:rFonts w:ascii="Lato" w:hAnsi="Lato" w:cs="Times New Roman"/>
          <w:sz w:val="22"/>
        </w:rPr>
        <w:t>program odbioru odpadów zielonych,</w:t>
      </w:r>
    </w:p>
    <w:p w:rsidR="00AA5257" w:rsidRPr="00C855FC" w:rsidRDefault="00AA5257" w:rsidP="007738AA">
      <w:pPr>
        <w:pStyle w:val="Akapitzlist"/>
        <w:numPr>
          <w:ilvl w:val="0"/>
          <w:numId w:val="222"/>
        </w:numPr>
        <w:rPr>
          <w:rFonts w:ascii="Lato" w:hAnsi="Lato" w:cs="Times New Roman"/>
          <w:sz w:val="22"/>
        </w:rPr>
      </w:pPr>
      <w:r w:rsidRPr="00C855FC">
        <w:rPr>
          <w:rFonts w:ascii="Lato" w:hAnsi="Lato" w:cs="Times New Roman"/>
          <w:sz w:val="22"/>
        </w:rPr>
        <w:t>odbiór elektroodpadów w ramach programu Elektrobrygada na telefon,</w:t>
      </w:r>
    </w:p>
    <w:p w:rsidR="00AA5257" w:rsidRPr="00C855FC" w:rsidRDefault="00AA5257" w:rsidP="007738AA">
      <w:pPr>
        <w:pStyle w:val="Akapitzlist"/>
        <w:numPr>
          <w:ilvl w:val="0"/>
          <w:numId w:val="222"/>
        </w:numPr>
        <w:rPr>
          <w:rFonts w:ascii="Lato" w:hAnsi="Lato" w:cs="Times New Roman"/>
          <w:sz w:val="22"/>
        </w:rPr>
      </w:pPr>
      <w:r w:rsidRPr="00C855FC">
        <w:rPr>
          <w:rFonts w:ascii="Lato" w:hAnsi="Lato" w:cs="Times New Roman"/>
          <w:sz w:val="22"/>
        </w:rPr>
        <w:t>odbiór tekstyliów w ramach programu 100% korzyści,</w:t>
      </w:r>
    </w:p>
    <w:p w:rsidR="00AA5257" w:rsidRPr="00C855FC" w:rsidRDefault="00AA5257" w:rsidP="007738AA">
      <w:pPr>
        <w:pStyle w:val="Akapitzlist"/>
        <w:numPr>
          <w:ilvl w:val="0"/>
          <w:numId w:val="222"/>
        </w:numPr>
        <w:rPr>
          <w:rFonts w:ascii="Lato" w:hAnsi="Lato" w:cs="Times New Roman"/>
          <w:sz w:val="22"/>
        </w:rPr>
      </w:pPr>
      <w:r w:rsidRPr="00C855FC">
        <w:rPr>
          <w:rFonts w:ascii="Lato" w:hAnsi="Lato" w:cs="Times New Roman"/>
          <w:sz w:val="22"/>
        </w:rPr>
        <w:t>odbiór odpadów komunalnych z krakowskich EKO-PUDEŁEK.</w:t>
      </w:r>
    </w:p>
    <w:p w:rsidR="00AA5257" w:rsidRPr="00C855FC" w:rsidRDefault="00AA5257" w:rsidP="003576CC">
      <w:pPr>
        <w:rPr>
          <w:rFonts w:ascii="Lato" w:hAnsi="Lato" w:cs="Times New Roman"/>
          <w:sz w:val="22"/>
        </w:rPr>
      </w:pPr>
    </w:p>
    <w:p w:rsidR="00AA5257" w:rsidRPr="00C855FC" w:rsidRDefault="00AA5257" w:rsidP="003576CC">
      <w:pPr>
        <w:rPr>
          <w:rFonts w:ascii="Lato" w:hAnsi="Lato" w:cs="Times New Roman"/>
          <w:sz w:val="22"/>
        </w:rPr>
      </w:pPr>
      <w:r w:rsidRPr="00C855FC">
        <w:rPr>
          <w:rFonts w:ascii="Lato" w:hAnsi="Lato" w:cs="Times New Roman"/>
          <w:sz w:val="22"/>
        </w:rPr>
        <w:t>Ponadto mieszkańcy Gminy Miejskiej Kraków mieli możliwość oddania odpadów komunalnych zebranych selektywnie do Punktów Selektywnej Zbiórki Odpadów Komunalnych, w ramach opłaty za gospodarowanie odpadami komunalnymi.</w:t>
      </w:r>
    </w:p>
    <w:p w:rsidR="00F67A21" w:rsidRPr="00C855FC" w:rsidRDefault="00F67A21" w:rsidP="003576CC">
      <w:pPr>
        <w:spacing w:after="160"/>
        <w:jc w:val="left"/>
        <w:rPr>
          <w:rFonts w:ascii="Lato" w:hAnsi="Lato" w:cs="Times New Roman"/>
          <w:sz w:val="22"/>
        </w:rPr>
      </w:pPr>
    </w:p>
    <w:p w:rsidR="00AA5257" w:rsidRPr="00C855FC" w:rsidRDefault="00AA5257" w:rsidP="003576CC">
      <w:pPr>
        <w:rPr>
          <w:rFonts w:ascii="Lato" w:hAnsi="Lato" w:cs="Times New Roman"/>
          <w:sz w:val="22"/>
        </w:rPr>
      </w:pPr>
      <w:r w:rsidRPr="00C855FC">
        <w:rPr>
          <w:rFonts w:ascii="Lato" w:hAnsi="Lato" w:cs="Times New Roman"/>
          <w:sz w:val="22"/>
        </w:rPr>
        <w:t>W ramach usługi publicznej U-4 Straż Miejska przeprowadziła w 2018 r. 8 517 kontroli pieców grzewczych na prywatnych posesjach. W trakcie tych działań ujawniła 109</w:t>
      </w:r>
      <w:r w:rsidR="00F172F5">
        <w:rPr>
          <w:rFonts w:ascii="Lato" w:hAnsi="Lato" w:cs="Times New Roman"/>
          <w:sz w:val="22"/>
        </w:rPr>
        <w:t> </w:t>
      </w:r>
      <w:r w:rsidRPr="00C855FC">
        <w:rPr>
          <w:rFonts w:ascii="Lato" w:hAnsi="Lato" w:cs="Times New Roman"/>
          <w:sz w:val="22"/>
        </w:rPr>
        <w:t xml:space="preserve">nieprawidłowości w zakresie spalania odpadów. </w:t>
      </w:r>
    </w:p>
    <w:p w:rsidR="00AA5257" w:rsidRPr="00C855FC" w:rsidRDefault="00AA5257" w:rsidP="003576CC">
      <w:pPr>
        <w:rPr>
          <w:rFonts w:ascii="Lato" w:hAnsi="Lato" w:cs="Times New Roman"/>
          <w:sz w:val="22"/>
        </w:rPr>
      </w:pPr>
    </w:p>
    <w:p w:rsidR="00AA5257" w:rsidRPr="00C855FC" w:rsidRDefault="00AA5257" w:rsidP="003576CC">
      <w:pPr>
        <w:rPr>
          <w:rFonts w:ascii="Lato" w:hAnsi="Lato" w:cs="Times New Roman"/>
          <w:sz w:val="22"/>
        </w:rPr>
      </w:pPr>
      <w:r w:rsidRPr="00C855FC">
        <w:rPr>
          <w:rFonts w:ascii="Lato" w:hAnsi="Lato" w:cs="Times New Roman"/>
          <w:sz w:val="22"/>
        </w:rPr>
        <w:t>W 2018 roku przeprowadzono także 8 228 kontroli w zakresie gospodarowania odpadami komunalnymi.</w:t>
      </w:r>
    </w:p>
    <w:p w:rsidR="00AA5257" w:rsidRPr="00C855FC" w:rsidRDefault="00AA5257" w:rsidP="003576CC">
      <w:pPr>
        <w:rPr>
          <w:rFonts w:ascii="Lato" w:hAnsi="Lato" w:cs="Times New Roman"/>
          <w:sz w:val="22"/>
        </w:rPr>
      </w:pPr>
    </w:p>
    <w:p w:rsidR="00AA5257" w:rsidRPr="00C855FC" w:rsidRDefault="00AA5257" w:rsidP="003576CC">
      <w:pPr>
        <w:rPr>
          <w:rFonts w:ascii="Lato" w:hAnsi="Lato" w:cs="Times New Roman"/>
          <w:sz w:val="22"/>
        </w:rPr>
      </w:pPr>
      <w:r w:rsidRPr="00C855FC">
        <w:rPr>
          <w:rFonts w:ascii="Lato" w:hAnsi="Lato" w:cs="Times New Roman"/>
          <w:sz w:val="22"/>
        </w:rPr>
        <w:t>W 2018 r. Gmina Miejska Kraków osiągnęła następujące poziomy recyklingu –</w:t>
      </w:r>
      <w:r w:rsidR="00F172F5">
        <w:rPr>
          <w:rFonts w:ascii="Lato" w:hAnsi="Lato" w:cs="Times New Roman"/>
          <w:sz w:val="22"/>
        </w:rPr>
        <w:t> </w:t>
      </w:r>
      <w:r w:rsidRPr="00C855FC">
        <w:rPr>
          <w:rFonts w:ascii="Lato" w:hAnsi="Lato" w:cs="Times New Roman"/>
          <w:b/>
          <w:sz w:val="22"/>
        </w:rPr>
        <w:t>Poziom</w:t>
      </w:r>
      <w:r w:rsidR="00582F7E">
        <w:rPr>
          <w:rFonts w:ascii="Lato" w:hAnsi="Lato" w:cs="Times New Roman"/>
          <w:b/>
          <w:sz w:val="22"/>
        </w:rPr>
        <w:t> </w:t>
      </w:r>
      <w:r w:rsidRPr="00C855FC">
        <w:rPr>
          <w:rFonts w:ascii="Lato" w:hAnsi="Lato" w:cs="Times New Roman"/>
          <w:b/>
          <w:sz w:val="22"/>
        </w:rPr>
        <w:t>recyklingu</w:t>
      </w:r>
      <w:r w:rsidRPr="00C855FC">
        <w:rPr>
          <w:rFonts w:ascii="Lato" w:hAnsi="Lato" w:cs="Times New Roman"/>
          <w:sz w:val="22"/>
        </w:rPr>
        <w:t xml:space="preserve">, </w:t>
      </w:r>
      <w:r w:rsidRPr="00C855FC">
        <w:rPr>
          <w:rFonts w:ascii="Lato" w:hAnsi="Lato" w:cs="Times New Roman"/>
          <w:b/>
          <w:sz w:val="22"/>
        </w:rPr>
        <w:t>Wskaźnik</w:t>
      </w:r>
      <w:r w:rsidRPr="00C855FC">
        <w:rPr>
          <w:rFonts w:ascii="Lato" w:hAnsi="Lato" w:cs="Times New Roman"/>
          <w:sz w:val="22"/>
        </w:rPr>
        <w:t xml:space="preserve"> </w:t>
      </w:r>
      <w:r w:rsidRPr="00C855FC">
        <w:rPr>
          <w:rFonts w:ascii="Lato" w:hAnsi="Lato" w:cs="Times New Roman"/>
          <w:b/>
          <w:sz w:val="22"/>
        </w:rPr>
        <w:t>W11_U</w:t>
      </w:r>
      <w:r w:rsidRPr="00C855FC">
        <w:rPr>
          <w:rFonts w:ascii="Lato" w:hAnsi="Lato" w:cs="Times New Roman"/>
          <w:sz w:val="22"/>
        </w:rPr>
        <w:t xml:space="preserve"> </w:t>
      </w:r>
      <w:r w:rsidRPr="00C855FC">
        <w:rPr>
          <w:rFonts w:ascii="Lato" w:hAnsi="Lato" w:cs="Times New Roman"/>
          <w:b/>
          <w:sz w:val="22"/>
        </w:rPr>
        <w:t>przygotowania do ponownego użycia następujących frakcji odpadów komunalnych: papier, metal, tworzywa sztuczne i szkło</w:t>
      </w:r>
      <w:r w:rsidRPr="00C855FC">
        <w:rPr>
          <w:rFonts w:ascii="Lato" w:hAnsi="Lato" w:cs="Times New Roman"/>
          <w:sz w:val="22"/>
        </w:rPr>
        <w:t xml:space="preserve"> systematycznie rośnie od 2014 r. osiągając wartość odpowiednio (w %):</w:t>
      </w:r>
    </w:p>
    <w:p w:rsidR="00AA5257" w:rsidRPr="00C855FC" w:rsidRDefault="00AA5257" w:rsidP="007738AA">
      <w:pPr>
        <w:pStyle w:val="Akapitzlist"/>
        <w:numPr>
          <w:ilvl w:val="0"/>
          <w:numId w:val="168"/>
        </w:numPr>
        <w:rPr>
          <w:rFonts w:ascii="Lato" w:hAnsi="Lato" w:cs="Times New Roman"/>
          <w:b/>
          <w:sz w:val="22"/>
        </w:rPr>
      </w:pPr>
      <w:r w:rsidRPr="00C855FC">
        <w:rPr>
          <w:rFonts w:ascii="Lato" w:hAnsi="Lato" w:cs="Times New Roman"/>
          <w:b/>
          <w:sz w:val="22"/>
        </w:rPr>
        <w:t>2018: 41%</w:t>
      </w:r>
    </w:p>
    <w:p w:rsidR="00AA5257" w:rsidRPr="00C855FC" w:rsidRDefault="00AA5257" w:rsidP="007738AA">
      <w:pPr>
        <w:pStyle w:val="Akapitzlist"/>
        <w:numPr>
          <w:ilvl w:val="0"/>
          <w:numId w:val="168"/>
        </w:numPr>
        <w:rPr>
          <w:rFonts w:ascii="Lato" w:hAnsi="Lato" w:cs="Times New Roman"/>
          <w:sz w:val="22"/>
        </w:rPr>
      </w:pPr>
      <w:r w:rsidRPr="00C855FC">
        <w:rPr>
          <w:rFonts w:ascii="Lato" w:hAnsi="Lato" w:cs="Times New Roman"/>
          <w:sz w:val="22"/>
        </w:rPr>
        <w:t>2017: 332%</w:t>
      </w:r>
    </w:p>
    <w:p w:rsidR="00AA5257" w:rsidRPr="00C855FC" w:rsidRDefault="00AA5257" w:rsidP="007738AA">
      <w:pPr>
        <w:pStyle w:val="Akapitzlist"/>
        <w:numPr>
          <w:ilvl w:val="0"/>
          <w:numId w:val="168"/>
        </w:numPr>
        <w:rPr>
          <w:rFonts w:ascii="Lato" w:hAnsi="Lato" w:cs="Times New Roman"/>
          <w:sz w:val="22"/>
        </w:rPr>
      </w:pPr>
      <w:r w:rsidRPr="00C855FC">
        <w:rPr>
          <w:rFonts w:ascii="Lato" w:hAnsi="Lato" w:cs="Times New Roman"/>
          <w:sz w:val="22"/>
        </w:rPr>
        <w:t>2016: 32%</w:t>
      </w:r>
    </w:p>
    <w:p w:rsidR="00AA5257" w:rsidRPr="00C855FC" w:rsidRDefault="00AA5257" w:rsidP="003576CC">
      <w:pPr>
        <w:rPr>
          <w:rFonts w:ascii="Lato" w:hAnsi="Lato" w:cs="Times New Roman"/>
          <w:sz w:val="22"/>
        </w:rPr>
      </w:pPr>
    </w:p>
    <w:p w:rsidR="00AA5257" w:rsidRPr="00C855FC" w:rsidRDefault="00AA5257" w:rsidP="003576CC">
      <w:pPr>
        <w:rPr>
          <w:rFonts w:ascii="Lato" w:hAnsi="Lato" w:cs="Times New Roman"/>
          <w:sz w:val="22"/>
        </w:rPr>
      </w:pPr>
      <w:r w:rsidRPr="00C855FC">
        <w:rPr>
          <w:rFonts w:ascii="Lato" w:hAnsi="Lato" w:cs="Times New Roman"/>
          <w:b/>
          <w:sz w:val="22"/>
        </w:rPr>
        <w:t>Poziom recyklingu Wskaźnik</w:t>
      </w:r>
      <w:r w:rsidRPr="00C855FC">
        <w:rPr>
          <w:rFonts w:ascii="Lato" w:hAnsi="Lato" w:cs="Times New Roman"/>
          <w:sz w:val="22"/>
        </w:rPr>
        <w:t xml:space="preserve"> </w:t>
      </w:r>
      <w:r w:rsidRPr="00C855FC">
        <w:rPr>
          <w:rFonts w:ascii="Lato" w:hAnsi="Lato" w:cs="Times New Roman"/>
          <w:b/>
          <w:sz w:val="22"/>
        </w:rPr>
        <w:t>W12_U</w:t>
      </w:r>
      <w:r w:rsidRPr="00C855FC">
        <w:rPr>
          <w:rFonts w:ascii="Lato" w:hAnsi="Lato" w:cs="Times New Roman"/>
          <w:sz w:val="22"/>
        </w:rPr>
        <w:t xml:space="preserve">, </w:t>
      </w:r>
      <w:r w:rsidRPr="00C855FC">
        <w:rPr>
          <w:rFonts w:ascii="Lato" w:hAnsi="Lato" w:cs="Times New Roman"/>
          <w:b/>
          <w:sz w:val="22"/>
        </w:rPr>
        <w:t>przygotowania do ponownego użycia i odzysku odpadów budowlanych i rozbiórkowych (innych niż niebezpieczne</w:t>
      </w:r>
      <w:r w:rsidRPr="00C855FC">
        <w:rPr>
          <w:rFonts w:ascii="Lato" w:hAnsi="Lato" w:cs="Times New Roman"/>
          <w:sz w:val="22"/>
        </w:rPr>
        <w:t xml:space="preserve">) osiągnął w minionym roku 2018 r., 100%, wartość ta utrzymuje się od 2017 r., przy czym poziom wymagany wynosi 50%: </w:t>
      </w:r>
    </w:p>
    <w:p w:rsidR="00AA5257" w:rsidRPr="00C855FC" w:rsidRDefault="00AA5257" w:rsidP="007738AA">
      <w:pPr>
        <w:pStyle w:val="Akapitzlist"/>
        <w:numPr>
          <w:ilvl w:val="0"/>
          <w:numId w:val="168"/>
        </w:numPr>
        <w:rPr>
          <w:rFonts w:ascii="Lato" w:hAnsi="Lato" w:cs="Times New Roman"/>
          <w:b/>
          <w:sz w:val="22"/>
        </w:rPr>
      </w:pPr>
      <w:r w:rsidRPr="00C855FC">
        <w:rPr>
          <w:rFonts w:ascii="Lato" w:hAnsi="Lato" w:cs="Times New Roman"/>
          <w:b/>
          <w:sz w:val="22"/>
        </w:rPr>
        <w:t>2018: 100%</w:t>
      </w:r>
    </w:p>
    <w:p w:rsidR="00AA5257" w:rsidRPr="00C855FC" w:rsidRDefault="00AA5257" w:rsidP="007738AA">
      <w:pPr>
        <w:pStyle w:val="Akapitzlist"/>
        <w:numPr>
          <w:ilvl w:val="0"/>
          <w:numId w:val="168"/>
        </w:numPr>
        <w:rPr>
          <w:rFonts w:ascii="Lato" w:hAnsi="Lato" w:cs="Times New Roman"/>
          <w:sz w:val="22"/>
        </w:rPr>
      </w:pPr>
      <w:r w:rsidRPr="00C855FC">
        <w:rPr>
          <w:rFonts w:ascii="Lato" w:hAnsi="Lato" w:cs="Times New Roman"/>
          <w:sz w:val="22"/>
        </w:rPr>
        <w:t>2017: 100%</w:t>
      </w:r>
    </w:p>
    <w:p w:rsidR="00AA5257" w:rsidRPr="00C855FC" w:rsidRDefault="00AA5257" w:rsidP="007738AA">
      <w:pPr>
        <w:pStyle w:val="Akapitzlist"/>
        <w:numPr>
          <w:ilvl w:val="0"/>
          <w:numId w:val="168"/>
        </w:numPr>
        <w:rPr>
          <w:rFonts w:ascii="Lato" w:hAnsi="Lato" w:cs="Times New Roman"/>
          <w:sz w:val="22"/>
        </w:rPr>
      </w:pPr>
      <w:r w:rsidRPr="00C855FC">
        <w:rPr>
          <w:rFonts w:ascii="Lato" w:hAnsi="Lato" w:cs="Times New Roman"/>
          <w:sz w:val="22"/>
        </w:rPr>
        <w:t>2016: 97%</w:t>
      </w:r>
    </w:p>
    <w:p w:rsidR="00AA5257" w:rsidRPr="00C855FC" w:rsidRDefault="00AA5257" w:rsidP="003576CC">
      <w:pPr>
        <w:rPr>
          <w:rFonts w:ascii="Lato" w:hAnsi="Lato" w:cs="Times New Roman"/>
          <w:sz w:val="22"/>
        </w:rPr>
      </w:pPr>
    </w:p>
    <w:p w:rsidR="00AA5257" w:rsidRPr="00C855FC" w:rsidRDefault="00AA5257" w:rsidP="003576CC">
      <w:pPr>
        <w:rPr>
          <w:rFonts w:ascii="Lato" w:hAnsi="Lato" w:cs="Times New Roman"/>
          <w:sz w:val="22"/>
        </w:rPr>
      </w:pPr>
      <w:r w:rsidRPr="00C855FC">
        <w:rPr>
          <w:rFonts w:ascii="Lato" w:hAnsi="Lato" w:cs="Times New Roman"/>
          <w:b/>
          <w:sz w:val="22"/>
        </w:rPr>
        <w:t>Wskaźnik</w:t>
      </w:r>
      <w:r w:rsidRPr="00C855FC">
        <w:rPr>
          <w:rFonts w:ascii="Lato" w:hAnsi="Lato" w:cs="Times New Roman"/>
          <w:sz w:val="22"/>
        </w:rPr>
        <w:t xml:space="preserve"> </w:t>
      </w:r>
      <w:r w:rsidRPr="00C855FC">
        <w:rPr>
          <w:rFonts w:ascii="Lato" w:hAnsi="Lato" w:cs="Times New Roman"/>
          <w:b/>
          <w:sz w:val="22"/>
        </w:rPr>
        <w:t>W13_U</w:t>
      </w:r>
      <w:r w:rsidRPr="00C855FC">
        <w:rPr>
          <w:rFonts w:ascii="Lato" w:hAnsi="Lato" w:cs="Times New Roman"/>
          <w:sz w:val="22"/>
        </w:rPr>
        <w:t xml:space="preserve">  </w:t>
      </w:r>
      <w:r w:rsidRPr="00C855FC">
        <w:rPr>
          <w:rFonts w:ascii="Lato" w:hAnsi="Lato" w:cs="Times New Roman"/>
          <w:b/>
          <w:sz w:val="22"/>
        </w:rPr>
        <w:t xml:space="preserve">Masa odpadów komunalnych ulegających biodegradacji, przekazywanych do składowania </w:t>
      </w:r>
      <w:r w:rsidRPr="00C855FC">
        <w:rPr>
          <w:rFonts w:ascii="Lato" w:hAnsi="Lato" w:cs="Times New Roman"/>
          <w:sz w:val="22"/>
        </w:rPr>
        <w:t>w minionym roku 2018, została ograniczona do 0%, stan</w:t>
      </w:r>
      <w:r w:rsidR="00F172F5">
        <w:rPr>
          <w:rFonts w:ascii="Lato" w:hAnsi="Lato" w:cs="Times New Roman"/>
          <w:sz w:val="22"/>
        </w:rPr>
        <w:t> </w:t>
      </w:r>
      <w:r w:rsidRPr="00C855FC">
        <w:rPr>
          <w:rFonts w:ascii="Lato" w:hAnsi="Lato" w:cs="Times New Roman"/>
          <w:sz w:val="22"/>
        </w:rPr>
        <w:t xml:space="preserve">ten jest utrzymywany na zbliżonym poziomie od 2016 r. (w %): </w:t>
      </w:r>
    </w:p>
    <w:p w:rsidR="00AA5257" w:rsidRPr="00C855FC" w:rsidRDefault="00AA5257" w:rsidP="007738AA">
      <w:pPr>
        <w:pStyle w:val="Akapitzlist"/>
        <w:numPr>
          <w:ilvl w:val="0"/>
          <w:numId w:val="168"/>
        </w:numPr>
        <w:rPr>
          <w:rFonts w:ascii="Lato" w:hAnsi="Lato" w:cs="Times New Roman"/>
          <w:b/>
          <w:sz w:val="22"/>
        </w:rPr>
      </w:pPr>
      <w:r w:rsidRPr="00C855FC">
        <w:rPr>
          <w:rFonts w:ascii="Lato" w:hAnsi="Lato" w:cs="Times New Roman"/>
          <w:b/>
          <w:sz w:val="22"/>
        </w:rPr>
        <w:t>2018: 0%</w:t>
      </w:r>
    </w:p>
    <w:p w:rsidR="00AA5257" w:rsidRPr="00C855FC" w:rsidRDefault="00AA5257" w:rsidP="007738AA">
      <w:pPr>
        <w:pStyle w:val="Akapitzlist"/>
        <w:numPr>
          <w:ilvl w:val="0"/>
          <w:numId w:val="168"/>
        </w:numPr>
        <w:rPr>
          <w:rFonts w:ascii="Lato" w:hAnsi="Lato" w:cs="Times New Roman"/>
          <w:sz w:val="22"/>
        </w:rPr>
      </w:pPr>
      <w:r w:rsidRPr="00C855FC">
        <w:rPr>
          <w:rFonts w:ascii="Lato" w:hAnsi="Lato" w:cs="Times New Roman"/>
          <w:sz w:val="22"/>
        </w:rPr>
        <w:t>2017: 0,04%</w:t>
      </w:r>
    </w:p>
    <w:p w:rsidR="00AA5257" w:rsidRPr="00C855FC" w:rsidRDefault="00AA5257" w:rsidP="007738AA">
      <w:pPr>
        <w:pStyle w:val="Akapitzlist"/>
        <w:numPr>
          <w:ilvl w:val="0"/>
          <w:numId w:val="168"/>
        </w:numPr>
        <w:rPr>
          <w:rFonts w:ascii="Lato" w:hAnsi="Lato" w:cs="Times New Roman"/>
          <w:sz w:val="22"/>
        </w:rPr>
      </w:pPr>
      <w:r w:rsidRPr="00C855FC">
        <w:rPr>
          <w:rFonts w:ascii="Lato" w:hAnsi="Lato" w:cs="Times New Roman"/>
          <w:sz w:val="22"/>
        </w:rPr>
        <w:t>2016: 0%</w:t>
      </w:r>
    </w:p>
    <w:p w:rsidR="00AA5257" w:rsidRPr="00C855FC" w:rsidRDefault="00AA5257" w:rsidP="003576CC">
      <w:pPr>
        <w:rPr>
          <w:rFonts w:ascii="Lato" w:hAnsi="Lato" w:cs="Times New Roman"/>
          <w:sz w:val="22"/>
        </w:rPr>
      </w:pPr>
    </w:p>
    <w:p w:rsidR="00AA5257" w:rsidRPr="00C855FC" w:rsidRDefault="00AA5257" w:rsidP="003576CC">
      <w:pPr>
        <w:rPr>
          <w:rFonts w:ascii="Lato" w:hAnsi="Lato" w:cs="Times New Roman"/>
          <w:sz w:val="22"/>
        </w:rPr>
      </w:pPr>
      <w:r w:rsidRPr="00C855FC">
        <w:rPr>
          <w:rFonts w:ascii="Lato" w:hAnsi="Lato" w:cs="Times New Roman"/>
          <w:sz w:val="22"/>
        </w:rPr>
        <w:t xml:space="preserve">Udział odpadów komunalnych deponowanych na składowisku w całym strumieniu odpadów komunalnych został ograniczony do </w:t>
      </w:r>
      <w:r w:rsidRPr="00C855FC">
        <w:rPr>
          <w:rFonts w:ascii="Lato" w:hAnsi="Lato" w:cs="Times New Roman"/>
          <w:b/>
          <w:sz w:val="22"/>
        </w:rPr>
        <w:t>3,61% w 2018 r</w:t>
      </w:r>
      <w:r w:rsidRPr="00C855FC">
        <w:rPr>
          <w:rFonts w:ascii="Lato" w:hAnsi="Lato" w:cs="Times New Roman"/>
          <w:sz w:val="22"/>
        </w:rPr>
        <w:t>.</w:t>
      </w:r>
    </w:p>
    <w:p w:rsidR="00AA5257" w:rsidRPr="00C855FC" w:rsidRDefault="00AA5257" w:rsidP="003576CC">
      <w:pPr>
        <w:rPr>
          <w:rFonts w:ascii="Lato" w:hAnsi="Lato" w:cs="Times New Roman"/>
          <w:sz w:val="22"/>
        </w:rPr>
      </w:pPr>
    </w:p>
    <w:p w:rsidR="00AA5257" w:rsidRPr="00C855FC" w:rsidRDefault="00AA5257" w:rsidP="003576CC">
      <w:pPr>
        <w:rPr>
          <w:rFonts w:ascii="Lato" w:hAnsi="Lato" w:cs="Times New Roman"/>
          <w:sz w:val="22"/>
        </w:rPr>
      </w:pPr>
      <w:r w:rsidRPr="00C855FC">
        <w:rPr>
          <w:rFonts w:ascii="Lato" w:hAnsi="Lato" w:cs="Times New Roman"/>
          <w:sz w:val="22"/>
        </w:rPr>
        <w:t>Istotnym wskaźnikiem strategicznym systemu gospodarowania odpadami komunalnymi jest </w:t>
      </w:r>
      <w:r w:rsidRPr="00C855FC">
        <w:rPr>
          <w:rFonts w:ascii="Lato" w:hAnsi="Lato" w:cs="Times New Roman"/>
          <w:b/>
          <w:sz w:val="22"/>
        </w:rPr>
        <w:t>Poziom wypełnienia składowiska miejskiego</w:t>
      </w:r>
      <w:r w:rsidRPr="00C855FC">
        <w:rPr>
          <w:rFonts w:ascii="Lato" w:hAnsi="Lato" w:cs="Times New Roman"/>
          <w:sz w:val="22"/>
        </w:rPr>
        <w:t xml:space="preserve"> - </w:t>
      </w:r>
      <w:r w:rsidRPr="00C855FC">
        <w:rPr>
          <w:rFonts w:ascii="Lato" w:hAnsi="Lato" w:cs="Times New Roman"/>
          <w:b/>
          <w:sz w:val="22"/>
        </w:rPr>
        <w:t>wskaźnik W21_U</w:t>
      </w:r>
      <w:r w:rsidRPr="00C855FC">
        <w:rPr>
          <w:rFonts w:ascii="Lato" w:hAnsi="Lato" w:cs="Times New Roman"/>
          <w:sz w:val="22"/>
        </w:rPr>
        <w:t xml:space="preserve"> (w %):</w:t>
      </w:r>
    </w:p>
    <w:p w:rsidR="00AA5257" w:rsidRPr="00C855FC" w:rsidRDefault="00AA5257" w:rsidP="007738AA">
      <w:pPr>
        <w:pStyle w:val="Akapitzlist"/>
        <w:numPr>
          <w:ilvl w:val="0"/>
          <w:numId w:val="168"/>
        </w:numPr>
        <w:rPr>
          <w:rFonts w:ascii="Lato" w:hAnsi="Lato" w:cs="Times New Roman"/>
          <w:b/>
          <w:sz w:val="22"/>
        </w:rPr>
      </w:pPr>
      <w:r w:rsidRPr="00C855FC">
        <w:rPr>
          <w:rFonts w:ascii="Lato" w:hAnsi="Lato" w:cs="Times New Roman"/>
          <w:b/>
          <w:sz w:val="22"/>
        </w:rPr>
        <w:t>2018: 93%</w:t>
      </w:r>
    </w:p>
    <w:p w:rsidR="00AA5257" w:rsidRPr="00C855FC" w:rsidRDefault="00AA5257" w:rsidP="007738AA">
      <w:pPr>
        <w:pStyle w:val="Akapitzlist"/>
        <w:numPr>
          <w:ilvl w:val="0"/>
          <w:numId w:val="168"/>
        </w:numPr>
        <w:rPr>
          <w:rFonts w:ascii="Lato" w:hAnsi="Lato" w:cs="Times New Roman"/>
          <w:sz w:val="22"/>
        </w:rPr>
      </w:pPr>
      <w:r w:rsidRPr="00C855FC">
        <w:rPr>
          <w:rFonts w:ascii="Lato" w:hAnsi="Lato" w:cs="Times New Roman"/>
          <w:sz w:val="22"/>
        </w:rPr>
        <w:t>2017: 93%</w:t>
      </w:r>
    </w:p>
    <w:p w:rsidR="00AA5257" w:rsidRPr="00C855FC" w:rsidRDefault="00AA5257" w:rsidP="007738AA">
      <w:pPr>
        <w:pStyle w:val="Akapitzlist"/>
        <w:numPr>
          <w:ilvl w:val="0"/>
          <w:numId w:val="168"/>
        </w:numPr>
        <w:rPr>
          <w:rFonts w:ascii="Lato" w:hAnsi="Lato" w:cs="Times New Roman"/>
          <w:sz w:val="22"/>
        </w:rPr>
      </w:pPr>
      <w:r w:rsidRPr="00C855FC">
        <w:rPr>
          <w:rFonts w:ascii="Lato" w:hAnsi="Lato" w:cs="Times New Roman"/>
          <w:sz w:val="22"/>
        </w:rPr>
        <w:t>2016: 92%</w:t>
      </w:r>
    </w:p>
    <w:p w:rsidR="00AA5257" w:rsidRPr="00C855FC" w:rsidRDefault="00AA5257" w:rsidP="003576CC">
      <w:pPr>
        <w:jc w:val="left"/>
        <w:rPr>
          <w:rFonts w:ascii="Lato" w:hAnsi="Lato" w:cs="Times New Roman"/>
          <w:sz w:val="22"/>
        </w:rPr>
      </w:pPr>
    </w:p>
    <w:p w:rsidR="00AA5257" w:rsidRPr="00C855FC" w:rsidRDefault="00AA5257" w:rsidP="003576CC">
      <w:pPr>
        <w:rPr>
          <w:rFonts w:ascii="Lato" w:hAnsi="Lato" w:cs="Times New Roman"/>
          <w:sz w:val="22"/>
        </w:rPr>
      </w:pPr>
      <w:r w:rsidRPr="00C855FC">
        <w:rPr>
          <w:rFonts w:ascii="Lato" w:hAnsi="Lato" w:cs="Times New Roman"/>
          <w:sz w:val="22"/>
        </w:rPr>
        <w:t>Funkcjonujący na terenie Gminy Miejskiej Kraków Zintegrowany System Gospodarowania Odpadami Komunalnymi jest wysoko oceniany zarówno przez</w:t>
      </w:r>
      <w:r w:rsidR="00C71E54">
        <w:rPr>
          <w:rFonts w:ascii="Lato" w:hAnsi="Lato" w:cs="Times New Roman"/>
          <w:sz w:val="22"/>
        </w:rPr>
        <w:t> </w:t>
      </w:r>
      <w:r w:rsidRPr="00C855FC">
        <w:rPr>
          <w:rFonts w:ascii="Lato" w:hAnsi="Lato" w:cs="Times New Roman"/>
          <w:sz w:val="22"/>
        </w:rPr>
        <w:t xml:space="preserve">ekspertów, jak i przez mieszkańców. W badaniach społecznych </w:t>
      </w:r>
      <w:r w:rsidRPr="00C855FC">
        <w:rPr>
          <w:rFonts w:ascii="Lato" w:hAnsi="Lato"/>
          <w:sz w:val="22"/>
          <w:lang w:eastAsia="pl-PL"/>
        </w:rPr>
        <w:t>prowadzonych na</w:t>
      </w:r>
      <w:r w:rsidR="00C71E54">
        <w:rPr>
          <w:rFonts w:ascii="Lato" w:hAnsi="Lato"/>
          <w:sz w:val="22"/>
          <w:lang w:eastAsia="pl-PL"/>
        </w:rPr>
        <w:t> </w:t>
      </w:r>
      <w:r w:rsidRPr="00C855FC">
        <w:rPr>
          <w:rFonts w:ascii="Lato" w:hAnsi="Lato"/>
          <w:sz w:val="22"/>
          <w:lang w:eastAsia="pl-PL"/>
        </w:rPr>
        <w:t>zlecenie KHK SA</w:t>
      </w:r>
      <w:r w:rsidRPr="00C855FC">
        <w:rPr>
          <w:rFonts w:ascii="Lato" w:hAnsi="Lato" w:cs="Times New Roman"/>
          <w:sz w:val="22"/>
        </w:rPr>
        <w:t xml:space="preserve">, aż 90,8% mieszkańców bardzo dobrze oceniło jakość usługi odbierania i zagospodarowania odpadów komunalnych. </w:t>
      </w:r>
      <w:r w:rsidRPr="00C855FC">
        <w:rPr>
          <w:rFonts w:ascii="Lato" w:hAnsi="Lato" w:cs="Times New Roman"/>
          <w:b/>
          <w:sz w:val="22"/>
        </w:rPr>
        <w:t>Wskaźnik</w:t>
      </w:r>
      <w:r w:rsidRPr="00C855FC">
        <w:rPr>
          <w:rFonts w:ascii="Lato" w:hAnsi="Lato" w:cs="Times New Roman"/>
          <w:sz w:val="22"/>
        </w:rPr>
        <w:t xml:space="preserve"> </w:t>
      </w:r>
      <w:r w:rsidRPr="00C855FC">
        <w:rPr>
          <w:rFonts w:ascii="Lato" w:hAnsi="Lato" w:cs="Times New Roman"/>
          <w:b/>
          <w:sz w:val="22"/>
        </w:rPr>
        <w:t>W32_U</w:t>
      </w:r>
      <w:r w:rsidRPr="00C855FC">
        <w:rPr>
          <w:rFonts w:ascii="Lato" w:hAnsi="Lato" w:cs="Times New Roman"/>
          <w:sz w:val="22"/>
        </w:rPr>
        <w:t xml:space="preserve"> –</w:t>
      </w:r>
      <w:r w:rsidR="00C71E54">
        <w:rPr>
          <w:rFonts w:ascii="Lato" w:hAnsi="Lato" w:cs="Times New Roman"/>
          <w:sz w:val="22"/>
        </w:rPr>
        <w:t> </w:t>
      </w:r>
      <w:r w:rsidRPr="00C855FC">
        <w:rPr>
          <w:rFonts w:ascii="Lato" w:hAnsi="Lato" w:cs="Times New Roman"/>
          <w:b/>
          <w:sz w:val="22"/>
        </w:rPr>
        <w:t>zadowolenie z gospodarki odpadami</w:t>
      </w:r>
      <w:r w:rsidRPr="00C855FC">
        <w:rPr>
          <w:rFonts w:ascii="Lato" w:hAnsi="Lato" w:cs="Times New Roman"/>
          <w:sz w:val="22"/>
        </w:rPr>
        <w:t xml:space="preserve"> –</w:t>
      </w:r>
      <w:r w:rsidR="00F172F5">
        <w:rPr>
          <w:rFonts w:ascii="Lato" w:hAnsi="Lato" w:cs="Times New Roman"/>
          <w:sz w:val="22"/>
        </w:rPr>
        <w:t> </w:t>
      </w:r>
      <w:r w:rsidRPr="00C855FC">
        <w:rPr>
          <w:rFonts w:ascii="Lato" w:hAnsi="Lato" w:cs="Times New Roman"/>
          <w:sz w:val="22"/>
        </w:rPr>
        <w:t>częstotliwość</w:t>
      </w:r>
      <w:r w:rsidR="00582F7E">
        <w:rPr>
          <w:rFonts w:ascii="Lato" w:hAnsi="Lato" w:cs="Times New Roman"/>
          <w:sz w:val="22"/>
        </w:rPr>
        <w:t> </w:t>
      </w:r>
      <w:r w:rsidRPr="00C855FC">
        <w:rPr>
          <w:rFonts w:ascii="Lato" w:hAnsi="Lato" w:cs="Times New Roman"/>
          <w:sz w:val="22"/>
        </w:rPr>
        <w:t>odbioru odpadów, wyniósł (w %):</w:t>
      </w:r>
    </w:p>
    <w:p w:rsidR="00AA5257" w:rsidRPr="00C855FC" w:rsidRDefault="00AA5257" w:rsidP="007738AA">
      <w:pPr>
        <w:pStyle w:val="Akapitzlist"/>
        <w:numPr>
          <w:ilvl w:val="0"/>
          <w:numId w:val="168"/>
        </w:numPr>
        <w:rPr>
          <w:rFonts w:ascii="Lato" w:hAnsi="Lato" w:cs="Times New Roman"/>
          <w:b/>
          <w:sz w:val="22"/>
        </w:rPr>
      </w:pPr>
      <w:r w:rsidRPr="00C855FC">
        <w:rPr>
          <w:rFonts w:ascii="Lato" w:hAnsi="Lato" w:cs="Times New Roman"/>
          <w:b/>
          <w:sz w:val="22"/>
        </w:rPr>
        <w:t>2018: 90,8%</w:t>
      </w:r>
    </w:p>
    <w:p w:rsidR="00AA5257" w:rsidRPr="00C855FC" w:rsidRDefault="00AA5257" w:rsidP="007738AA">
      <w:pPr>
        <w:pStyle w:val="Akapitzlist"/>
        <w:numPr>
          <w:ilvl w:val="0"/>
          <w:numId w:val="168"/>
        </w:numPr>
        <w:rPr>
          <w:rFonts w:ascii="Lato" w:hAnsi="Lato" w:cs="Times New Roman"/>
          <w:sz w:val="22"/>
        </w:rPr>
      </w:pPr>
      <w:r w:rsidRPr="00C855FC">
        <w:rPr>
          <w:rFonts w:ascii="Lato" w:hAnsi="Lato" w:cs="Times New Roman"/>
          <w:sz w:val="22"/>
        </w:rPr>
        <w:t>2017: 90,0%</w:t>
      </w:r>
    </w:p>
    <w:p w:rsidR="00AA5257" w:rsidRPr="00C855FC" w:rsidRDefault="00AA5257" w:rsidP="007738AA">
      <w:pPr>
        <w:pStyle w:val="Akapitzlist"/>
        <w:numPr>
          <w:ilvl w:val="0"/>
          <w:numId w:val="168"/>
        </w:numPr>
        <w:rPr>
          <w:rFonts w:ascii="Lato" w:hAnsi="Lato" w:cs="Times New Roman"/>
          <w:sz w:val="22"/>
        </w:rPr>
      </w:pPr>
      <w:r w:rsidRPr="00C855FC">
        <w:rPr>
          <w:rFonts w:ascii="Lato" w:hAnsi="Lato" w:cs="Times New Roman"/>
          <w:sz w:val="22"/>
        </w:rPr>
        <w:t>2016: 83,0%</w:t>
      </w:r>
    </w:p>
    <w:p w:rsidR="00F172F5" w:rsidRDefault="00F172F5">
      <w:pPr>
        <w:spacing w:after="160" w:line="259" w:lineRule="auto"/>
        <w:jc w:val="left"/>
        <w:rPr>
          <w:rFonts w:ascii="Lato" w:hAnsi="Lato" w:cs="Times New Roman"/>
          <w:sz w:val="22"/>
        </w:rPr>
      </w:pPr>
      <w:r>
        <w:rPr>
          <w:rFonts w:ascii="Lato" w:hAnsi="Lato" w:cs="Times New Roman"/>
          <w:sz w:val="22"/>
        </w:rPr>
        <w:br w:type="page"/>
      </w:r>
    </w:p>
    <w:p w:rsidR="00592A94" w:rsidRDefault="00592A94" w:rsidP="003576CC">
      <w:pPr>
        <w:rPr>
          <w:rFonts w:ascii="Lato" w:hAnsi="Lato" w:cs="Times New Roman"/>
          <w:sz w:val="22"/>
        </w:rPr>
      </w:pPr>
    </w:p>
    <w:p w:rsidR="00AA5257" w:rsidRDefault="00AA5257" w:rsidP="003576CC">
      <w:pPr>
        <w:rPr>
          <w:rFonts w:ascii="Lato" w:hAnsi="Lato" w:cs="Times New Roman"/>
          <w:sz w:val="22"/>
        </w:rPr>
      </w:pPr>
      <w:r w:rsidRPr="00C855FC">
        <w:rPr>
          <w:rFonts w:ascii="Lato" w:hAnsi="Lato" w:cs="Times New Roman"/>
          <w:sz w:val="22"/>
        </w:rPr>
        <w:t>Deklaracje o wysokości opłaty za gospodarowanie odpadami komunalnymi składane są</w:t>
      </w:r>
      <w:r w:rsidR="00F172F5">
        <w:rPr>
          <w:rFonts w:ascii="Lato" w:hAnsi="Lato" w:cs="Times New Roman"/>
          <w:sz w:val="22"/>
        </w:rPr>
        <w:t> </w:t>
      </w:r>
      <w:r w:rsidRPr="00C855FC">
        <w:rPr>
          <w:rFonts w:ascii="Lato" w:hAnsi="Lato" w:cs="Times New Roman"/>
          <w:sz w:val="22"/>
        </w:rPr>
        <w:t xml:space="preserve">przez właścicieli nieruchomości do Wydziału Podatków i Opłat Urzędu Miasta Krakowa. </w:t>
      </w:r>
    </w:p>
    <w:p w:rsidR="00F172F5" w:rsidRPr="00C855FC" w:rsidRDefault="00F172F5" w:rsidP="003576CC">
      <w:pPr>
        <w:rPr>
          <w:rFonts w:ascii="Lato" w:hAnsi="Lato" w:cs="Times New Roman"/>
          <w:sz w:val="22"/>
        </w:rPr>
      </w:pPr>
    </w:p>
    <w:p w:rsidR="00AA5257" w:rsidRDefault="00AA5257" w:rsidP="003576CC">
      <w:pPr>
        <w:rPr>
          <w:rFonts w:ascii="Lato" w:hAnsi="Lato" w:cs="Times New Roman"/>
          <w:sz w:val="22"/>
        </w:rPr>
      </w:pPr>
      <w:r w:rsidRPr="00C855FC">
        <w:rPr>
          <w:rFonts w:ascii="Lato" w:hAnsi="Lato" w:cs="Times New Roman"/>
          <w:sz w:val="22"/>
        </w:rPr>
        <w:t xml:space="preserve">Wpływy z opłat za gospodarowanie odpadami komunalnymi oraz koszty związane z funkcjonowaniem Zintegrowanego Systemu Gospodarowania Odpadami Komunalnymi podlegają bieżącej kontroli. </w:t>
      </w:r>
    </w:p>
    <w:p w:rsidR="00F172F5" w:rsidRPr="00C855FC" w:rsidRDefault="00F172F5" w:rsidP="003576CC">
      <w:pPr>
        <w:rPr>
          <w:rFonts w:ascii="Lato" w:hAnsi="Lato" w:cs="Times New Roman"/>
          <w:sz w:val="22"/>
        </w:rPr>
      </w:pPr>
    </w:p>
    <w:p w:rsidR="00AA5257" w:rsidRPr="00C855FC" w:rsidRDefault="00AA5257" w:rsidP="003576CC">
      <w:pPr>
        <w:rPr>
          <w:rFonts w:ascii="Lato" w:hAnsi="Lato" w:cs="Times New Roman"/>
          <w:sz w:val="22"/>
        </w:rPr>
      </w:pPr>
      <w:r w:rsidRPr="00C855FC">
        <w:rPr>
          <w:rFonts w:ascii="Lato" w:hAnsi="Lato" w:cs="Times New Roman"/>
          <w:sz w:val="22"/>
        </w:rPr>
        <w:t>Skuteczność funkcjonowania Zintegrowanego Systemu Gospodarowania Odpadami Komunalnymi na terenie Gminy Miejskiej Kraków została potwierdzona przez Najwyższą Izbę Kontroli w wystąpieniu pokontrolnym z dnia 8 grudnia 2017 r.: „ustalone stawki opłat za gospodarowanie odpadami komunalnymi zapewniły bilansowanie się przychodów i</w:t>
      </w:r>
      <w:r w:rsidR="00F172F5">
        <w:rPr>
          <w:rFonts w:ascii="Lato" w:hAnsi="Lato" w:cs="Times New Roman"/>
          <w:sz w:val="22"/>
        </w:rPr>
        <w:t> </w:t>
      </w:r>
      <w:r w:rsidRPr="00C855FC">
        <w:rPr>
          <w:rFonts w:ascii="Lato" w:hAnsi="Lato" w:cs="Times New Roman"/>
          <w:sz w:val="22"/>
        </w:rPr>
        <w:t>kosztów tej działalności, przy niskim poziomie zaległości z tytułu opłat, świadczącym o</w:t>
      </w:r>
      <w:r w:rsidR="00F172F5">
        <w:rPr>
          <w:rFonts w:ascii="Lato" w:hAnsi="Lato" w:cs="Times New Roman"/>
          <w:sz w:val="22"/>
        </w:rPr>
        <w:t> </w:t>
      </w:r>
      <w:r w:rsidRPr="00C855FC">
        <w:rPr>
          <w:rFonts w:ascii="Lato" w:hAnsi="Lato" w:cs="Times New Roman"/>
          <w:sz w:val="22"/>
        </w:rPr>
        <w:t>efektywnym egzekwowaniu należności”.</w:t>
      </w:r>
    </w:p>
    <w:p w:rsidR="009E2D8B" w:rsidRPr="00C855FC" w:rsidRDefault="009E2D8B" w:rsidP="003576CC">
      <w:pPr>
        <w:rPr>
          <w:rFonts w:ascii="Lato" w:hAnsi="Lato" w:cs="Times New Roman"/>
          <w:sz w:val="22"/>
        </w:rPr>
      </w:pPr>
    </w:p>
    <w:p w:rsidR="009E2D8B" w:rsidRPr="00C855FC" w:rsidRDefault="009E2D8B" w:rsidP="008216A9">
      <w:pPr>
        <w:pStyle w:val="Nagwek4"/>
        <w:shd w:val="clear" w:color="auto" w:fill="4472C4" w:themeFill="accent5"/>
        <w:rPr>
          <w:rFonts w:ascii="Lato" w:hAnsi="Lato"/>
          <w:b/>
          <w:i w:val="0"/>
          <w:color w:val="FFFFFF" w:themeColor="background1"/>
        </w:rPr>
      </w:pPr>
      <w:bookmarkStart w:id="215" w:name="_Toc8736358"/>
      <w:bookmarkStart w:id="216" w:name="_Toc8911606"/>
      <w:bookmarkStart w:id="217" w:name="_Toc8985040"/>
      <w:bookmarkStart w:id="218" w:name="_Toc10018615"/>
      <w:r w:rsidRPr="00C855FC">
        <w:rPr>
          <w:rFonts w:ascii="Lato" w:hAnsi="Lato"/>
          <w:b/>
          <w:i w:val="0"/>
          <w:color w:val="FFFFFF" w:themeColor="background1"/>
        </w:rPr>
        <w:t>IV.3.</w:t>
      </w:r>
      <w:r w:rsidR="00A81D11" w:rsidRPr="00C855FC">
        <w:rPr>
          <w:rFonts w:ascii="Lato" w:hAnsi="Lato"/>
          <w:b/>
          <w:i w:val="0"/>
          <w:color w:val="FFFFFF" w:themeColor="background1"/>
        </w:rPr>
        <w:t>2</w:t>
      </w:r>
      <w:r w:rsidRPr="00C855FC">
        <w:rPr>
          <w:rFonts w:ascii="Lato" w:hAnsi="Lato"/>
          <w:b/>
          <w:i w:val="0"/>
          <w:color w:val="FFFFFF" w:themeColor="background1"/>
        </w:rPr>
        <w:t>.5</w:t>
      </w:r>
      <w:r w:rsidR="00EC0CCE" w:rsidRPr="00C855FC">
        <w:rPr>
          <w:rFonts w:ascii="Lato" w:hAnsi="Lato"/>
          <w:b/>
          <w:i w:val="0"/>
          <w:color w:val="FFFFFF" w:themeColor="background1"/>
        </w:rPr>
        <w:t xml:space="preserve"> Usługa publiczna U</w:t>
      </w:r>
      <w:r w:rsidR="005B6348" w:rsidRPr="00C855FC">
        <w:rPr>
          <w:rFonts w:ascii="Lato" w:hAnsi="Lato"/>
          <w:b/>
          <w:i w:val="0"/>
          <w:color w:val="FFFFFF" w:themeColor="background1"/>
        </w:rPr>
        <w:t>-</w:t>
      </w:r>
      <w:r w:rsidR="00EC0CCE" w:rsidRPr="00C855FC">
        <w:rPr>
          <w:rFonts w:ascii="Lato" w:hAnsi="Lato"/>
          <w:b/>
          <w:i w:val="0"/>
          <w:color w:val="FFFFFF" w:themeColor="background1"/>
        </w:rPr>
        <w:t>5</w:t>
      </w:r>
      <w:r w:rsidR="00B34636" w:rsidRPr="00C855FC">
        <w:rPr>
          <w:rFonts w:ascii="Lato" w:hAnsi="Lato"/>
          <w:b/>
          <w:i w:val="0"/>
          <w:color w:val="FFFFFF" w:themeColor="background1"/>
        </w:rPr>
        <w:t xml:space="preserve"> Utrzymanie cmentarzy</w:t>
      </w:r>
      <w:bookmarkEnd w:id="215"/>
      <w:bookmarkEnd w:id="216"/>
      <w:bookmarkEnd w:id="217"/>
      <w:bookmarkEnd w:id="218"/>
    </w:p>
    <w:p w:rsidR="003D352C" w:rsidRPr="00C855FC" w:rsidRDefault="003D352C" w:rsidP="003576CC">
      <w:pPr>
        <w:rPr>
          <w:rFonts w:ascii="Lato" w:hAnsi="Lato" w:cs="Times New Roman"/>
          <w:sz w:val="22"/>
        </w:rPr>
      </w:pPr>
    </w:p>
    <w:p w:rsidR="00AA5257" w:rsidRPr="00C855FC" w:rsidRDefault="00AA5257" w:rsidP="003576CC">
      <w:pPr>
        <w:rPr>
          <w:rFonts w:ascii="Lato" w:hAnsi="Lato" w:cs="Times New Roman"/>
          <w:sz w:val="22"/>
        </w:rPr>
      </w:pPr>
      <w:r w:rsidRPr="00C855FC">
        <w:rPr>
          <w:rFonts w:ascii="Lato" w:hAnsi="Lato" w:cs="Times New Roman"/>
          <w:sz w:val="22"/>
        </w:rPr>
        <w:t>Na terenie Krakowa w 2018 r. zlokalizowanych było 30 cmentarzy, w tym: 12</w:t>
      </w:r>
      <w:r w:rsidR="00C71E54">
        <w:rPr>
          <w:rFonts w:ascii="Lato" w:hAnsi="Lato" w:cs="Times New Roman"/>
          <w:sz w:val="22"/>
        </w:rPr>
        <w:t> </w:t>
      </w:r>
      <w:r w:rsidRPr="00C855FC">
        <w:rPr>
          <w:rFonts w:ascii="Lato" w:hAnsi="Lato" w:cs="Times New Roman"/>
          <w:sz w:val="22"/>
        </w:rPr>
        <w:t>komunalnych, 16 parafialnych oraz 2 żydowskie. Cmentarze komunalne podlegające Zarządowi Cmentarzy Komunalnych (ZCK) rozdzielone są na 4 rejony cmentarne tj.: Rakowice, Podgórze, Prądnik Czerwony i Grębałów. Tylko dwa z nich są cmentarzami otwartymi: Prądnik Czerwony oraz Grębałów. Pozostałe rejony, tj. Rakowicki i Podgórski, posiadają status rejonów cmentarnych zamkniętych, co oznacza, że pochówki mogą odbywać się w mogiłach ziemnych już istniejących (poprzez dochowanie) lub</w:t>
      </w:r>
      <w:r w:rsidR="00C71E54">
        <w:rPr>
          <w:rFonts w:ascii="Lato" w:hAnsi="Lato" w:cs="Times New Roman"/>
          <w:sz w:val="22"/>
        </w:rPr>
        <w:t> </w:t>
      </w:r>
      <w:r w:rsidRPr="00C855FC">
        <w:rPr>
          <w:rFonts w:ascii="Lato" w:hAnsi="Lato" w:cs="Times New Roman"/>
          <w:sz w:val="22"/>
        </w:rPr>
        <w:t>grobowcach, które zostały zarezerwowane wcześniej.</w:t>
      </w:r>
    </w:p>
    <w:p w:rsidR="00AA5257" w:rsidRPr="00C855FC" w:rsidRDefault="00AA5257" w:rsidP="003576CC">
      <w:pPr>
        <w:rPr>
          <w:rFonts w:ascii="Lato" w:hAnsi="Lato" w:cs="Times New Roman"/>
          <w:sz w:val="22"/>
        </w:rPr>
      </w:pPr>
    </w:p>
    <w:p w:rsidR="00AA5257" w:rsidRPr="00C855FC" w:rsidRDefault="00AA5257" w:rsidP="003576CC">
      <w:pPr>
        <w:rPr>
          <w:rFonts w:ascii="Lato" w:hAnsi="Lato" w:cs="Times New Roman"/>
          <w:sz w:val="22"/>
        </w:rPr>
      </w:pPr>
      <w:r w:rsidRPr="00C855FC">
        <w:rPr>
          <w:rFonts w:ascii="Lato" w:hAnsi="Lato" w:cs="Times New Roman"/>
          <w:b/>
          <w:sz w:val="22"/>
        </w:rPr>
        <w:t>Wskaźnik W22_U Wypełnienie cmentarzy komunalnych na terenie Gminy Miejskiej Kraków</w:t>
      </w:r>
      <w:r w:rsidRPr="00C855FC">
        <w:rPr>
          <w:rFonts w:ascii="Lato" w:hAnsi="Lato" w:cs="Times New Roman"/>
          <w:sz w:val="22"/>
        </w:rPr>
        <w:t xml:space="preserve"> w latach 2014-2018 rośnie, osiągając wartości odpowiednio (w %):</w:t>
      </w:r>
    </w:p>
    <w:p w:rsidR="00AA5257" w:rsidRPr="00C855FC" w:rsidRDefault="00AA5257" w:rsidP="007738AA">
      <w:pPr>
        <w:numPr>
          <w:ilvl w:val="0"/>
          <w:numId w:val="168"/>
        </w:numPr>
        <w:contextualSpacing/>
        <w:rPr>
          <w:rFonts w:ascii="Lato" w:hAnsi="Lato" w:cs="Times New Roman"/>
          <w:b/>
          <w:sz w:val="22"/>
        </w:rPr>
      </w:pPr>
      <w:r w:rsidRPr="00C855FC">
        <w:rPr>
          <w:rFonts w:ascii="Lato" w:hAnsi="Lato" w:cs="Times New Roman"/>
          <w:b/>
          <w:sz w:val="22"/>
        </w:rPr>
        <w:t>2018: 89,0%</w:t>
      </w:r>
    </w:p>
    <w:p w:rsidR="00AA5257" w:rsidRPr="00C855FC" w:rsidRDefault="00AA5257" w:rsidP="007738AA">
      <w:pPr>
        <w:numPr>
          <w:ilvl w:val="0"/>
          <w:numId w:val="168"/>
        </w:numPr>
        <w:contextualSpacing/>
        <w:rPr>
          <w:rFonts w:ascii="Lato" w:hAnsi="Lato" w:cs="Times New Roman"/>
          <w:sz w:val="22"/>
        </w:rPr>
      </w:pPr>
      <w:r w:rsidRPr="00C855FC">
        <w:rPr>
          <w:rFonts w:ascii="Lato" w:hAnsi="Lato" w:cs="Times New Roman"/>
          <w:sz w:val="22"/>
        </w:rPr>
        <w:t>2017: 85,4%</w:t>
      </w:r>
    </w:p>
    <w:p w:rsidR="00AA5257" w:rsidRPr="00C855FC" w:rsidRDefault="00AA5257" w:rsidP="007738AA">
      <w:pPr>
        <w:numPr>
          <w:ilvl w:val="0"/>
          <w:numId w:val="168"/>
        </w:numPr>
        <w:contextualSpacing/>
        <w:rPr>
          <w:rFonts w:ascii="Lato" w:hAnsi="Lato" w:cs="Times New Roman"/>
          <w:sz w:val="22"/>
        </w:rPr>
      </w:pPr>
      <w:r w:rsidRPr="00C855FC">
        <w:rPr>
          <w:rFonts w:ascii="Lato" w:hAnsi="Lato" w:cs="Times New Roman"/>
          <w:sz w:val="22"/>
        </w:rPr>
        <w:t>2016: 85,2%</w:t>
      </w:r>
    </w:p>
    <w:p w:rsidR="00AA5257" w:rsidRPr="00C855FC" w:rsidRDefault="00AA5257" w:rsidP="003576CC">
      <w:pPr>
        <w:rPr>
          <w:rFonts w:ascii="Lato" w:hAnsi="Lato" w:cs="Times New Roman"/>
          <w:sz w:val="22"/>
        </w:rPr>
      </w:pPr>
    </w:p>
    <w:p w:rsidR="00AA5257" w:rsidRPr="00C855FC" w:rsidRDefault="00AA5257" w:rsidP="003576CC">
      <w:pPr>
        <w:rPr>
          <w:rFonts w:ascii="Lato" w:hAnsi="Lato" w:cs="Times New Roman"/>
          <w:sz w:val="22"/>
        </w:rPr>
      </w:pPr>
      <w:r w:rsidRPr="00C855FC">
        <w:rPr>
          <w:rFonts w:ascii="Lato" w:hAnsi="Lato" w:cs="Times New Roman"/>
          <w:sz w:val="22"/>
        </w:rPr>
        <w:t xml:space="preserve">Od paru lat obserwuje się wzrost pochówków urnowych w ogólnej liczbie pochówków </w:t>
      </w:r>
      <w:r w:rsidRPr="00C855FC">
        <w:rPr>
          <w:rFonts w:ascii="Lato" w:hAnsi="Lato" w:cs="Times New Roman"/>
          <w:b/>
          <w:sz w:val="22"/>
        </w:rPr>
        <w:t>Wskaźnik W15_U,</w:t>
      </w:r>
      <w:r w:rsidRPr="00C855FC">
        <w:rPr>
          <w:rFonts w:ascii="Lato" w:hAnsi="Lato" w:cs="Times New Roman"/>
          <w:sz w:val="22"/>
        </w:rPr>
        <w:t xml:space="preserve"> jego wartość kształtowała się następująco (w %):</w:t>
      </w:r>
    </w:p>
    <w:p w:rsidR="00AA5257" w:rsidRPr="00C855FC" w:rsidRDefault="00AA5257" w:rsidP="007738AA">
      <w:pPr>
        <w:numPr>
          <w:ilvl w:val="0"/>
          <w:numId w:val="169"/>
        </w:numPr>
        <w:contextualSpacing/>
        <w:rPr>
          <w:rFonts w:ascii="Lato" w:hAnsi="Lato" w:cs="Times New Roman"/>
          <w:b/>
          <w:sz w:val="22"/>
        </w:rPr>
      </w:pPr>
      <w:r w:rsidRPr="00C855FC">
        <w:rPr>
          <w:rFonts w:ascii="Lato" w:hAnsi="Lato" w:cs="Times New Roman"/>
          <w:b/>
          <w:sz w:val="22"/>
        </w:rPr>
        <w:t>2018: 37,9%</w:t>
      </w:r>
    </w:p>
    <w:p w:rsidR="00AA5257" w:rsidRPr="00C855FC" w:rsidRDefault="00AA5257" w:rsidP="007738AA">
      <w:pPr>
        <w:numPr>
          <w:ilvl w:val="0"/>
          <w:numId w:val="169"/>
        </w:numPr>
        <w:contextualSpacing/>
        <w:rPr>
          <w:rFonts w:ascii="Lato" w:hAnsi="Lato" w:cs="Times New Roman"/>
          <w:sz w:val="22"/>
        </w:rPr>
      </w:pPr>
      <w:r w:rsidRPr="00C855FC">
        <w:rPr>
          <w:rFonts w:ascii="Lato" w:hAnsi="Lato" w:cs="Times New Roman"/>
          <w:sz w:val="22"/>
        </w:rPr>
        <w:t>2017: 32,1%</w:t>
      </w:r>
    </w:p>
    <w:p w:rsidR="00AA5257" w:rsidRPr="00C855FC" w:rsidRDefault="00AA5257" w:rsidP="007738AA">
      <w:pPr>
        <w:numPr>
          <w:ilvl w:val="0"/>
          <w:numId w:val="169"/>
        </w:numPr>
        <w:contextualSpacing/>
        <w:rPr>
          <w:rFonts w:ascii="Lato" w:hAnsi="Lato" w:cs="Times New Roman"/>
          <w:sz w:val="22"/>
        </w:rPr>
      </w:pPr>
      <w:r w:rsidRPr="00C855FC">
        <w:rPr>
          <w:rFonts w:ascii="Lato" w:hAnsi="Lato" w:cs="Times New Roman"/>
          <w:sz w:val="22"/>
        </w:rPr>
        <w:t>2016: 33,2%</w:t>
      </w:r>
    </w:p>
    <w:p w:rsidR="00AA5257" w:rsidRPr="00C855FC" w:rsidRDefault="00AA5257" w:rsidP="003576CC">
      <w:pPr>
        <w:rPr>
          <w:rFonts w:ascii="Lato" w:hAnsi="Lato" w:cs="Times New Roman"/>
          <w:sz w:val="22"/>
        </w:rPr>
      </w:pPr>
    </w:p>
    <w:p w:rsidR="00AA5257" w:rsidRPr="00C855FC" w:rsidRDefault="00AA5257" w:rsidP="003576CC">
      <w:pPr>
        <w:rPr>
          <w:rFonts w:ascii="Lato" w:hAnsi="Lato" w:cs="Times New Roman"/>
          <w:sz w:val="22"/>
        </w:rPr>
      </w:pPr>
      <w:r w:rsidRPr="00C855FC">
        <w:rPr>
          <w:rFonts w:ascii="Lato" w:hAnsi="Lato" w:cs="Times New Roman"/>
          <w:sz w:val="22"/>
        </w:rPr>
        <w:t>Główne inwestycje w cmentarnictwie realizowane w 2018 r.:</w:t>
      </w:r>
    </w:p>
    <w:p w:rsidR="00AA5257" w:rsidRPr="00C855FC" w:rsidRDefault="00AA5257" w:rsidP="007738AA">
      <w:pPr>
        <w:numPr>
          <w:ilvl w:val="0"/>
          <w:numId w:val="170"/>
        </w:numPr>
        <w:contextualSpacing/>
        <w:rPr>
          <w:rFonts w:ascii="Lato" w:hAnsi="Lato" w:cs="Times New Roman"/>
          <w:sz w:val="22"/>
        </w:rPr>
      </w:pPr>
      <w:r w:rsidRPr="00C855FC">
        <w:rPr>
          <w:rFonts w:ascii="Lato" w:hAnsi="Lato" w:cs="Times New Roman"/>
          <w:sz w:val="22"/>
        </w:rPr>
        <w:t>Modernizacja infrastruktury na cmentarzu Rakowice, koszt 886</w:t>
      </w:r>
      <w:r w:rsidR="00582F7E">
        <w:rPr>
          <w:rFonts w:ascii="Lato" w:hAnsi="Lato" w:cs="Times New Roman"/>
          <w:sz w:val="22"/>
        </w:rPr>
        <w:t> </w:t>
      </w:r>
      <w:r w:rsidRPr="00C855FC">
        <w:rPr>
          <w:rFonts w:ascii="Lato" w:hAnsi="Lato" w:cs="Times New Roman"/>
          <w:sz w:val="22"/>
        </w:rPr>
        <w:t>000</w:t>
      </w:r>
      <w:r w:rsidR="00582F7E">
        <w:rPr>
          <w:rFonts w:ascii="Lato" w:hAnsi="Lato" w:cs="Times New Roman"/>
          <w:sz w:val="22"/>
        </w:rPr>
        <w:t> </w:t>
      </w:r>
      <w:r w:rsidRPr="00C855FC">
        <w:rPr>
          <w:rFonts w:ascii="Lato" w:hAnsi="Lato" w:cs="Times New Roman"/>
          <w:sz w:val="22"/>
        </w:rPr>
        <w:t>PLN, efekty: wykonanie kolejnego etapu prac związanych z budową kanalizacji opadowej oraz modernizacją alejek cmentarnych o powierzchni 1</w:t>
      </w:r>
      <w:r w:rsidR="00582F7E">
        <w:rPr>
          <w:rFonts w:ascii="Lato" w:hAnsi="Lato" w:cs="Times New Roman"/>
          <w:sz w:val="22"/>
        </w:rPr>
        <w:t> </w:t>
      </w:r>
      <w:r w:rsidRPr="00C855FC">
        <w:rPr>
          <w:rFonts w:ascii="Lato" w:hAnsi="Lato" w:cs="Times New Roman"/>
          <w:sz w:val="22"/>
        </w:rPr>
        <w:t>923</w:t>
      </w:r>
      <w:r w:rsidR="00582F7E">
        <w:rPr>
          <w:rFonts w:ascii="Lato" w:hAnsi="Lato" w:cs="Times New Roman"/>
          <w:sz w:val="22"/>
        </w:rPr>
        <w:t> </w:t>
      </w:r>
      <w:r w:rsidRPr="00C855FC">
        <w:rPr>
          <w:rFonts w:ascii="Lato" w:hAnsi="Lato" w:cs="Times New Roman"/>
          <w:sz w:val="22"/>
        </w:rPr>
        <w:t>m</w:t>
      </w:r>
      <w:r w:rsidRPr="00C855FC">
        <w:rPr>
          <w:rFonts w:ascii="Lato" w:hAnsi="Lato" w:cs="Times New Roman"/>
          <w:sz w:val="22"/>
          <w:vertAlign w:val="superscript"/>
        </w:rPr>
        <w:t>2</w:t>
      </w:r>
      <w:r w:rsidRPr="00C855FC">
        <w:rPr>
          <w:rFonts w:ascii="Lato" w:hAnsi="Lato" w:cs="Times New Roman"/>
          <w:sz w:val="22"/>
        </w:rPr>
        <w:t xml:space="preserve"> oraz kanalizacja opadowa z rur PCV o długości 626,5</w:t>
      </w:r>
      <w:r w:rsidR="00582F7E">
        <w:rPr>
          <w:rFonts w:ascii="Lato" w:hAnsi="Lato" w:cs="Times New Roman"/>
          <w:sz w:val="22"/>
        </w:rPr>
        <w:t> </w:t>
      </w:r>
      <w:r w:rsidRPr="00C855FC">
        <w:rPr>
          <w:rFonts w:ascii="Lato" w:hAnsi="Lato" w:cs="Times New Roman"/>
          <w:sz w:val="22"/>
        </w:rPr>
        <w:t xml:space="preserve">m. </w:t>
      </w:r>
    </w:p>
    <w:p w:rsidR="00AA5257" w:rsidRPr="00C855FC" w:rsidRDefault="00AA5257" w:rsidP="007738AA">
      <w:pPr>
        <w:numPr>
          <w:ilvl w:val="0"/>
          <w:numId w:val="170"/>
        </w:numPr>
        <w:contextualSpacing/>
        <w:rPr>
          <w:rFonts w:ascii="Lato" w:hAnsi="Lato" w:cs="Times New Roman"/>
          <w:sz w:val="22"/>
        </w:rPr>
      </w:pPr>
      <w:r w:rsidRPr="00C855FC">
        <w:rPr>
          <w:rFonts w:ascii="Lato" w:hAnsi="Lato" w:cs="Times New Roman"/>
          <w:sz w:val="22"/>
        </w:rPr>
        <w:t>Rozbudowa cmentarza Prądnik Czerwony, koszt 322 000 PLN</w:t>
      </w:r>
      <w:r w:rsidR="005D09B3">
        <w:rPr>
          <w:rFonts w:ascii="Lato" w:hAnsi="Lato" w:cs="Times New Roman"/>
          <w:sz w:val="22"/>
        </w:rPr>
        <w:t>,</w:t>
      </w:r>
      <w:r w:rsidRPr="00C855FC">
        <w:rPr>
          <w:rFonts w:ascii="Lato" w:hAnsi="Lato" w:cs="Times New Roman"/>
          <w:sz w:val="22"/>
        </w:rPr>
        <w:t xml:space="preserve"> efekty: II etap budowy kanalizacji opadowej o długości 473</w:t>
      </w:r>
      <w:r w:rsidR="00582F7E">
        <w:rPr>
          <w:rFonts w:ascii="Lato" w:hAnsi="Lato" w:cs="Times New Roman"/>
          <w:sz w:val="22"/>
        </w:rPr>
        <w:t> </w:t>
      </w:r>
      <w:r w:rsidRPr="00C855FC">
        <w:rPr>
          <w:rFonts w:ascii="Lato" w:hAnsi="Lato" w:cs="Times New Roman"/>
          <w:sz w:val="22"/>
        </w:rPr>
        <w:t>m, z rur PCV o średnicy 200</w:t>
      </w:r>
      <w:r w:rsidR="00F82A10">
        <w:rPr>
          <w:rFonts w:ascii="Lato" w:hAnsi="Lato" w:cs="Times New Roman"/>
          <w:sz w:val="22"/>
        </w:rPr>
        <w:t xml:space="preserve"> </w:t>
      </w:r>
      <w:r w:rsidRPr="00C855FC">
        <w:rPr>
          <w:rFonts w:ascii="Lato" w:hAnsi="Lato" w:cs="Times New Roman"/>
          <w:sz w:val="22"/>
        </w:rPr>
        <w:t>-</w:t>
      </w:r>
      <w:r w:rsidR="00C71E54">
        <w:rPr>
          <w:rFonts w:ascii="Lato" w:hAnsi="Lato" w:cs="Times New Roman"/>
          <w:sz w:val="22"/>
        </w:rPr>
        <w:t> </w:t>
      </w:r>
      <w:r w:rsidRPr="00C855FC">
        <w:rPr>
          <w:rFonts w:ascii="Lato" w:hAnsi="Lato" w:cs="Times New Roman"/>
          <w:sz w:val="22"/>
        </w:rPr>
        <w:t>400</w:t>
      </w:r>
      <w:r w:rsidR="00582F7E">
        <w:rPr>
          <w:rFonts w:ascii="Lato" w:hAnsi="Lato" w:cs="Times New Roman"/>
          <w:sz w:val="22"/>
        </w:rPr>
        <w:t> </w:t>
      </w:r>
      <w:r w:rsidRPr="00C855FC">
        <w:rPr>
          <w:rFonts w:ascii="Lato" w:hAnsi="Lato" w:cs="Times New Roman"/>
          <w:sz w:val="22"/>
        </w:rPr>
        <w:t>mm, wraz z infrastrukturą towarzyszącą.</w:t>
      </w:r>
    </w:p>
    <w:p w:rsidR="00592A94" w:rsidRDefault="00592A94">
      <w:pPr>
        <w:spacing w:after="160" w:line="259" w:lineRule="auto"/>
        <w:jc w:val="left"/>
        <w:rPr>
          <w:rFonts w:ascii="Lato" w:hAnsi="Lato" w:cs="Times New Roman"/>
          <w:sz w:val="22"/>
        </w:rPr>
      </w:pPr>
      <w:r>
        <w:rPr>
          <w:rFonts w:ascii="Lato" w:hAnsi="Lato" w:cs="Times New Roman"/>
          <w:sz w:val="22"/>
        </w:rPr>
        <w:br w:type="page"/>
      </w:r>
    </w:p>
    <w:p w:rsidR="00265D94" w:rsidRPr="00C855FC" w:rsidRDefault="00265D94" w:rsidP="00592A94">
      <w:pPr>
        <w:jc w:val="left"/>
        <w:rPr>
          <w:rFonts w:ascii="Lato" w:hAnsi="Lato" w:cs="Times New Roman"/>
          <w:sz w:val="22"/>
        </w:rPr>
      </w:pPr>
    </w:p>
    <w:p w:rsidR="00B9204D" w:rsidRPr="00C855FC" w:rsidRDefault="00B9204D" w:rsidP="008216A9">
      <w:pPr>
        <w:pStyle w:val="Nagwek3"/>
        <w:shd w:val="clear" w:color="auto" w:fill="4472C4" w:themeFill="accent5"/>
        <w:tabs>
          <w:tab w:val="left" w:pos="3795"/>
        </w:tabs>
        <w:rPr>
          <w:rFonts w:ascii="Lato" w:hAnsi="Lato"/>
          <w:b/>
          <w:color w:val="FFFFFF" w:themeColor="background1"/>
        </w:rPr>
      </w:pPr>
      <w:bookmarkStart w:id="219" w:name="_Toc8736359"/>
      <w:bookmarkStart w:id="220" w:name="_Toc8911607"/>
      <w:bookmarkStart w:id="221" w:name="_Toc8985041"/>
      <w:bookmarkStart w:id="222" w:name="_Toc10018616"/>
      <w:r w:rsidRPr="00C855FC">
        <w:rPr>
          <w:rFonts w:ascii="Lato" w:hAnsi="Lato"/>
          <w:b/>
          <w:color w:val="FFFFFF" w:themeColor="background1"/>
        </w:rPr>
        <w:t xml:space="preserve">IV.3.3 Program dla </w:t>
      </w:r>
      <w:r w:rsidR="005D759D">
        <w:rPr>
          <w:rFonts w:ascii="Lato" w:hAnsi="Lato"/>
          <w:b/>
          <w:color w:val="FFFFFF" w:themeColor="background1"/>
        </w:rPr>
        <w:t>Dziedziny</w:t>
      </w:r>
      <w:bookmarkEnd w:id="219"/>
      <w:bookmarkEnd w:id="220"/>
      <w:bookmarkEnd w:id="221"/>
      <w:bookmarkEnd w:id="222"/>
    </w:p>
    <w:p w:rsidR="00640C2C" w:rsidRPr="00C855FC" w:rsidRDefault="00640C2C" w:rsidP="003576CC">
      <w:pPr>
        <w:rPr>
          <w:rFonts w:ascii="Lato" w:hAnsi="Lato" w:cs="Times New Roman"/>
          <w:sz w:val="22"/>
        </w:rPr>
      </w:pPr>
    </w:p>
    <w:p w:rsidR="00AA5257" w:rsidRPr="00C855FC" w:rsidRDefault="00AA5257" w:rsidP="003576CC">
      <w:pPr>
        <w:rPr>
          <w:rFonts w:ascii="Lato" w:hAnsi="Lato" w:cs="Times New Roman"/>
          <w:sz w:val="22"/>
        </w:rPr>
      </w:pPr>
      <w:r w:rsidRPr="00C855FC">
        <w:rPr>
          <w:rFonts w:ascii="Lato" w:hAnsi="Lato" w:cs="Times New Roman"/>
          <w:sz w:val="22"/>
        </w:rPr>
        <w:t xml:space="preserve">Program „Plan gospodarki niskoemisyjnej dla Gminy Miejskiej Kraków” (PGN) (PS/U1/2015) jest </w:t>
      </w:r>
      <w:r w:rsidR="00E7522B">
        <w:rPr>
          <w:rFonts w:ascii="Lato" w:hAnsi="Lato" w:cs="Times New Roman"/>
          <w:sz w:val="22"/>
        </w:rPr>
        <w:t>P</w:t>
      </w:r>
      <w:r w:rsidRPr="00C855FC">
        <w:rPr>
          <w:rFonts w:ascii="Lato" w:hAnsi="Lato" w:cs="Times New Roman"/>
          <w:sz w:val="22"/>
        </w:rPr>
        <w:t>rogramem strategicznym, przyjętym przez Radę Miasta Krakowa 7</w:t>
      </w:r>
      <w:r w:rsidR="00C71E54">
        <w:rPr>
          <w:rFonts w:ascii="Lato" w:hAnsi="Lato" w:cs="Times New Roman"/>
          <w:sz w:val="22"/>
        </w:rPr>
        <w:t> </w:t>
      </w:r>
      <w:r w:rsidRPr="00C855FC">
        <w:rPr>
          <w:rFonts w:ascii="Lato" w:hAnsi="Lato" w:cs="Times New Roman"/>
          <w:sz w:val="22"/>
        </w:rPr>
        <w:t>października 2015</w:t>
      </w:r>
      <w:r w:rsidR="00F172F5">
        <w:rPr>
          <w:rFonts w:ascii="Lato" w:hAnsi="Lato" w:cs="Times New Roman"/>
          <w:sz w:val="22"/>
        </w:rPr>
        <w:t> </w:t>
      </w:r>
      <w:r w:rsidRPr="00C855FC">
        <w:rPr>
          <w:rFonts w:ascii="Lato" w:hAnsi="Lato" w:cs="Times New Roman"/>
          <w:sz w:val="22"/>
        </w:rPr>
        <w:t xml:space="preserve">r. </w:t>
      </w:r>
      <w:r w:rsidR="005D09B3">
        <w:rPr>
          <w:rFonts w:ascii="Lato" w:hAnsi="Lato" w:cs="Times New Roman"/>
          <w:sz w:val="22"/>
        </w:rPr>
        <w:t>U</w:t>
      </w:r>
      <w:r w:rsidRPr="00C855FC">
        <w:rPr>
          <w:rFonts w:ascii="Lato" w:hAnsi="Lato" w:cs="Times New Roman"/>
          <w:sz w:val="22"/>
        </w:rPr>
        <w:t>chwałą Nr XXVI/426/15 oraz aktualizowanym uchwałą Nr</w:t>
      </w:r>
      <w:r w:rsidR="00C71E54">
        <w:rPr>
          <w:rFonts w:ascii="Lato" w:hAnsi="Lato" w:cs="Times New Roman"/>
          <w:sz w:val="22"/>
        </w:rPr>
        <w:t> </w:t>
      </w:r>
      <w:r w:rsidRPr="00C855FC">
        <w:rPr>
          <w:rFonts w:ascii="Lato" w:hAnsi="Lato" w:cs="Times New Roman"/>
          <w:sz w:val="22"/>
        </w:rPr>
        <w:t xml:space="preserve">LXXIII/1759/17 oraz Nr CXIV/3002/18. W dokumencie tym zinwentaryzowano zużycie energii i wielkość emisji na obszarze gminy oraz określono metody i sposób działań zapewniających redukcję emisji. </w:t>
      </w:r>
    </w:p>
    <w:p w:rsidR="00AA5257" w:rsidRPr="00C855FC" w:rsidRDefault="00AA5257" w:rsidP="003576CC">
      <w:pPr>
        <w:rPr>
          <w:rFonts w:ascii="Lato" w:hAnsi="Lato" w:cs="Times New Roman"/>
          <w:sz w:val="22"/>
        </w:rPr>
      </w:pPr>
      <w:r w:rsidRPr="00C855FC">
        <w:rPr>
          <w:rFonts w:ascii="Lato" w:hAnsi="Lato" w:cs="Times New Roman"/>
          <w:sz w:val="22"/>
        </w:rPr>
        <w:t xml:space="preserve">Cel ogólny, ramowy zakres i cele szczegółowe programu PGN definiuje </w:t>
      </w:r>
      <w:r w:rsidRPr="00C855FC">
        <w:rPr>
          <w:rFonts w:ascii="Lato" w:hAnsi="Lato" w:cs="Times New Roman"/>
          <w:b/>
          <w:sz w:val="22"/>
        </w:rPr>
        <w:t>Deklaracja wyników</w:t>
      </w:r>
      <w:r w:rsidRPr="00C855FC">
        <w:rPr>
          <w:rFonts w:ascii="Lato" w:hAnsi="Lato" w:cs="Times New Roman"/>
          <w:sz w:val="22"/>
        </w:rPr>
        <w:t xml:space="preserve">, która została określona w sposób następujący: </w:t>
      </w:r>
    </w:p>
    <w:p w:rsidR="00AA5257" w:rsidRPr="00C855FC" w:rsidRDefault="00AA5257" w:rsidP="003576CC">
      <w:pPr>
        <w:rPr>
          <w:rFonts w:ascii="Lato" w:hAnsi="Lato" w:cs="Times New Roman"/>
          <w:sz w:val="22"/>
        </w:rPr>
      </w:pPr>
      <w:r w:rsidRPr="00C855FC">
        <w:rPr>
          <w:rFonts w:ascii="Lato" w:hAnsi="Lato" w:cs="Times New Roman"/>
          <w:sz w:val="22"/>
        </w:rPr>
        <w:t>„Redukcja emisji gazów cieplarnianych przy zapewnieniu zrównoważonego rozwoju miasta oraz poprawa jakości powietrza,</w:t>
      </w:r>
    </w:p>
    <w:p w:rsidR="00AA5257" w:rsidRPr="00C855FC" w:rsidRDefault="00AA5257" w:rsidP="003576CC">
      <w:pPr>
        <w:rPr>
          <w:rFonts w:ascii="Lato" w:hAnsi="Lato" w:cs="Times New Roman"/>
          <w:sz w:val="22"/>
        </w:rPr>
      </w:pPr>
    </w:p>
    <w:p w:rsidR="00AA5257" w:rsidRPr="00C855FC" w:rsidRDefault="00AA5257" w:rsidP="003576CC">
      <w:pPr>
        <w:rPr>
          <w:rFonts w:ascii="Lato" w:hAnsi="Lato" w:cs="Times New Roman"/>
          <w:b/>
          <w:sz w:val="22"/>
        </w:rPr>
      </w:pPr>
      <w:r w:rsidRPr="00C855FC">
        <w:rPr>
          <w:rFonts w:ascii="Lato" w:hAnsi="Lato" w:cs="Times New Roman"/>
          <w:b/>
          <w:sz w:val="22"/>
        </w:rPr>
        <w:t xml:space="preserve">poprzez: </w:t>
      </w:r>
    </w:p>
    <w:p w:rsidR="00AA5257" w:rsidRPr="00C855FC" w:rsidRDefault="00AA5257" w:rsidP="007738AA">
      <w:pPr>
        <w:pStyle w:val="Akapitzlist"/>
        <w:numPr>
          <w:ilvl w:val="0"/>
          <w:numId w:val="220"/>
        </w:numPr>
        <w:rPr>
          <w:rFonts w:ascii="Lato" w:hAnsi="Lato" w:cs="Times New Roman"/>
          <w:sz w:val="22"/>
        </w:rPr>
      </w:pPr>
      <w:r w:rsidRPr="00C855FC">
        <w:rPr>
          <w:rFonts w:ascii="Lato" w:hAnsi="Lato" w:cs="Times New Roman"/>
          <w:sz w:val="22"/>
        </w:rPr>
        <w:t>podniesienie efektywności energetycznej,</w:t>
      </w:r>
    </w:p>
    <w:p w:rsidR="00AA5257" w:rsidRPr="00C855FC" w:rsidRDefault="00AA5257" w:rsidP="007738AA">
      <w:pPr>
        <w:pStyle w:val="Akapitzlist"/>
        <w:numPr>
          <w:ilvl w:val="0"/>
          <w:numId w:val="220"/>
        </w:numPr>
        <w:rPr>
          <w:rFonts w:ascii="Lato" w:hAnsi="Lato" w:cs="Times New Roman"/>
          <w:sz w:val="22"/>
        </w:rPr>
      </w:pPr>
      <w:r w:rsidRPr="00C855FC">
        <w:rPr>
          <w:rFonts w:ascii="Lato" w:hAnsi="Lato" w:cs="Times New Roman"/>
          <w:sz w:val="22"/>
        </w:rPr>
        <w:t>zwiększenie udziału energii z wysokosprawnej kogeneracji oraz ze źródeł odnawialnych,</w:t>
      </w:r>
    </w:p>
    <w:p w:rsidR="00AA5257" w:rsidRPr="00C855FC" w:rsidRDefault="00AA5257" w:rsidP="007738AA">
      <w:pPr>
        <w:pStyle w:val="Akapitzlist"/>
        <w:numPr>
          <w:ilvl w:val="0"/>
          <w:numId w:val="220"/>
        </w:numPr>
        <w:rPr>
          <w:rFonts w:ascii="Lato" w:hAnsi="Lato" w:cs="Times New Roman"/>
          <w:sz w:val="22"/>
        </w:rPr>
      </w:pPr>
      <w:r w:rsidRPr="00C855FC">
        <w:rPr>
          <w:rFonts w:ascii="Lato" w:hAnsi="Lato" w:cs="Times New Roman"/>
          <w:sz w:val="22"/>
        </w:rPr>
        <w:t>ograniczenie emisji powierzchniowej i punktowej,</w:t>
      </w:r>
    </w:p>
    <w:p w:rsidR="00AA5257" w:rsidRPr="00C855FC" w:rsidRDefault="00AA5257" w:rsidP="007738AA">
      <w:pPr>
        <w:pStyle w:val="Akapitzlist"/>
        <w:numPr>
          <w:ilvl w:val="0"/>
          <w:numId w:val="220"/>
        </w:numPr>
        <w:rPr>
          <w:rFonts w:ascii="Lato" w:hAnsi="Lato" w:cs="Times New Roman"/>
          <w:sz w:val="22"/>
        </w:rPr>
      </w:pPr>
      <w:r w:rsidRPr="00C855FC">
        <w:rPr>
          <w:rFonts w:ascii="Lato" w:hAnsi="Lato" w:cs="Times New Roman"/>
          <w:sz w:val="22"/>
        </w:rPr>
        <w:t>ograniczenie emisji z transportu,</w:t>
      </w:r>
    </w:p>
    <w:p w:rsidR="00AA5257" w:rsidRPr="00C855FC" w:rsidRDefault="00AA5257" w:rsidP="007738AA">
      <w:pPr>
        <w:pStyle w:val="Akapitzlist"/>
        <w:numPr>
          <w:ilvl w:val="0"/>
          <w:numId w:val="220"/>
        </w:numPr>
        <w:rPr>
          <w:rFonts w:ascii="Lato" w:hAnsi="Lato" w:cs="Times New Roman"/>
          <w:sz w:val="22"/>
        </w:rPr>
      </w:pPr>
      <w:r w:rsidRPr="00C855FC">
        <w:rPr>
          <w:rFonts w:ascii="Lato" w:hAnsi="Lato" w:cs="Times New Roman"/>
          <w:sz w:val="22"/>
        </w:rPr>
        <w:t>niskoemisyjne zarządzanie miastem,</w:t>
      </w:r>
    </w:p>
    <w:p w:rsidR="00AA5257" w:rsidRPr="00C855FC" w:rsidRDefault="00AA5257" w:rsidP="003576CC">
      <w:pPr>
        <w:rPr>
          <w:rFonts w:ascii="Lato" w:hAnsi="Lato" w:cs="Times New Roman"/>
          <w:b/>
          <w:sz w:val="22"/>
        </w:rPr>
      </w:pPr>
      <w:r w:rsidRPr="00C855FC">
        <w:rPr>
          <w:rFonts w:ascii="Lato" w:hAnsi="Lato" w:cs="Times New Roman"/>
          <w:b/>
          <w:sz w:val="22"/>
        </w:rPr>
        <w:t>tak, aby:</w:t>
      </w:r>
    </w:p>
    <w:p w:rsidR="00AA5257" w:rsidRPr="00C855FC" w:rsidRDefault="00AA5257" w:rsidP="007738AA">
      <w:pPr>
        <w:pStyle w:val="Akapitzlist"/>
        <w:numPr>
          <w:ilvl w:val="0"/>
          <w:numId w:val="221"/>
        </w:numPr>
        <w:rPr>
          <w:rFonts w:ascii="Lato" w:hAnsi="Lato" w:cs="Times New Roman"/>
          <w:sz w:val="22"/>
        </w:rPr>
      </w:pPr>
      <w:r w:rsidRPr="00C855FC">
        <w:rPr>
          <w:rFonts w:ascii="Lato" w:hAnsi="Lato" w:cs="Times New Roman"/>
          <w:sz w:val="22"/>
        </w:rPr>
        <w:t>zapewnić redukcję emisji gazów cieplarnianych w obiektach gminnych przy</w:t>
      </w:r>
      <w:r w:rsidR="00F172F5">
        <w:rPr>
          <w:rFonts w:ascii="Lato" w:hAnsi="Lato" w:cs="Times New Roman"/>
          <w:sz w:val="22"/>
        </w:rPr>
        <w:t> </w:t>
      </w:r>
      <w:r w:rsidRPr="00C855FC">
        <w:rPr>
          <w:rFonts w:ascii="Lato" w:hAnsi="Lato" w:cs="Times New Roman"/>
          <w:sz w:val="22"/>
        </w:rPr>
        <w:t>zapewnieniu zrównoważonego rozwoju miasta,</w:t>
      </w:r>
    </w:p>
    <w:p w:rsidR="00AA5257" w:rsidRPr="00C855FC" w:rsidRDefault="00AA5257" w:rsidP="007738AA">
      <w:pPr>
        <w:pStyle w:val="Akapitzlist"/>
        <w:numPr>
          <w:ilvl w:val="0"/>
          <w:numId w:val="221"/>
        </w:numPr>
        <w:rPr>
          <w:rFonts w:ascii="Lato" w:hAnsi="Lato" w:cs="Times New Roman"/>
          <w:sz w:val="22"/>
        </w:rPr>
      </w:pPr>
      <w:r w:rsidRPr="00C855FC">
        <w:rPr>
          <w:rFonts w:ascii="Lato" w:hAnsi="Lato" w:cs="Times New Roman"/>
          <w:sz w:val="22"/>
        </w:rPr>
        <w:t>zapewnić wzrost efektywności wykorzystania energii w obiektach gminnych,</w:t>
      </w:r>
    </w:p>
    <w:p w:rsidR="00AA5257" w:rsidRDefault="00AA5257" w:rsidP="007738AA">
      <w:pPr>
        <w:pStyle w:val="Akapitzlist"/>
        <w:numPr>
          <w:ilvl w:val="0"/>
          <w:numId w:val="221"/>
        </w:numPr>
        <w:rPr>
          <w:rFonts w:ascii="Lato" w:hAnsi="Lato" w:cs="Times New Roman"/>
          <w:sz w:val="22"/>
        </w:rPr>
      </w:pPr>
      <w:r w:rsidRPr="00C855FC">
        <w:rPr>
          <w:rFonts w:ascii="Lato" w:hAnsi="Lato" w:cs="Times New Roman"/>
          <w:sz w:val="22"/>
        </w:rPr>
        <w:t>zapewnić zwiększenie wykorzystania energii wytworzonej w wysokosprawnej kogeneracji oraz energii ze źródeł odnawialnych.”</w:t>
      </w:r>
    </w:p>
    <w:p w:rsidR="00F172F5" w:rsidRPr="00C855FC" w:rsidRDefault="00F172F5" w:rsidP="00F172F5">
      <w:pPr>
        <w:pStyle w:val="Akapitzlist"/>
        <w:rPr>
          <w:rFonts w:ascii="Lato" w:hAnsi="Lato" w:cs="Times New Roman"/>
          <w:sz w:val="22"/>
        </w:rPr>
      </w:pPr>
    </w:p>
    <w:p w:rsidR="00AA5257" w:rsidRPr="00C855FC" w:rsidRDefault="00AA5257" w:rsidP="003576CC">
      <w:pPr>
        <w:rPr>
          <w:rFonts w:ascii="Lato" w:hAnsi="Lato" w:cs="Times New Roman"/>
          <w:sz w:val="22"/>
        </w:rPr>
      </w:pPr>
      <w:r w:rsidRPr="00C855FC">
        <w:rPr>
          <w:rFonts w:ascii="Lato" w:hAnsi="Lato" w:cs="Times New Roman"/>
          <w:sz w:val="22"/>
        </w:rPr>
        <w:t xml:space="preserve">Program „Plan gospodarki niskoemisyjnej dla Gminy Miejskiej Kraków” jest </w:t>
      </w:r>
      <w:r w:rsidR="00E30324">
        <w:rPr>
          <w:rFonts w:ascii="Lato" w:hAnsi="Lato" w:cs="Times New Roman"/>
          <w:sz w:val="22"/>
        </w:rPr>
        <w:t>p</w:t>
      </w:r>
      <w:r w:rsidRPr="00C855FC">
        <w:rPr>
          <w:rFonts w:ascii="Lato" w:hAnsi="Lato" w:cs="Times New Roman"/>
          <w:sz w:val="22"/>
        </w:rPr>
        <w:t>rogramem strategicznym „Strategii Rozwoju Krakowa. Tu chcę żyć. Kraków 2030” oraz dokumentem warunkującym uzyskanie środków z funduszy europejskich w latach 2014-2020 na</w:t>
      </w:r>
      <w:r w:rsidR="00C71E54">
        <w:rPr>
          <w:rFonts w:ascii="Lato" w:hAnsi="Lato" w:cs="Times New Roman"/>
          <w:sz w:val="22"/>
        </w:rPr>
        <w:t> </w:t>
      </w:r>
      <w:r w:rsidRPr="00C855FC">
        <w:rPr>
          <w:rFonts w:ascii="Lato" w:hAnsi="Lato" w:cs="Times New Roman"/>
          <w:sz w:val="22"/>
        </w:rPr>
        <w:t xml:space="preserve">działania inwestycyjne związane z ograniczeniem oddziaływania gospodarki energetycznej na środowisko oraz na projekty z zakresu ochrony środowiska. </w:t>
      </w:r>
    </w:p>
    <w:p w:rsidR="00AA5257" w:rsidRPr="00C855FC" w:rsidRDefault="00AA5257" w:rsidP="00F172F5">
      <w:pPr>
        <w:rPr>
          <w:rFonts w:ascii="Lato" w:hAnsi="Lato" w:cs="Times New Roman"/>
          <w:sz w:val="22"/>
        </w:rPr>
      </w:pPr>
      <w:r w:rsidRPr="00C855FC">
        <w:rPr>
          <w:rFonts w:ascii="Lato" w:hAnsi="Lato" w:cs="Times New Roman"/>
          <w:sz w:val="22"/>
        </w:rPr>
        <w:t>PGN obejmuje 100 zadań dotyczących sektora gminnego i prywatnego, z których 20</w:t>
      </w:r>
      <w:r w:rsidR="00C71E54">
        <w:rPr>
          <w:rFonts w:ascii="Lato" w:hAnsi="Lato" w:cs="Times New Roman"/>
          <w:sz w:val="22"/>
        </w:rPr>
        <w:t> </w:t>
      </w:r>
      <w:r w:rsidRPr="00C855FC">
        <w:rPr>
          <w:rFonts w:ascii="Lato" w:hAnsi="Lato" w:cs="Times New Roman"/>
          <w:sz w:val="22"/>
        </w:rPr>
        <w:t>zostało zrealizowanych do 2018 roku, a pozostałe są w trakcie realizacji. Część</w:t>
      </w:r>
      <w:r w:rsidR="00C71E54">
        <w:rPr>
          <w:rFonts w:ascii="Lato" w:hAnsi="Lato" w:cs="Times New Roman"/>
          <w:sz w:val="22"/>
        </w:rPr>
        <w:t> </w:t>
      </w:r>
      <w:r w:rsidRPr="00C855FC">
        <w:rPr>
          <w:rFonts w:ascii="Lato" w:hAnsi="Lato" w:cs="Times New Roman"/>
          <w:sz w:val="22"/>
        </w:rPr>
        <w:t>zadań</w:t>
      </w:r>
      <w:r w:rsidR="00C71E54">
        <w:rPr>
          <w:rFonts w:ascii="Lato" w:hAnsi="Lato" w:cs="Times New Roman"/>
          <w:sz w:val="22"/>
        </w:rPr>
        <w:t> </w:t>
      </w:r>
      <w:r w:rsidRPr="00C855FC">
        <w:rPr>
          <w:rFonts w:ascii="Lato" w:hAnsi="Lato" w:cs="Times New Roman"/>
          <w:sz w:val="22"/>
        </w:rPr>
        <w:t>ma horyzont czasowy wykraczający poza rok 2020.</w:t>
      </w:r>
    </w:p>
    <w:p w:rsidR="00C71E54" w:rsidRDefault="00C71E54">
      <w:pPr>
        <w:spacing w:after="160" w:line="259" w:lineRule="auto"/>
        <w:jc w:val="left"/>
        <w:rPr>
          <w:rFonts w:ascii="Lato" w:hAnsi="Lato" w:cs="Times New Roman"/>
          <w:sz w:val="22"/>
        </w:rPr>
      </w:pPr>
      <w:r>
        <w:rPr>
          <w:rFonts w:ascii="Lato" w:hAnsi="Lato" w:cs="Times New Roman"/>
          <w:sz w:val="22"/>
        </w:rPr>
        <w:br w:type="page"/>
      </w:r>
    </w:p>
    <w:p w:rsidR="00F172F5" w:rsidRDefault="00F172F5" w:rsidP="003576CC">
      <w:pPr>
        <w:rPr>
          <w:rFonts w:ascii="Lato" w:hAnsi="Lato" w:cs="Times New Roman"/>
          <w:sz w:val="22"/>
        </w:rPr>
      </w:pPr>
    </w:p>
    <w:p w:rsidR="00AA5257" w:rsidRPr="00C855FC" w:rsidRDefault="00AA5257" w:rsidP="003576CC">
      <w:pPr>
        <w:rPr>
          <w:rFonts w:ascii="Lato" w:hAnsi="Lato" w:cs="Times New Roman"/>
          <w:sz w:val="22"/>
        </w:rPr>
      </w:pPr>
      <w:r w:rsidRPr="00C855FC">
        <w:rPr>
          <w:rFonts w:ascii="Lato" w:hAnsi="Lato" w:cs="Times New Roman"/>
          <w:sz w:val="22"/>
        </w:rPr>
        <w:t>Osiągnięcie celów strategicznych określonych w Planie jest realizowane poprzez m.in. następujące działania:</w:t>
      </w:r>
    </w:p>
    <w:p w:rsidR="00AA5257" w:rsidRPr="00C855FC" w:rsidRDefault="00AA5257" w:rsidP="007738AA">
      <w:pPr>
        <w:pStyle w:val="Akapitzlist"/>
        <w:numPr>
          <w:ilvl w:val="0"/>
          <w:numId w:val="166"/>
        </w:numPr>
        <w:rPr>
          <w:rFonts w:ascii="Lato" w:hAnsi="Lato" w:cs="Times New Roman"/>
          <w:sz w:val="22"/>
        </w:rPr>
      </w:pPr>
      <w:r w:rsidRPr="00C855FC">
        <w:rPr>
          <w:rFonts w:ascii="Lato" w:hAnsi="Lato" w:cs="Times New Roman"/>
          <w:sz w:val="22"/>
        </w:rPr>
        <w:t>termomodernizację obiektów,</w:t>
      </w:r>
    </w:p>
    <w:p w:rsidR="00AA5257" w:rsidRPr="00C855FC" w:rsidRDefault="00AA5257" w:rsidP="007738AA">
      <w:pPr>
        <w:pStyle w:val="Akapitzlist"/>
        <w:numPr>
          <w:ilvl w:val="0"/>
          <w:numId w:val="166"/>
        </w:numPr>
        <w:rPr>
          <w:rFonts w:ascii="Lato" w:hAnsi="Lato" w:cs="Times New Roman"/>
          <w:sz w:val="22"/>
        </w:rPr>
      </w:pPr>
      <w:r w:rsidRPr="00C855FC">
        <w:rPr>
          <w:rFonts w:ascii="Lato" w:hAnsi="Lato" w:cs="Times New Roman"/>
          <w:sz w:val="22"/>
        </w:rPr>
        <w:t>zwiększenie efektywności energetycznej poprzez wymianę urządzeń na bardziej efektywne,</w:t>
      </w:r>
    </w:p>
    <w:p w:rsidR="00AA5257" w:rsidRPr="00C855FC" w:rsidRDefault="00AA5257" w:rsidP="007738AA">
      <w:pPr>
        <w:pStyle w:val="Akapitzlist"/>
        <w:numPr>
          <w:ilvl w:val="0"/>
          <w:numId w:val="166"/>
        </w:numPr>
        <w:rPr>
          <w:rFonts w:ascii="Lato" w:hAnsi="Lato" w:cs="Times New Roman"/>
          <w:sz w:val="22"/>
        </w:rPr>
      </w:pPr>
      <w:r w:rsidRPr="00C855FC">
        <w:rPr>
          <w:rFonts w:ascii="Lato" w:hAnsi="Lato" w:cs="Times New Roman"/>
          <w:sz w:val="22"/>
        </w:rPr>
        <w:t>wymianę taboru autobusowego i rozwój transportu tramwajowego,</w:t>
      </w:r>
    </w:p>
    <w:p w:rsidR="00AA5257" w:rsidRPr="00C855FC" w:rsidRDefault="00AA5257" w:rsidP="007738AA">
      <w:pPr>
        <w:pStyle w:val="Akapitzlist"/>
        <w:numPr>
          <w:ilvl w:val="0"/>
          <w:numId w:val="166"/>
        </w:numPr>
        <w:rPr>
          <w:rFonts w:ascii="Lato" w:hAnsi="Lato" w:cs="Times New Roman"/>
          <w:sz w:val="22"/>
        </w:rPr>
      </w:pPr>
      <w:r w:rsidRPr="00C855FC">
        <w:rPr>
          <w:rFonts w:ascii="Lato" w:hAnsi="Lato" w:cs="Times New Roman"/>
          <w:sz w:val="22"/>
        </w:rPr>
        <w:t>likwidację palenisk węglowych i podłączenie obiektów do miejskiej sieci ciepłowniczej, sieci gazowej, elektrycznej lub innego ekologicznego źródła,</w:t>
      </w:r>
    </w:p>
    <w:p w:rsidR="00AA5257" w:rsidRPr="00C855FC" w:rsidRDefault="00AA5257" w:rsidP="007738AA">
      <w:pPr>
        <w:pStyle w:val="Akapitzlist"/>
        <w:numPr>
          <w:ilvl w:val="0"/>
          <w:numId w:val="166"/>
        </w:numPr>
        <w:rPr>
          <w:rFonts w:ascii="Lato" w:hAnsi="Lato" w:cs="Times New Roman"/>
          <w:sz w:val="22"/>
        </w:rPr>
      </w:pPr>
      <w:r w:rsidRPr="00C855FC">
        <w:rPr>
          <w:rFonts w:ascii="Lato" w:hAnsi="Lato" w:cs="Times New Roman"/>
          <w:sz w:val="22"/>
        </w:rPr>
        <w:t>budowę odnawialnych źródeł energii.</w:t>
      </w:r>
    </w:p>
    <w:p w:rsidR="00F172F5" w:rsidRDefault="00F172F5" w:rsidP="003576CC">
      <w:pPr>
        <w:rPr>
          <w:rFonts w:ascii="Lato" w:hAnsi="Lato" w:cs="Times New Roman"/>
          <w:sz w:val="22"/>
        </w:rPr>
      </w:pPr>
      <w:bookmarkStart w:id="223" w:name="_Toc8736360"/>
      <w:bookmarkStart w:id="224" w:name="_Toc8911608"/>
      <w:bookmarkStart w:id="225" w:name="_Toc8985042"/>
    </w:p>
    <w:p w:rsidR="00AA5257" w:rsidRPr="00C855FC" w:rsidRDefault="00AA5257" w:rsidP="003576CC">
      <w:pPr>
        <w:rPr>
          <w:rFonts w:ascii="Lato" w:hAnsi="Lato" w:cs="Times New Roman"/>
          <w:sz w:val="22"/>
        </w:rPr>
      </w:pPr>
      <w:r w:rsidRPr="00C855FC">
        <w:rPr>
          <w:rFonts w:ascii="Lato" w:hAnsi="Lato" w:cs="Times New Roman"/>
          <w:sz w:val="22"/>
        </w:rPr>
        <w:t>W wyniku działań Miasta, polegających na termomodernizacji budynków w 2018</w:t>
      </w:r>
      <w:r w:rsidR="00F172F5">
        <w:rPr>
          <w:rFonts w:ascii="Lato" w:hAnsi="Lato" w:cs="Times New Roman"/>
          <w:sz w:val="22"/>
        </w:rPr>
        <w:t> </w:t>
      </w:r>
      <w:r w:rsidRPr="00C855FC">
        <w:rPr>
          <w:rFonts w:ascii="Lato" w:hAnsi="Lato" w:cs="Times New Roman"/>
          <w:sz w:val="22"/>
        </w:rPr>
        <w:t>r. prowadzonych w ramach programu, jak również samodzielnych zadań miejskich jednostek organizacyjnych w 2018 r uzyskano:</w:t>
      </w:r>
    </w:p>
    <w:p w:rsidR="00592A94" w:rsidRDefault="00AA5257" w:rsidP="007738AA">
      <w:pPr>
        <w:pStyle w:val="Akapitzlist"/>
        <w:numPr>
          <w:ilvl w:val="0"/>
          <w:numId w:val="167"/>
        </w:numPr>
        <w:rPr>
          <w:rFonts w:ascii="Lato" w:hAnsi="Lato" w:cs="Times New Roman"/>
          <w:sz w:val="22"/>
        </w:rPr>
      </w:pPr>
      <w:r w:rsidRPr="00592A94">
        <w:rPr>
          <w:rFonts w:ascii="Lato" w:hAnsi="Lato" w:cs="Times New Roman"/>
          <w:sz w:val="22"/>
        </w:rPr>
        <w:t xml:space="preserve">zmniejszenie zużycia energii w roku w budynkach użyteczności publicznej o 5 819 MWh/rok, </w:t>
      </w:r>
    </w:p>
    <w:p w:rsidR="00FA6C6D" w:rsidRPr="00592A94" w:rsidRDefault="00AA5257" w:rsidP="007738AA">
      <w:pPr>
        <w:pStyle w:val="Akapitzlist"/>
        <w:numPr>
          <w:ilvl w:val="0"/>
          <w:numId w:val="167"/>
        </w:numPr>
        <w:spacing w:after="160"/>
        <w:jc w:val="left"/>
        <w:rPr>
          <w:rFonts w:ascii="Lato" w:hAnsi="Lato" w:cs="Times New Roman"/>
          <w:sz w:val="22"/>
        </w:rPr>
      </w:pPr>
      <w:r w:rsidRPr="00592A94">
        <w:rPr>
          <w:rFonts w:ascii="Lato" w:hAnsi="Lato" w:cs="Times New Roman"/>
          <w:sz w:val="22"/>
        </w:rPr>
        <w:t>szacunkowe zmniejszenie emisji CO</w:t>
      </w:r>
      <w:r w:rsidRPr="00592A94">
        <w:rPr>
          <w:rFonts w:ascii="Lato" w:hAnsi="Lato" w:cs="Times New Roman"/>
          <w:sz w:val="22"/>
          <w:vertAlign w:val="subscript"/>
        </w:rPr>
        <w:t>2eq</w:t>
      </w:r>
      <w:r w:rsidRPr="00592A94">
        <w:rPr>
          <w:rFonts w:ascii="Lato" w:hAnsi="Lato" w:cs="Times New Roman"/>
          <w:sz w:val="22"/>
        </w:rPr>
        <w:t xml:space="preserve"> w roku w budynkach użyteczności publicznej o 2 698 Mg CO</w:t>
      </w:r>
      <w:r w:rsidRPr="00592A94">
        <w:rPr>
          <w:rFonts w:ascii="Lato" w:hAnsi="Lato" w:cs="Times New Roman"/>
          <w:sz w:val="22"/>
          <w:vertAlign w:val="subscript"/>
        </w:rPr>
        <w:t>2eq</w:t>
      </w:r>
      <w:r w:rsidRPr="00C855FC">
        <w:rPr>
          <w:rStyle w:val="Odwoanieprzypisudolnego"/>
          <w:rFonts w:ascii="Lato" w:hAnsi="Lato" w:cs="Times New Roman"/>
          <w:sz w:val="22"/>
        </w:rPr>
        <w:footnoteReference w:id="7"/>
      </w:r>
      <w:r w:rsidRPr="00592A94">
        <w:rPr>
          <w:rFonts w:ascii="Lato" w:hAnsi="Lato" w:cs="Times New Roman"/>
          <w:sz w:val="22"/>
        </w:rPr>
        <w:t>.</w:t>
      </w:r>
      <w:r w:rsidR="00FA6C6D" w:rsidRPr="00592A94">
        <w:rPr>
          <w:rFonts w:ascii="Lato" w:hAnsi="Lato" w:cs="Times New Roman"/>
          <w:sz w:val="22"/>
        </w:rPr>
        <w:br w:type="page"/>
      </w:r>
    </w:p>
    <w:p w:rsidR="00FA6C6D" w:rsidRPr="00C855FC" w:rsidRDefault="00FA6C6D" w:rsidP="003576CC">
      <w:pPr>
        <w:ind w:left="360"/>
        <w:rPr>
          <w:rFonts w:ascii="Lato" w:hAnsi="Lato" w:cs="Times New Roman"/>
          <w:sz w:val="22"/>
        </w:rPr>
      </w:pPr>
    </w:p>
    <w:p w:rsidR="00BB5834" w:rsidRPr="00C855FC" w:rsidRDefault="003D352C" w:rsidP="008216A9">
      <w:pPr>
        <w:pStyle w:val="Nagwek3"/>
        <w:shd w:val="clear" w:color="auto" w:fill="4472C4" w:themeFill="accent5"/>
        <w:rPr>
          <w:rFonts w:ascii="Lato" w:hAnsi="Lato"/>
          <w:b/>
          <w:color w:val="FFFFFF" w:themeColor="background1"/>
        </w:rPr>
      </w:pPr>
      <w:bookmarkStart w:id="226" w:name="_Toc10018617"/>
      <w:r w:rsidRPr="00C855FC">
        <w:rPr>
          <w:rFonts w:ascii="Lato" w:hAnsi="Lato"/>
          <w:b/>
          <w:color w:val="FFFFFF" w:themeColor="background1"/>
        </w:rPr>
        <w:t>IV.3.</w:t>
      </w:r>
      <w:r w:rsidR="00A03311" w:rsidRPr="00C855FC">
        <w:rPr>
          <w:rFonts w:ascii="Lato" w:hAnsi="Lato"/>
          <w:b/>
          <w:color w:val="FFFFFF" w:themeColor="background1"/>
        </w:rPr>
        <w:t>4</w:t>
      </w:r>
      <w:r w:rsidR="00B34636" w:rsidRPr="00C855FC">
        <w:rPr>
          <w:rFonts w:ascii="Lato" w:hAnsi="Lato"/>
          <w:b/>
          <w:color w:val="FFFFFF" w:themeColor="background1"/>
        </w:rPr>
        <w:t xml:space="preserve"> Finanse</w:t>
      </w:r>
      <w:bookmarkEnd w:id="223"/>
      <w:bookmarkEnd w:id="224"/>
      <w:bookmarkEnd w:id="225"/>
      <w:bookmarkEnd w:id="226"/>
    </w:p>
    <w:p w:rsidR="00BB5834" w:rsidRPr="00C855FC" w:rsidRDefault="00BB5834" w:rsidP="003576CC">
      <w:pPr>
        <w:rPr>
          <w:rFonts w:ascii="Lato" w:hAnsi="Lato" w:cs="Times New Roman"/>
          <w:sz w:val="22"/>
        </w:rPr>
      </w:pPr>
    </w:p>
    <w:p w:rsidR="00265D94" w:rsidRPr="00C855FC" w:rsidRDefault="00265D94" w:rsidP="003576CC">
      <w:pPr>
        <w:contextualSpacing/>
        <w:rPr>
          <w:rFonts w:ascii="Lato" w:hAnsi="Lato" w:cs="Times New Roman"/>
          <w:sz w:val="22"/>
        </w:rPr>
      </w:pPr>
      <w:r w:rsidRPr="00C855FC">
        <w:rPr>
          <w:rFonts w:ascii="Lato" w:hAnsi="Lato" w:cs="Times New Roman"/>
          <w:sz w:val="22"/>
        </w:rPr>
        <w:t xml:space="preserve">Nakłady poniesione w 2018 roku przez Gminę na gospodarkę komunalną w Krakowie prezentuje poniższa tabela. </w:t>
      </w:r>
    </w:p>
    <w:p w:rsidR="00265D94" w:rsidRPr="00C855FC" w:rsidRDefault="00265D94" w:rsidP="003576CC">
      <w:pPr>
        <w:tabs>
          <w:tab w:val="left" w:pos="954"/>
          <w:tab w:val="left" w:pos="6938"/>
        </w:tabs>
        <w:contextualSpacing/>
        <w:rPr>
          <w:rFonts w:ascii="Lato" w:hAnsi="Lato" w:cs="Times New Roman"/>
          <w:sz w:val="22"/>
        </w:rPr>
      </w:pPr>
    </w:p>
    <w:p w:rsidR="00F46FBA" w:rsidRPr="00C855FC" w:rsidRDefault="00072D90" w:rsidP="003576CC">
      <w:pPr>
        <w:pStyle w:val="Legenda"/>
        <w:spacing w:after="0"/>
        <w:rPr>
          <w:rFonts w:ascii="Lato" w:hAnsi="Lato"/>
          <w:b/>
          <w:bCs/>
          <w:i w:val="0"/>
          <w:iCs w:val="0"/>
          <w:color w:val="auto"/>
          <w:sz w:val="22"/>
          <w:szCs w:val="22"/>
        </w:rPr>
      </w:pPr>
      <w:bookmarkStart w:id="227" w:name="_Toc10018499"/>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15</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w:t>
      </w:r>
      <w:r w:rsidR="00751B8B" w:rsidRPr="00C855FC">
        <w:rPr>
          <w:rFonts w:ascii="Lato" w:hAnsi="Lato"/>
          <w:b/>
          <w:bCs/>
          <w:i w:val="0"/>
          <w:iCs w:val="0"/>
          <w:color w:val="auto"/>
          <w:sz w:val="22"/>
          <w:szCs w:val="22"/>
        </w:rPr>
        <w:t xml:space="preserve">Wydatki w </w:t>
      </w:r>
      <w:r w:rsidR="005D759D">
        <w:rPr>
          <w:rFonts w:ascii="Lato" w:hAnsi="Lato"/>
          <w:b/>
          <w:bCs/>
          <w:i w:val="0"/>
          <w:iCs w:val="0"/>
          <w:color w:val="auto"/>
          <w:sz w:val="22"/>
          <w:szCs w:val="22"/>
        </w:rPr>
        <w:t>Dziedzin</w:t>
      </w:r>
      <w:r w:rsidR="00751B8B" w:rsidRPr="00C855FC">
        <w:rPr>
          <w:rFonts w:ascii="Lato" w:hAnsi="Lato"/>
          <w:b/>
          <w:bCs/>
          <w:i w:val="0"/>
          <w:iCs w:val="0"/>
          <w:color w:val="auto"/>
          <w:sz w:val="22"/>
          <w:szCs w:val="22"/>
        </w:rPr>
        <w:t>ie Gospodarka komunalna zrealizowane w 2018 roku według rodzajów wydatków</w:t>
      </w:r>
      <w:r w:rsidR="00FA6C6D" w:rsidRPr="00C855FC">
        <w:rPr>
          <w:rFonts w:ascii="Lato" w:hAnsi="Lato"/>
          <w:b/>
          <w:bCs/>
          <w:i w:val="0"/>
          <w:iCs w:val="0"/>
          <w:color w:val="auto"/>
          <w:sz w:val="22"/>
          <w:szCs w:val="22"/>
        </w:rPr>
        <w:t xml:space="preserve"> (</w:t>
      </w:r>
      <w:r w:rsidR="00FF44D3">
        <w:rPr>
          <w:rFonts w:ascii="Lato" w:hAnsi="Lato"/>
          <w:b/>
          <w:bCs/>
          <w:i w:val="0"/>
          <w:iCs w:val="0"/>
          <w:color w:val="auto"/>
          <w:sz w:val="22"/>
          <w:szCs w:val="22"/>
        </w:rPr>
        <w:t xml:space="preserve">w </w:t>
      </w:r>
      <w:r w:rsidR="00FA6C6D" w:rsidRPr="00C855FC">
        <w:rPr>
          <w:rFonts w:ascii="Lato" w:hAnsi="Lato"/>
          <w:b/>
          <w:bCs/>
          <w:i w:val="0"/>
          <w:iCs w:val="0"/>
          <w:color w:val="auto"/>
          <w:sz w:val="22"/>
          <w:szCs w:val="22"/>
        </w:rPr>
        <w:t>PLN)</w:t>
      </w:r>
      <w:bookmarkEnd w:id="2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9"/>
        <w:gridCol w:w="5527"/>
        <w:gridCol w:w="1977"/>
      </w:tblGrid>
      <w:tr w:rsidR="0007586C" w:rsidRPr="00C855FC" w:rsidTr="0007586C">
        <w:tc>
          <w:tcPr>
            <w:tcW w:w="3836" w:type="pct"/>
            <w:gridSpan w:val="2"/>
            <w:tcMar>
              <w:top w:w="0" w:type="dxa"/>
              <w:left w:w="108" w:type="dxa"/>
              <w:bottom w:w="0" w:type="dxa"/>
              <w:right w:w="108" w:type="dxa"/>
            </w:tcMar>
            <w:vAlign w:val="center"/>
            <w:hideMark/>
          </w:tcPr>
          <w:p w:rsidR="0007586C" w:rsidRPr="00C855FC" w:rsidRDefault="0007586C" w:rsidP="0007586C">
            <w:pPr>
              <w:jc w:val="center"/>
              <w:rPr>
                <w:rFonts w:ascii="Lato" w:hAnsi="Lato"/>
                <w:sz w:val="20"/>
                <w:szCs w:val="20"/>
              </w:rPr>
            </w:pPr>
            <w:r w:rsidRPr="00C855FC">
              <w:rPr>
                <w:rFonts w:ascii="Lato" w:hAnsi="Lato"/>
                <w:sz w:val="20"/>
                <w:szCs w:val="20"/>
              </w:rPr>
              <w:t>Rodzaj wydatków</w:t>
            </w:r>
          </w:p>
        </w:tc>
        <w:tc>
          <w:tcPr>
            <w:tcW w:w="1164" w:type="pct"/>
            <w:tcMar>
              <w:top w:w="0" w:type="dxa"/>
              <w:left w:w="108" w:type="dxa"/>
              <w:bottom w:w="0" w:type="dxa"/>
              <w:right w:w="108" w:type="dxa"/>
            </w:tcMar>
            <w:vAlign w:val="center"/>
            <w:hideMark/>
          </w:tcPr>
          <w:p w:rsidR="0007586C" w:rsidRPr="00C855FC" w:rsidRDefault="0007586C" w:rsidP="001D6AE0">
            <w:pPr>
              <w:jc w:val="center"/>
              <w:rPr>
                <w:rFonts w:ascii="Lato" w:hAnsi="Lato"/>
                <w:sz w:val="20"/>
                <w:szCs w:val="20"/>
              </w:rPr>
            </w:pPr>
            <w:r w:rsidRPr="00C855FC">
              <w:rPr>
                <w:rFonts w:ascii="Lato" w:hAnsi="Lato"/>
                <w:sz w:val="20"/>
                <w:szCs w:val="20"/>
              </w:rPr>
              <w:t>Wydatki (w PLN)</w:t>
            </w:r>
          </w:p>
        </w:tc>
      </w:tr>
      <w:tr w:rsidR="00797A3E" w:rsidRPr="00C855FC" w:rsidTr="00797A3E">
        <w:tc>
          <w:tcPr>
            <w:tcW w:w="3836" w:type="pct"/>
            <w:gridSpan w:val="2"/>
            <w:tcMar>
              <w:top w:w="0" w:type="dxa"/>
              <w:left w:w="108" w:type="dxa"/>
              <w:bottom w:w="0" w:type="dxa"/>
              <w:right w:w="108" w:type="dxa"/>
            </w:tcMar>
            <w:vAlign w:val="center"/>
            <w:hideMark/>
          </w:tcPr>
          <w:p w:rsidR="00797A3E" w:rsidRPr="0007586C" w:rsidRDefault="00797A3E" w:rsidP="0007586C">
            <w:pPr>
              <w:jc w:val="left"/>
              <w:rPr>
                <w:rFonts w:ascii="Lato" w:hAnsi="Lato"/>
                <w:b/>
                <w:sz w:val="20"/>
                <w:szCs w:val="20"/>
              </w:rPr>
            </w:pPr>
            <w:r w:rsidRPr="0007586C">
              <w:rPr>
                <w:rFonts w:ascii="Lato" w:hAnsi="Lato"/>
                <w:b/>
                <w:sz w:val="20"/>
                <w:szCs w:val="20"/>
              </w:rPr>
              <w:t>Ogółem</w:t>
            </w:r>
          </w:p>
        </w:tc>
        <w:tc>
          <w:tcPr>
            <w:tcW w:w="1164" w:type="pct"/>
            <w:tcMar>
              <w:top w:w="0" w:type="dxa"/>
              <w:left w:w="108" w:type="dxa"/>
              <w:bottom w:w="0" w:type="dxa"/>
              <w:right w:w="108" w:type="dxa"/>
            </w:tcMar>
            <w:vAlign w:val="center"/>
          </w:tcPr>
          <w:p w:rsidR="00797A3E" w:rsidRPr="0007586C" w:rsidRDefault="00797A3E" w:rsidP="0007586C">
            <w:pPr>
              <w:jc w:val="right"/>
              <w:rPr>
                <w:rFonts w:ascii="Lato" w:hAnsi="Lato"/>
                <w:b/>
                <w:sz w:val="20"/>
                <w:szCs w:val="20"/>
              </w:rPr>
            </w:pPr>
            <w:r w:rsidRPr="0007586C">
              <w:rPr>
                <w:rFonts w:ascii="Lato" w:hAnsi="Lato"/>
                <w:b/>
                <w:sz w:val="20"/>
                <w:szCs w:val="20"/>
              </w:rPr>
              <w:t>286 011 202</w:t>
            </w:r>
          </w:p>
        </w:tc>
      </w:tr>
      <w:tr w:rsidR="0007586C" w:rsidRPr="00C855FC" w:rsidTr="0007586C">
        <w:tc>
          <w:tcPr>
            <w:tcW w:w="582" w:type="pct"/>
            <w:tcMar>
              <w:top w:w="0" w:type="dxa"/>
              <w:left w:w="108" w:type="dxa"/>
              <w:bottom w:w="0" w:type="dxa"/>
              <w:right w:w="108" w:type="dxa"/>
            </w:tcMar>
            <w:vAlign w:val="center"/>
          </w:tcPr>
          <w:p w:rsidR="0007586C" w:rsidRPr="00C855FC" w:rsidRDefault="0007586C" w:rsidP="0007586C">
            <w:pPr>
              <w:jc w:val="left"/>
              <w:rPr>
                <w:rFonts w:ascii="Lato" w:hAnsi="Lato"/>
                <w:sz w:val="20"/>
                <w:szCs w:val="20"/>
              </w:rPr>
            </w:pPr>
          </w:p>
        </w:tc>
        <w:tc>
          <w:tcPr>
            <w:tcW w:w="3254" w:type="pct"/>
            <w:vAlign w:val="center"/>
          </w:tcPr>
          <w:p w:rsidR="0007586C" w:rsidRPr="00C855FC" w:rsidRDefault="0007586C" w:rsidP="0007586C">
            <w:pPr>
              <w:jc w:val="left"/>
              <w:rPr>
                <w:rFonts w:ascii="Lato" w:hAnsi="Lato"/>
                <w:sz w:val="20"/>
                <w:szCs w:val="20"/>
              </w:rPr>
            </w:pPr>
            <w:r w:rsidRPr="00C855FC">
              <w:rPr>
                <w:rFonts w:ascii="Lato" w:hAnsi="Lato"/>
                <w:sz w:val="20"/>
                <w:szCs w:val="20"/>
              </w:rPr>
              <w:t>Wydatki inwestycyjne</w:t>
            </w:r>
          </w:p>
        </w:tc>
        <w:tc>
          <w:tcPr>
            <w:tcW w:w="1164" w:type="pct"/>
            <w:tcMar>
              <w:top w:w="0" w:type="dxa"/>
              <w:left w:w="108" w:type="dxa"/>
              <w:bottom w:w="0" w:type="dxa"/>
              <w:right w:w="108" w:type="dxa"/>
            </w:tcMar>
            <w:vAlign w:val="center"/>
          </w:tcPr>
          <w:p w:rsidR="0007586C" w:rsidRPr="00C855FC" w:rsidRDefault="0007586C" w:rsidP="0007586C">
            <w:pPr>
              <w:jc w:val="right"/>
              <w:rPr>
                <w:rFonts w:ascii="Lato" w:hAnsi="Lato"/>
                <w:sz w:val="20"/>
                <w:szCs w:val="20"/>
              </w:rPr>
            </w:pPr>
            <w:r w:rsidRPr="00C855FC">
              <w:rPr>
                <w:rFonts w:ascii="Lato" w:hAnsi="Lato"/>
                <w:sz w:val="20"/>
                <w:szCs w:val="20"/>
              </w:rPr>
              <w:t>2 186 973</w:t>
            </w:r>
          </w:p>
        </w:tc>
      </w:tr>
      <w:tr w:rsidR="0007586C" w:rsidRPr="00C855FC" w:rsidTr="0007586C">
        <w:tc>
          <w:tcPr>
            <w:tcW w:w="582" w:type="pct"/>
            <w:tcMar>
              <w:top w:w="0" w:type="dxa"/>
              <w:left w:w="108" w:type="dxa"/>
              <w:bottom w:w="0" w:type="dxa"/>
              <w:right w:w="108" w:type="dxa"/>
            </w:tcMar>
            <w:vAlign w:val="center"/>
          </w:tcPr>
          <w:p w:rsidR="0007586C" w:rsidRPr="00C855FC" w:rsidRDefault="0007586C" w:rsidP="0007586C">
            <w:pPr>
              <w:jc w:val="left"/>
              <w:rPr>
                <w:rFonts w:ascii="Lato" w:hAnsi="Lato"/>
                <w:sz w:val="20"/>
                <w:szCs w:val="20"/>
              </w:rPr>
            </w:pPr>
          </w:p>
        </w:tc>
        <w:tc>
          <w:tcPr>
            <w:tcW w:w="3254" w:type="pct"/>
            <w:vAlign w:val="center"/>
          </w:tcPr>
          <w:p w:rsidR="0007586C" w:rsidRPr="00C855FC" w:rsidRDefault="0007586C" w:rsidP="0007586C">
            <w:pPr>
              <w:jc w:val="left"/>
              <w:rPr>
                <w:rFonts w:ascii="Lato" w:hAnsi="Lato"/>
                <w:sz w:val="20"/>
                <w:szCs w:val="20"/>
              </w:rPr>
            </w:pPr>
            <w:r w:rsidRPr="00C855FC">
              <w:rPr>
                <w:rFonts w:ascii="Lato" w:hAnsi="Lato"/>
                <w:sz w:val="20"/>
                <w:szCs w:val="20"/>
              </w:rPr>
              <w:t>Wydatki bieżące</w:t>
            </w:r>
          </w:p>
        </w:tc>
        <w:tc>
          <w:tcPr>
            <w:tcW w:w="1164" w:type="pct"/>
            <w:tcMar>
              <w:top w:w="0" w:type="dxa"/>
              <w:left w:w="108" w:type="dxa"/>
              <w:bottom w:w="0" w:type="dxa"/>
              <w:right w:w="108" w:type="dxa"/>
            </w:tcMar>
            <w:vAlign w:val="center"/>
          </w:tcPr>
          <w:p w:rsidR="0007586C" w:rsidRPr="00C855FC" w:rsidRDefault="0007586C" w:rsidP="0007586C">
            <w:pPr>
              <w:jc w:val="right"/>
              <w:rPr>
                <w:rFonts w:ascii="Lato" w:hAnsi="Lato"/>
                <w:sz w:val="20"/>
                <w:szCs w:val="20"/>
              </w:rPr>
            </w:pPr>
            <w:r w:rsidRPr="00C855FC">
              <w:rPr>
                <w:rFonts w:ascii="Lato" w:hAnsi="Lato"/>
                <w:sz w:val="20"/>
                <w:szCs w:val="20"/>
              </w:rPr>
              <w:t>283 824 229</w:t>
            </w:r>
          </w:p>
        </w:tc>
      </w:tr>
    </w:tbl>
    <w:p w:rsidR="00F46FBA" w:rsidRPr="00C855FC" w:rsidRDefault="00751B8B" w:rsidP="003576CC">
      <w:pPr>
        <w:jc w:val="center"/>
        <w:rPr>
          <w:rFonts w:ascii="Lato" w:hAnsi="Lato"/>
          <w:i/>
          <w:sz w:val="20"/>
          <w:szCs w:val="20"/>
        </w:rPr>
      </w:pPr>
      <w:r w:rsidRPr="00C855FC">
        <w:rPr>
          <w:rFonts w:ascii="Lato" w:hAnsi="Lato"/>
          <w:i/>
          <w:sz w:val="20"/>
          <w:szCs w:val="20"/>
        </w:rPr>
        <w:t xml:space="preserve">Źródło: System </w:t>
      </w:r>
      <w:r w:rsidR="003F1C8D" w:rsidRPr="00C855FC">
        <w:rPr>
          <w:rFonts w:ascii="Lato" w:hAnsi="Lato"/>
          <w:i/>
          <w:sz w:val="20"/>
          <w:szCs w:val="20"/>
        </w:rPr>
        <w:t>STRADOM</w:t>
      </w:r>
      <w:r w:rsidRPr="00C855FC">
        <w:rPr>
          <w:rFonts w:ascii="Lato" w:hAnsi="Lato"/>
          <w:i/>
          <w:sz w:val="20"/>
          <w:szCs w:val="20"/>
        </w:rPr>
        <w:t xml:space="preserve"> oraz Sprawozdanie z wykonania Budżetu Miasta Krakowa</w:t>
      </w:r>
      <w:r w:rsidR="00BE6FCF" w:rsidRPr="00C855FC">
        <w:rPr>
          <w:rFonts w:ascii="Lato" w:hAnsi="Lato"/>
          <w:i/>
          <w:sz w:val="20"/>
          <w:szCs w:val="20"/>
        </w:rPr>
        <w:t xml:space="preserve"> </w:t>
      </w:r>
      <w:r w:rsidRPr="00C855FC">
        <w:rPr>
          <w:rFonts w:ascii="Lato" w:hAnsi="Lato"/>
          <w:i/>
          <w:sz w:val="20"/>
          <w:szCs w:val="20"/>
        </w:rPr>
        <w:t>za 2018 rok</w:t>
      </w:r>
    </w:p>
    <w:p w:rsidR="00751B8B" w:rsidRPr="00C855FC" w:rsidRDefault="00751B8B" w:rsidP="003576CC">
      <w:pPr>
        <w:rPr>
          <w:rFonts w:ascii="Lato" w:hAnsi="Lato"/>
          <w:sz w:val="22"/>
        </w:rPr>
      </w:pPr>
    </w:p>
    <w:p w:rsidR="00FA6C6D" w:rsidRPr="00C855FC" w:rsidRDefault="00FA6C6D" w:rsidP="003576CC">
      <w:pPr>
        <w:pStyle w:val="Legenda"/>
        <w:spacing w:after="0"/>
        <w:rPr>
          <w:rFonts w:ascii="Lato" w:hAnsi="Lato"/>
          <w:b/>
          <w:i w:val="0"/>
          <w:color w:val="auto"/>
          <w:sz w:val="28"/>
        </w:rPr>
      </w:pPr>
      <w:bookmarkStart w:id="228" w:name="_Toc10018447"/>
      <w:r w:rsidRPr="00C855FC">
        <w:rPr>
          <w:rFonts w:ascii="Lato" w:hAnsi="Lato"/>
          <w:b/>
          <w:i w:val="0"/>
          <w:color w:val="auto"/>
          <w:sz w:val="22"/>
        </w:rPr>
        <w:t xml:space="preserve">Rysunek </w:t>
      </w:r>
      <w:r w:rsidR="002B437E">
        <w:rPr>
          <w:rFonts w:ascii="Lato" w:hAnsi="Lato"/>
          <w:b/>
          <w:i w:val="0"/>
          <w:color w:val="auto"/>
          <w:sz w:val="22"/>
        </w:rPr>
        <w:fldChar w:fldCharType="begin"/>
      </w:r>
      <w:r w:rsidR="007A3EAF">
        <w:rPr>
          <w:rFonts w:ascii="Lato" w:hAnsi="Lato"/>
          <w:b/>
          <w:i w:val="0"/>
          <w:color w:val="auto"/>
          <w:sz w:val="22"/>
        </w:rPr>
        <w:instrText xml:space="preserve"> SEQ Rysunek \* ARABIC </w:instrText>
      </w:r>
      <w:r w:rsidR="002B437E">
        <w:rPr>
          <w:rFonts w:ascii="Lato" w:hAnsi="Lato"/>
          <w:b/>
          <w:i w:val="0"/>
          <w:color w:val="auto"/>
          <w:sz w:val="22"/>
        </w:rPr>
        <w:fldChar w:fldCharType="separate"/>
      </w:r>
      <w:r w:rsidR="007F7F15">
        <w:rPr>
          <w:rFonts w:ascii="Lato" w:hAnsi="Lato"/>
          <w:b/>
          <w:i w:val="0"/>
          <w:noProof/>
          <w:color w:val="auto"/>
          <w:sz w:val="22"/>
        </w:rPr>
        <w:t>8</w:t>
      </w:r>
      <w:r w:rsidR="002B437E">
        <w:rPr>
          <w:rFonts w:ascii="Lato" w:hAnsi="Lato"/>
          <w:b/>
          <w:i w:val="0"/>
          <w:color w:val="auto"/>
          <w:sz w:val="22"/>
        </w:rPr>
        <w:fldChar w:fldCharType="end"/>
      </w:r>
      <w:r w:rsidRPr="00C855FC">
        <w:rPr>
          <w:rFonts w:ascii="Lato" w:hAnsi="Lato"/>
          <w:b/>
          <w:i w:val="0"/>
          <w:color w:val="auto"/>
          <w:sz w:val="22"/>
        </w:rPr>
        <w:t xml:space="preserve"> Wydatki w </w:t>
      </w:r>
      <w:r w:rsidR="005D759D">
        <w:rPr>
          <w:rFonts w:ascii="Lato" w:hAnsi="Lato"/>
          <w:b/>
          <w:i w:val="0"/>
          <w:color w:val="auto"/>
          <w:sz w:val="22"/>
        </w:rPr>
        <w:t>Dziedzin</w:t>
      </w:r>
      <w:r w:rsidRPr="00C855FC">
        <w:rPr>
          <w:rFonts w:ascii="Lato" w:hAnsi="Lato"/>
          <w:b/>
          <w:i w:val="0"/>
          <w:color w:val="auto"/>
          <w:sz w:val="22"/>
        </w:rPr>
        <w:t>ie Gospodarka komunalna zrealizowane w 2018 roku według rodzajów wydatków (</w:t>
      </w:r>
      <w:r w:rsidR="00FF44D3">
        <w:rPr>
          <w:rFonts w:ascii="Lato" w:hAnsi="Lato"/>
          <w:b/>
          <w:i w:val="0"/>
          <w:color w:val="auto"/>
          <w:sz w:val="22"/>
        </w:rPr>
        <w:t xml:space="preserve">w </w:t>
      </w:r>
      <w:r w:rsidRPr="00C855FC">
        <w:rPr>
          <w:rFonts w:ascii="Lato" w:hAnsi="Lato"/>
          <w:b/>
          <w:i w:val="0"/>
          <w:color w:val="auto"/>
          <w:sz w:val="22"/>
        </w:rPr>
        <w:t>%)</w:t>
      </w:r>
      <w:bookmarkEnd w:id="228"/>
    </w:p>
    <w:p w:rsidR="00FA6C6D" w:rsidRPr="00C855FC" w:rsidRDefault="00FA6C6D" w:rsidP="003576CC">
      <w:pPr>
        <w:jc w:val="center"/>
        <w:rPr>
          <w:rFonts w:ascii="Lato" w:hAnsi="Lato"/>
          <w:sz w:val="22"/>
        </w:rPr>
      </w:pPr>
    </w:p>
    <w:p w:rsidR="00402070" w:rsidRPr="00C855FC" w:rsidRDefault="00E12B99" w:rsidP="003576CC">
      <w:pPr>
        <w:jc w:val="center"/>
        <w:rPr>
          <w:rFonts w:ascii="Lato" w:hAnsi="Lato"/>
          <w:sz w:val="22"/>
        </w:rPr>
      </w:pPr>
      <w:r w:rsidRPr="00C855FC">
        <w:rPr>
          <w:rFonts w:ascii="Lato" w:hAnsi="Lato"/>
          <w:noProof/>
          <w:sz w:val="22"/>
          <w:lang w:eastAsia="pl-PL"/>
        </w:rPr>
        <w:drawing>
          <wp:inline distT="0" distB="0" distL="0" distR="0">
            <wp:extent cx="4657725" cy="274955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57725" cy="2749550"/>
                    </a:xfrm>
                    <a:prstGeom prst="rect">
                      <a:avLst/>
                    </a:prstGeom>
                    <a:noFill/>
                  </pic:spPr>
                </pic:pic>
              </a:graphicData>
            </a:graphic>
          </wp:inline>
        </w:drawing>
      </w:r>
    </w:p>
    <w:p w:rsidR="00402070" w:rsidRPr="00C855FC" w:rsidRDefault="00402070" w:rsidP="003576CC">
      <w:pPr>
        <w:jc w:val="center"/>
        <w:rPr>
          <w:rFonts w:ascii="Lato" w:hAnsi="Lato"/>
          <w:i/>
          <w:sz w:val="20"/>
          <w:szCs w:val="20"/>
        </w:rPr>
      </w:pPr>
      <w:r w:rsidRPr="00C855FC">
        <w:rPr>
          <w:rFonts w:ascii="Lato" w:hAnsi="Lato"/>
          <w:i/>
          <w:sz w:val="20"/>
          <w:szCs w:val="20"/>
        </w:rPr>
        <w:t>Źródło: System STRADOM oraz Sprawozdanie z wykonania Budżetu Miasta Krakowa za 2018 rok</w:t>
      </w:r>
    </w:p>
    <w:p w:rsidR="00402070" w:rsidRPr="00C855FC" w:rsidRDefault="00402070" w:rsidP="003576CC">
      <w:pPr>
        <w:jc w:val="center"/>
        <w:rPr>
          <w:rFonts w:ascii="Lato" w:hAnsi="Lato"/>
          <w:sz w:val="22"/>
        </w:rPr>
      </w:pPr>
    </w:p>
    <w:p w:rsidR="00592B1A" w:rsidRPr="00C855FC" w:rsidRDefault="00592B1A" w:rsidP="003576CC">
      <w:pPr>
        <w:spacing w:after="160"/>
        <w:jc w:val="left"/>
        <w:rPr>
          <w:rFonts w:ascii="Lato" w:hAnsi="Lato"/>
          <w:sz w:val="22"/>
        </w:rPr>
      </w:pPr>
      <w:r w:rsidRPr="00C855FC">
        <w:rPr>
          <w:rFonts w:ascii="Lato" w:hAnsi="Lato"/>
          <w:sz w:val="22"/>
        </w:rPr>
        <w:br w:type="page"/>
      </w:r>
    </w:p>
    <w:p w:rsidR="00FA6C6D" w:rsidRPr="00C855FC" w:rsidRDefault="00FA6C6D" w:rsidP="003576CC">
      <w:pPr>
        <w:rPr>
          <w:rFonts w:ascii="Lato" w:hAnsi="Lato"/>
          <w:sz w:val="22"/>
        </w:rPr>
      </w:pPr>
    </w:p>
    <w:p w:rsidR="00F46FBA" w:rsidRPr="00C855FC" w:rsidRDefault="00AC145B" w:rsidP="003576CC">
      <w:pPr>
        <w:pStyle w:val="Legenda"/>
        <w:spacing w:after="0"/>
        <w:rPr>
          <w:rFonts w:ascii="Lato" w:hAnsi="Lato"/>
          <w:b/>
          <w:bCs/>
          <w:i w:val="0"/>
          <w:iCs w:val="0"/>
          <w:color w:val="auto"/>
          <w:sz w:val="22"/>
          <w:szCs w:val="22"/>
          <w:lang w:eastAsia="pl-PL"/>
        </w:rPr>
      </w:pPr>
      <w:bookmarkStart w:id="229" w:name="_Toc10018500"/>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16</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w:t>
      </w:r>
      <w:r w:rsidR="00751B8B" w:rsidRPr="00C855FC">
        <w:rPr>
          <w:rFonts w:ascii="Lato" w:hAnsi="Lato"/>
          <w:b/>
          <w:bCs/>
          <w:i w:val="0"/>
          <w:iCs w:val="0"/>
          <w:color w:val="auto"/>
          <w:sz w:val="22"/>
          <w:szCs w:val="22"/>
          <w:lang w:eastAsia="pl-PL"/>
        </w:rPr>
        <w:t xml:space="preserve">Wydatki w </w:t>
      </w:r>
      <w:r w:rsidR="005D759D">
        <w:rPr>
          <w:rFonts w:ascii="Lato" w:hAnsi="Lato"/>
          <w:b/>
          <w:bCs/>
          <w:i w:val="0"/>
          <w:iCs w:val="0"/>
          <w:color w:val="auto"/>
          <w:sz w:val="22"/>
          <w:szCs w:val="22"/>
          <w:lang w:eastAsia="pl-PL"/>
        </w:rPr>
        <w:t>Dziedzin</w:t>
      </w:r>
      <w:r w:rsidR="00751B8B" w:rsidRPr="00C855FC">
        <w:rPr>
          <w:rFonts w:ascii="Lato" w:hAnsi="Lato"/>
          <w:b/>
          <w:bCs/>
          <w:i w:val="0"/>
          <w:iCs w:val="0"/>
          <w:color w:val="auto"/>
          <w:sz w:val="22"/>
          <w:szCs w:val="22"/>
          <w:lang w:eastAsia="pl-PL"/>
        </w:rPr>
        <w:t>ie Gospodarka komunalna zrealizowane w 2018 roku w</w:t>
      </w:r>
      <w:r w:rsidR="009D0AE0" w:rsidRPr="00C855FC">
        <w:rPr>
          <w:rFonts w:ascii="Lato" w:hAnsi="Lato"/>
          <w:b/>
          <w:bCs/>
          <w:i w:val="0"/>
          <w:iCs w:val="0"/>
          <w:color w:val="auto"/>
          <w:sz w:val="22"/>
          <w:szCs w:val="22"/>
          <w:lang w:eastAsia="pl-PL"/>
        </w:rPr>
        <w:t> </w:t>
      </w:r>
      <w:r w:rsidR="00751B8B" w:rsidRPr="00C855FC">
        <w:rPr>
          <w:rFonts w:ascii="Lato" w:hAnsi="Lato"/>
          <w:b/>
          <w:bCs/>
          <w:i w:val="0"/>
          <w:iCs w:val="0"/>
          <w:color w:val="auto"/>
          <w:sz w:val="22"/>
          <w:szCs w:val="22"/>
          <w:lang w:eastAsia="pl-PL"/>
        </w:rPr>
        <w:t>podziale na usługi</w:t>
      </w:r>
      <w:r w:rsidR="00136418" w:rsidRPr="00C855FC">
        <w:rPr>
          <w:rFonts w:ascii="Lato" w:hAnsi="Lato"/>
          <w:b/>
          <w:bCs/>
          <w:i w:val="0"/>
          <w:iCs w:val="0"/>
          <w:color w:val="auto"/>
          <w:sz w:val="22"/>
          <w:szCs w:val="22"/>
          <w:lang w:eastAsia="pl-PL"/>
        </w:rPr>
        <w:t xml:space="preserve"> (</w:t>
      </w:r>
      <w:r w:rsidR="00FF44D3">
        <w:rPr>
          <w:rFonts w:ascii="Lato" w:hAnsi="Lato"/>
          <w:b/>
          <w:bCs/>
          <w:i w:val="0"/>
          <w:iCs w:val="0"/>
          <w:color w:val="auto"/>
          <w:sz w:val="22"/>
          <w:szCs w:val="22"/>
          <w:lang w:eastAsia="pl-PL"/>
        </w:rPr>
        <w:t xml:space="preserve">w </w:t>
      </w:r>
      <w:r w:rsidR="00136418" w:rsidRPr="00C855FC">
        <w:rPr>
          <w:rFonts w:ascii="Lato" w:hAnsi="Lato"/>
          <w:b/>
          <w:bCs/>
          <w:i w:val="0"/>
          <w:iCs w:val="0"/>
          <w:color w:val="auto"/>
          <w:sz w:val="22"/>
          <w:szCs w:val="22"/>
          <w:lang w:eastAsia="pl-PL"/>
        </w:rPr>
        <w:t>PLN)</w:t>
      </w:r>
      <w:bookmarkEnd w:id="2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8"/>
        <w:gridCol w:w="5154"/>
        <w:gridCol w:w="2351"/>
      </w:tblGrid>
      <w:tr w:rsidR="00797A3E" w:rsidRPr="00C855FC" w:rsidTr="00797A3E">
        <w:tc>
          <w:tcPr>
            <w:tcW w:w="3616" w:type="pct"/>
            <w:gridSpan w:val="2"/>
            <w:tcMar>
              <w:top w:w="0" w:type="dxa"/>
              <w:left w:w="108" w:type="dxa"/>
              <w:bottom w:w="0" w:type="dxa"/>
              <w:right w:w="108" w:type="dxa"/>
            </w:tcMar>
            <w:vAlign w:val="center"/>
            <w:hideMark/>
          </w:tcPr>
          <w:p w:rsidR="00797A3E" w:rsidRPr="00C855FC" w:rsidRDefault="00797A3E" w:rsidP="003576CC">
            <w:pPr>
              <w:jc w:val="center"/>
              <w:rPr>
                <w:rFonts w:ascii="Lato" w:hAnsi="Lato"/>
                <w:sz w:val="20"/>
                <w:szCs w:val="20"/>
                <w:lang w:eastAsia="pl-PL"/>
              </w:rPr>
            </w:pPr>
            <w:r w:rsidRPr="00C855FC">
              <w:rPr>
                <w:rFonts w:ascii="Lato" w:hAnsi="Lato"/>
                <w:sz w:val="20"/>
                <w:szCs w:val="20"/>
                <w:lang w:eastAsia="pl-PL"/>
              </w:rPr>
              <w:t>Usługa</w:t>
            </w:r>
            <w:r w:rsidR="00F82A10">
              <w:rPr>
                <w:rFonts w:ascii="Lato" w:hAnsi="Lato"/>
                <w:sz w:val="20"/>
                <w:szCs w:val="20"/>
                <w:lang w:eastAsia="pl-PL"/>
              </w:rPr>
              <w:t xml:space="preserve"> publiczna</w:t>
            </w:r>
          </w:p>
        </w:tc>
        <w:tc>
          <w:tcPr>
            <w:tcW w:w="1384" w:type="pct"/>
            <w:tcMar>
              <w:top w:w="0" w:type="dxa"/>
              <w:left w:w="108" w:type="dxa"/>
              <w:bottom w:w="0" w:type="dxa"/>
              <w:right w:w="108" w:type="dxa"/>
            </w:tcMar>
            <w:vAlign w:val="center"/>
            <w:hideMark/>
          </w:tcPr>
          <w:p w:rsidR="00797A3E" w:rsidRPr="00C855FC" w:rsidRDefault="00797A3E" w:rsidP="003576CC">
            <w:pPr>
              <w:jc w:val="center"/>
              <w:rPr>
                <w:rFonts w:ascii="Lato" w:hAnsi="Lato"/>
                <w:sz w:val="20"/>
                <w:szCs w:val="20"/>
                <w:lang w:eastAsia="pl-PL"/>
              </w:rPr>
            </w:pPr>
            <w:r w:rsidRPr="00C855FC">
              <w:rPr>
                <w:rFonts w:ascii="Lato" w:hAnsi="Lato"/>
                <w:sz w:val="20"/>
                <w:szCs w:val="20"/>
                <w:lang w:eastAsia="pl-PL"/>
              </w:rPr>
              <w:t>Wydatki( w PLN)</w:t>
            </w:r>
          </w:p>
        </w:tc>
      </w:tr>
      <w:tr w:rsidR="00797A3E" w:rsidRPr="00C855FC" w:rsidTr="00797A3E">
        <w:tc>
          <w:tcPr>
            <w:tcW w:w="3616" w:type="pct"/>
            <w:gridSpan w:val="2"/>
            <w:tcMar>
              <w:top w:w="0" w:type="dxa"/>
              <w:left w:w="108" w:type="dxa"/>
              <w:bottom w:w="0" w:type="dxa"/>
              <w:right w:w="108" w:type="dxa"/>
            </w:tcMar>
            <w:vAlign w:val="center"/>
            <w:hideMark/>
          </w:tcPr>
          <w:p w:rsidR="00797A3E" w:rsidRPr="0007586C" w:rsidRDefault="00797A3E" w:rsidP="00817B5C">
            <w:pPr>
              <w:jc w:val="left"/>
              <w:rPr>
                <w:rFonts w:ascii="Lato" w:hAnsi="Lato"/>
                <w:b/>
                <w:sz w:val="20"/>
              </w:rPr>
            </w:pPr>
            <w:r w:rsidRPr="0007586C">
              <w:rPr>
                <w:rFonts w:ascii="Lato" w:hAnsi="Lato"/>
                <w:b/>
                <w:sz w:val="20"/>
                <w:szCs w:val="20"/>
                <w:lang w:eastAsia="pl-PL"/>
              </w:rPr>
              <w:t>Ogółem</w:t>
            </w:r>
          </w:p>
        </w:tc>
        <w:tc>
          <w:tcPr>
            <w:tcW w:w="1384" w:type="pct"/>
            <w:tcMar>
              <w:top w:w="0" w:type="dxa"/>
              <w:left w:w="108" w:type="dxa"/>
              <w:bottom w:w="0" w:type="dxa"/>
              <w:right w:w="108" w:type="dxa"/>
            </w:tcMar>
          </w:tcPr>
          <w:p w:rsidR="00797A3E" w:rsidRPr="0007586C" w:rsidRDefault="00797A3E" w:rsidP="003576CC">
            <w:pPr>
              <w:jc w:val="right"/>
              <w:rPr>
                <w:rFonts w:ascii="Lato" w:hAnsi="Lato"/>
                <w:b/>
                <w:sz w:val="20"/>
                <w:szCs w:val="20"/>
                <w:lang w:eastAsia="pl-PL"/>
              </w:rPr>
            </w:pPr>
            <w:r w:rsidRPr="0007586C">
              <w:rPr>
                <w:rFonts w:ascii="Lato" w:hAnsi="Lato"/>
                <w:b/>
                <w:sz w:val="20"/>
              </w:rPr>
              <w:t>286 011 202</w:t>
            </w:r>
          </w:p>
        </w:tc>
      </w:tr>
      <w:tr w:rsidR="00797A3E" w:rsidRPr="00C855FC" w:rsidTr="00797A3E">
        <w:tc>
          <w:tcPr>
            <w:tcW w:w="582" w:type="pct"/>
            <w:tcMar>
              <w:top w:w="0" w:type="dxa"/>
              <w:left w:w="108" w:type="dxa"/>
              <w:bottom w:w="0" w:type="dxa"/>
              <w:right w:w="108" w:type="dxa"/>
            </w:tcMar>
            <w:vAlign w:val="center"/>
          </w:tcPr>
          <w:p w:rsidR="00797A3E" w:rsidRPr="00C855FC" w:rsidRDefault="00797A3E" w:rsidP="00797A3E">
            <w:pPr>
              <w:rPr>
                <w:rFonts w:ascii="Lato" w:hAnsi="Lato"/>
                <w:sz w:val="20"/>
                <w:szCs w:val="20"/>
                <w:lang w:eastAsia="pl-PL"/>
              </w:rPr>
            </w:pPr>
          </w:p>
        </w:tc>
        <w:tc>
          <w:tcPr>
            <w:tcW w:w="3034" w:type="pct"/>
            <w:vAlign w:val="center"/>
          </w:tcPr>
          <w:p w:rsidR="00797A3E" w:rsidRPr="00C855FC" w:rsidRDefault="00797A3E" w:rsidP="00797A3E">
            <w:pPr>
              <w:rPr>
                <w:rFonts w:ascii="Lato" w:hAnsi="Lato"/>
                <w:sz w:val="20"/>
                <w:szCs w:val="20"/>
                <w:lang w:eastAsia="pl-PL"/>
              </w:rPr>
            </w:pPr>
            <w:r w:rsidRPr="00C855FC">
              <w:rPr>
                <w:rFonts w:ascii="Lato" w:hAnsi="Lato" w:cs="Times New Roman"/>
                <w:sz w:val="22"/>
              </w:rPr>
              <w:t>Zaopatrzenie w wodę i odprowadzanie ścieków</w:t>
            </w:r>
            <w:r w:rsidRPr="00C855FC">
              <w:rPr>
                <w:rFonts w:ascii="Lato" w:hAnsi="Lato"/>
                <w:sz w:val="20"/>
                <w:szCs w:val="20"/>
                <w:lang w:eastAsia="pl-PL"/>
              </w:rPr>
              <w:t xml:space="preserve"> (U-1)</w:t>
            </w:r>
          </w:p>
        </w:tc>
        <w:tc>
          <w:tcPr>
            <w:tcW w:w="1384" w:type="pct"/>
            <w:tcMar>
              <w:top w:w="0" w:type="dxa"/>
              <w:left w:w="108" w:type="dxa"/>
              <w:bottom w:w="0" w:type="dxa"/>
              <w:right w:w="108" w:type="dxa"/>
            </w:tcMar>
          </w:tcPr>
          <w:p w:rsidR="00797A3E" w:rsidRPr="00C855FC" w:rsidRDefault="00797A3E" w:rsidP="00797A3E">
            <w:pPr>
              <w:jc w:val="right"/>
              <w:rPr>
                <w:rFonts w:ascii="Lato" w:hAnsi="Lato"/>
                <w:sz w:val="20"/>
                <w:szCs w:val="20"/>
                <w:lang w:eastAsia="pl-PL"/>
              </w:rPr>
            </w:pPr>
            <w:r w:rsidRPr="00C855FC">
              <w:rPr>
                <w:rFonts w:ascii="Lato" w:hAnsi="Lato"/>
                <w:sz w:val="20"/>
              </w:rPr>
              <w:t>1 787 341</w:t>
            </w:r>
          </w:p>
        </w:tc>
      </w:tr>
      <w:tr w:rsidR="00797A3E" w:rsidRPr="00C855FC" w:rsidTr="00797A3E">
        <w:tc>
          <w:tcPr>
            <w:tcW w:w="582" w:type="pct"/>
            <w:tcMar>
              <w:top w:w="0" w:type="dxa"/>
              <w:left w:w="108" w:type="dxa"/>
              <w:bottom w:w="0" w:type="dxa"/>
              <w:right w:w="108" w:type="dxa"/>
            </w:tcMar>
            <w:vAlign w:val="center"/>
          </w:tcPr>
          <w:p w:rsidR="00797A3E" w:rsidRPr="00C855FC" w:rsidRDefault="00797A3E" w:rsidP="00797A3E">
            <w:pPr>
              <w:rPr>
                <w:rFonts w:ascii="Lato" w:hAnsi="Lato"/>
                <w:sz w:val="20"/>
                <w:szCs w:val="20"/>
                <w:lang w:eastAsia="pl-PL"/>
              </w:rPr>
            </w:pPr>
          </w:p>
        </w:tc>
        <w:tc>
          <w:tcPr>
            <w:tcW w:w="3034" w:type="pct"/>
            <w:vAlign w:val="center"/>
          </w:tcPr>
          <w:p w:rsidR="00797A3E" w:rsidRPr="00C855FC" w:rsidRDefault="00797A3E" w:rsidP="00797A3E">
            <w:pPr>
              <w:rPr>
                <w:rFonts w:ascii="Lato" w:hAnsi="Lato"/>
                <w:sz w:val="20"/>
                <w:szCs w:val="20"/>
                <w:lang w:eastAsia="pl-PL"/>
              </w:rPr>
            </w:pPr>
            <w:r w:rsidRPr="00C855FC">
              <w:rPr>
                <w:rFonts w:ascii="Lato" w:hAnsi="Lato" w:cs="Times New Roman"/>
                <w:sz w:val="22"/>
              </w:rPr>
              <w:t>Zapewnienie dostaw energii</w:t>
            </w:r>
            <w:r w:rsidRPr="00C855FC">
              <w:rPr>
                <w:rFonts w:ascii="Lato" w:hAnsi="Lato"/>
                <w:sz w:val="20"/>
                <w:szCs w:val="20"/>
                <w:lang w:eastAsia="pl-PL"/>
              </w:rPr>
              <w:t xml:space="preserve"> (U-2)</w:t>
            </w:r>
          </w:p>
        </w:tc>
        <w:tc>
          <w:tcPr>
            <w:tcW w:w="1384" w:type="pct"/>
            <w:tcMar>
              <w:top w:w="0" w:type="dxa"/>
              <w:left w:w="108" w:type="dxa"/>
              <w:bottom w:w="0" w:type="dxa"/>
              <w:right w:w="108" w:type="dxa"/>
            </w:tcMar>
          </w:tcPr>
          <w:p w:rsidR="00797A3E" w:rsidRPr="00C855FC" w:rsidRDefault="00797A3E" w:rsidP="006623A7">
            <w:pPr>
              <w:jc w:val="left"/>
              <w:rPr>
                <w:rFonts w:ascii="Lato" w:hAnsi="Lato" w:cs="Times New Roman"/>
                <w:sz w:val="20"/>
                <w:szCs w:val="16"/>
              </w:rPr>
            </w:pPr>
            <w:r w:rsidRPr="00C855FC">
              <w:rPr>
                <w:rFonts w:ascii="Lato" w:hAnsi="Lato"/>
                <w:sz w:val="20"/>
              </w:rPr>
              <w:t>Środki na zadania nie są ujęte w</w:t>
            </w:r>
            <w:r>
              <w:rPr>
                <w:rFonts w:ascii="Lato" w:hAnsi="Lato"/>
                <w:sz w:val="20"/>
              </w:rPr>
              <w:t> </w:t>
            </w:r>
            <w:r w:rsidR="006623A7">
              <w:rPr>
                <w:rFonts w:ascii="Lato" w:hAnsi="Lato"/>
                <w:sz w:val="20"/>
              </w:rPr>
              <w:t xml:space="preserve"> budżecie Miasta Krakowa </w:t>
            </w:r>
            <w:r w:rsidRPr="00C855FC">
              <w:rPr>
                <w:rFonts w:ascii="Lato" w:hAnsi="Lato"/>
                <w:sz w:val="20"/>
              </w:rPr>
              <w:t>i</w:t>
            </w:r>
            <w:r>
              <w:rPr>
                <w:rFonts w:ascii="Lato" w:hAnsi="Lato"/>
                <w:sz w:val="20"/>
              </w:rPr>
              <w:t> </w:t>
            </w:r>
            <w:r w:rsidRPr="00C855FC">
              <w:rPr>
                <w:rFonts w:ascii="Lato" w:hAnsi="Lato"/>
                <w:sz w:val="20"/>
              </w:rPr>
              <w:t>WPF. Finansowanie działań odbywa się z</w:t>
            </w:r>
            <w:r>
              <w:rPr>
                <w:rFonts w:ascii="Lato" w:hAnsi="Lato"/>
                <w:sz w:val="20"/>
              </w:rPr>
              <w:t> </w:t>
            </w:r>
            <w:r w:rsidRPr="00C855FC">
              <w:rPr>
                <w:rFonts w:ascii="Lato" w:hAnsi="Lato"/>
                <w:sz w:val="20"/>
              </w:rPr>
              <w:t>taryfy odpowiednio za ciepło, energię i</w:t>
            </w:r>
            <w:r>
              <w:rPr>
                <w:rFonts w:ascii="Lato" w:hAnsi="Lato"/>
                <w:sz w:val="20"/>
              </w:rPr>
              <w:t> </w:t>
            </w:r>
            <w:r w:rsidRPr="00C855FC">
              <w:rPr>
                <w:rFonts w:ascii="Lato" w:hAnsi="Lato"/>
                <w:sz w:val="20"/>
              </w:rPr>
              <w:t xml:space="preserve">gaz zatwierdzonej przez Prezesa Urzędu Regulacji Energetyki. </w:t>
            </w:r>
          </w:p>
        </w:tc>
      </w:tr>
      <w:tr w:rsidR="00797A3E" w:rsidRPr="00C855FC" w:rsidTr="00797A3E">
        <w:tc>
          <w:tcPr>
            <w:tcW w:w="582" w:type="pct"/>
            <w:tcMar>
              <w:top w:w="0" w:type="dxa"/>
              <w:left w:w="108" w:type="dxa"/>
              <w:bottom w:w="0" w:type="dxa"/>
              <w:right w:w="108" w:type="dxa"/>
            </w:tcMar>
            <w:vAlign w:val="center"/>
          </w:tcPr>
          <w:p w:rsidR="00797A3E" w:rsidRPr="00C855FC" w:rsidRDefault="00797A3E" w:rsidP="00797A3E">
            <w:pPr>
              <w:rPr>
                <w:rFonts w:ascii="Lato" w:hAnsi="Lato"/>
                <w:sz w:val="20"/>
                <w:szCs w:val="20"/>
                <w:lang w:eastAsia="pl-PL"/>
              </w:rPr>
            </w:pPr>
          </w:p>
        </w:tc>
        <w:tc>
          <w:tcPr>
            <w:tcW w:w="3034" w:type="pct"/>
            <w:vAlign w:val="center"/>
          </w:tcPr>
          <w:p w:rsidR="00797A3E" w:rsidRPr="00C855FC" w:rsidRDefault="00797A3E" w:rsidP="00797A3E">
            <w:pPr>
              <w:rPr>
                <w:rFonts w:ascii="Lato" w:hAnsi="Lato"/>
                <w:sz w:val="20"/>
                <w:szCs w:val="20"/>
                <w:lang w:eastAsia="pl-PL"/>
              </w:rPr>
            </w:pPr>
            <w:r w:rsidRPr="00C855FC">
              <w:rPr>
                <w:rFonts w:ascii="Lato" w:hAnsi="Lato" w:cs="Times New Roman"/>
                <w:sz w:val="22"/>
              </w:rPr>
              <w:t>Zapewnienie dostaw energii</w:t>
            </w:r>
            <w:r w:rsidRPr="00C855FC">
              <w:rPr>
                <w:rFonts w:ascii="Lato" w:hAnsi="Lato"/>
                <w:sz w:val="20"/>
                <w:szCs w:val="20"/>
                <w:lang w:eastAsia="pl-PL"/>
              </w:rPr>
              <w:t xml:space="preserve"> (U-3)</w:t>
            </w:r>
          </w:p>
        </w:tc>
        <w:tc>
          <w:tcPr>
            <w:tcW w:w="1384" w:type="pct"/>
            <w:tcMar>
              <w:top w:w="0" w:type="dxa"/>
              <w:left w:w="108" w:type="dxa"/>
              <w:bottom w:w="0" w:type="dxa"/>
              <w:right w:w="108" w:type="dxa"/>
            </w:tcMar>
          </w:tcPr>
          <w:p w:rsidR="00797A3E" w:rsidRPr="00C855FC" w:rsidRDefault="00797A3E" w:rsidP="00797A3E">
            <w:pPr>
              <w:jc w:val="right"/>
              <w:rPr>
                <w:rFonts w:ascii="Lato" w:hAnsi="Lato"/>
                <w:sz w:val="20"/>
                <w:szCs w:val="20"/>
                <w:lang w:eastAsia="pl-PL"/>
              </w:rPr>
            </w:pPr>
            <w:r w:rsidRPr="00C855FC">
              <w:rPr>
                <w:rFonts w:ascii="Lato" w:hAnsi="Lato"/>
                <w:sz w:val="20"/>
              </w:rPr>
              <w:t>86 938 264</w:t>
            </w:r>
          </w:p>
        </w:tc>
      </w:tr>
      <w:tr w:rsidR="00797A3E" w:rsidRPr="00C855FC" w:rsidTr="00797A3E">
        <w:tc>
          <w:tcPr>
            <w:tcW w:w="582" w:type="pct"/>
            <w:tcMar>
              <w:top w:w="0" w:type="dxa"/>
              <w:left w:w="108" w:type="dxa"/>
              <w:bottom w:w="0" w:type="dxa"/>
              <w:right w:w="108" w:type="dxa"/>
            </w:tcMar>
            <w:vAlign w:val="center"/>
          </w:tcPr>
          <w:p w:rsidR="00797A3E" w:rsidRPr="00C855FC" w:rsidRDefault="00797A3E" w:rsidP="00797A3E">
            <w:pPr>
              <w:rPr>
                <w:rFonts w:ascii="Lato" w:hAnsi="Lato"/>
                <w:sz w:val="20"/>
                <w:szCs w:val="20"/>
                <w:lang w:eastAsia="pl-PL"/>
              </w:rPr>
            </w:pPr>
          </w:p>
        </w:tc>
        <w:tc>
          <w:tcPr>
            <w:tcW w:w="3034" w:type="pct"/>
            <w:vAlign w:val="center"/>
          </w:tcPr>
          <w:p w:rsidR="00797A3E" w:rsidRPr="00C855FC" w:rsidRDefault="00797A3E" w:rsidP="00797A3E">
            <w:pPr>
              <w:rPr>
                <w:rFonts w:ascii="Lato" w:hAnsi="Lato"/>
                <w:sz w:val="20"/>
                <w:szCs w:val="20"/>
                <w:lang w:eastAsia="pl-PL"/>
              </w:rPr>
            </w:pPr>
            <w:r w:rsidRPr="00C855FC">
              <w:rPr>
                <w:rFonts w:ascii="Lato" w:hAnsi="Lato" w:cs="Times New Roman"/>
                <w:sz w:val="22"/>
              </w:rPr>
              <w:t xml:space="preserve">Gospodarowanie odpadami komunalnymi </w:t>
            </w:r>
            <w:r w:rsidRPr="00C855FC">
              <w:rPr>
                <w:rFonts w:ascii="Lato" w:hAnsi="Lato"/>
                <w:sz w:val="20"/>
                <w:szCs w:val="20"/>
                <w:lang w:eastAsia="pl-PL"/>
              </w:rPr>
              <w:t>(U-4)</w:t>
            </w:r>
          </w:p>
        </w:tc>
        <w:tc>
          <w:tcPr>
            <w:tcW w:w="1384" w:type="pct"/>
            <w:tcMar>
              <w:top w:w="0" w:type="dxa"/>
              <w:left w:w="108" w:type="dxa"/>
              <w:bottom w:w="0" w:type="dxa"/>
              <w:right w:w="108" w:type="dxa"/>
            </w:tcMar>
          </w:tcPr>
          <w:p w:rsidR="00797A3E" w:rsidRPr="00C855FC" w:rsidRDefault="00797A3E" w:rsidP="00797A3E">
            <w:pPr>
              <w:jc w:val="right"/>
              <w:rPr>
                <w:rFonts w:ascii="Lato" w:hAnsi="Lato"/>
                <w:sz w:val="20"/>
                <w:szCs w:val="20"/>
                <w:lang w:eastAsia="pl-PL"/>
              </w:rPr>
            </w:pPr>
            <w:r w:rsidRPr="00C855FC">
              <w:rPr>
                <w:rFonts w:ascii="Lato" w:hAnsi="Lato"/>
                <w:sz w:val="20"/>
              </w:rPr>
              <w:t>193 522 904</w:t>
            </w:r>
          </w:p>
        </w:tc>
      </w:tr>
      <w:tr w:rsidR="00797A3E" w:rsidRPr="00C855FC" w:rsidTr="00797A3E">
        <w:tc>
          <w:tcPr>
            <w:tcW w:w="582" w:type="pct"/>
            <w:tcMar>
              <w:top w:w="0" w:type="dxa"/>
              <w:left w:w="108" w:type="dxa"/>
              <w:bottom w:w="0" w:type="dxa"/>
              <w:right w:w="108" w:type="dxa"/>
            </w:tcMar>
            <w:vAlign w:val="center"/>
          </w:tcPr>
          <w:p w:rsidR="00797A3E" w:rsidRPr="00C855FC" w:rsidRDefault="00797A3E" w:rsidP="00797A3E">
            <w:pPr>
              <w:rPr>
                <w:rFonts w:ascii="Lato" w:hAnsi="Lato"/>
                <w:sz w:val="20"/>
                <w:szCs w:val="20"/>
                <w:lang w:eastAsia="pl-PL"/>
              </w:rPr>
            </w:pPr>
          </w:p>
        </w:tc>
        <w:tc>
          <w:tcPr>
            <w:tcW w:w="3034" w:type="pct"/>
            <w:vAlign w:val="center"/>
          </w:tcPr>
          <w:p w:rsidR="00797A3E" w:rsidRPr="00C855FC" w:rsidRDefault="00797A3E" w:rsidP="00797A3E">
            <w:pPr>
              <w:rPr>
                <w:rFonts w:ascii="Lato" w:hAnsi="Lato"/>
                <w:sz w:val="20"/>
                <w:szCs w:val="20"/>
                <w:lang w:eastAsia="pl-PL"/>
              </w:rPr>
            </w:pPr>
            <w:r w:rsidRPr="00C855FC">
              <w:rPr>
                <w:rFonts w:ascii="Lato" w:hAnsi="Lato" w:cs="Times New Roman"/>
                <w:sz w:val="22"/>
              </w:rPr>
              <w:t xml:space="preserve">Utrzymanie cmentarzy </w:t>
            </w:r>
            <w:r w:rsidRPr="00C855FC">
              <w:rPr>
                <w:rFonts w:ascii="Lato" w:hAnsi="Lato"/>
                <w:sz w:val="20"/>
                <w:szCs w:val="20"/>
                <w:lang w:eastAsia="pl-PL"/>
              </w:rPr>
              <w:t>(U-5)</w:t>
            </w:r>
          </w:p>
        </w:tc>
        <w:tc>
          <w:tcPr>
            <w:tcW w:w="1384" w:type="pct"/>
            <w:tcMar>
              <w:top w:w="0" w:type="dxa"/>
              <w:left w:w="108" w:type="dxa"/>
              <w:bottom w:w="0" w:type="dxa"/>
              <w:right w:w="108" w:type="dxa"/>
            </w:tcMar>
          </w:tcPr>
          <w:p w:rsidR="00797A3E" w:rsidRPr="00C855FC" w:rsidRDefault="00797A3E" w:rsidP="00797A3E">
            <w:pPr>
              <w:jc w:val="right"/>
              <w:rPr>
                <w:rFonts w:ascii="Lato" w:hAnsi="Lato"/>
                <w:sz w:val="20"/>
                <w:szCs w:val="20"/>
                <w:lang w:eastAsia="pl-PL"/>
              </w:rPr>
            </w:pPr>
            <w:r w:rsidRPr="00C855FC">
              <w:rPr>
                <w:rFonts w:ascii="Lato" w:hAnsi="Lato"/>
                <w:sz w:val="20"/>
              </w:rPr>
              <w:t>1 333 379</w:t>
            </w:r>
          </w:p>
        </w:tc>
      </w:tr>
      <w:tr w:rsidR="00797A3E" w:rsidRPr="00C855FC" w:rsidTr="00797A3E">
        <w:tc>
          <w:tcPr>
            <w:tcW w:w="582" w:type="pct"/>
            <w:tcMar>
              <w:top w:w="0" w:type="dxa"/>
              <w:left w:w="108" w:type="dxa"/>
              <w:bottom w:w="0" w:type="dxa"/>
              <w:right w:w="108" w:type="dxa"/>
            </w:tcMar>
            <w:vAlign w:val="center"/>
          </w:tcPr>
          <w:p w:rsidR="00797A3E" w:rsidRPr="00C855FC" w:rsidRDefault="00797A3E" w:rsidP="00797A3E">
            <w:pPr>
              <w:rPr>
                <w:rFonts w:ascii="Lato" w:hAnsi="Lato"/>
                <w:sz w:val="20"/>
                <w:szCs w:val="20"/>
                <w:lang w:eastAsia="pl-PL"/>
              </w:rPr>
            </w:pPr>
          </w:p>
        </w:tc>
        <w:tc>
          <w:tcPr>
            <w:tcW w:w="3034" w:type="pct"/>
            <w:vAlign w:val="center"/>
          </w:tcPr>
          <w:p w:rsidR="00797A3E" w:rsidRPr="00C855FC" w:rsidRDefault="00797A3E" w:rsidP="00797A3E">
            <w:pPr>
              <w:rPr>
                <w:rFonts w:ascii="Lato" w:hAnsi="Lato"/>
                <w:sz w:val="20"/>
                <w:szCs w:val="20"/>
                <w:lang w:eastAsia="pl-PL"/>
              </w:rPr>
            </w:pPr>
            <w:r w:rsidRPr="00C855FC">
              <w:rPr>
                <w:rFonts w:ascii="Lato" w:hAnsi="Lato"/>
                <w:sz w:val="20"/>
                <w:szCs w:val="20"/>
                <w:lang w:eastAsia="pl-PL"/>
              </w:rPr>
              <w:t>Wydatki nie związane bezpośrednio z realizacją usług</w:t>
            </w:r>
          </w:p>
        </w:tc>
        <w:tc>
          <w:tcPr>
            <w:tcW w:w="1384" w:type="pct"/>
            <w:tcMar>
              <w:top w:w="0" w:type="dxa"/>
              <w:left w:w="108" w:type="dxa"/>
              <w:bottom w:w="0" w:type="dxa"/>
              <w:right w:w="108" w:type="dxa"/>
            </w:tcMar>
          </w:tcPr>
          <w:p w:rsidR="00797A3E" w:rsidRPr="00C855FC" w:rsidRDefault="00797A3E" w:rsidP="00797A3E">
            <w:pPr>
              <w:jc w:val="right"/>
              <w:rPr>
                <w:rFonts w:ascii="Lato" w:hAnsi="Lato"/>
                <w:sz w:val="20"/>
                <w:szCs w:val="20"/>
                <w:lang w:eastAsia="pl-PL"/>
              </w:rPr>
            </w:pPr>
            <w:r w:rsidRPr="00C855FC">
              <w:rPr>
                <w:rFonts w:ascii="Lato" w:hAnsi="Lato"/>
                <w:sz w:val="20"/>
              </w:rPr>
              <w:t>2 429 314</w:t>
            </w:r>
          </w:p>
        </w:tc>
      </w:tr>
    </w:tbl>
    <w:p w:rsidR="00BB5834" w:rsidRPr="00C855FC" w:rsidRDefault="00751B8B" w:rsidP="003576CC">
      <w:pPr>
        <w:tabs>
          <w:tab w:val="left" w:pos="1680"/>
        </w:tabs>
        <w:jc w:val="center"/>
        <w:rPr>
          <w:rFonts w:ascii="Lato" w:hAnsi="Lato" w:cs="Times New Roman"/>
          <w:i/>
          <w:sz w:val="22"/>
        </w:rPr>
      </w:pPr>
      <w:r w:rsidRPr="00C855FC">
        <w:rPr>
          <w:rFonts w:ascii="Lato" w:hAnsi="Lato"/>
          <w:i/>
          <w:sz w:val="20"/>
          <w:szCs w:val="20"/>
        </w:rPr>
        <w:t xml:space="preserve">Źródło: System </w:t>
      </w:r>
      <w:r w:rsidR="003F1C8D" w:rsidRPr="00C855FC">
        <w:rPr>
          <w:rFonts w:ascii="Lato" w:hAnsi="Lato"/>
          <w:i/>
          <w:sz w:val="20"/>
          <w:szCs w:val="20"/>
        </w:rPr>
        <w:t>STRADOM</w:t>
      </w:r>
      <w:r w:rsidRPr="00C855FC">
        <w:rPr>
          <w:rFonts w:ascii="Lato" w:hAnsi="Lato"/>
          <w:i/>
          <w:sz w:val="20"/>
          <w:szCs w:val="20"/>
        </w:rPr>
        <w:t xml:space="preserve"> oraz Sprawozdanie z wykonania Budżetu Miasta Krakowa</w:t>
      </w:r>
      <w:r w:rsidR="00BE6FCF" w:rsidRPr="00C855FC">
        <w:rPr>
          <w:rFonts w:ascii="Lato" w:hAnsi="Lato"/>
          <w:i/>
          <w:sz w:val="20"/>
          <w:szCs w:val="20"/>
        </w:rPr>
        <w:t xml:space="preserve"> </w:t>
      </w:r>
      <w:r w:rsidRPr="00C855FC">
        <w:rPr>
          <w:rFonts w:ascii="Lato" w:hAnsi="Lato"/>
          <w:i/>
          <w:sz w:val="20"/>
          <w:szCs w:val="20"/>
        </w:rPr>
        <w:t>za 2018 rok</w:t>
      </w:r>
    </w:p>
    <w:p w:rsidR="00F46FBA" w:rsidRPr="00C855FC" w:rsidRDefault="00F46FBA" w:rsidP="003576CC">
      <w:pPr>
        <w:tabs>
          <w:tab w:val="left" w:pos="1680"/>
        </w:tabs>
        <w:rPr>
          <w:rFonts w:ascii="Lato" w:hAnsi="Lato" w:cs="Times New Roman"/>
          <w:sz w:val="22"/>
        </w:rPr>
      </w:pPr>
    </w:p>
    <w:p w:rsidR="00402070" w:rsidRPr="008B474A" w:rsidRDefault="008B474A" w:rsidP="008B474A">
      <w:pPr>
        <w:pStyle w:val="Legenda"/>
        <w:spacing w:after="0"/>
        <w:rPr>
          <w:rFonts w:ascii="Lato" w:hAnsi="Lato"/>
          <w:b/>
          <w:i w:val="0"/>
          <w:color w:val="auto"/>
          <w:sz w:val="22"/>
        </w:rPr>
      </w:pPr>
      <w:bookmarkStart w:id="230" w:name="_Toc10018448"/>
      <w:r w:rsidRPr="008B474A">
        <w:rPr>
          <w:rFonts w:ascii="Lato" w:hAnsi="Lato"/>
          <w:b/>
          <w:i w:val="0"/>
          <w:color w:val="auto"/>
          <w:sz w:val="22"/>
        </w:rPr>
        <w:t xml:space="preserve">Rysunek </w:t>
      </w:r>
      <w:r w:rsidR="002B437E">
        <w:rPr>
          <w:rFonts w:ascii="Lato" w:hAnsi="Lato"/>
          <w:b/>
          <w:i w:val="0"/>
          <w:color w:val="auto"/>
          <w:sz w:val="22"/>
        </w:rPr>
        <w:fldChar w:fldCharType="begin"/>
      </w:r>
      <w:r w:rsidR="007A3EAF">
        <w:rPr>
          <w:rFonts w:ascii="Lato" w:hAnsi="Lato"/>
          <w:b/>
          <w:i w:val="0"/>
          <w:color w:val="auto"/>
          <w:sz w:val="22"/>
        </w:rPr>
        <w:instrText xml:space="preserve"> SEQ Rysunek \* ARABIC </w:instrText>
      </w:r>
      <w:r w:rsidR="002B437E">
        <w:rPr>
          <w:rFonts w:ascii="Lato" w:hAnsi="Lato"/>
          <w:b/>
          <w:i w:val="0"/>
          <w:color w:val="auto"/>
          <w:sz w:val="22"/>
        </w:rPr>
        <w:fldChar w:fldCharType="separate"/>
      </w:r>
      <w:r w:rsidR="007F7F15">
        <w:rPr>
          <w:rFonts w:ascii="Lato" w:hAnsi="Lato"/>
          <w:b/>
          <w:i w:val="0"/>
          <w:noProof/>
          <w:color w:val="auto"/>
          <w:sz w:val="22"/>
        </w:rPr>
        <w:t>9</w:t>
      </w:r>
      <w:r w:rsidR="002B437E">
        <w:rPr>
          <w:rFonts w:ascii="Lato" w:hAnsi="Lato"/>
          <w:b/>
          <w:i w:val="0"/>
          <w:color w:val="auto"/>
          <w:sz w:val="22"/>
        </w:rPr>
        <w:fldChar w:fldCharType="end"/>
      </w:r>
      <w:r w:rsidR="009D1E70">
        <w:rPr>
          <w:rFonts w:ascii="Lato" w:hAnsi="Lato"/>
          <w:b/>
          <w:i w:val="0"/>
          <w:color w:val="auto"/>
          <w:sz w:val="22"/>
        </w:rPr>
        <w:t xml:space="preserve"> </w:t>
      </w:r>
      <w:r w:rsidR="00136418" w:rsidRPr="008B474A">
        <w:rPr>
          <w:rFonts w:ascii="Lato" w:hAnsi="Lato"/>
          <w:b/>
          <w:i w:val="0"/>
          <w:color w:val="auto"/>
          <w:sz w:val="22"/>
        </w:rPr>
        <w:t xml:space="preserve">Wydatki w </w:t>
      </w:r>
      <w:r w:rsidR="005D759D">
        <w:rPr>
          <w:rFonts w:ascii="Lato" w:hAnsi="Lato"/>
          <w:b/>
          <w:i w:val="0"/>
          <w:color w:val="auto"/>
          <w:sz w:val="22"/>
        </w:rPr>
        <w:t>Dziedzin</w:t>
      </w:r>
      <w:r w:rsidR="00136418" w:rsidRPr="008B474A">
        <w:rPr>
          <w:rFonts w:ascii="Lato" w:hAnsi="Lato"/>
          <w:b/>
          <w:i w:val="0"/>
          <w:color w:val="auto"/>
          <w:sz w:val="22"/>
        </w:rPr>
        <w:t>ie Gospodarka komunalna zrealizowane w 2018 roku w podziale na usługi (</w:t>
      </w:r>
      <w:r w:rsidR="008B3D61">
        <w:rPr>
          <w:rFonts w:ascii="Lato" w:hAnsi="Lato"/>
          <w:b/>
          <w:i w:val="0"/>
          <w:color w:val="auto"/>
          <w:sz w:val="22"/>
        </w:rPr>
        <w:t xml:space="preserve">w </w:t>
      </w:r>
      <w:r w:rsidR="00136418" w:rsidRPr="008B474A">
        <w:rPr>
          <w:rFonts w:ascii="Lato" w:hAnsi="Lato"/>
          <w:b/>
          <w:i w:val="0"/>
          <w:color w:val="auto"/>
          <w:sz w:val="22"/>
        </w:rPr>
        <w:t>%)</w:t>
      </w:r>
      <w:bookmarkEnd w:id="230"/>
    </w:p>
    <w:p w:rsidR="00F46FBA" w:rsidRPr="00C855FC" w:rsidRDefault="00FA574B" w:rsidP="003576CC">
      <w:pPr>
        <w:tabs>
          <w:tab w:val="left" w:pos="1680"/>
        </w:tabs>
        <w:jc w:val="center"/>
        <w:rPr>
          <w:rFonts w:ascii="Lato" w:hAnsi="Lato" w:cs="Times New Roman"/>
          <w:sz w:val="22"/>
        </w:rPr>
      </w:pPr>
      <w:r>
        <w:rPr>
          <w:rFonts w:ascii="Lato" w:hAnsi="Lato" w:cs="Times New Roman"/>
          <w:noProof/>
          <w:sz w:val="22"/>
          <w:lang w:eastAsia="pl-PL"/>
        </w:rPr>
        <w:drawing>
          <wp:inline distT="0" distB="0" distL="0" distR="0">
            <wp:extent cx="4620895" cy="27495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20895" cy="2749550"/>
                    </a:xfrm>
                    <a:prstGeom prst="rect">
                      <a:avLst/>
                    </a:prstGeom>
                    <a:noFill/>
                  </pic:spPr>
                </pic:pic>
              </a:graphicData>
            </a:graphic>
          </wp:inline>
        </w:drawing>
      </w:r>
    </w:p>
    <w:p w:rsidR="00136418" w:rsidRPr="00C855FC" w:rsidRDefault="00136418" w:rsidP="003576CC">
      <w:pPr>
        <w:tabs>
          <w:tab w:val="left" w:pos="1680"/>
        </w:tabs>
        <w:jc w:val="center"/>
        <w:rPr>
          <w:rFonts w:ascii="Lato" w:hAnsi="Lato" w:cs="Times New Roman"/>
          <w:sz w:val="22"/>
        </w:rPr>
      </w:pPr>
      <w:r w:rsidRPr="00C855FC">
        <w:rPr>
          <w:rFonts w:ascii="Lato" w:hAnsi="Lato"/>
          <w:i/>
          <w:sz w:val="20"/>
          <w:szCs w:val="20"/>
        </w:rPr>
        <w:t>Źródło: System STRADOM oraz Sprawozdanie z wykonania Budżetu Miasta Krakowa za 2018 rok</w:t>
      </w:r>
    </w:p>
    <w:p w:rsidR="00BB5834" w:rsidRDefault="00BB5834" w:rsidP="003576CC">
      <w:pPr>
        <w:spacing w:after="160"/>
        <w:jc w:val="left"/>
        <w:rPr>
          <w:rFonts w:ascii="Lato" w:hAnsi="Lato" w:cs="Times New Roman"/>
          <w:sz w:val="22"/>
        </w:rPr>
      </w:pPr>
      <w:r w:rsidRPr="00C855FC">
        <w:rPr>
          <w:rFonts w:ascii="Lato" w:hAnsi="Lato" w:cs="Times New Roman"/>
          <w:sz w:val="22"/>
        </w:rPr>
        <w:br w:type="page"/>
      </w:r>
    </w:p>
    <w:p w:rsidR="008B474A" w:rsidRPr="00C855FC" w:rsidRDefault="008B474A" w:rsidP="008B474A">
      <w:pPr>
        <w:jc w:val="left"/>
        <w:rPr>
          <w:rFonts w:ascii="Lato" w:hAnsi="Lato" w:cs="Times New Roman"/>
          <w:sz w:val="22"/>
        </w:rPr>
      </w:pPr>
    </w:p>
    <w:p w:rsidR="009A0BB9" w:rsidRPr="008B474A" w:rsidRDefault="008B474A" w:rsidP="008B474A">
      <w:pPr>
        <w:shd w:val="clear" w:color="auto" w:fill="4472C4" w:themeFill="accent5"/>
        <w:jc w:val="center"/>
        <w:rPr>
          <w:rFonts w:ascii="Lato" w:hAnsi="Lato"/>
          <w:b/>
          <w:color w:val="FFFFFF" w:themeColor="background1"/>
          <w:sz w:val="88"/>
          <w:szCs w:val="88"/>
        </w:rPr>
      </w:pPr>
      <w:r>
        <w:rPr>
          <w:rFonts w:ascii="Lato" w:hAnsi="Lato"/>
          <w:b/>
          <w:color w:val="FFFFFF" w:themeColor="background1"/>
          <w:sz w:val="88"/>
          <w:szCs w:val="88"/>
        </w:rPr>
        <w:t xml:space="preserve">KULTURA </w:t>
      </w:r>
      <w:r w:rsidRPr="008B474A">
        <w:rPr>
          <w:rFonts w:ascii="Lato" w:hAnsi="Lato"/>
          <w:b/>
          <w:color w:val="FFFFFF" w:themeColor="background1"/>
          <w:sz w:val="88"/>
          <w:szCs w:val="88"/>
        </w:rPr>
        <w:t>I</w:t>
      </w:r>
      <w:r>
        <w:rPr>
          <w:rFonts w:ascii="Lato" w:hAnsi="Lato"/>
          <w:b/>
          <w:color w:val="FFFFFF" w:themeColor="background1"/>
          <w:sz w:val="88"/>
          <w:szCs w:val="88"/>
        </w:rPr>
        <w:t> </w:t>
      </w:r>
      <w:r w:rsidRPr="008B474A">
        <w:rPr>
          <w:rFonts w:ascii="Lato" w:hAnsi="Lato"/>
          <w:b/>
          <w:color w:val="FFFFFF" w:themeColor="background1"/>
          <w:sz w:val="88"/>
          <w:szCs w:val="88"/>
        </w:rPr>
        <w:t>OCHRONA DZIEDZICTWA</w:t>
      </w:r>
    </w:p>
    <w:p w:rsidR="009A0BB9" w:rsidRPr="00C855FC" w:rsidRDefault="009A0BB9" w:rsidP="003576CC">
      <w:pPr>
        <w:rPr>
          <w:rFonts w:ascii="Lato" w:hAnsi="Lato" w:cs="Times New Roman"/>
          <w:sz w:val="22"/>
        </w:rPr>
      </w:pPr>
    </w:p>
    <w:p w:rsidR="009A0BB9" w:rsidRPr="00C855FC" w:rsidRDefault="009A0BB9" w:rsidP="003576CC">
      <w:pPr>
        <w:rPr>
          <w:rFonts w:ascii="Lato" w:hAnsi="Lato" w:cs="Times New Roman"/>
          <w:sz w:val="22"/>
        </w:rPr>
      </w:pPr>
    </w:p>
    <w:p w:rsidR="009A0BB9" w:rsidRPr="00C855FC" w:rsidRDefault="009A0BB9" w:rsidP="003576CC">
      <w:pPr>
        <w:rPr>
          <w:rFonts w:ascii="Lato" w:hAnsi="Lato" w:cs="Times New Roman"/>
          <w:sz w:val="22"/>
        </w:rPr>
      </w:pPr>
    </w:p>
    <w:p w:rsidR="00E22477" w:rsidRPr="00C855FC" w:rsidRDefault="00E22477" w:rsidP="003576CC">
      <w:pPr>
        <w:rPr>
          <w:rFonts w:ascii="Lato" w:hAnsi="Lato" w:cs="Times New Roman"/>
          <w:sz w:val="22"/>
        </w:rPr>
      </w:pPr>
    </w:p>
    <w:p w:rsidR="00E22477" w:rsidRPr="00C855FC" w:rsidRDefault="00E22477" w:rsidP="003576CC">
      <w:pPr>
        <w:rPr>
          <w:rFonts w:ascii="Lato" w:hAnsi="Lato" w:cs="Times New Roman"/>
          <w:sz w:val="22"/>
        </w:rPr>
      </w:pPr>
    </w:p>
    <w:p w:rsidR="00E22477" w:rsidRPr="00C855FC" w:rsidRDefault="00E22477" w:rsidP="003576CC">
      <w:pPr>
        <w:rPr>
          <w:rFonts w:ascii="Lato" w:hAnsi="Lato" w:cs="Times New Roman"/>
          <w:sz w:val="22"/>
        </w:rPr>
      </w:pPr>
    </w:p>
    <w:p w:rsidR="00E22477" w:rsidRPr="00C855FC" w:rsidRDefault="00E22477" w:rsidP="003576CC">
      <w:pPr>
        <w:rPr>
          <w:rFonts w:ascii="Lato" w:hAnsi="Lato" w:cs="Times New Roman"/>
          <w:sz w:val="22"/>
        </w:rPr>
      </w:pPr>
    </w:p>
    <w:p w:rsidR="00812FF1" w:rsidRPr="00C855FC" w:rsidRDefault="00812FF1" w:rsidP="003576CC">
      <w:pPr>
        <w:jc w:val="center"/>
        <w:rPr>
          <w:rFonts w:ascii="Lato" w:hAnsi="Lato" w:cs="Times New Roman"/>
          <w:noProof/>
          <w:sz w:val="22"/>
          <w:lang w:eastAsia="pl-PL"/>
        </w:rPr>
      </w:pPr>
      <w:r w:rsidRPr="00C855FC">
        <w:rPr>
          <w:rFonts w:ascii="Lato" w:hAnsi="Lato" w:cs="Times New Roman"/>
          <w:noProof/>
          <w:sz w:val="22"/>
          <w:lang w:eastAsia="pl-PL"/>
        </w:rPr>
        <w:drawing>
          <wp:inline distT="0" distB="0" distL="0" distR="0">
            <wp:extent cx="3718882" cy="3737172"/>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_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18882" cy="3737172"/>
                    </a:xfrm>
                    <a:prstGeom prst="rect">
                      <a:avLst/>
                    </a:prstGeom>
                  </pic:spPr>
                </pic:pic>
              </a:graphicData>
            </a:graphic>
          </wp:inline>
        </w:drawing>
      </w:r>
    </w:p>
    <w:p w:rsidR="009A0BB9" w:rsidRPr="00C855FC" w:rsidRDefault="009A0BB9" w:rsidP="003576CC">
      <w:pPr>
        <w:jc w:val="center"/>
        <w:rPr>
          <w:rFonts w:ascii="Lato" w:hAnsi="Lato" w:cs="Times New Roman"/>
          <w:sz w:val="22"/>
        </w:rPr>
      </w:pPr>
    </w:p>
    <w:p w:rsidR="009A0BB9" w:rsidRPr="00C855FC" w:rsidRDefault="009A0BB9" w:rsidP="003576CC">
      <w:pPr>
        <w:rPr>
          <w:rFonts w:ascii="Lato" w:hAnsi="Lato" w:cs="Times New Roman"/>
          <w:sz w:val="22"/>
        </w:rPr>
      </w:pPr>
    </w:p>
    <w:p w:rsidR="009A0BB9" w:rsidRPr="00C855FC" w:rsidRDefault="009A0BB9" w:rsidP="003576CC">
      <w:pPr>
        <w:rPr>
          <w:rFonts w:ascii="Lato" w:hAnsi="Lato" w:cs="Times New Roman"/>
          <w:sz w:val="22"/>
        </w:rPr>
      </w:pPr>
    </w:p>
    <w:p w:rsidR="009A0BB9" w:rsidRPr="00C855FC" w:rsidRDefault="009A0BB9" w:rsidP="003576CC">
      <w:pPr>
        <w:spacing w:after="160"/>
        <w:jc w:val="left"/>
        <w:rPr>
          <w:rFonts w:ascii="Lato" w:hAnsi="Lato" w:cs="Times New Roman"/>
          <w:sz w:val="22"/>
        </w:rPr>
      </w:pPr>
      <w:r w:rsidRPr="00C855FC">
        <w:rPr>
          <w:rFonts w:ascii="Lato" w:hAnsi="Lato" w:cs="Times New Roman"/>
          <w:sz w:val="22"/>
        </w:rPr>
        <w:br w:type="page"/>
      </w:r>
    </w:p>
    <w:p w:rsidR="004368A7" w:rsidRPr="00C855FC" w:rsidRDefault="004368A7" w:rsidP="003576CC">
      <w:pPr>
        <w:rPr>
          <w:rFonts w:ascii="Lato" w:hAnsi="Lato"/>
        </w:rPr>
      </w:pPr>
    </w:p>
    <w:p w:rsidR="004368A7" w:rsidRPr="00C855FC" w:rsidRDefault="004368A7" w:rsidP="008216A9">
      <w:pPr>
        <w:shd w:val="clear" w:color="auto" w:fill="4472C4" w:themeFill="accent5"/>
        <w:tabs>
          <w:tab w:val="left" w:pos="6015"/>
        </w:tabs>
        <w:jc w:val="left"/>
        <w:rPr>
          <w:rFonts w:ascii="Lato" w:hAnsi="Lato"/>
          <w:b/>
          <w:color w:val="FFFFFF" w:themeColor="background1"/>
          <w:sz w:val="44"/>
        </w:rPr>
      </w:pPr>
      <w:r w:rsidRPr="00C855FC">
        <w:rPr>
          <w:rFonts w:ascii="Lato" w:hAnsi="Lato"/>
          <w:b/>
          <w:color w:val="FFFFFF" w:themeColor="background1"/>
          <w:sz w:val="44"/>
        </w:rPr>
        <w:t>Streszczenie:</w:t>
      </w:r>
      <w:r w:rsidR="00D024FE" w:rsidRPr="00C855FC">
        <w:rPr>
          <w:rFonts w:ascii="Lato" w:hAnsi="Lato"/>
          <w:b/>
          <w:color w:val="FFFFFF" w:themeColor="background1"/>
          <w:sz w:val="44"/>
        </w:rPr>
        <w:t xml:space="preserve"> </w:t>
      </w:r>
      <w:r w:rsidRPr="00C855FC">
        <w:rPr>
          <w:rFonts w:ascii="Lato" w:hAnsi="Lato"/>
          <w:b/>
          <w:color w:val="FFFFFF" w:themeColor="background1"/>
          <w:sz w:val="44"/>
        </w:rPr>
        <w:t>Kultura i ochrona dziedzictwa</w:t>
      </w:r>
    </w:p>
    <w:p w:rsidR="004368A7" w:rsidRPr="00C855FC" w:rsidRDefault="004368A7" w:rsidP="003576CC">
      <w:pPr>
        <w:rPr>
          <w:rFonts w:ascii="Lato" w:hAnsi="Lato"/>
        </w:rPr>
      </w:pPr>
    </w:p>
    <w:p w:rsidR="004E5B40" w:rsidRPr="00C855FC" w:rsidRDefault="004E5B40" w:rsidP="003576CC">
      <w:pPr>
        <w:rPr>
          <w:rFonts w:ascii="Lato" w:hAnsi="Lato" w:cs="Times New Roman"/>
          <w:sz w:val="22"/>
        </w:rPr>
      </w:pPr>
      <w:r w:rsidRPr="00C855FC">
        <w:rPr>
          <w:rFonts w:ascii="Lato" w:hAnsi="Lato" w:cs="Times New Roman"/>
          <w:sz w:val="22"/>
        </w:rPr>
        <w:t>Warunki do rozwoju i upowszechnia kultury w mieście w 2018 r. współtworzyło 26</w:t>
      </w:r>
      <w:r w:rsidR="009D0AE0" w:rsidRPr="00C855FC">
        <w:rPr>
          <w:rFonts w:ascii="Lato" w:hAnsi="Lato" w:cs="Times New Roman"/>
          <w:sz w:val="22"/>
        </w:rPr>
        <w:t> </w:t>
      </w:r>
      <w:r w:rsidRPr="00C855FC">
        <w:rPr>
          <w:rFonts w:ascii="Lato" w:hAnsi="Lato" w:cs="Times New Roman"/>
          <w:sz w:val="22"/>
        </w:rPr>
        <w:t>gminnych instytucji kultury oraz</w:t>
      </w:r>
      <w:r w:rsidR="009D0AE0" w:rsidRPr="00C855FC">
        <w:rPr>
          <w:rFonts w:ascii="Lato" w:hAnsi="Lato" w:cs="Times New Roman"/>
          <w:sz w:val="22"/>
        </w:rPr>
        <w:t> </w:t>
      </w:r>
      <w:r w:rsidRPr="00C855FC">
        <w:rPr>
          <w:rFonts w:ascii="Lato" w:hAnsi="Lato" w:cs="Times New Roman"/>
          <w:sz w:val="22"/>
        </w:rPr>
        <w:t>2 instytucje kultury prowadzone wspólnie z </w:t>
      </w:r>
      <w:r w:rsidR="008300C9" w:rsidRPr="008300C9">
        <w:rPr>
          <w:rFonts w:ascii="Lato" w:hAnsi="Lato" w:cs="Times New Roman"/>
          <w:sz w:val="22"/>
        </w:rPr>
        <w:t>w</w:t>
      </w:r>
      <w:r w:rsidRPr="008300C9">
        <w:rPr>
          <w:rFonts w:ascii="Lato" w:hAnsi="Lato" w:cs="Times New Roman"/>
          <w:sz w:val="22"/>
        </w:rPr>
        <w:t xml:space="preserve">ojewództwem </w:t>
      </w:r>
      <w:r w:rsidR="008300C9" w:rsidRPr="008300C9">
        <w:rPr>
          <w:rFonts w:ascii="Lato" w:hAnsi="Lato" w:cs="Times New Roman"/>
          <w:sz w:val="22"/>
        </w:rPr>
        <w:t>m</w:t>
      </w:r>
      <w:r w:rsidRPr="008300C9">
        <w:rPr>
          <w:rFonts w:ascii="Lato" w:hAnsi="Lato" w:cs="Times New Roman"/>
          <w:sz w:val="22"/>
        </w:rPr>
        <w:t>ałopolskim i</w:t>
      </w:r>
      <w:r w:rsidR="009D0AE0" w:rsidRPr="008300C9">
        <w:rPr>
          <w:rFonts w:ascii="Lato" w:hAnsi="Lato" w:cs="Times New Roman"/>
          <w:sz w:val="22"/>
        </w:rPr>
        <w:t> </w:t>
      </w:r>
      <w:r w:rsidRPr="008300C9">
        <w:rPr>
          <w:rFonts w:ascii="Lato" w:hAnsi="Lato" w:cs="Times New Roman"/>
          <w:sz w:val="22"/>
        </w:rPr>
        <w:t>wpisane do jego rejestru.</w:t>
      </w:r>
      <w:r w:rsidRPr="00C855FC">
        <w:rPr>
          <w:rFonts w:ascii="Lato" w:hAnsi="Lato" w:cs="Times New Roman"/>
          <w:sz w:val="22"/>
        </w:rPr>
        <w:t xml:space="preserve"> </w:t>
      </w:r>
    </w:p>
    <w:p w:rsidR="004E5B40" w:rsidRPr="00C855FC" w:rsidRDefault="004E5B40" w:rsidP="003576CC">
      <w:pPr>
        <w:rPr>
          <w:rFonts w:ascii="Lato" w:hAnsi="Lato" w:cs="Times New Roman"/>
          <w:sz w:val="22"/>
        </w:rPr>
      </w:pPr>
    </w:p>
    <w:p w:rsidR="004E5B40" w:rsidRPr="00C855FC" w:rsidRDefault="004E5B40" w:rsidP="003576CC">
      <w:pPr>
        <w:rPr>
          <w:rFonts w:ascii="Lato" w:hAnsi="Lato" w:cs="Times New Roman"/>
          <w:sz w:val="22"/>
        </w:rPr>
      </w:pPr>
      <w:r w:rsidRPr="00C855FC">
        <w:rPr>
          <w:rFonts w:ascii="Lato" w:hAnsi="Lato" w:cs="Times New Roman"/>
          <w:sz w:val="22"/>
        </w:rPr>
        <w:t>O atrakcyjności oferty kulturalnej Krakowa świadczą m.in. wskaźniki uczestnictwa w kulturze. W 2018 r. odnotowano wzrost frekwencji w miejskich teatrach – o 45,2%, ośrodkach i centrach kultury – o 43,1%, na</w:t>
      </w:r>
      <w:r w:rsidR="009D0AE0" w:rsidRPr="00C855FC">
        <w:rPr>
          <w:rFonts w:ascii="Lato" w:hAnsi="Lato" w:cs="Times New Roman"/>
          <w:sz w:val="22"/>
        </w:rPr>
        <w:t xml:space="preserve"> wydarzeniach </w:t>
      </w:r>
      <w:r w:rsidRPr="00C855FC">
        <w:rPr>
          <w:rFonts w:ascii="Lato" w:hAnsi="Lato" w:cs="Times New Roman"/>
          <w:sz w:val="22"/>
        </w:rPr>
        <w:t>Krakowskiego Biura</w:t>
      </w:r>
      <w:r w:rsidR="009D0AE0" w:rsidRPr="00C855FC">
        <w:rPr>
          <w:rFonts w:ascii="Lato" w:hAnsi="Lato" w:cs="Times New Roman"/>
          <w:sz w:val="22"/>
        </w:rPr>
        <w:t xml:space="preserve"> </w:t>
      </w:r>
      <w:r w:rsidRPr="00C855FC">
        <w:rPr>
          <w:rFonts w:ascii="Lato" w:hAnsi="Lato" w:cs="Times New Roman"/>
          <w:sz w:val="22"/>
        </w:rPr>
        <w:t>Festiwalowego – o 25,6%, w muzea – o</w:t>
      </w:r>
      <w:r w:rsidR="009D0AE0" w:rsidRPr="00C855FC">
        <w:rPr>
          <w:rFonts w:ascii="Lato" w:hAnsi="Lato" w:cs="Times New Roman"/>
          <w:sz w:val="22"/>
        </w:rPr>
        <w:t> </w:t>
      </w:r>
      <w:r w:rsidRPr="00C855FC">
        <w:rPr>
          <w:rFonts w:ascii="Lato" w:hAnsi="Lato" w:cs="Times New Roman"/>
          <w:sz w:val="22"/>
        </w:rPr>
        <w:t>7,4%, bibliotekach – o 5,1%.</w:t>
      </w:r>
    </w:p>
    <w:p w:rsidR="004E5B40" w:rsidRPr="00C855FC" w:rsidRDefault="004E5B40" w:rsidP="003576CC">
      <w:pPr>
        <w:rPr>
          <w:rFonts w:ascii="Lato" w:hAnsi="Lato" w:cs="Times New Roman"/>
          <w:sz w:val="22"/>
        </w:rPr>
      </w:pPr>
    </w:p>
    <w:p w:rsidR="004E5B40" w:rsidRPr="00C855FC" w:rsidRDefault="004E5B40" w:rsidP="003576CC">
      <w:pPr>
        <w:rPr>
          <w:rFonts w:ascii="Lato" w:hAnsi="Lato" w:cs="Times New Roman"/>
          <w:sz w:val="22"/>
        </w:rPr>
      </w:pPr>
      <w:r w:rsidRPr="00C855FC">
        <w:rPr>
          <w:rFonts w:ascii="Lato" w:hAnsi="Lato" w:cs="Times New Roman"/>
          <w:sz w:val="22"/>
        </w:rPr>
        <w:t>Przychody miejskich instytucji kultury w latach 2016-2018 wzrosły średnio o 11,5% osiągając w 2018 r. poziom 300</w:t>
      </w:r>
      <w:r w:rsidR="009D0AE0" w:rsidRPr="00C855FC">
        <w:rPr>
          <w:rFonts w:ascii="Lato" w:hAnsi="Lato" w:cs="Times New Roman"/>
          <w:sz w:val="22"/>
        </w:rPr>
        <w:t> </w:t>
      </w:r>
      <w:r w:rsidRPr="00C855FC">
        <w:rPr>
          <w:rFonts w:ascii="Lato" w:hAnsi="Lato" w:cs="Times New Roman"/>
          <w:sz w:val="22"/>
        </w:rPr>
        <w:t>810</w:t>
      </w:r>
      <w:r w:rsidR="009D0AE0" w:rsidRPr="00C855FC">
        <w:rPr>
          <w:rFonts w:ascii="Lato" w:hAnsi="Lato" w:cs="Times New Roman"/>
          <w:sz w:val="22"/>
        </w:rPr>
        <w:t> </w:t>
      </w:r>
      <w:r w:rsidRPr="00C855FC">
        <w:rPr>
          <w:rFonts w:ascii="Lato" w:hAnsi="Lato" w:cs="Times New Roman"/>
          <w:sz w:val="22"/>
        </w:rPr>
        <w:t>821 PLN. Średnio ok. 62% przychodów ww.</w:t>
      </w:r>
      <w:r w:rsidR="00C71E54">
        <w:rPr>
          <w:rFonts w:ascii="Lato" w:hAnsi="Lato" w:cs="Times New Roman"/>
          <w:sz w:val="22"/>
        </w:rPr>
        <w:t> </w:t>
      </w:r>
      <w:r w:rsidRPr="00C855FC">
        <w:rPr>
          <w:rFonts w:ascii="Lato" w:hAnsi="Lato" w:cs="Times New Roman"/>
          <w:sz w:val="22"/>
        </w:rPr>
        <w:t>instytucji w</w:t>
      </w:r>
      <w:r w:rsidR="00440E3F">
        <w:rPr>
          <w:rFonts w:ascii="Lato" w:hAnsi="Lato" w:cs="Times New Roman"/>
          <w:sz w:val="22"/>
        </w:rPr>
        <w:t> </w:t>
      </w:r>
      <w:r w:rsidRPr="00C855FC">
        <w:rPr>
          <w:rFonts w:ascii="Lato" w:hAnsi="Lato" w:cs="Times New Roman"/>
          <w:sz w:val="22"/>
        </w:rPr>
        <w:t>latach 2016-2018 stanowiła dotacja Miasta na</w:t>
      </w:r>
      <w:r w:rsidR="009D0AE0" w:rsidRPr="00C855FC">
        <w:rPr>
          <w:rFonts w:ascii="Lato" w:hAnsi="Lato" w:cs="Times New Roman"/>
          <w:sz w:val="22"/>
        </w:rPr>
        <w:t> </w:t>
      </w:r>
      <w:r w:rsidRPr="00C855FC">
        <w:rPr>
          <w:rFonts w:ascii="Lato" w:hAnsi="Lato" w:cs="Times New Roman"/>
          <w:sz w:val="22"/>
        </w:rPr>
        <w:t>działalność bieżącą. Wzrosły także przychody własne instytucji kultury. W</w:t>
      </w:r>
      <w:r w:rsidR="009D0AE0" w:rsidRPr="00C855FC">
        <w:rPr>
          <w:rFonts w:ascii="Lato" w:hAnsi="Lato" w:cs="Times New Roman"/>
          <w:sz w:val="22"/>
        </w:rPr>
        <w:t> </w:t>
      </w:r>
      <w:r w:rsidRPr="00C855FC">
        <w:rPr>
          <w:rFonts w:ascii="Lato" w:hAnsi="Lato" w:cs="Times New Roman"/>
          <w:sz w:val="22"/>
        </w:rPr>
        <w:t>2018 roku stanowiły one 37,14% ogółu</w:t>
      </w:r>
      <w:r w:rsidR="009D0AE0" w:rsidRPr="00C855FC">
        <w:rPr>
          <w:rFonts w:ascii="Lato" w:hAnsi="Lato" w:cs="Times New Roman"/>
          <w:sz w:val="22"/>
        </w:rPr>
        <w:t> </w:t>
      </w:r>
      <w:r w:rsidRPr="00C855FC">
        <w:rPr>
          <w:rFonts w:ascii="Lato" w:hAnsi="Lato" w:cs="Times New Roman"/>
          <w:sz w:val="22"/>
        </w:rPr>
        <w:t>przychodów.</w:t>
      </w:r>
    </w:p>
    <w:p w:rsidR="004E5B40" w:rsidRPr="00C855FC" w:rsidRDefault="004E5B40" w:rsidP="003576CC">
      <w:pPr>
        <w:rPr>
          <w:rFonts w:ascii="Lato" w:hAnsi="Lato" w:cs="Times New Roman"/>
          <w:sz w:val="22"/>
        </w:rPr>
      </w:pPr>
    </w:p>
    <w:p w:rsidR="004E5B40" w:rsidRPr="00C855FC" w:rsidRDefault="004E5B40" w:rsidP="003576CC">
      <w:pPr>
        <w:rPr>
          <w:rFonts w:ascii="Lato" w:hAnsi="Lato" w:cs="Times New Roman"/>
          <w:sz w:val="22"/>
        </w:rPr>
      </w:pPr>
      <w:r w:rsidRPr="00C855FC">
        <w:rPr>
          <w:rFonts w:ascii="Lato" w:hAnsi="Lato" w:cs="Times New Roman"/>
          <w:sz w:val="22"/>
        </w:rPr>
        <w:t xml:space="preserve">Oprócz działań podejmowanych w zakresie upowszechniania kultury miejskie instytucje zrealizowały 17 322 projekty o charakterze edukacyjnym. W 2018 r. odnotowano zwiększenie frekwencji w zakresie projektów realizowanych przez teatry: 20,6%, domy, ośrodki i centra kultury: 4,5% oraz muzea: 3,7%. </w:t>
      </w:r>
    </w:p>
    <w:p w:rsidR="004E5B40" w:rsidRPr="00C855FC" w:rsidRDefault="004E5B40" w:rsidP="003576CC">
      <w:pPr>
        <w:rPr>
          <w:rFonts w:ascii="Lato" w:hAnsi="Lato" w:cs="Times New Roman"/>
          <w:sz w:val="22"/>
        </w:rPr>
      </w:pPr>
    </w:p>
    <w:p w:rsidR="004E5B40" w:rsidRPr="00C855FC" w:rsidRDefault="004E5B40" w:rsidP="003576CC">
      <w:pPr>
        <w:rPr>
          <w:rFonts w:ascii="Lato" w:hAnsi="Lato" w:cs="Times New Roman"/>
          <w:sz w:val="22"/>
        </w:rPr>
      </w:pPr>
      <w:r w:rsidRPr="00C855FC">
        <w:rPr>
          <w:rFonts w:ascii="Lato" w:hAnsi="Lato" w:cs="Times New Roman"/>
          <w:sz w:val="22"/>
        </w:rPr>
        <w:t>Rozwój miejskiej oferty kulturalnej odbywał się nie tylko poprzez działania miejskich instytucji kultury, ale była ona także współtworzona przez organizacje pozarządowe, których najciekawsze projekty uzyskały dofinansowanie w ramach konkursów ofert w</w:t>
      </w:r>
      <w:r w:rsidR="00C71E54">
        <w:rPr>
          <w:rFonts w:ascii="Lato" w:hAnsi="Lato" w:cs="Times New Roman"/>
          <w:sz w:val="22"/>
        </w:rPr>
        <w:t> </w:t>
      </w:r>
      <w:r w:rsidR="005D759D">
        <w:rPr>
          <w:rFonts w:ascii="Lato" w:hAnsi="Lato" w:cs="Times New Roman"/>
          <w:sz w:val="22"/>
        </w:rPr>
        <w:t>Dziedzin</w:t>
      </w:r>
      <w:r w:rsidRPr="00C855FC">
        <w:rPr>
          <w:rFonts w:ascii="Lato" w:hAnsi="Lato" w:cs="Times New Roman"/>
          <w:sz w:val="22"/>
        </w:rPr>
        <w:t>ie kultury ogłaszanych przez Miasto. Na</w:t>
      </w:r>
      <w:r w:rsidR="009D0AE0" w:rsidRPr="00C855FC">
        <w:rPr>
          <w:rFonts w:ascii="Lato" w:hAnsi="Lato" w:cs="Times New Roman"/>
          <w:sz w:val="22"/>
        </w:rPr>
        <w:t> </w:t>
      </w:r>
      <w:r w:rsidRPr="00C855FC">
        <w:rPr>
          <w:rFonts w:ascii="Lato" w:hAnsi="Lato" w:cs="Times New Roman"/>
          <w:sz w:val="22"/>
        </w:rPr>
        <w:t>ten</w:t>
      </w:r>
      <w:r w:rsidR="009D0AE0" w:rsidRPr="00C855FC">
        <w:rPr>
          <w:rFonts w:ascii="Lato" w:hAnsi="Lato" w:cs="Times New Roman"/>
          <w:sz w:val="22"/>
        </w:rPr>
        <w:t> </w:t>
      </w:r>
      <w:r w:rsidRPr="00C855FC">
        <w:rPr>
          <w:rFonts w:ascii="Lato" w:hAnsi="Lato" w:cs="Times New Roman"/>
          <w:sz w:val="22"/>
        </w:rPr>
        <w:t>cel wydano 12 436 069 PLN, a</w:t>
      </w:r>
      <w:r w:rsidR="009D0AE0" w:rsidRPr="00C855FC">
        <w:rPr>
          <w:rFonts w:ascii="Lato" w:hAnsi="Lato" w:cs="Times New Roman"/>
          <w:sz w:val="22"/>
        </w:rPr>
        <w:t> </w:t>
      </w:r>
      <w:r w:rsidRPr="00C855FC">
        <w:rPr>
          <w:rFonts w:ascii="Lato" w:hAnsi="Lato" w:cs="Times New Roman"/>
          <w:sz w:val="22"/>
        </w:rPr>
        <w:t>w</w:t>
      </w:r>
      <w:r w:rsidR="009D0AE0" w:rsidRPr="00C855FC">
        <w:rPr>
          <w:rFonts w:ascii="Lato" w:hAnsi="Lato" w:cs="Times New Roman"/>
          <w:sz w:val="22"/>
        </w:rPr>
        <w:t> </w:t>
      </w:r>
      <w:r w:rsidRPr="00C855FC">
        <w:rPr>
          <w:rFonts w:ascii="Lato" w:hAnsi="Lato" w:cs="Times New Roman"/>
          <w:sz w:val="22"/>
        </w:rPr>
        <w:t>projektach realizowanych przez organizacje pozarządowe uczestniczyło 685</w:t>
      </w:r>
      <w:r w:rsidR="00C71E54">
        <w:rPr>
          <w:rFonts w:ascii="Lato" w:hAnsi="Lato" w:cs="Times New Roman"/>
          <w:sz w:val="22"/>
        </w:rPr>
        <w:t> </w:t>
      </w:r>
      <w:r w:rsidRPr="00C855FC">
        <w:rPr>
          <w:rFonts w:ascii="Lato" w:hAnsi="Lato" w:cs="Times New Roman"/>
          <w:sz w:val="22"/>
        </w:rPr>
        <w:t>228</w:t>
      </w:r>
      <w:r w:rsidR="00C71E54">
        <w:rPr>
          <w:rFonts w:ascii="Lato" w:hAnsi="Lato" w:cs="Times New Roman"/>
          <w:sz w:val="22"/>
        </w:rPr>
        <w:t> </w:t>
      </w:r>
      <w:r w:rsidRPr="00C855FC">
        <w:rPr>
          <w:rFonts w:ascii="Lato" w:hAnsi="Lato" w:cs="Times New Roman"/>
          <w:sz w:val="22"/>
        </w:rPr>
        <w:t xml:space="preserve">osób. </w:t>
      </w:r>
    </w:p>
    <w:p w:rsidR="004E5B40" w:rsidRPr="00C855FC" w:rsidRDefault="004E5B40" w:rsidP="003576CC">
      <w:pPr>
        <w:rPr>
          <w:rFonts w:ascii="Lato" w:hAnsi="Lato" w:cs="Times New Roman"/>
          <w:sz w:val="22"/>
        </w:rPr>
      </w:pPr>
    </w:p>
    <w:p w:rsidR="004E5B40" w:rsidRPr="00C855FC" w:rsidRDefault="004E5B40" w:rsidP="003576CC">
      <w:pPr>
        <w:rPr>
          <w:rFonts w:ascii="Lato" w:hAnsi="Lato" w:cs="Times New Roman"/>
          <w:sz w:val="22"/>
        </w:rPr>
      </w:pPr>
      <w:r w:rsidRPr="00C855FC">
        <w:rPr>
          <w:rFonts w:ascii="Lato" w:hAnsi="Lato" w:cs="Times New Roman"/>
          <w:sz w:val="22"/>
        </w:rPr>
        <w:t>Jak wynika z badań Jakości Życia i Jakości Usług Publicznych odsetek mieszkańców zadowolonych z możliwości uczestnictwa w życiu kulturalnym miasta zwiększył się w ciągu ostatnich czterech lat prawie o</w:t>
      </w:r>
      <w:r w:rsidR="009D0AE0" w:rsidRPr="00C855FC">
        <w:rPr>
          <w:rFonts w:ascii="Lato" w:hAnsi="Lato" w:cs="Times New Roman"/>
          <w:sz w:val="22"/>
        </w:rPr>
        <w:t> </w:t>
      </w:r>
      <w:r w:rsidRPr="00C855FC">
        <w:rPr>
          <w:rFonts w:ascii="Lato" w:hAnsi="Lato" w:cs="Times New Roman"/>
          <w:sz w:val="22"/>
        </w:rPr>
        <w:t>23</w:t>
      </w:r>
      <w:r w:rsidR="009D0AE0" w:rsidRPr="00C855FC">
        <w:rPr>
          <w:rFonts w:ascii="Lato" w:hAnsi="Lato" w:cs="Times New Roman"/>
          <w:sz w:val="22"/>
        </w:rPr>
        <w:t> </w:t>
      </w:r>
      <w:r w:rsidRPr="00C855FC">
        <w:rPr>
          <w:rFonts w:ascii="Lato" w:hAnsi="Lato" w:cs="Times New Roman"/>
          <w:sz w:val="22"/>
        </w:rPr>
        <w:t>punkty procentowe – z 55% w 2014</w:t>
      </w:r>
      <w:r w:rsidR="00C71E54">
        <w:rPr>
          <w:rFonts w:ascii="Lato" w:hAnsi="Lato" w:cs="Times New Roman"/>
          <w:sz w:val="22"/>
        </w:rPr>
        <w:t> </w:t>
      </w:r>
      <w:r w:rsidRPr="00C855FC">
        <w:rPr>
          <w:rFonts w:ascii="Lato" w:hAnsi="Lato" w:cs="Times New Roman"/>
          <w:sz w:val="22"/>
        </w:rPr>
        <w:t>r. do</w:t>
      </w:r>
      <w:r w:rsidR="00C71E54">
        <w:rPr>
          <w:rFonts w:ascii="Lato" w:hAnsi="Lato" w:cs="Times New Roman"/>
          <w:sz w:val="22"/>
        </w:rPr>
        <w:t> </w:t>
      </w:r>
      <w:r w:rsidRPr="00C855FC">
        <w:rPr>
          <w:rFonts w:ascii="Lato" w:hAnsi="Lato" w:cs="Times New Roman"/>
          <w:sz w:val="22"/>
        </w:rPr>
        <w:t>77,8% w 2018 r</w:t>
      </w:r>
      <w:r w:rsidR="00C41CFB">
        <w:rPr>
          <w:rFonts w:ascii="Lato" w:hAnsi="Lato" w:cs="Times New Roman"/>
          <w:sz w:val="22"/>
        </w:rPr>
        <w:t>oku</w:t>
      </w:r>
      <w:r w:rsidRPr="00C855FC">
        <w:rPr>
          <w:rFonts w:ascii="Lato" w:hAnsi="Lato" w:cs="Times New Roman"/>
          <w:sz w:val="22"/>
        </w:rPr>
        <w:t xml:space="preserve">. </w:t>
      </w:r>
    </w:p>
    <w:p w:rsidR="004E5B40" w:rsidRPr="00C855FC" w:rsidRDefault="004E5B40" w:rsidP="003576CC">
      <w:pPr>
        <w:rPr>
          <w:rFonts w:ascii="Lato" w:hAnsi="Lato" w:cs="Times New Roman"/>
          <w:sz w:val="22"/>
        </w:rPr>
      </w:pPr>
    </w:p>
    <w:p w:rsidR="004E5B40" w:rsidRPr="00C855FC" w:rsidRDefault="004E5B40" w:rsidP="003576CC">
      <w:pPr>
        <w:rPr>
          <w:rFonts w:ascii="Lato" w:hAnsi="Lato" w:cs="Times New Roman"/>
          <w:sz w:val="22"/>
        </w:rPr>
      </w:pPr>
      <w:r w:rsidRPr="00C855FC">
        <w:rPr>
          <w:rFonts w:ascii="Lato" w:hAnsi="Lato" w:cs="Times New Roman"/>
          <w:sz w:val="22"/>
        </w:rPr>
        <w:t>Miasto prowadziło działania związane z ochroną dziedzictwa kulturowego, które dotyczyły historycznej przestrzeni publicznej, pomników i zabytkowych budynków oraz</w:t>
      </w:r>
      <w:r w:rsidR="00C71E54">
        <w:rPr>
          <w:rFonts w:ascii="Lato" w:hAnsi="Lato" w:cs="Times New Roman"/>
          <w:sz w:val="22"/>
        </w:rPr>
        <w:t> </w:t>
      </w:r>
      <w:r w:rsidRPr="00C855FC">
        <w:rPr>
          <w:rFonts w:ascii="Lato" w:hAnsi="Lato" w:cs="Times New Roman"/>
          <w:sz w:val="22"/>
        </w:rPr>
        <w:t>dzieł sztuki. Na</w:t>
      </w:r>
      <w:r w:rsidR="00582F7E">
        <w:rPr>
          <w:rFonts w:ascii="Lato" w:hAnsi="Lato" w:cs="Times New Roman"/>
          <w:sz w:val="22"/>
        </w:rPr>
        <w:t> </w:t>
      </w:r>
      <w:r w:rsidRPr="00C855FC">
        <w:rPr>
          <w:rFonts w:ascii="Lato" w:hAnsi="Lato" w:cs="Times New Roman"/>
          <w:sz w:val="22"/>
        </w:rPr>
        <w:t>działania w</w:t>
      </w:r>
      <w:r w:rsidR="009D0AE0" w:rsidRPr="00C855FC">
        <w:rPr>
          <w:rFonts w:ascii="Lato" w:hAnsi="Lato" w:cs="Times New Roman"/>
          <w:sz w:val="22"/>
        </w:rPr>
        <w:t> </w:t>
      </w:r>
      <w:r w:rsidRPr="00C855FC">
        <w:rPr>
          <w:rFonts w:ascii="Lato" w:hAnsi="Lato" w:cs="Times New Roman"/>
          <w:sz w:val="22"/>
        </w:rPr>
        <w:t>tym zakresie przeznaczono 29 dotacji celowych na</w:t>
      </w:r>
      <w:r w:rsidR="00C71E54">
        <w:rPr>
          <w:rFonts w:ascii="Lato" w:hAnsi="Lato" w:cs="Times New Roman"/>
          <w:sz w:val="22"/>
        </w:rPr>
        <w:t> </w:t>
      </w:r>
      <w:r w:rsidRPr="00C855FC">
        <w:rPr>
          <w:rFonts w:ascii="Lato" w:hAnsi="Lato" w:cs="Times New Roman"/>
          <w:sz w:val="22"/>
        </w:rPr>
        <w:t>łączną kwotę 3</w:t>
      </w:r>
      <w:r w:rsidR="00440E3F">
        <w:rPr>
          <w:rFonts w:ascii="Lato" w:hAnsi="Lato" w:cs="Times New Roman"/>
          <w:sz w:val="22"/>
        </w:rPr>
        <w:t> </w:t>
      </w:r>
      <w:r w:rsidRPr="00C855FC">
        <w:rPr>
          <w:rFonts w:ascii="Lato" w:hAnsi="Lato" w:cs="Times New Roman"/>
          <w:sz w:val="22"/>
        </w:rPr>
        <w:t>975</w:t>
      </w:r>
      <w:r w:rsidR="00440E3F">
        <w:rPr>
          <w:rFonts w:ascii="Lato" w:hAnsi="Lato" w:cs="Times New Roman"/>
          <w:sz w:val="22"/>
        </w:rPr>
        <w:t> </w:t>
      </w:r>
      <w:r w:rsidRPr="00C855FC">
        <w:rPr>
          <w:rFonts w:ascii="Lato" w:hAnsi="Lato" w:cs="Times New Roman"/>
          <w:sz w:val="22"/>
        </w:rPr>
        <w:t>215</w:t>
      </w:r>
      <w:r w:rsidR="00440E3F">
        <w:rPr>
          <w:rFonts w:ascii="Lato" w:hAnsi="Lato" w:cs="Times New Roman"/>
          <w:sz w:val="22"/>
        </w:rPr>
        <w:t> </w:t>
      </w:r>
      <w:r w:rsidRPr="00C855FC">
        <w:rPr>
          <w:rFonts w:ascii="Lato" w:hAnsi="Lato" w:cs="Times New Roman"/>
          <w:sz w:val="22"/>
        </w:rPr>
        <w:t>PLN. W 2018 roku wzrosła także liczba obiektów wpisanych do rejestru zabytków nie</w:t>
      </w:r>
      <w:r w:rsidR="009D0AE0" w:rsidRPr="00C855FC">
        <w:rPr>
          <w:rFonts w:ascii="Lato" w:hAnsi="Lato" w:cs="Times New Roman"/>
          <w:sz w:val="22"/>
        </w:rPr>
        <w:t> </w:t>
      </w:r>
      <w:r w:rsidRPr="00C855FC">
        <w:rPr>
          <w:rFonts w:ascii="Lato" w:hAnsi="Lato" w:cs="Times New Roman"/>
          <w:sz w:val="22"/>
        </w:rPr>
        <w:t xml:space="preserve">stanowiących wyłącznej własności Gminy Kraków. </w:t>
      </w:r>
    </w:p>
    <w:p w:rsidR="004E5B40" w:rsidRPr="00C855FC" w:rsidRDefault="004E5B40" w:rsidP="003576CC">
      <w:pPr>
        <w:rPr>
          <w:rFonts w:ascii="Lato" w:hAnsi="Lato" w:cs="Times New Roman"/>
          <w:sz w:val="22"/>
        </w:rPr>
      </w:pPr>
    </w:p>
    <w:p w:rsidR="004E5B40" w:rsidRPr="00C855FC" w:rsidRDefault="004E5B40" w:rsidP="003576CC">
      <w:pPr>
        <w:rPr>
          <w:rFonts w:ascii="Lato" w:hAnsi="Lato" w:cs="Times New Roman"/>
          <w:sz w:val="22"/>
        </w:rPr>
      </w:pPr>
      <w:r w:rsidRPr="00C855FC">
        <w:rPr>
          <w:rFonts w:ascii="Lato" w:hAnsi="Lato" w:cs="Times New Roman"/>
          <w:sz w:val="22"/>
        </w:rPr>
        <w:t xml:space="preserve">Od wielu lat Miasto prowadzi także projekty własne, takie jak „Krakowskie Noce”, zmierzające do udostępniania kulturowego dziedzictwa materialnego i niematerialnego jak najszerszej liczbie mieszkańców. W 2018 r. liczba uczestników „Krakowskich Nocy” zwiększyła się o 4,7% w stosunku do roku poprzedniego. </w:t>
      </w:r>
    </w:p>
    <w:p w:rsidR="004E5B40" w:rsidRPr="00C855FC" w:rsidRDefault="004E5B40" w:rsidP="003576CC">
      <w:pPr>
        <w:rPr>
          <w:rFonts w:ascii="Lato" w:hAnsi="Lato" w:cs="Times New Roman"/>
          <w:sz w:val="22"/>
        </w:rPr>
      </w:pPr>
    </w:p>
    <w:p w:rsidR="00663CFF" w:rsidRDefault="004E5B40" w:rsidP="00592A94">
      <w:pPr>
        <w:rPr>
          <w:rFonts w:ascii="Lato" w:hAnsi="Lato" w:cs="Times New Roman"/>
          <w:sz w:val="22"/>
        </w:rPr>
      </w:pPr>
      <w:r w:rsidRPr="00C855FC">
        <w:rPr>
          <w:rFonts w:ascii="Lato" w:hAnsi="Lato" w:cs="Times New Roman"/>
          <w:sz w:val="22"/>
        </w:rPr>
        <w:t xml:space="preserve">Łączne wydatki budżetu Miasta Krakowa w 2018 r. na </w:t>
      </w:r>
      <w:r w:rsidR="005D759D">
        <w:rPr>
          <w:rFonts w:ascii="Lato" w:hAnsi="Lato" w:cs="Times New Roman"/>
          <w:sz w:val="22"/>
        </w:rPr>
        <w:t>Dziedzin</w:t>
      </w:r>
      <w:r w:rsidRPr="00C855FC">
        <w:rPr>
          <w:rFonts w:ascii="Lato" w:hAnsi="Lato" w:cs="Times New Roman"/>
          <w:sz w:val="22"/>
        </w:rPr>
        <w:t xml:space="preserve">ę Kultura i ochrona dziedzictwa narodowego wyniosły </w:t>
      </w:r>
      <w:r w:rsidR="009C7AEF" w:rsidRPr="002D4710">
        <w:rPr>
          <w:rFonts w:ascii="Lato" w:hAnsi="Lato" w:cs="Times New Roman"/>
          <w:b/>
          <w:sz w:val="22"/>
        </w:rPr>
        <w:t>4,9</w:t>
      </w:r>
      <w:r w:rsidRPr="002D4710">
        <w:rPr>
          <w:rFonts w:ascii="Lato" w:hAnsi="Lato" w:cs="Times New Roman"/>
          <w:b/>
          <w:sz w:val="22"/>
        </w:rPr>
        <w:t>%</w:t>
      </w:r>
      <w:r w:rsidRPr="00C855FC">
        <w:rPr>
          <w:rFonts w:ascii="Lato" w:hAnsi="Lato" w:cs="Times New Roman"/>
          <w:sz w:val="22"/>
        </w:rPr>
        <w:t xml:space="preserve"> wydatków ogółem.</w:t>
      </w:r>
    </w:p>
    <w:p w:rsidR="00592A94" w:rsidRDefault="00592A94">
      <w:pPr>
        <w:spacing w:after="160" w:line="259" w:lineRule="auto"/>
        <w:jc w:val="left"/>
        <w:rPr>
          <w:rFonts w:ascii="Lato" w:hAnsi="Lato" w:cs="Times New Roman"/>
          <w:sz w:val="22"/>
        </w:rPr>
      </w:pPr>
      <w:r>
        <w:rPr>
          <w:rFonts w:ascii="Lato" w:hAnsi="Lato" w:cs="Times New Roman"/>
          <w:sz w:val="22"/>
        </w:rPr>
        <w:br w:type="page"/>
      </w:r>
    </w:p>
    <w:p w:rsidR="00592A94" w:rsidRPr="00C855FC" w:rsidRDefault="00592A94" w:rsidP="00592A94">
      <w:pPr>
        <w:rPr>
          <w:rFonts w:ascii="Lato" w:hAnsi="Lato" w:cs="Times New Roman"/>
          <w:sz w:val="22"/>
        </w:rPr>
      </w:pPr>
    </w:p>
    <w:p w:rsidR="00BB5834" w:rsidRPr="00C855FC" w:rsidRDefault="00BB5834" w:rsidP="008216A9">
      <w:pPr>
        <w:pStyle w:val="Nagwek2"/>
        <w:shd w:val="clear" w:color="auto" w:fill="4472C4" w:themeFill="accent5"/>
        <w:rPr>
          <w:rFonts w:ascii="Lato" w:hAnsi="Lato" w:cs="Times New Roman"/>
          <w:b/>
          <w:color w:val="FFFFFF" w:themeColor="background1"/>
          <w:sz w:val="48"/>
          <w:szCs w:val="48"/>
        </w:rPr>
      </w:pPr>
      <w:bookmarkStart w:id="231" w:name="_Toc6470424"/>
      <w:bookmarkStart w:id="232" w:name="_Toc8736361"/>
      <w:bookmarkStart w:id="233" w:name="_Toc8911609"/>
      <w:bookmarkStart w:id="234" w:name="_Toc8985043"/>
      <w:bookmarkStart w:id="235" w:name="_Toc10018618"/>
      <w:r w:rsidRPr="00C855FC">
        <w:rPr>
          <w:rFonts w:ascii="Lato" w:hAnsi="Lato" w:cs="Times New Roman"/>
          <w:b/>
          <w:color w:val="FFFFFF" w:themeColor="background1"/>
          <w:sz w:val="48"/>
          <w:szCs w:val="48"/>
        </w:rPr>
        <w:t>IV.4 Kultura i ochrona dziedzictwa</w:t>
      </w:r>
      <w:bookmarkEnd w:id="231"/>
      <w:bookmarkEnd w:id="232"/>
      <w:bookmarkEnd w:id="233"/>
      <w:bookmarkEnd w:id="234"/>
      <w:bookmarkEnd w:id="235"/>
    </w:p>
    <w:p w:rsidR="008A6622" w:rsidRPr="00C855FC" w:rsidRDefault="008A6622" w:rsidP="003576CC">
      <w:pPr>
        <w:rPr>
          <w:rFonts w:ascii="Lato" w:hAnsi="Lato" w:cs="Times New Roman"/>
          <w:sz w:val="22"/>
        </w:rPr>
      </w:pPr>
    </w:p>
    <w:p w:rsidR="008A6622" w:rsidRPr="00C855FC" w:rsidRDefault="008A6622" w:rsidP="008216A9">
      <w:pPr>
        <w:keepNext/>
        <w:keepLines/>
        <w:shd w:val="clear" w:color="auto" w:fill="4472C4" w:themeFill="accent5"/>
        <w:spacing w:before="40"/>
        <w:outlineLvl w:val="2"/>
        <w:rPr>
          <w:rFonts w:ascii="Lato" w:eastAsiaTheme="majorEastAsia" w:hAnsi="Lato" w:cstheme="majorBidi"/>
          <w:b/>
          <w:color w:val="FFFFFF" w:themeColor="background1"/>
          <w:szCs w:val="24"/>
        </w:rPr>
      </w:pPr>
      <w:bookmarkStart w:id="236" w:name="_Toc6470425"/>
      <w:bookmarkStart w:id="237" w:name="_Toc8736362"/>
      <w:bookmarkStart w:id="238" w:name="_Toc8911610"/>
      <w:bookmarkStart w:id="239" w:name="_Toc8985044"/>
      <w:bookmarkStart w:id="240" w:name="_Toc10018619"/>
      <w:r w:rsidRPr="00C855FC">
        <w:rPr>
          <w:rFonts w:ascii="Lato" w:eastAsiaTheme="majorEastAsia" w:hAnsi="Lato" w:cstheme="majorBidi"/>
          <w:b/>
          <w:color w:val="FFFFFF" w:themeColor="background1"/>
          <w:szCs w:val="24"/>
        </w:rPr>
        <w:t xml:space="preserve">IV.4.1 Wprowadzenie do </w:t>
      </w:r>
      <w:r w:rsidR="005D759D">
        <w:rPr>
          <w:rFonts w:ascii="Lato" w:eastAsiaTheme="majorEastAsia" w:hAnsi="Lato" w:cstheme="majorBidi"/>
          <w:b/>
          <w:color w:val="FFFFFF" w:themeColor="background1"/>
          <w:szCs w:val="24"/>
        </w:rPr>
        <w:t>Dziedziny</w:t>
      </w:r>
      <w:bookmarkEnd w:id="236"/>
      <w:bookmarkEnd w:id="237"/>
      <w:bookmarkEnd w:id="238"/>
      <w:bookmarkEnd w:id="239"/>
      <w:bookmarkEnd w:id="240"/>
    </w:p>
    <w:p w:rsidR="008A6622" w:rsidRPr="00C855FC" w:rsidRDefault="008A6622" w:rsidP="003576CC">
      <w:pPr>
        <w:rPr>
          <w:rFonts w:ascii="Lato" w:hAnsi="Lato" w:cs="Times New Roman"/>
          <w:sz w:val="22"/>
        </w:rPr>
      </w:pPr>
    </w:p>
    <w:p w:rsidR="000C4E04" w:rsidRPr="00C855FC" w:rsidRDefault="005D759D" w:rsidP="003576CC">
      <w:pPr>
        <w:rPr>
          <w:rFonts w:ascii="Lato" w:hAnsi="Lato" w:cs="Times New Roman"/>
          <w:sz w:val="22"/>
        </w:rPr>
      </w:pPr>
      <w:r>
        <w:rPr>
          <w:rFonts w:ascii="Lato" w:hAnsi="Lato" w:cs="Times New Roman"/>
          <w:sz w:val="22"/>
        </w:rPr>
        <w:t>Dziedzina</w:t>
      </w:r>
      <w:r w:rsidR="000C4E04" w:rsidRPr="00C855FC">
        <w:rPr>
          <w:rFonts w:ascii="Lato" w:hAnsi="Lato" w:cs="Times New Roman"/>
          <w:sz w:val="22"/>
        </w:rPr>
        <w:t xml:space="preserve"> Kultura i ochrona dziedzictwa obejmuje całość działań miasta mających na celu zaspokojenie potrzeb kulturalnych mieszkańców i osób odwiedzających Kraków oraz</w:t>
      </w:r>
      <w:r w:rsidR="00F172F5">
        <w:rPr>
          <w:rFonts w:ascii="Lato" w:hAnsi="Lato" w:cs="Times New Roman"/>
          <w:sz w:val="22"/>
        </w:rPr>
        <w:t> </w:t>
      </w:r>
      <w:r w:rsidR="000C4E04" w:rsidRPr="00C855FC">
        <w:rPr>
          <w:rFonts w:ascii="Lato" w:hAnsi="Lato" w:cs="Times New Roman"/>
          <w:sz w:val="22"/>
        </w:rPr>
        <w:t>ochronę dziedzictwa kulturowego. Polityka miasta w zakresie kultury i ochrony dziedzictwa narodowego realizowana jest przez strategiczny Program Rozwoju Kultury w</w:t>
      </w:r>
      <w:r w:rsidR="00F172F5">
        <w:rPr>
          <w:rFonts w:ascii="Lato" w:hAnsi="Lato" w:cs="Times New Roman"/>
          <w:sz w:val="22"/>
        </w:rPr>
        <w:t> </w:t>
      </w:r>
      <w:r w:rsidR="000C4E04" w:rsidRPr="00C855FC">
        <w:rPr>
          <w:rFonts w:ascii="Lato" w:hAnsi="Lato" w:cs="Times New Roman"/>
          <w:sz w:val="22"/>
        </w:rPr>
        <w:t xml:space="preserve">Krakowie do roku 2030, przyjęty </w:t>
      </w:r>
      <w:r w:rsidR="00262EF2">
        <w:rPr>
          <w:rFonts w:ascii="Lato" w:hAnsi="Lato" w:cs="Times New Roman"/>
          <w:sz w:val="22"/>
        </w:rPr>
        <w:t>U</w:t>
      </w:r>
      <w:r w:rsidR="000C4E04" w:rsidRPr="00C855FC">
        <w:rPr>
          <w:rFonts w:ascii="Lato" w:hAnsi="Lato" w:cs="Times New Roman"/>
          <w:sz w:val="22"/>
        </w:rPr>
        <w:t>chwałą Nr LXXIX/1933/17 Rady Miasta Krakowa z</w:t>
      </w:r>
      <w:r w:rsidR="00F172F5">
        <w:rPr>
          <w:rFonts w:ascii="Lato" w:hAnsi="Lato" w:cs="Times New Roman"/>
          <w:sz w:val="22"/>
        </w:rPr>
        <w:t> </w:t>
      </w:r>
      <w:r w:rsidR="000C4E04" w:rsidRPr="00C855FC">
        <w:rPr>
          <w:rFonts w:ascii="Lato" w:hAnsi="Lato" w:cs="Times New Roman"/>
          <w:sz w:val="22"/>
        </w:rPr>
        <w:t>dnia 5 lipca 2017</w:t>
      </w:r>
      <w:r w:rsidR="00582F7E">
        <w:rPr>
          <w:rFonts w:ascii="Lato" w:hAnsi="Lato" w:cs="Times New Roman"/>
          <w:sz w:val="22"/>
        </w:rPr>
        <w:t> </w:t>
      </w:r>
      <w:r w:rsidR="000C4E04" w:rsidRPr="00C855FC">
        <w:rPr>
          <w:rFonts w:ascii="Lato" w:hAnsi="Lato" w:cs="Times New Roman"/>
          <w:sz w:val="22"/>
        </w:rPr>
        <w:t>r. oraz</w:t>
      </w:r>
      <w:r w:rsidR="00582F7E">
        <w:rPr>
          <w:rFonts w:ascii="Lato" w:hAnsi="Lato" w:cs="Times New Roman"/>
          <w:sz w:val="22"/>
        </w:rPr>
        <w:t> </w:t>
      </w:r>
      <w:r w:rsidR="000C4E04" w:rsidRPr="00C855FC">
        <w:rPr>
          <w:rFonts w:ascii="Lato" w:hAnsi="Lato" w:cs="Times New Roman"/>
          <w:sz w:val="22"/>
        </w:rPr>
        <w:t>trzy</w:t>
      </w:r>
      <w:r w:rsidR="00582F7E">
        <w:rPr>
          <w:rFonts w:ascii="Lato" w:hAnsi="Lato" w:cs="Times New Roman"/>
          <w:sz w:val="22"/>
        </w:rPr>
        <w:t> </w:t>
      </w:r>
      <w:r w:rsidR="000C4E04" w:rsidRPr="00C855FC">
        <w:rPr>
          <w:rFonts w:ascii="Lato" w:hAnsi="Lato" w:cs="Times New Roman"/>
          <w:sz w:val="22"/>
        </w:rPr>
        <w:t xml:space="preserve">usługi publiczne zdefiniowane w ramach </w:t>
      </w:r>
      <w:r>
        <w:rPr>
          <w:rFonts w:ascii="Lato" w:hAnsi="Lato" w:cs="Times New Roman"/>
          <w:sz w:val="22"/>
        </w:rPr>
        <w:t>Dziedziny</w:t>
      </w:r>
      <w:r w:rsidR="000C4E04" w:rsidRPr="00C855FC">
        <w:rPr>
          <w:rFonts w:ascii="Lato" w:hAnsi="Lato" w:cs="Times New Roman"/>
          <w:sz w:val="22"/>
        </w:rPr>
        <w:t>:</w:t>
      </w:r>
    </w:p>
    <w:p w:rsidR="000C4E04" w:rsidRPr="00C855FC" w:rsidRDefault="000C4E04" w:rsidP="007738AA">
      <w:pPr>
        <w:numPr>
          <w:ilvl w:val="0"/>
          <w:numId w:val="121"/>
        </w:numPr>
        <w:contextualSpacing/>
        <w:rPr>
          <w:rFonts w:ascii="Lato" w:hAnsi="Lato" w:cs="Times New Roman"/>
          <w:sz w:val="22"/>
        </w:rPr>
      </w:pPr>
      <w:r w:rsidRPr="00C855FC">
        <w:rPr>
          <w:rFonts w:ascii="Lato" w:hAnsi="Lato" w:cs="Times New Roman"/>
          <w:sz w:val="22"/>
        </w:rPr>
        <w:t>Tworzenie warunków do rozwoju oferty kulturalnej miasta</w:t>
      </w:r>
      <w:r w:rsidR="00D145A9" w:rsidRPr="00C855FC">
        <w:rPr>
          <w:rFonts w:ascii="Lato" w:hAnsi="Lato" w:cs="Times New Roman"/>
          <w:sz w:val="22"/>
        </w:rPr>
        <w:t xml:space="preserve"> (K-1)</w:t>
      </w:r>
    </w:p>
    <w:p w:rsidR="000C4E04" w:rsidRPr="00C855FC" w:rsidRDefault="000C4E04" w:rsidP="007738AA">
      <w:pPr>
        <w:numPr>
          <w:ilvl w:val="0"/>
          <w:numId w:val="121"/>
        </w:numPr>
        <w:contextualSpacing/>
        <w:rPr>
          <w:rFonts w:ascii="Lato" w:hAnsi="Lato" w:cs="Times New Roman"/>
          <w:sz w:val="22"/>
        </w:rPr>
      </w:pPr>
      <w:r w:rsidRPr="00C855FC">
        <w:rPr>
          <w:rFonts w:ascii="Lato" w:hAnsi="Lato" w:cs="Times New Roman"/>
          <w:sz w:val="22"/>
        </w:rPr>
        <w:t>Tworzenie warunków do upowszechniania kultury w mieście</w:t>
      </w:r>
      <w:r w:rsidR="00D145A9" w:rsidRPr="00C855FC">
        <w:rPr>
          <w:rFonts w:ascii="Lato" w:hAnsi="Lato" w:cs="Times New Roman"/>
          <w:sz w:val="22"/>
        </w:rPr>
        <w:t xml:space="preserve"> (K-2)</w:t>
      </w:r>
    </w:p>
    <w:p w:rsidR="000C4E04" w:rsidRPr="00C855FC" w:rsidRDefault="000C4E04" w:rsidP="007738AA">
      <w:pPr>
        <w:numPr>
          <w:ilvl w:val="0"/>
          <w:numId w:val="121"/>
        </w:numPr>
        <w:contextualSpacing/>
        <w:rPr>
          <w:rFonts w:ascii="Lato" w:hAnsi="Lato" w:cs="Times New Roman"/>
          <w:sz w:val="22"/>
        </w:rPr>
      </w:pPr>
      <w:r w:rsidRPr="00C855FC">
        <w:rPr>
          <w:rFonts w:ascii="Lato" w:hAnsi="Lato" w:cs="Times New Roman"/>
          <w:sz w:val="22"/>
        </w:rPr>
        <w:t>Ochrona dziedzictwa kulturowego miasta</w:t>
      </w:r>
      <w:r w:rsidR="00D145A9" w:rsidRPr="00C855FC">
        <w:rPr>
          <w:rFonts w:ascii="Lato" w:hAnsi="Lato" w:cs="Times New Roman"/>
          <w:sz w:val="22"/>
        </w:rPr>
        <w:t xml:space="preserve"> (K-3)</w:t>
      </w:r>
    </w:p>
    <w:p w:rsidR="000C4E04" w:rsidRPr="00C855FC" w:rsidRDefault="000C4E04" w:rsidP="003576CC">
      <w:pPr>
        <w:rPr>
          <w:rFonts w:ascii="Lato" w:hAnsi="Lato" w:cs="Times New Roman"/>
          <w:sz w:val="22"/>
        </w:rPr>
      </w:pPr>
      <w:r w:rsidRPr="00C855FC">
        <w:rPr>
          <w:rFonts w:ascii="Lato" w:hAnsi="Lato" w:cs="Times New Roman"/>
          <w:sz w:val="22"/>
        </w:rPr>
        <w:t>Usługi te realizowane są przede wszystkim przez zadania bieżące Wydziału Kultury i Dziedzictwa Narodowego, miejskich instytucji kultury oraz Biura Miejskiego Konserwatora Zabytków.</w:t>
      </w:r>
    </w:p>
    <w:p w:rsidR="008A6622" w:rsidRPr="00C855FC" w:rsidRDefault="008A6622" w:rsidP="003576CC">
      <w:pPr>
        <w:rPr>
          <w:rFonts w:ascii="Lato" w:hAnsi="Lato" w:cs="Times New Roman"/>
          <w:sz w:val="22"/>
        </w:rPr>
      </w:pPr>
    </w:p>
    <w:p w:rsidR="008A6622" w:rsidRPr="00C855FC" w:rsidRDefault="008A6622" w:rsidP="008216A9">
      <w:pPr>
        <w:keepNext/>
        <w:keepLines/>
        <w:shd w:val="clear" w:color="auto" w:fill="4472C4" w:themeFill="accent5"/>
        <w:spacing w:before="40"/>
        <w:outlineLvl w:val="2"/>
        <w:rPr>
          <w:rFonts w:ascii="Lato" w:eastAsiaTheme="majorEastAsia" w:hAnsi="Lato" w:cstheme="majorBidi"/>
          <w:b/>
          <w:color w:val="FFFFFF" w:themeColor="background1"/>
          <w:szCs w:val="24"/>
        </w:rPr>
      </w:pPr>
      <w:bookmarkStart w:id="241" w:name="_Toc8736363"/>
      <w:bookmarkStart w:id="242" w:name="_Toc8911611"/>
      <w:bookmarkStart w:id="243" w:name="_Toc8985045"/>
      <w:bookmarkStart w:id="244" w:name="_Toc10018620"/>
      <w:r w:rsidRPr="00C855FC">
        <w:rPr>
          <w:rFonts w:ascii="Lato" w:eastAsiaTheme="majorEastAsia" w:hAnsi="Lato" w:cstheme="majorBidi"/>
          <w:b/>
          <w:color w:val="FFFFFF" w:themeColor="background1"/>
          <w:szCs w:val="24"/>
        </w:rPr>
        <w:t>IV.4.2 Charakterystyka usług publicznych</w:t>
      </w:r>
      <w:bookmarkEnd w:id="241"/>
      <w:bookmarkEnd w:id="242"/>
      <w:bookmarkEnd w:id="243"/>
      <w:bookmarkEnd w:id="244"/>
    </w:p>
    <w:p w:rsidR="008A6622" w:rsidRPr="00C855FC" w:rsidRDefault="008A6622" w:rsidP="003576CC">
      <w:pPr>
        <w:rPr>
          <w:rFonts w:ascii="Lato" w:hAnsi="Lato" w:cs="Times New Roman"/>
          <w:sz w:val="22"/>
        </w:rPr>
      </w:pPr>
    </w:p>
    <w:p w:rsidR="008A6622" w:rsidRPr="00C855FC" w:rsidRDefault="008A6622" w:rsidP="008216A9">
      <w:pPr>
        <w:keepNext/>
        <w:keepLines/>
        <w:shd w:val="clear" w:color="auto" w:fill="4472C4" w:themeFill="accent5"/>
        <w:spacing w:before="40"/>
        <w:outlineLvl w:val="3"/>
        <w:rPr>
          <w:rFonts w:ascii="Lato" w:eastAsiaTheme="majorEastAsia" w:hAnsi="Lato" w:cstheme="majorBidi"/>
          <w:b/>
          <w:iCs/>
          <w:color w:val="FFFFFF" w:themeColor="background1"/>
        </w:rPr>
      </w:pPr>
      <w:bookmarkStart w:id="245" w:name="_Toc8736364"/>
      <w:bookmarkStart w:id="246" w:name="_Toc8911612"/>
      <w:bookmarkStart w:id="247" w:name="_Toc8985046"/>
      <w:bookmarkStart w:id="248" w:name="_Toc10018621"/>
      <w:r w:rsidRPr="00C855FC">
        <w:rPr>
          <w:rFonts w:ascii="Lato" w:eastAsiaTheme="majorEastAsia" w:hAnsi="Lato" w:cstheme="majorBidi"/>
          <w:b/>
          <w:iCs/>
          <w:color w:val="FFFFFF" w:themeColor="background1"/>
        </w:rPr>
        <w:t>IV.4.2.1 Usługi publiczne: K-1 Tworzenie warunków do rozwoju</w:t>
      </w:r>
      <w:r w:rsidR="00527BB0">
        <w:rPr>
          <w:rFonts w:ascii="Lato" w:eastAsiaTheme="majorEastAsia" w:hAnsi="Lato" w:cstheme="majorBidi"/>
          <w:b/>
          <w:iCs/>
          <w:color w:val="FFFFFF" w:themeColor="background1"/>
        </w:rPr>
        <w:t xml:space="preserve"> oferty kulturalnej miasta oraz</w:t>
      </w:r>
      <w:r w:rsidRPr="00C855FC">
        <w:rPr>
          <w:rFonts w:ascii="Lato" w:eastAsiaTheme="majorEastAsia" w:hAnsi="Lato" w:cstheme="majorBidi"/>
          <w:b/>
          <w:iCs/>
          <w:color w:val="FFFFFF" w:themeColor="background1"/>
        </w:rPr>
        <w:t xml:space="preserve"> K-2 Tworzenie warunków do upowszechniania kultury w</w:t>
      </w:r>
      <w:r w:rsidR="00E01953">
        <w:rPr>
          <w:rFonts w:ascii="Lato" w:eastAsiaTheme="majorEastAsia" w:hAnsi="Lato" w:cstheme="majorBidi"/>
          <w:b/>
          <w:iCs/>
          <w:color w:val="FFFFFF" w:themeColor="background1"/>
        </w:rPr>
        <w:t> </w:t>
      </w:r>
      <w:r w:rsidRPr="00C855FC">
        <w:rPr>
          <w:rFonts w:ascii="Lato" w:eastAsiaTheme="majorEastAsia" w:hAnsi="Lato" w:cstheme="majorBidi"/>
          <w:b/>
          <w:iCs/>
          <w:color w:val="FFFFFF" w:themeColor="background1"/>
        </w:rPr>
        <w:t>mieście</w:t>
      </w:r>
      <w:bookmarkEnd w:id="245"/>
      <w:bookmarkEnd w:id="246"/>
      <w:bookmarkEnd w:id="247"/>
      <w:bookmarkEnd w:id="248"/>
    </w:p>
    <w:p w:rsidR="008A6622" w:rsidRPr="00C855FC" w:rsidRDefault="008A6622" w:rsidP="003576CC">
      <w:pPr>
        <w:rPr>
          <w:rFonts w:ascii="Lato" w:hAnsi="Lato" w:cs="Times New Roman"/>
          <w:sz w:val="22"/>
        </w:rPr>
      </w:pPr>
    </w:p>
    <w:p w:rsidR="000C4E04" w:rsidRPr="00C855FC" w:rsidRDefault="000C4E04" w:rsidP="003576CC">
      <w:pPr>
        <w:rPr>
          <w:rFonts w:ascii="Lato" w:hAnsi="Lato" w:cs="Times New Roman"/>
          <w:sz w:val="22"/>
        </w:rPr>
      </w:pPr>
      <w:r w:rsidRPr="00C855FC">
        <w:rPr>
          <w:rFonts w:ascii="Lato" w:hAnsi="Lato" w:cs="Times New Roman"/>
          <w:sz w:val="22"/>
        </w:rPr>
        <w:t xml:space="preserve">Miasto tworzy warunki do rozwoju </w:t>
      </w:r>
      <w:r w:rsidRPr="00C855FC">
        <w:rPr>
          <w:rFonts w:ascii="Lato" w:hAnsi="Lato" w:cs="Times New Roman"/>
          <w:b/>
          <w:sz w:val="22"/>
        </w:rPr>
        <w:t>oferty kulturalnej</w:t>
      </w:r>
      <w:r w:rsidRPr="00C855FC">
        <w:rPr>
          <w:rFonts w:ascii="Lato" w:hAnsi="Lato" w:cs="Times New Roman"/>
          <w:sz w:val="22"/>
        </w:rPr>
        <w:t xml:space="preserve"> prowadząc miejskie instytucje kultury oraz ogłaszając programy, w ramach których finansowane lub dofinansowywane są zadania publiczne w </w:t>
      </w:r>
      <w:r w:rsidR="003C3C01">
        <w:rPr>
          <w:rFonts w:ascii="Lato" w:hAnsi="Lato" w:cs="Times New Roman"/>
          <w:sz w:val="22"/>
        </w:rPr>
        <w:t>obszarze kultury</w:t>
      </w:r>
      <w:r w:rsidRPr="00C855FC">
        <w:rPr>
          <w:rFonts w:ascii="Lato" w:hAnsi="Lato" w:cs="Times New Roman"/>
          <w:sz w:val="22"/>
        </w:rPr>
        <w:t>. Realizacja tych zadań następuje w wyniku aktywizacji lokalnej społeczności (indywidualnie lub/i za pośrednictwem organizacji pozarządowych, podmiotów biznesowych, jednostek budżetowych lub grup nieformalnych). Istotnym elementem rozwoju oferty kulturalnej Miasta jest system nagród i stypendiów, który pobudza do</w:t>
      </w:r>
      <w:r w:rsidR="00F172F5">
        <w:rPr>
          <w:rFonts w:ascii="Lato" w:hAnsi="Lato" w:cs="Times New Roman"/>
          <w:sz w:val="22"/>
        </w:rPr>
        <w:t> </w:t>
      </w:r>
      <w:r w:rsidRPr="00C855FC">
        <w:rPr>
          <w:rFonts w:ascii="Lato" w:hAnsi="Lato" w:cs="Times New Roman"/>
          <w:sz w:val="22"/>
        </w:rPr>
        <w:t>aktywności twórców i artystów różnych branż. Podstawowym założeniem na kolejne lata jest stymulowanie współpracy ludzi i</w:t>
      </w:r>
      <w:r w:rsidR="00C71E54">
        <w:rPr>
          <w:rFonts w:ascii="Lato" w:hAnsi="Lato" w:cs="Times New Roman"/>
          <w:sz w:val="22"/>
        </w:rPr>
        <w:t> </w:t>
      </w:r>
      <w:r w:rsidRPr="00C855FC">
        <w:rPr>
          <w:rFonts w:ascii="Lato" w:hAnsi="Lato" w:cs="Times New Roman"/>
          <w:sz w:val="22"/>
        </w:rPr>
        <w:t>podmiotów w sferze kultury: wymiana doświadczeń, łączenie potencjałów oraz</w:t>
      </w:r>
      <w:r w:rsidR="00C71E54">
        <w:rPr>
          <w:rFonts w:ascii="Lato" w:hAnsi="Lato" w:cs="Times New Roman"/>
          <w:sz w:val="22"/>
        </w:rPr>
        <w:t> </w:t>
      </w:r>
      <w:r w:rsidRPr="00C855FC">
        <w:rPr>
          <w:rFonts w:ascii="Lato" w:hAnsi="Lato" w:cs="Times New Roman"/>
          <w:sz w:val="22"/>
        </w:rPr>
        <w:t>sieciowanie działań i usług, co bez wątpienia wpłynie na rozwój atrakcyjnej i</w:t>
      </w:r>
      <w:r w:rsidR="00C71E54">
        <w:rPr>
          <w:rFonts w:ascii="Lato" w:hAnsi="Lato" w:cs="Times New Roman"/>
          <w:sz w:val="22"/>
        </w:rPr>
        <w:t> </w:t>
      </w:r>
      <w:r w:rsidRPr="00C855FC">
        <w:rPr>
          <w:rFonts w:ascii="Lato" w:hAnsi="Lato" w:cs="Times New Roman"/>
          <w:sz w:val="22"/>
        </w:rPr>
        <w:t xml:space="preserve">unikalnej oferty kulturalnej Miasta Krakowa. </w:t>
      </w:r>
    </w:p>
    <w:p w:rsidR="000C4E04" w:rsidRPr="00C855FC" w:rsidRDefault="000C4E04" w:rsidP="003576CC">
      <w:pPr>
        <w:rPr>
          <w:rFonts w:ascii="Lato" w:hAnsi="Lato" w:cs="Times New Roman"/>
          <w:sz w:val="22"/>
        </w:rPr>
      </w:pPr>
    </w:p>
    <w:p w:rsidR="000C4E04" w:rsidRPr="00C855FC" w:rsidRDefault="000C4E04" w:rsidP="003576CC">
      <w:pPr>
        <w:pBdr>
          <w:top w:val="single" w:sz="4" w:space="1" w:color="auto"/>
          <w:left w:val="single" w:sz="4" w:space="4" w:color="auto"/>
          <w:bottom w:val="single" w:sz="4" w:space="1" w:color="auto"/>
          <w:right w:val="single" w:sz="4" w:space="4" w:color="auto"/>
        </w:pBdr>
        <w:jc w:val="center"/>
        <w:rPr>
          <w:rFonts w:ascii="Lato" w:hAnsi="Lato" w:cs="Times New Roman"/>
          <w:b/>
          <w:sz w:val="22"/>
        </w:rPr>
      </w:pPr>
      <w:r w:rsidRPr="00C855FC">
        <w:rPr>
          <w:rFonts w:ascii="Lato" w:hAnsi="Lato" w:cs="Times New Roman"/>
          <w:b/>
          <w:sz w:val="22"/>
        </w:rPr>
        <w:t xml:space="preserve">Warunki do rozwoju i upowszechnia kultury w Krakowie w 2018 </w:t>
      </w:r>
      <w:r w:rsidR="00262EF2">
        <w:rPr>
          <w:rFonts w:ascii="Lato" w:hAnsi="Lato" w:cs="Times New Roman"/>
          <w:b/>
          <w:sz w:val="22"/>
        </w:rPr>
        <w:t xml:space="preserve">roku </w:t>
      </w:r>
      <w:r w:rsidRPr="00C855FC">
        <w:rPr>
          <w:rFonts w:ascii="Lato" w:hAnsi="Lato" w:cs="Times New Roman"/>
          <w:b/>
          <w:sz w:val="22"/>
        </w:rPr>
        <w:t xml:space="preserve">współtworzyło </w:t>
      </w:r>
      <w:r w:rsidRPr="00C855FC">
        <w:rPr>
          <w:rFonts w:ascii="Lato" w:hAnsi="Lato" w:cs="Times New Roman"/>
          <w:b/>
          <w:sz w:val="22"/>
        </w:rPr>
        <w:br/>
        <w:t xml:space="preserve">26 gminnych instytucji kultury, </w:t>
      </w:r>
      <w:r w:rsidR="005018C7" w:rsidRPr="00C855FC">
        <w:rPr>
          <w:rFonts w:ascii="Lato" w:hAnsi="Lato" w:cs="Times New Roman"/>
          <w:b/>
          <w:sz w:val="22"/>
        </w:rPr>
        <w:t>stanowiących</w:t>
      </w:r>
      <w:r w:rsidRPr="00C855FC">
        <w:rPr>
          <w:rFonts w:ascii="Lato" w:hAnsi="Lato" w:cs="Times New Roman"/>
          <w:b/>
          <w:sz w:val="22"/>
        </w:rPr>
        <w:t xml:space="preserve"> 57,8% ogółu publicznych instytucji kultury</w:t>
      </w:r>
      <w:r w:rsidR="005018C7" w:rsidRPr="00C855FC">
        <w:rPr>
          <w:rFonts w:ascii="Lato" w:hAnsi="Lato" w:cs="Times New Roman"/>
          <w:b/>
          <w:sz w:val="22"/>
        </w:rPr>
        <w:t>, a</w:t>
      </w:r>
      <w:r w:rsidR="00582F7E">
        <w:rPr>
          <w:rFonts w:ascii="Lato" w:hAnsi="Lato" w:cs="Times New Roman"/>
          <w:b/>
          <w:sz w:val="22"/>
        </w:rPr>
        <w:t> </w:t>
      </w:r>
      <w:r w:rsidR="005018C7" w:rsidRPr="00C855FC">
        <w:rPr>
          <w:rFonts w:ascii="Lato" w:hAnsi="Lato" w:cs="Times New Roman"/>
          <w:b/>
          <w:sz w:val="22"/>
        </w:rPr>
        <w:t>także</w:t>
      </w:r>
      <w:r w:rsidRPr="00C855FC">
        <w:rPr>
          <w:rFonts w:ascii="Lato" w:hAnsi="Lato" w:cs="Times New Roman"/>
          <w:b/>
          <w:sz w:val="22"/>
        </w:rPr>
        <w:t xml:space="preserve"> 2 instytucje kultury prowadzone wspólnie z Województwem Małopolskim i</w:t>
      </w:r>
      <w:r w:rsidR="00207E3A">
        <w:rPr>
          <w:rFonts w:ascii="Lato" w:hAnsi="Lato" w:cs="Times New Roman"/>
          <w:b/>
          <w:sz w:val="22"/>
        </w:rPr>
        <w:t> </w:t>
      </w:r>
      <w:r w:rsidRPr="00C855FC">
        <w:rPr>
          <w:rFonts w:ascii="Lato" w:hAnsi="Lato" w:cs="Times New Roman"/>
          <w:b/>
          <w:sz w:val="22"/>
        </w:rPr>
        <w:t>wpisane do jego rejestru</w:t>
      </w:r>
    </w:p>
    <w:p w:rsidR="000C4E04" w:rsidRPr="00C855FC" w:rsidRDefault="000C4E04" w:rsidP="003576CC">
      <w:pPr>
        <w:rPr>
          <w:rFonts w:ascii="Lato" w:hAnsi="Lato" w:cs="Times New Roman"/>
          <w:b/>
          <w:sz w:val="22"/>
        </w:rPr>
      </w:pPr>
    </w:p>
    <w:p w:rsidR="000C4E04" w:rsidRDefault="000C4E04" w:rsidP="003576CC">
      <w:pPr>
        <w:rPr>
          <w:rFonts w:ascii="Lato" w:hAnsi="Lato" w:cs="Times New Roman"/>
          <w:sz w:val="22"/>
        </w:rPr>
      </w:pPr>
      <w:r w:rsidRPr="00C855FC">
        <w:rPr>
          <w:rFonts w:ascii="Lato" w:hAnsi="Lato" w:cs="Times New Roman"/>
          <w:b/>
          <w:sz w:val="22"/>
        </w:rPr>
        <w:t xml:space="preserve">Wskaźnik W9_K </w:t>
      </w:r>
      <w:r w:rsidRPr="00C855FC">
        <w:rPr>
          <w:rFonts w:ascii="Lato" w:hAnsi="Lato" w:cs="Times New Roman"/>
          <w:sz w:val="22"/>
        </w:rPr>
        <w:t>mierzy</w:t>
      </w:r>
      <w:r w:rsidRPr="00C855FC">
        <w:rPr>
          <w:rFonts w:ascii="Lato" w:hAnsi="Lato" w:cs="Times New Roman"/>
          <w:b/>
          <w:sz w:val="22"/>
        </w:rPr>
        <w:t xml:space="preserve"> poziom dofinansowania miejskich instytucji kultury z budżetu Miasta w stosunku do ogółu przychodów instytucji kultury</w:t>
      </w:r>
      <w:r w:rsidRPr="00C855FC">
        <w:rPr>
          <w:rFonts w:ascii="Lato" w:hAnsi="Lato" w:cs="Times New Roman"/>
          <w:sz w:val="22"/>
        </w:rPr>
        <w:t>. Wartość wskaźnika jest</w:t>
      </w:r>
      <w:r w:rsidR="00C71E54">
        <w:rPr>
          <w:rFonts w:ascii="Lato" w:hAnsi="Lato" w:cs="Times New Roman"/>
          <w:sz w:val="22"/>
        </w:rPr>
        <w:t> </w:t>
      </w:r>
      <w:r w:rsidRPr="00C855FC">
        <w:rPr>
          <w:rFonts w:ascii="Lato" w:hAnsi="Lato" w:cs="Times New Roman"/>
          <w:sz w:val="22"/>
        </w:rPr>
        <w:t>zależna nie tylko od wielkości dotacji Gminy Miejskiej Kraków, ale także od</w:t>
      </w:r>
      <w:r w:rsidR="00C71E54">
        <w:rPr>
          <w:rFonts w:ascii="Lato" w:hAnsi="Lato" w:cs="Times New Roman"/>
          <w:sz w:val="22"/>
        </w:rPr>
        <w:t> </w:t>
      </w:r>
      <w:r w:rsidRPr="00C855FC">
        <w:rPr>
          <w:rFonts w:ascii="Lato" w:hAnsi="Lato" w:cs="Times New Roman"/>
          <w:sz w:val="22"/>
        </w:rPr>
        <w:t>skuteczności miejskich instytucji kultury w poszukiwaniu pozabudżetowych środków na finansowanie zaplanowanych na dany rok działań (np. dotacje z programów innych niż</w:t>
      </w:r>
      <w:r w:rsidR="00C71E54">
        <w:rPr>
          <w:rFonts w:ascii="Lato" w:hAnsi="Lato" w:cs="Times New Roman"/>
          <w:sz w:val="22"/>
        </w:rPr>
        <w:t> </w:t>
      </w:r>
      <w:r w:rsidRPr="00C855FC">
        <w:rPr>
          <w:rFonts w:ascii="Lato" w:hAnsi="Lato" w:cs="Times New Roman"/>
          <w:sz w:val="22"/>
        </w:rPr>
        <w:t>miejskie, partnerzy, sponsorzy, mecenasi, opłata uczestnika).</w:t>
      </w:r>
    </w:p>
    <w:p w:rsidR="00592A94" w:rsidRDefault="00592A94">
      <w:pPr>
        <w:spacing w:after="160" w:line="259" w:lineRule="auto"/>
        <w:jc w:val="left"/>
        <w:rPr>
          <w:rFonts w:ascii="Lato" w:hAnsi="Lato" w:cs="Times New Roman"/>
          <w:sz w:val="22"/>
        </w:rPr>
      </w:pPr>
      <w:r>
        <w:rPr>
          <w:rFonts w:ascii="Lato" w:hAnsi="Lato" w:cs="Times New Roman"/>
          <w:sz w:val="22"/>
        </w:rPr>
        <w:br w:type="page"/>
      </w:r>
    </w:p>
    <w:p w:rsidR="00592A94" w:rsidRPr="00C855FC" w:rsidRDefault="00592A94" w:rsidP="003576CC">
      <w:pPr>
        <w:rPr>
          <w:rFonts w:ascii="Lato" w:hAnsi="Lato" w:cs="Times New Roman"/>
          <w:sz w:val="22"/>
        </w:rPr>
      </w:pPr>
    </w:p>
    <w:p w:rsidR="000C4E04" w:rsidRPr="00C855FC" w:rsidRDefault="000C4E04" w:rsidP="003576CC">
      <w:pPr>
        <w:rPr>
          <w:rFonts w:ascii="Lato" w:hAnsi="Lato" w:cs="Times New Roman"/>
          <w:sz w:val="22"/>
        </w:rPr>
      </w:pPr>
      <w:r w:rsidRPr="00C855FC">
        <w:rPr>
          <w:rFonts w:ascii="Lato" w:hAnsi="Lato" w:cs="Times New Roman"/>
          <w:sz w:val="22"/>
        </w:rPr>
        <w:t>W 2018 roku dotacja Gminy Miejskiej Kraków dla miejskich instytucji kultury na</w:t>
      </w:r>
      <w:r w:rsidR="00C71E54">
        <w:rPr>
          <w:rFonts w:ascii="Lato" w:hAnsi="Lato" w:cs="Times New Roman"/>
          <w:sz w:val="22"/>
        </w:rPr>
        <w:t> </w:t>
      </w:r>
      <w:r w:rsidRPr="00C855FC">
        <w:rPr>
          <w:rFonts w:ascii="Lato" w:hAnsi="Lato" w:cs="Times New Roman"/>
          <w:sz w:val="22"/>
        </w:rPr>
        <w:t>działalność bieżącą wyniosła 187 137 725 PLN, więcej o 24,3 mln PLN niż w roku poprzednim. Wskaźnik</w:t>
      </w:r>
      <w:r w:rsidR="009D0AE0" w:rsidRPr="00C855FC">
        <w:rPr>
          <w:rFonts w:ascii="Lato" w:hAnsi="Lato" w:cs="Times New Roman"/>
          <w:sz w:val="22"/>
        </w:rPr>
        <w:t> </w:t>
      </w:r>
      <w:r w:rsidRPr="001D6AE0">
        <w:rPr>
          <w:rFonts w:ascii="Lato" w:hAnsi="Lato" w:cs="Times New Roman"/>
          <w:b/>
          <w:sz w:val="22"/>
        </w:rPr>
        <w:t>W9_K</w:t>
      </w:r>
      <w:r w:rsidRPr="00C855FC">
        <w:rPr>
          <w:rFonts w:ascii="Lato" w:hAnsi="Lato" w:cs="Times New Roman"/>
          <w:sz w:val="22"/>
        </w:rPr>
        <w:t xml:space="preserve"> zatem miał wartość (w %):</w:t>
      </w:r>
    </w:p>
    <w:p w:rsidR="000C4E04" w:rsidRPr="00C855FC" w:rsidRDefault="000C4E04" w:rsidP="007738AA">
      <w:pPr>
        <w:numPr>
          <w:ilvl w:val="0"/>
          <w:numId w:val="125"/>
        </w:numPr>
        <w:contextualSpacing/>
        <w:rPr>
          <w:rFonts w:ascii="Lato" w:hAnsi="Lato" w:cs="Times New Roman"/>
          <w:b/>
          <w:sz w:val="22"/>
        </w:rPr>
      </w:pPr>
      <w:r w:rsidRPr="00C855FC">
        <w:rPr>
          <w:rFonts w:ascii="Lato" w:hAnsi="Lato" w:cs="Times New Roman"/>
          <w:b/>
          <w:sz w:val="22"/>
        </w:rPr>
        <w:t>2018: 62,21%</w:t>
      </w:r>
    </w:p>
    <w:p w:rsidR="000C4E04" w:rsidRPr="00C855FC" w:rsidRDefault="000C4E04" w:rsidP="007738AA">
      <w:pPr>
        <w:numPr>
          <w:ilvl w:val="0"/>
          <w:numId w:val="125"/>
        </w:numPr>
        <w:contextualSpacing/>
        <w:rPr>
          <w:rFonts w:ascii="Lato" w:hAnsi="Lato" w:cs="Times New Roman"/>
          <w:sz w:val="22"/>
        </w:rPr>
      </w:pPr>
      <w:r w:rsidRPr="00C855FC">
        <w:rPr>
          <w:rFonts w:ascii="Lato" w:hAnsi="Lato" w:cs="Times New Roman"/>
          <w:sz w:val="22"/>
        </w:rPr>
        <w:t>2017: 61,49%</w:t>
      </w:r>
    </w:p>
    <w:p w:rsidR="008A6622" w:rsidRPr="00C855FC" w:rsidRDefault="008A6622" w:rsidP="003576CC">
      <w:pPr>
        <w:rPr>
          <w:rFonts w:ascii="Lato" w:hAnsi="Lato" w:cs="Times New Roman"/>
          <w:sz w:val="22"/>
        </w:rPr>
      </w:pPr>
    </w:p>
    <w:p w:rsidR="000C4E04" w:rsidRPr="00C855FC" w:rsidRDefault="000C4E04" w:rsidP="003576CC">
      <w:pPr>
        <w:rPr>
          <w:rFonts w:ascii="Lato" w:hAnsi="Lato" w:cs="Times New Roman"/>
          <w:sz w:val="22"/>
        </w:rPr>
      </w:pPr>
      <w:r w:rsidRPr="00C855FC">
        <w:rPr>
          <w:rFonts w:ascii="Lato" w:hAnsi="Lato" w:cs="Times New Roman"/>
          <w:sz w:val="22"/>
        </w:rPr>
        <w:t>Stopień atrakcyjności oferty kulturalnej prowadzonej przez miejskie instytucje kultury obrazują mierniki uczestnictwa. W 2018 roku z oferty miejskich instytucji kultury (z</w:t>
      </w:r>
      <w:r w:rsidR="00F172F5">
        <w:rPr>
          <w:rFonts w:ascii="Lato" w:hAnsi="Lato" w:cs="Times New Roman"/>
          <w:sz w:val="22"/>
        </w:rPr>
        <w:t> </w:t>
      </w:r>
      <w:r w:rsidRPr="00C855FC">
        <w:rPr>
          <w:rFonts w:ascii="Lato" w:hAnsi="Lato" w:cs="Times New Roman"/>
          <w:sz w:val="22"/>
        </w:rPr>
        <w:t xml:space="preserve">wyjątkiem orkiestr) skorzystało więcej osób niż w 2017 roku. </w:t>
      </w:r>
    </w:p>
    <w:p w:rsidR="000C4E04" w:rsidRPr="00C855FC" w:rsidRDefault="000C4E04" w:rsidP="003576CC">
      <w:pPr>
        <w:rPr>
          <w:rFonts w:ascii="Lato" w:hAnsi="Lato" w:cs="Times New Roman"/>
          <w:sz w:val="22"/>
        </w:rPr>
      </w:pPr>
    </w:p>
    <w:p w:rsidR="000C4E04" w:rsidRPr="00C855FC" w:rsidRDefault="000C4E04" w:rsidP="003576CC">
      <w:pPr>
        <w:rPr>
          <w:rFonts w:ascii="Lato" w:hAnsi="Lato" w:cs="Times New Roman"/>
          <w:sz w:val="22"/>
        </w:rPr>
      </w:pPr>
      <w:r w:rsidRPr="00C855FC">
        <w:rPr>
          <w:rFonts w:ascii="Lato" w:hAnsi="Lato" w:cs="Times New Roman"/>
          <w:sz w:val="22"/>
        </w:rPr>
        <w:t>M10_K – liczba osób korzystających z oferty teatrów miejskich:</w:t>
      </w:r>
    </w:p>
    <w:p w:rsidR="000C4E04" w:rsidRPr="00C855FC" w:rsidRDefault="000C4E04" w:rsidP="007738AA">
      <w:pPr>
        <w:numPr>
          <w:ilvl w:val="0"/>
          <w:numId w:val="126"/>
        </w:numPr>
        <w:contextualSpacing/>
        <w:rPr>
          <w:rFonts w:ascii="Lato" w:hAnsi="Lato" w:cs="Times New Roman"/>
          <w:b/>
          <w:sz w:val="22"/>
        </w:rPr>
      </w:pPr>
      <w:r w:rsidRPr="00C855FC">
        <w:rPr>
          <w:rFonts w:ascii="Lato" w:hAnsi="Lato" w:cs="Times New Roman"/>
          <w:b/>
          <w:sz w:val="22"/>
        </w:rPr>
        <w:t>2018: 718 587 osób</w:t>
      </w:r>
    </w:p>
    <w:p w:rsidR="000C4E04" w:rsidRPr="00C855FC" w:rsidRDefault="000C4E04" w:rsidP="007738AA">
      <w:pPr>
        <w:numPr>
          <w:ilvl w:val="0"/>
          <w:numId w:val="126"/>
        </w:numPr>
        <w:contextualSpacing/>
        <w:rPr>
          <w:rFonts w:ascii="Lato" w:hAnsi="Lato" w:cs="Times New Roman"/>
          <w:sz w:val="22"/>
        </w:rPr>
      </w:pPr>
      <w:r w:rsidRPr="00C855FC">
        <w:rPr>
          <w:rFonts w:ascii="Lato" w:hAnsi="Lato" w:cs="Times New Roman"/>
          <w:sz w:val="22"/>
        </w:rPr>
        <w:t>2017: 494 728 osób</w:t>
      </w:r>
    </w:p>
    <w:p w:rsidR="000C4E04" w:rsidRPr="00C855FC" w:rsidRDefault="000C4E04" w:rsidP="003576CC">
      <w:pPr>
        <w:rPr>
          <w:rFonts w:ascii="Lato" w:hAnsi="Lato" w:cs="Times New Roman"/>
          <w:sz w:val="22"/>
        </w:rPr>
      </w:pPr>
    </w:p>
    <w:p w:rsidR="000C4E04" w:rsidRPr="00C855FC" w:rsidRDefault="000C4E04" w:rsidP="003576CC">
      <w:pPr>
        <w:rPr>
          <w:rFonts w:ascii="Lato" w:hAnsi="Lato" w:cs="Times New Roman"/>
          <w:sz w:val="22"/>
        </w:rPr>
      </w:pPr>
      <w:r w:rsidRPr="00C855FC">
        <w:rPr>
          <w:rFonts w:ascii="Lato" w:hAnsi="Lato" w:cs="Times New Roman"/>
          <w:sz w:val="22"/>
        </w:rPr>
        <w:t>M11_K – liczba osób korzystających z oferty muzeów miejskich:</w:t>
      </w:r>
    </w:p>
    <w:p w:rsidR="000C4E04" w:rsidRPr="00C855FC" w:rsidRDefault="000C4E04" w:rsidP="007738AA">
      <w:pPr>
        <w:numPr>
          <w:ilvl w:val="0"/>
          <w:numId w:val="127"/>
        </w:numPr>
        <w:contextualSpacing/>
        <w:rPr>
          <w:rFonts w:ascii="Lato" w:hAnsi="Lato" w:cs="Times New Roman"/>
          <w:b/>
          <w:sz w:val="22"/>
        </w:rPr>
      </w:pPr>
      <w:r w:rsidRPr="00C855FC">
        <w:rPr>
          <w:rFonts w:ascii="Lato" w:hAnsi="Lato" w:cs="Times New Roman"/>
          <w:b/>
          <w:sz w:val="22"/>
        </w:rPr>
        <w:t>2018: 1 864 598 osób</w:t>
      </w:r>
    </w:p>
    <w:p w:rsidR="000C4E04" w:rsidRPr="00C855FC" w:rsidRDefault="000C4E04" w:rsidP="007738AA">
      <w:pPr>
        <w:numPr>
          <w:ilvl w:val="0"/>
          <w:numId w:val="127"/>
        </w:numPr>
        <w:contextualSpacing/>
        <w:rPr>
          <w:rFonts w:ascii="Lato" w:hAnsi="Lato" w:cs="Times New Roman"/>
          <w:sz w:val="22"/>
        </w:rPr>
      </w:pPr>
      <w:r w:rsidRPr="00C855FC">
        <w:rPr>
          <w:rFonts w:ascii="Lato" w:hAnsi="Lato" w:cs="Times New Roman"/>
          <w:sz w:val="22"/>
        </w:rPr>
        <w:t>2017: 1 736 596 osób</w:t>
      </w:r>
    </w:p>
    <w:p w:rsidR="000C4E04" w:rsidRPr="00C855FC" w:rsidRDefault="000C4E04" w:rsidP="003576CC">
      <w:pPr>
        <w:rPr>
          <w:rFonts w:ascii="Lato" w:hAnsi="Lato" w:cs="Times New Roman"/>
          <w:sz w:val="22"/>
        </w:rPr>
      </w:pPr>
    </w:p>
    <w:p w:rsidR="000C4E04" w:rsidRPr="00C855FC" w:rsidRDefault="000C4E04" w:rsidP="003576CC">
      <w:pPr>
        <w:rPr>
          <w:rFonts w:ascii="Lato" w:hAnsi="Lato" w:cs="Times New Roman"/>
          <w:sz w:val="22"/>
        </w:rPr>
      </w:pPr>
      <w:r w:rsidRPr="00C855FC">
        <w:rPr>
          <w:rFonts w:ascii="Lato" w:hAnsi="Lato" w:cs="Times New Roman"/>
          <w:sz w:val="22"/>
        </w:rPr>
        <w:t>M12_K – liczba osób korzystających z oferty miejskich domów, ośrodków i centrów kultury:</w:t>
      </w:r>
    </w:p>
    <w:p w:rsidR="000C4E04" w:rsidRPr="00C855FC" w:rsidRDefault="000C4E04" w:rsidP="007738AA">
      <w:pPr>
        <w:numPr>
          <w:ilvl w:val="0"/>
          <w:numId w:val="128"/>
        </w:numPr>
        <w:contextualSpacing/>
        <w:rPr>
          <w:rFonts w:ascii="Lato" w:hAnsi="Lato" w:cs="Times New Roman"/>
          <w:b/>
          <w:sz w:val="22"/>
        </w:rPr>
      </w:pPr>
      <w:r w:rsidRPr="00C855FC">
        <w:rPr>
          <w:rFonts w:ascii="Lato" w:hAnsi="Lato" w:cs="Times New Roman"/>
          <w:b/>
          <w:sz w:val="22"/>
        </w:rPr>
        <w:t>2018: 1 125 640 osób</w:t>
      </w:r>
    </w:p>
    <w:p w:rsidR="000C4E04" w:rsidRPr="00C855FC" w:rsidRDefault="000C4E04" w:rsidP="007738AA">
      <w:pPr>
        <w:numPr>
          <w:ilvl w:val="0"/>
          <w:numId w:val="128"/>
        </w:numPr>
        <w:contextualSpacing/>
        <w:rPr>
          <w:rFonts w:ascii="Lato" w:hAnsi="Lato" w:cs="Times New Roman"/>
          <w:sz w:val="22"/>
        </w:rPr>
      </w:pPr>
      <w:r w:rsidRPr="00C855FC">
        <w:rPr>
          <w:rFonts w:ascii="Lato" w:hAnsi="Lato" w:cs="Times New Roman"/>
          <w:sz w:val="22"/>
        </w:rPr>
        <w:t>2017: 786 557 osób</w:t>
      </w:r>
    </w:p>
    <w:p w:rsidR="000C4E04" w:rsidRPr="00C855FC" w:rsidRDefault="000C4E04" w:rsidP="003576CC">
      <w:pPr>
        <w:rPr>
          <w:rFonts w:ascii="Lato" w:hAnsi="Lato" w:cs="Times New Roman"/>
          <w:sz w:val="22"/>
        </w:rPr>
      </w:pPr>
    </w:p>
    <w:p w:rsidR="000C4E04" w:rsidRPr="00C855FC" w:rsidRDefault="000C4E04" w:rsidP="003576CC">
      <w:pPr>
        <w:rPr>
          <w:rFonts w:ascii="Lato" w:hAnsi="Lato" w:cs="Times New Roman"/>
          <w:sz w:val="22"/>
        </w:rPr>
      </w:pPr>
      <w:r w:rsidRPr="00C855FC">
        <w:rPr>
          <w:rFonts w:ascii="Lato" w:hAnsi="Lato" w:cs="Times New Roman"/>
          <w:sz w:val="22"/>
        </w:rPr>
        <w:t>M13_K – liczba osób korzystających z oferty bibliotek:</w:t>
      </w:r>
    </w:p>
    <w:p w:rsidR="000C4E04" w:rsidRPr="00C855FC" w:rsidRDefault="000C4E04" w:rsidP="007738AA">
      <w:pPr>
        <w:numPr>
          <w:ilvl w:val="0"/>
          <w:numId w:val="129"/>
        </w:numPr>
        <w:contextualSpacing/>
        <w:rPr>
          <w:rFonts w:ascii="Lato" w:hAnsi="Lato" w:cs="Times New Roman"/>
          <w:b/>
          <w:sz w:val="22"/>
        </w:rPr>
      </w:pPr>
      <w:r w:rsidRPr="00C855FC">
        <w:rPr>
          <w:rFonts w:ascii="Lato" w:hAnsi="Lato" w:cs="Times New Roman"/>
          <w:b/>
          <w:sz w:val="22"/>
        </w:rPr>
        <w:t>2018: 201 057 osób</w:t>
      </w:r>
    </w:p>
    <w:p w:rsidR="000C4E04" w:rsidRPr="00C855FC" w:rsidRDefault="000C4E04" w:rsidP="007738AA">
      <w:pPr>
        <w:numPr>
          <w:ilvl w:val="0"/>
          <w:numId w:val="129"/>
        </w:numPr>
        <w:contextualSpacing/>
        <w:rPr>
          <w:rFonts w:ascii="Lato" w:hAnsi="Lato" w:cs="Times New Roman"/>
          <w:sz w:val="22"/>
        </w:rPr>
      </w:pPr>
      <w:r w:rsidRPr="00C855FC">
        <w:rPr>
          <w:rFonts w:ascii="Lato" w:hAnsi="Lato" w:cs="Times New Roman"/>
          <w:sz w:val="22"/>
        </w:rPr>
        <w:t>2017: 191 270 osób</w:t>
      </w:r>
    </w:p>
    <w:p w:rsidR="000C4E04" w:rsidRPr="00C855FC" w:rsidRDefault="000C4E04" w:rsidP="003576CC">
      <w:pPr>
        <w:rPr>
          <w:rFonts w:ascii="Lato" w:hAnsi="Lato" w:cs="Times New Roman"/>
          <w:sz w:val="22"/>
        </w:rPr>
      </w:pPr>
    </w:p>
    <w:p w:rsidR="000C4E04" w:rsidRPr="00C855FC" w:rsidRDefault="000C4E04" w:rsidP="003576CC">
      <w:pPr>
        <w:rPr>
          <w:rFonts w:ascii="Lato" w:hAnsi="Lato" w:cs="Times New Roman"/>
          <w:sz w:val="22"/>
        </w:rPr>
      </w:pPr>
      <w:r w:rsidRPr="00C855FC">
        <w:rPr>
          <w:rFonts w:ascii="Lato" w:hAnsi="Lato" w:cs="Times New Roman"/>
          <w:sz w:val="22"/>
        </w:rPr>
        <w:t>M14_K - liczba osób korzystających z oferty orkiestr:</w:t>
      </w:r>
    </w:p>
    <w:p w:rsidR="000C4E04" w:rsidRPr="00C855FC" w:rsidRDefault="000C4E04" w:rsidP="007738AA">
      <w:pPr>
        <w:numPr>
          <w:ilvl w:val="0"/>
          <w:numId w:val="130"/>
        </w:numPr>
        <w:contextualSpacing/>
        <w:rPr>
          <w:rFonts w:ascii="Lato" w:hAnsi="Lato" w:cs="Times New Roman"/>
          <w:b/>
          <w:sz w:val="22"/>
        </w:rPr>
      </w:pPr>
      <w:r w:rsidRPr="00C855FC">
        <w:rPr>
          <w:rFonts w:ascii="Lato" w:hAnsi="Lato" w:cs="Times New Roman"/>
          <w:b/>
          <w:sz w:val="22"/>
        </w:rPr>
        <w:t>2018: 86 801 osób</w:t>
      </w:r>
    </w:p>
    <w:p w:rsidR="000C4E04" w:rsidRPr="00C855FC" w:rsidRDefault="000C4E04" w:rsidP="007738AA">
      <w:pPr>
        <w:numPr>
          <w:ilvl w:val="0"/>
          <w:numId w:val="130"/>
        </w:numPr>
        <w:contextualSpacing/>
        <w:rPr>
          <w:rFonts w:ascii="Lato" w:hAnsi="Lato" w:cs="Times New Roman"/>
          <w:sz w:val="22"/>
        </w:rPr>
      </w:pPr>
      <w:r w:rsidRPr="00C855FC">
        <w:rPr>
          <w:rFonts w:ascii="Lato" w:hAnsi="Lato" w:cs="Times New Roman"/>
          <w:sz w:val="22"/>
        </w:rPr>
        <w:t>2017: 130 610 osób</w:t>
      </w:r>
    </w:p>
    <w:p w:rsidR="000C4E04" w:rsidRPr="00C855FC" w:rsidRDefault="000C4E04" w:rsidP="003576CC">
      <w:pPr>
        <w:rPr>
          <w:rFonts w:ascii="Lato" w:hAnsi="Lato" w:cs="Times New Roman"/>
          <w:sz w:val="22"/>
        </w:rPr>
      </w:pPr>
    </w:p>
    <w:p w:rsidR="000C4E04" w:rsidRPr="00C855FC" w:rsidRDefault="000C4E04" w:rsidP="003576CC">
      <w:pPr>
        <w:rPr>
          <w:rFonts w:ascii="Lato" w:hAnsi="Lato" w:cs="Times New Roman"/>
          <w:sz w:val="22"/>
        </w:rPr>
      </w:pPr>
      <w:r w:rsidRPr="00C855FC">
        <w:rPr>
          <w:rFonts w:ascii="Lato" w:hAnsi="Lato" w:cs="Times New Roman"/>
          <w:sz w:val="22"/>
        </w:rPr>
        <w:t>M50_K – liczba osób korzystających z oferty Krakowskiego Biura Festiwalowego (KBF):</w:t>
      </w:r>
    </w:p>
    <w:p w:rsidR="000C4E04" w:rsidRPr="00C855FC" w:rsidRDefault="000C4E04" w:rsidP="007738AA">
      <w:pPr>
        <w:numPr>
          <w:ilvl w:val="0"/>
          <w:numId w:val="212"/>
        </w:numPr>
        <w:contextualSpacing/>
        <w:rPr>
          <w:rFonts w:ascii="Lato" w:hAnsi="Lato" w:cs="Times New Roman"/>
          <w:b/>
          <w:sz w:val="22"/>
        </w:rPr>
      </w:pPr>
      <w:r w:rsidRPr="00C855FC">
        <w:rPr>
          <w:rFonts w:ascii="Lato" w:hAnsi="Lato" w:cs="Times New Roman"/>
          <w:b/>
          <w:sz w:val="22"/>
        </w:rPr>
        <w:t>2018: 628 100 osób</w:t>
      </w:r>
    </w:p>
    <w:p w:rsidR="000C4E04" w:rsidRPr="00C855FC" w:rsidRDefault="000C4E04" w:rsidP="007738AA">
      <w:pPr>
        <w:numPr>
          <w:ilvl w:val="0"/>
          <w:numId w:val="212"/>
        </w:numPr>
        <w:contextualSpacing/>
        <w:rPr>
          <w:rFonts w:ascii="Lato" w:hAnsi="Lato" w:cs="Times New Roman"/>
          <w:sz w:val="22"/>
        </w:rPr>
      </w:pPr>
      <w:r w:rsidRPr="00C855FC">
        <w:rPr>
          <w:rFonts w:ascii="Lato" w:hAnsi="Lato" w:cs="Times New Roman"/>
          <w:sz w:val="22"/>
        </w:rPr>
        <w:t>2017: 500 000 osób</w:t>
      </w:r>
    </w:p>
    <w:p w:rsidR="000C4E04" w:rsidRPr="00C855FC" w:rsidRDefault="000C4E04" w:rsidP="003576CC">
      <w:pPr>
        <w:rPr>
          <w:rFonts w:ascii="Lato" w:hAnsi="Lato" w:cs="Times New Roman"/>
          <w:sz w:val="22"/>
        </w:rPr>
      </w:pPr>
    </w:p>
    <w:p w:rsidR="000C4E04" w:rsidRPr="00C855FC" w:rsidRDefault="000C4E04" w:rsidP="003576CC">
      <w:pPr>
        <w:rPr>
          <w:rFonts w:ascii="Lato" w:hAnsi="Lato" w:cs="Times New Roman"/>
          <w:sz w:val="22"/>
        </w:rPr>
      </w:pPr>
      <w:r w:rsidRPr="00C855FC">
        <w:rPr>
          <w:rFonts w:ascii="Lato" w:hAnsi="Lato" w:cs="Times New Roman"/>
          <w:sz w:val="22"/>
        </w:rPr>
        <w:t>Działalność KBF jest istotnym elementem polityki kulturalnej Miasta. Miernik M50_K, pokazujący liczbę osób korzystających z oferty tej instytucji,</w:t>
      </w:r>
      <w:r w:rsidR="00BE6FCF" w:rsidRPr="00C855FC">
        <w:rPr>
          <w:rFonts w:ascii="Lato" w:hAnsi="Lato" w:cs="Times New Roman"/>
          <w:sz w:val="22"/>
        </w:rPr>
        <w:t xml:space="preserve"> </w:t>
      </w:r>
      <w:r w:rsidRPr="00C855FC">
        <w:rPr>
          <w:rFonts w:ascii="Lato" w:hAnsi="Lato" w:cs="Times New Roman"/>
          <w:sz w:val="22"/>
        </w:rPr>
        <w:t xml:space="preserve">od kilku lat wykazuje trend rosnący. Wśród najważniejszych </w:t>
      </w:r>
      <w:r w:rsidRPr="00C855FC">
        <w:rPr>
          <w:rFonts w:ascii="Lato" w:hAnsi="Lato" w:cs="Times New Roman"/>
          <w:b/>
          <w:sz w:val="22"/>
        </w:rPr>
        <w:t>festiwali</w:t>
      </w:r>
      <w:r w:rsidRPr="00C855FC">
        <w:rPr>
          <w:rFonts w:ascii="Lato" w:hAnsi="Lato" w:cs="Times New Roman"/>
          <w:sz w:val="22"/>
        </w:rPr>
        <w:t>, które organizuje lub współorganizuje Krakowskie Biuro Festiwalowe największym zainteresowaniem cieszą się: Opera Rara (organizowana wspólnie z Orkiestrą Capella Cracoviensis), Misteria Paschalia, Festiwal Muzyki Filmowej, Festiwal Miłosza, Wianki – Święto Muzyki, Festiwal Etno Kraków (wspólnie</w:t>
      </w:r>
      <w:r w:rsidR="00582F7E">
        <w:rPr>
          <w:rFonts w:ascii="Lato" w:hAnsi="Lato" w:cs="Times New Roman"/>
          <w:sz w:val="22"/>
        </w:rPr>
        <w:t> </w:t>
      </w:r>
      <w:r w:rsidRPr="00C855FC">
        <w:rPr>
          <w:rFonts w:ascii="Lato" w:hAnsi="Lato" w:cs="Times New Roman"/>
          <w:sz w:val="22"/>
        </w:rPr>
        <w:t>ze</w:t>
      </w:r>
      <w:r w:rsidR="00582F7E">
        <w:rPr>
          <w:rFonts w:ascii="Lato" w:hAnsi="Lato" w:cs="Times New Roman"/>
          <w:sz w:val="22"/>
        </w:rPr>
        <w:t> </w:t>
      </w:r>
      <w:r w:rsidRPr="00C855FC">
        <w:rPr>
          <w:rFonts w:ascii="Lato" w:hAnsi="Lato" w:cs="Times New Roman"/>
          <w:sz w:val="22"/>
        </w:rPr>
        <w:t>Stowarzyszeniem Rozstaje), Festiwal Sacrum Profanum, Festiwal Conrada.</w:t>
      </w:r>
    </w:p>
    <w:p w:rsidR="000C4E04" w:rsidRPr="00C855FC" w:rsidRDefault="000C4E04" w:rsidP="003576CC">
      <w:pPr>
        <w:rPr>
          <w:rFonts w:ascii="Lato" w:hAnsi="Lato" w:cs="Times New Roman"/>
          <w:sz w:val="22"/>
        </w:rPr>
      </w:pPr>
    </w:p>
    <w:p w:rsidR="000C4E04" w:rsidRDefault="000C4E04" w:rsidP="003576CC">
      <w:pPr>
        <w:rPr>
          <w:rFonts w:ascii="Lato" w:hAnsi="Lato" w:cs="Times New Roman"/>
          <w:sz w:val="22"/>
        </w:rPr>
      </w:pPr>
      <w:r w:rsidRPr="00C855FC">
        <w:rPr>
          <w:rFonts w:ascii="Lato" w:hAnsi="Lato" w:cs="Times New Roman"/>
          <w:sz w:val="22"/>
        </w:rPr>
        <w:t xml:space="preserve">Ważnym zadaniem </w:t>
      </w:r>
      <w:r w:rsidR="005D759D">
        <w:rPr>
          <w:rFonts w:ascii="Lato" w:hAnsi="Lato" w:cs="Times New Roman"/>
          <w:sz w:val="22"/>
        </w:rPr>
        <w:t>Dziedziny</w:t>
      </w:r>
      <w:r w:rsidRPr="00C855FC">
        <w:rPr>
          <w:rFonts w:ascii="Lato" w:hAnsi="Lato" w:cs="Times New Roman"/>
          <w:sz w:val="22"/>
        </w:rPr>
        <w:t xml:space="preserve"> Kultura i ochrona dziedzictwa, poza utrzymaniem infrastruktury, jest rozwijanie narzędzi służących upowszechnianiu kultury w mieście. Głównym</w:t>
      </w:r>
      <w:r w:rsidR="00582F7E">
        <w:rPr>
          <w:rFonts w:ascii="Lato" w:hAnsi="Lato" w:cs="Times New Roman"/>
          <w:sz w:val="22"/>
        </w:rPr>
        <w:t> </w:t>
      </w:r>
      <w:r w:rsidRPr="00C855FC">
        <w:rPr>
          <w:rFonts w:ascii="Lato" w:hAnsi="Lato" w:cs="Times New Roman"/>
          <w:sz w:val="22"/>
        </w:rPr>
        <w:t>efektem</w:t>
      </w:r>
      <w:r w:rsidR="00582F7E">
        <w:rPr>
          <w:rFonts w:ascii="Lato" w:hAnsi="Lato" w:cs="Times New Roman"/>
          <w:sz w:val="22"/>
        </w:rPr>
        <w:t> </w:t>
      </w:r>
      <w:r w:rsidRPr="00C855FC">
        <w:rPr>
          <w:rFonts w:ascii="Lato" w:hAnsi="Lato" w:cs="Times New Roman"/>
          <w:sz w:val="22"/>
        </w:rPr>
        <w:t>w</w:t>
      </w:r>
      <w:r w:rsidR="00582F7E">
        <w:rPr>
          <w:rFonts w:ascii="Lato" w:hAnsi="Lato" w:cs="Times New Roman"/>
          <w:sz w:val="22"/>
        </w:rPr>
        <w:t> </w:t>
      </w:r>
      <w:r w:rsidRPr="00C855FC">
        <w:rPr>
          <w:rFonts w:ascii="Lato" w:hAnsi="Lato" w:cs="Times New Roman"/>
          <w:sz w:val="22"/>
        </w:rPr>
        <w:t>tym zakresie</w:t>
      </w:r>
      <w:r w:rsidR="00BE6FCF" w:rsidRPr="00C855FC">
        <w:rPr>
          <w:rFonts w:ascii="Lato" w:hAnsi="Lato" w:cs="Times New Roman"/>
          <w:sz w:val="22"/>
        </w:rPr>
        <w:t xml:space="preserve"> </w:t>
      </w:r>
      <w:r w:rsidRPr="00C855FC">
        <w:rPr>
          <w:rFonts w:ascii="Lato" w:hAnsi="Lato" w:cs="Times New Roman"/>
          <w:sz w:val="22"/>
        </w:rPr>
        <w:t>są</w:t>
      </w:r>
      <w:r w:rsidR="00BE6FCF" w:rsidRPr="00C855FC">
        <w:rPr>
          <w:rFonts w:ascii="Lato" w:hAnsi="Lato" w:cs="Times New Roman"/>
          <w:sz w:val="22"/>
        </w:rPr>
        <w:t xml:space="preserve"> </w:t>
      </w:r>
      <w:r w:rsidRPr="00C855FC">
        <w:rPr>
          <w:rFonts w:ascii="Lato" w:hAnsi="Lato" w:cs="Times New Roman"/>
          <w:b/>
          <w:sz w:val="22"/>
        </w:rPr>
        <w:t>projekty o charakterze edukacyjnym</w:t>
      </w:r>
      <w:r w:rsidRPr="00C855FC">
        <w:rPr>
          <w:rFonts w:ascii="Lato" w:hAnsi="Lato" w:cs="Times New Roman"/>
          <w:sz w:val="22"/>
        </w:rPr>
        <w:t xml:space="preserve"> przygotowane przez miejskie instytucje kultury. W roku 2018 zrealizowano ich </w:t>
      </w:r>
      <w:r w:rsidRPr="00C855FC">
        <w:rPr>
          <w:rFonts w:ascii="Lato" w:hAnsi="Lato" w:cs="Times New Roman"/>
          <w:b/>
          <w:sz w:val="22"/>
        </w:rPr>
        <w:t>17</w:t>
      </w:r>
      <w:r w:rsidR="00F172F5">
        <w:rPr>
          <w:rFonts w:ascii="Lato" w:hAnsi="Lato" w:cs="Times New Roman"/>
          <w:b/>
          <w:sz w:val="22"/>
        </w:rPr>
        <w:t> </w:t>
      </w:r>
      <w:r w:rsidRPr="00C855FC">
        <w:rPr>
          <w:rFonts w:ascii="Lato" w:hAnsi="Lato" w:cs="Times New Roman"/>
          <w:b/>
          <w:sz w:val="22"/>
        </w:rPr>
        <w:t>322</w:t>
      </w:r>
      <w:r w:rsidRPr="00C855FC">
        <w:rPr>
          <w:rFonts w:ascii="Lato" w:hAnsi="Lato" w:cs="Times New Roman"/>
          <w:sz w:val="22"/>
        </w:rPr>
        <w:t>.</w:t>
      </w:r>
    </w:p>
    <w:p w:rsidR="00F172F5" w:rsidRPr="00C855FC" w:rsidRDefault="00F172F5" w:rsidP="003576CC">
      <w:pPr>
        <w:rPr>
          <w:rFonts w:ascii="Lato" w:hAnsi="Lato" w:cs="Times New Roman"/>
          <w:sz w:val="22"/>
        </w:rPr>
      </w:pPr>
    </w:p>
    <w:p w:rsidR="00592A94" w:rsidRDefault="000C4E04" w:rsidP="00C71E54">
      <w:pPr>
        <w:rPr>
          <w:rFonts w:ascii="Lato" w:hAnsi="Lato" w:cs="Times New Roman"/>
          <w:sz w:val="22"/>
        </w:rPr>
      </w:pPr>
      <w:r w:rsidRPr="00C855FC">
        <w:rPr>
          <w:rFonts w:ascii="Lato" w:hAnsi="Lato" w:cs="Times New Roman"/>
          <w:sz w:val="22"/>
        </w:rPr>
        <w:t>O atrakcyjności tych projektów świadczą mierniki uczestnictwa, których wartość w</w:t>
      </w:r>
      <w:r w:rsidR="00F172F5">
        <w:rPr>
          <w:rFonts w:ascii="Lato" w:hAnsi="Lato" w:cs="Times New Roman"/>
          <w:sz w:val="22"/>
        </w:rPr>
        <w:t> </w:t>
      </w:r>
      <w:r w:rsidRPr="00C855FC">
        <w:rPr>
          <w:rFonts w:ascii="Lato" w:hAnsi="Lato" w:cs="Times New Roman"/>
          <w:sz w:val="22"/>
        </w:rPr>
        <w:t>2018</w:t>
      </w:r>
      <w:r w:rsidR="00F172F5">
        <w:rPr>
          <w:rFonts w:ascii="Lato" w:hAnsi="Lato" w:cs="Times New Roman"/>
          <w:sz w:val="22"/>
        </w:rPr>
        <w:t> </w:t>
      </w:r>
      <w:r w:rsidRPr="00C855FC">
        <w:rPr>
          <w:rFonts w:ascii="Lato" w:hAnsi="Lato" w:cs="Times New Roman"/>
          <w:sz w:val="22"/>
        </w:rPr>
        <w:t xml:space="preserve">roku zwiększyła się w stosunku do roku poprzedniego, z wyjątkiem oferty edukacyjnej bibliotek i orkiestr. </w:t>
      </w:r>
      <w:r w:rsidR="00592A94">
        <w:rPr>
          <w:rFonts w:ascii="Lato" w:hAnsi="Lato" w:cs="Times New Roman"/>
          <w:sz w:val="22"/>
        </w:rPr>
        <w:br w:type="page"/>
      </w:r>
    </w:p>
    <w:p w:rsidR="000C4E04" w:rsidRPr="00C855FC" w:rsidRDefault="000C4E04" w:rsidP="003576CC">
      <w:pPr>
        <w:rPr>
          <w:rFonts w:ascii="Lato" w:hAnsi="Lato" w:cs="Times New Roman"/>
          <w:sz w:val="22"/>
        </w:rPr>
      </w:pPr>
    </w:p>
    <w:p w:rsidR="000C4E04" w:rsidRPr="00C855FC" w:rsidRDefault="000C4E04" w:rsidP="003576CC">
      <w:pPr>
        <w:rPr>
          <w:rFonts w:ascii="Lato" w:hAnsi="Lato" w:cs="Times New Roman"/>
          <w:sz w:val="22"/>
        </w:rPr>
      </w:pPr>
      <w:r w:rsidRPr="00C855FC">
        <w:rPr>
          <w:rFonts w:ascii="Lato" w:hAnsi="Lato" w:cs="Times New Roman"/>
          <w:sz w:val="22"/>
        </w:rPr>
        <w:t>M15_K Liczba osób korzystających z oferty edukacyjnej teatrów:</w:t>
      </w:r>
    </w:p>
    <w:p w:rsidR="000C4E04" w:rsidRPr="00C855FC" w:rsidRDefault="000C4E04" w:rsidP="007738AA">
      <w:pPr>
        <w:numPr>
          <w:ilvl w:val="0"/>
          <w:numId w:val="135"/>
        </w:numPr>
        <w:contextualSpacing/>
        <w:rPr>
          <w:rFonts w:ascii="Lato" w:hAnsi="Lato" w:cs="Times New Roman"/>
          <w:b/>
          <w:sz w:val="22"/>
        </w:rPr>
      </w:pPr>
      <w:r w:rsidRPr="00C855FC">
        <w:rPr>
          <w:rFonts w:ascii="Lato" w:hAnsi="Lato" w:cs="Times New Roman"/>
          <w:b/>
          <w:sz w:val="22"/>
        </w:rPr>
        <w:t>2018: 23 458 osób</w:t>
      </w:r>
    </w:p>
    <w:p w:rsidR="000C4E04" w:rsidRPr="00C855FC" w:rsidRDefault="000C4E04" w:rsidP="007738AA">
      <w:pPr>
        <w:numPr>
          <w:ilvl w:val="0"/>
          <w:numId w:val="135"/>
        </w:numPr>
        <w:contextualSpacing/>
        <w:rPr>
          <w:rFonts w:ascii="Lato" w:hAnsi="Lato" w:cs="Times New Roman"/>
          <w:sz w:val="22"/>
        </w:rPr>
      </w:pPr>
      <w:r w:rsidRPr="00C855FC">
        <w:rPr>
          <w:rFonts w:ascii="Lato" w:hAnsi="Lato" w:cs="Times New Roman"/>
          <w:sz w:val="22"/>
        </w:rPr>
        <w:t>2017: 19 456 osób</w:t>
      </w:r>
    </w:p>
    <w:p w:rsidR="000C4E04" w:rsidRPr="00C855FC" w:rsidRDefault="000C4E04" w:rsidP="003576CC">
      <w:pPr>
        <w:rPr>
          <w:rFonts w:ascii="Lato" w:hAnsi="Lato" w:cs="Times New Roman"/>
          <w:sz w:val="22"/>
        </w:rPr>
      </w:pPr>
    </w:p>
    <w:p w:rsidR="000C4E04" w:rsidRPr="00C855FC" w:rsidRDefault="000C4E04" w:rsidP="003576CC">
      <w:pPr>
        <w:rPr>
          <w:rFonts w:ascii="Lato" w:hAnsi="Lato" w:cs="Times New Roman"/>
          <w:sz w:val="22"/>
        </w:rPr>
      </w:pPr>
      <w:r w:rsidRPr="00C855FC">
        <w:rPr>
          <w:rFonts w:ascii="Lato" w:hAnsi="Lato" w:cs="Times New Roman"/>
          <w:sz w:val="22"/>
        </w:rPr>
        <w:t>M16_K Liczba osób korzystających z oferty edukacyjnej muzeów:</w:t>
      </w:r>
    </w:p>
    <w:p w:rsidR="000C4E04" w:rsidRPr="00C855FC" w:rsidRDefault="000C4E04" w:rsidP="007738AA">
      <w:pPr>
        <w:numPr>
          <w:ilvl w:val="0"/>
          <w:numId w:val="134"/>
        </w:numPr>
        <w:contextualSpacing/>
        <w:rPr>
          <w:rFonts w:ascii="Lato" w:hAnsi="Lato" w:cs="Times New Roman"/>
          <w:b/>
          <w:sz w:val="22"/>
        </w:rPr>
      </w:pPr>
      <w:r w:rsidRPr="00C855FC">
        <w:rPr>
          <w:rFonts w:ascii="Lato" w:hAnsi="Lato" w:cs="Times New Roman"/>
          <w:b/>
          <w:sz w:val="22"/>
        </w:rPr>
        <w:t>2018: 95 872 osoby</w:t>
      </w:r>
    </w:p>
    <w:p w:rsidR="000C4E04" w:rsidRPr="00C855FC" w:rsidRDefault="000C4E04" w:rsidP="007738AA">
      <w:pPr>
        <w:numPr>
          <w:ilvl w:val="0"/>
          <w:numId w:val="134"/>
        </w:numPr>
        <w:contextualSpacing/>
        <w:rPr>
          <w:rFonts w:ascii="Lato" w:hAnsi="Lato" w:cs="Times New Roman"/>
          <w:sz w:val="22"/>
        </w:rPr>
      </w:pPr>
      <w:r w:rsidRPr="00C855FC">
        <w:rPr>
          <w:rFonts w:ascii="Lato" w:hAnsi="Lato" w:cs="Times New Roman"/>
          <w:sz w:val="22"/>
        </w:rPr>
        <w:t>2017: 92 452 osoby</w:t>
      </w:r>
    </w:p>
    <w:p w:rsidR="008A6622" w:rsidRPr="00C855FC" w:rsidRDefault="008A6622" w:rsidP="003576CC">
      <w:pPr>
        <w:rPr>
          <w:rFonts w:ascii="Lato" w:hAnsi="Lato" w:cs="Times New Roman"/>
          <w:sz w:val="22"/>
        </w:rPr>
      </w:pPr>
    </w:p>
    <w:p w:rsidR="000C4E04" w:rsidRPr="00C855FC" w:rsidRDefault="000C4E04" w:rsidP="003576CC">
      <w:pPr>
        <w:rPr>
          <w:rFonts w:ascii="Lato" w:hAnsi="Lato" w:cs="Times New Roman"/>
          <w:sz w:val="22"/>
        </w:rPr>
      </w:pPr>
      <w:r w:rsidRPr="00C855FC">
        <w:rPr>
          <w:rFonts w:ascii="Lato" w:hAnsi="Lato" w:cs="Times New Roman"/>
          <w:sz w:val="22"/>
        </w:rPr>
        <w:t>M17_K Liczba osób korzystających z oferty edukacyjnej domów kultury:</w:t>
      </w:r>
    </w:p>
    <w:p w:rsidR="000C4E04" w:rsidRPr="00C855FC" w:rsidRDefault="000C4E04" w:rsidP="007738AA">
      <w:pPr>
        <w:numPr>
          <w:ilvl w:val="0"/>
          <w:numId w:val="133"/>
        </w:numPr>
        <w:contextualSpacing/>
        <w:rPr>
          <w:rFonts w:ascii="Lato" w:hAnsi="Lato" w:cs="Times New Roman"/>
          <w:b/>
          <w:sz w:val="22"/>
        </w:rPr>
      </w:pPr>
      <w:r w:rsidRPr="00C855FC">
        <w:rPr>
          <w:rFonts w:ascii="Lato" w:hAnsi="Lato" w:cs="Times New Roman"/>
          <w:b/>
          <w:sz w:val="22"/>
        </w:rPr>
        <w:t>2018: 145 768 osób</w:t>
      </w:r>
    </w:p>
    <w:p w:rsidR="000C4E04" w:rsidRPr="00C855FC" w:rsidRDefault="000C4E04" w:rsidP="007738AA">
      <w:pPr>
        <w:numPr>
          <w:ilvl w:val="0"/>
          <w:numId w:val="133"/>
        </w:numPr>
        <w:contextualSpacing/>
        <w:rPr>
          <w:rFonts w:ascii="Lato" w:hAnsi="Lato" w:cs="Times New Roman"/>
          <w:sz w:val="22"/>
        </w:rPr>
      </w:pPr>
      <w:r w:rsidRPr="00C855FC">
        <w:rPr>
          <w:rFonts w:ascii="Lato" w:hAnsi="Lato" w:cs="Times New Roman"/>
          <w:sz w:val="22"/>
        </w:rPr>
        <w:t>2017: 139 546 osób</w:t>
      </w:r>
    </w:p>
    <w:p w:rsidR="004E5B40" w:rsidRPr="00C855FC" w:rsidRDefault="004E5B40" w:rsidP="003576CC">
      <w:pPr>
        <w:rPr>
          <w:rFonts w:ascii="Lato" w:hAnsi="Lato" w:cs="Times New Roman"/>
          <w:sz w:val="22"/>
        </w:rPr>
      </w:pPr>
    </w:p>
    <w:p w:rsidR="000C4E04" w:rsidRPr="00C855FC" w:rsidRDefault="000C4E04" w:rsidP="003576CC">
      <w:pPr>
        <w:rPr>
          <w:rFonts w:ascii="Lato" w:hAnsi="Lato" w:cs="Times New Roman"/>
          <w:sz w:val="22"/>
        </w:rPr>
      </w:pPr>
      <w:r w:rsidRPr="00C855FC">
        <w:rPr>
          <w:rFonts w:ascii="Lato" w:hAnsi="Lato" w:cs="Times New Roman"/>
          <w:sz w:val="22"/>
        </w:rPr>
        <w:t>M18_K Liczba osób korzystających z oferty edukacyjnej bibliotek:</w:t>
      </w:r>
    </w:p>
    <w:p w:rsidR="000C4E04" w:rsidRPr="00C855FC" w:rsidRDefault="000C4E04" w:rsidP="007738AA">
      <w:pPr>
        <w:numPr>
          <w:ilvl w:val="0"/>
          <w:numId w:val="132"/>
        </w:numPr>
        <w:contextualSpacing/>
        <w:rPr>
          <w:rFonts w:ascii="Lato" w:hAnsi="Lato" w:cs="Times New Roman"/>
          <w:b/>
          <w:sz w:val="22"/>
        </w:rPr>
      </w:pPr>
      <w:r w:rsidRPr="00C855FC">
        <w:rPr>
          <w:rFonts w:ascii="Lato" w:hAnsi="Lato" w:cs="Times New Roman"/>
          <w:b/>
          <w:sz w:val="22"/>
        </w:rPr>
        <w:t>2018: 124 576 osób</w:t>
      </w:r>
    </w:p>
    <w:p w:rsidR="000C4E04" w:rsidRPr="00C855FC" w:rsidRDefault="000C4E04" w:rsidP="007738AA">
      <w:pPr>
        <w:numPr>
          <w:ilvl w:val="0"/>
          <w:numId w:val="132"/>
        </w:numPr>
        <w:contextualSpacing/>
        <w:rPr>
          <w:rFonts w:ascii="Lato" w:hAnsi="Lato" w:cs="Times New Roman"/>
          <w:sz w:val="22"/>
        </w:rPr>
      </w:pPr>
      <w:r w:rsidRPr="00C855FC">
        <w:rPr>
          <w:rFonts w:ascii="Lato" w:hAnsi="Lato" w:cs="Times New Roman"/>
          <w:sz w:val="22"/>
        </w:rPr>
        <w:t>2017: 139 627 osób</w:t>
      </w:r>
    </w:p>
    <w:p w:rsidR="004E5B40" w:rsidRPr="00C855FC" w:rsidRDefault="004E5B40" w:rsidP="003576CC">
      <w:pPr>
        <w:rPr>
          <w:rFonts w:ascii="Lato" w:hAnsi="Lato" w:cs="Times New Roman"/>
          <w:sz w:val="22"/>
        </w:rPr>
      </w:pPr>
    </w:p>
    <w:p w:rsidR="000C4E04" w:rsidRPr="00C855FC" w:rsidRDefault="000C4E04" w:rsidP="003576CC">
      <w:pPr>
        <w:rPr>
          <w:rFonts w:ascii="Lato" w:hAnsi="Lato" w:cs="Times New Roman"/>
          <w:sz w:val="22"/>
        </w:rPr>
      </w:pPr>
      <w:r w:rsidRPr="00C855FC">
        <w:rPr>
          <w:rFonts w:ascii="Lato" w:hAnsi="Lato" w:cs="Times New Roman"/>
          <w:sz w:val="22"/>
        </w:rPr>
        <w:t>M19_K Liczba osób korzystających z oferty edukacyjnej orkiestr:</w:t>
      </w:r>
    </w:p>
    <w:p w:rsidR="000C4E04" w:rsidRPr="00C855FC" w:rsidRDefault="000C4E04" w:rsidP="007738AA">
      <w:pPr>
        <w:numPr>
          <w:ilvl w:val="0"/>
          <w:numId w:val="131"/>
        </w:numPr>
        <w:contextualSpacing/>
        <w:rPr>
          <w:rFonts w:ascii="Lato" w:hAnsi="Lato" w:cs="Times New Roman"/>
          <w:b/>
          <w:sz w:val="22"/>
        </w:rPr>
      </w:pPr>
      <w:r w:rsidRPr="00C855FC">
        <w:rPr>
          <w:rFonts w:ascii="Lato" w:hAnsi="Lato" w:cs="Times New Roman"/>
          <w:b/>
          <w:sz w:val="22"/>
        </w:rPr>
        <w:t>2018: 3 876 osób</w:t>
      </w:r>
    </w:p>
    <w:p w:rsidR="000C4E04" w:rsidRPr="00C855FC" w:rsidRDefault="000C4E04" w:rsidP="007738AA">
      <w:pPr>
        <w:numPr>
          <w:ilvl w:val="0"/>
          <w:numId w:val="131"/>
        </w:numPr>
        <w:contextualSpacing/>
        <w:rPr>
          <w:rFonts w:ascii="Lato" w:hAnsi="Lato" w:cs="Times New Roman"/>
          <w:sz w:val="22"/>
        </w:rPr>
      </w:pPr>
      <w:r w:rsidRPr="00C855FC">
        <w:rPr>
          <w:rFonts w:ascii="Lato" w:hAnsi="Lato" w:cs="Times New Roman"/>
          <w:sz w:val="22"/>
        </w:rPr>
        <w:t>2017: 3 963 osoby</w:t>
      </w:r>
    </w:p>
    <w:p w:rsidR="008A6622" w:rsidRPr="00C855FC" w:rsidRDefault="008A6622" w:rsidP="003576CC">
      <w:pPr>
        <w:rPr>
          <w:rFonts w:ascii="Lato" w:hAnsi="Lato" w:cs="Times New Roman"/>
          <w:sz w:val="22"/>
        </w:rPr>
      </w:pPr>
    </w:p>
    <w:p w:rsidR="000C4E04" w:rsidRPr="00C855FC" w:rsidRDefault="000C4E04" w:rsidP="003576CC">
      <w:pPr>
        <w:rPr>
          <w:rFonts w:ascii="Lato" w:hAnsi="Lato" w:cs="Times New Roman"/>
          <w:sz w:val="22"/>
        </w:rPr>
      </w:pPr>
      <w:r w:rsidRPr="00C855FC">
        <w:rPr>
          <w:rFonts w:ascii="Lato" w:hAnsi="Lato" w:cs="Times New Roman"/>
          <w:sz w:val="22"/>
        </w:rPr>
        <w:t xml:space="preserve">Rozwój miejskiej oferty kulturalnej odbywa się nie tylko poprzez działania instytucji kultury. Oferta kulturalna jest współtworzona także przez organizacje pozarządowe, których najciekawsze projekty są dofinansowane przez Miasto w ramach </w:t>
      </w:r>
      <w:r w:rsidRPr="00C855FC">
        <w:rPr>
          <w:rFonts w:ascii="Lato" w:hAnsi="Lato" w:cs="Times New Roman"/>
          <w:b/>
          <w:sz w:val="22"/>
        </w:rPr>
        <w:t>konkursów ofert</w:t>
      </w:r>
      <w:r w:rsidRPr="00C855FC">
        <w:rPr>
          <w:rFonts w:ascii="Lato" w:hAnsi="Lato" w:cs="Times New Roman"/>
          <w:sz w:val="22"/>
        </w:rPr>
        <w:t>. W 2018 roku w wyniku otwartych konkursów ofert zrealizowano ogółem 166 zadań, w tym 78 w konkursie „Wzbogacanie oferty kulturalnej miasta” i</w:t>
      </w:r>
      <w:r w:rsidR="00F172F5">
        <w:rPr>
          <w:rFonts w:ascii="Lato" w:hAnsi="Lato" w:cs="Times New Roman"/>
          <w:sz w:val="22"/>
        </w:rPr>
        <w:t> </w:t>
      </w:r>
      <w:r w:rsidRPr="00C855FC">
        <w:rPr>
          <w:rFonts w:ascii="Lato" w:hAnsi="Lato" w:cs="Times New Roman"/>
          <w:sz w:val="22"/>
        </w:rPr>
        <w:t>26</w:t>
      </w:r>
      <w:r w:rsidR="00F172F5">
        <w:rPr>
          <w:rFonts w:ascii="Lato" w:hAnsi="Lato" w:cs="Times New Roman"/>
          <w:sz w:val="22"/>
        </w:rPr>
        <w:t> </w:t>
      </w:r>
      <w:r w:rsidRPr="00C855FC">
        <w:rPr>
          <w:rFonts w:ascii="Lato" w:hAnsi="Lato" w:cs="Times New Roman"/>
          <w:sz w:val="22"/>
        </w:rPr>
        <w:t>w</w:t>
      </w:r>
      <w:r w:rsidR="00F172F5">
        <w:rPr>
          <w:rFonts w:ascii="Lato" w:hAnsi="Lato" w:cs="Times New Roman"/>
          <w:sz w:val="22"/>
        </w:rPr>
        <w:t> </w:t>
      </w:r>
      <w:r w:rsidRPr="00C855FC">
        <w:rPr>
          <w:rFonts w:ascii="Lato" w:hAnsi="Lato" w:cs="Times New Roman"/>
          <w:sz w:val="22"/>
        </w:rPr>
        <w:t>konkursie „Upowszechnianie literatury i działalność wystawiennicza”.</w:t>
      </w:r>
    </w:p>
    <w:p w:rsidR="000C4E04" w:rsidRPr="00C855FC" w:rsidRDefault="000C4E04" w:rsidP="003576CC">
      <w:pPr>
        <w:rPr>
          <w:rFonts w:ascii="Lato" w:hAnsi="Lato" w:cs="Times New Roman"/>
          <w:sz w:val="22"/>
        </w:rPr>
      </w:pPr>
    </w:p>
    <w:p w:rsidR="000C4E04" w:rsidRPr="00C855FC" w:rsidRDefault="000C4E04" w:rsidP="003576CC">
      <w:pPr>
        <w:pBdr>
          <w:top w:val="single" w:sz="4" w:space="1" w:color="auto"/>
          <w:left w:val="single" w:sz="4" w:space="4" w:color="auto"/>
          <w:bottom w:val="single" w:sz="4" w:space="1" w:color="auto"/>
          <w:right w:val="single" w:sz="4" w:space="4" w:color="auto"/>
        </w:pBdr>
        <w:jc w:val="center"/>
        <w:rPr>
          <w:rFonts w:ascii="Lato" w:hAnsi="Lato" w:cs="Times New Roman"/>
          <w:b/>
          <w:sz w:val="22"/>
        </w:rPr>
      </w:pPr>
      <w:r w:rsidRPr="00C855FC">
        <w:rPr>
          <w:rFonts w:ascii="Lato" w:hAnsi="Lato" w:cs="Times New Roman"/>
          <w:b/>
          <w:sz w:val="22"/>
        </w:rPr>
        <w:t>W 2018 roku na zadania publiczne w obszarze kultury, w ramach otwartych konkursów ofert, wydano 12 436 069 PLN.</w:t>
      </w:r>
    </w:p>
    <w:p w:rsidR="000C4E04" w:rsidRPr="00C855FC" w:rsidRDefault="000C4E04" w:rsidP="003576CC">
      <w:pPr>
        <w:pBdr>
          <w:top w:val="single" w:sz="4" w:space="1" w:color="auto"/>
          <w:left w:val="single" w:sz="4" w:space="4" w:color="auto"/>
          <w:bottom w:val="single" w:sz="4" w:space="1" w:color="auto"/>
          <w:right w:val="single" w:sz="4" w:space="4" w:color="auto"/>
        </w:pBdr>
        <w:jc w:val="center"/>
        <w:rPr>
          <w:rFonts w:ascii="Lato" w:hAnsi="Lato" w:cs="Times New Roman"/>
          <w:b/>
          <w:sz w:val="22"/>
        </w:rPr>
      </w:pPr>
      <w:r w:rsidRPr="00C855FC">
        <w:rPr>
          <w:rFonts w:ascii="Lato" w:hAnsi="Lato" w:cs="Times New Roman"/>
          <w:b/>
          <w:sz w:val="22"/>
        </w:rPr>
        <w:t>W zorganizowanych w ten sposób wydarzeniach wzięło udział 685 228 osób</w:t>
      </w:r>
    </w:p>
    <w:p w:rsidR="008A6622" w:rsidRPr="00C855FC" w:rsidRDefault="008A6622" w:rsidP="003576CC">
      <w:pPr>
        <w:rPr>
          <w:rFonts w:ascii="Lato" w:hAnsi="Lato" w:cs="Times New Roman"/>
          <w:sz w:val="22"/>
        </w:rPr>
      </w:pPr>
    </w:p>
    <w:p w:rsidR="008A6622" w:rsidRPr="00C855FC" w:rsidRDefault="008A6622" w:rsidP="008216A9">
      <w:pPr>
        <w:keepNext/>
        <w:keepLines/>
        <w:shd w:val="clear" w:color="auto" w:fill="4472C4" w:themeFill="accent5"/>
        <w:spacing w:before="40"/>
        <w:outlineLvl w:val="3"/>
        <w:rPr>
          <w:rFonts w:ascii="Lato" w:eastAsiaTheme="majorEastAsia" w:hAnsi="Lato" w:cstheme="majorBidi"/>
          <w:b/>
          <w:iCs/>
          <w:color w:val="FFFFFF" w:themeColor="background1"/>
        </w:rPr>
      </w:pPr>
      <w:bookmarkStart w:id="249" w:name="_Toc8736365"/>
      <w:bookmarkStart w:id="250" w:name="_Toc8911613"/>
      <w:bookmarkStart w:id="251" w:name="_Toc8985047"/>
      <w:bookmarkStart w:id="252" w:name="_Toc10018622"/>
      <w:r w:rsidRPr="00C855FC">
        <w:rPr>
          <w:rFonts w:ascii="Lato" w:eastAsiaTheme="majorEastAsia" w:hAnsi="Lato" w:cstheme="majorBidi"/>
          <w:b/>
          <w:iCs/>
          <w:color w:val="FFFFFF" w:themeColor="background1"/>
        </w:rPr>
        <w:t>IV.4.2.2 Usługa publiczna K-3 Ochrona dziedzictwa kulturowego miasta</w:t>
      </w:r>
      <w:bookmarkEnd w:id="249"/>
      <w:bookmarkEnd w:id="250"/>
      <w:bookmarkEnd w:id="251"/>
      <w:bookmarkEnd w:id="252"/>
    </w:p>
    <w:p w:rsidR="008A6622" w:rsidRPr="00C855FC" w:rsidRDefault="008A6622" w:rsidP="003576CC">
      <w:pPr>
        <w:rPr>
          <w:rFonts w:ascii="Lato" w:hAnsi="Lato" w:cs="Times New Roman"/>
          <w:sz w:val="22"/>
        </w:rPr>
      </w:pPr>
    </w:p>
    <w:p w:rsidR="00216E3F" w:rsidRPr="00C855FC" w:rsidRDefault="00216E3F" w:rsidP="003576CC">
      <w:pPr>
        <w:rPr>
          <w:rFonts w:ascii="Lato" w:hAnsi="Lato" w:cs="Times New Roman"/>
          <w:sz w:val="22"/>
        </w:rPr>
      </w:pPr>
      <w:r w:rsidRPr="00C855FC">
        <w:rPr>
          <w:rFonts w:ascii="Lato" w:hAnsi="Lato" w:cs="Times New Roman"/>
          <w:sz w:val="22"/>
        </w:rPr>
        <w:t xml:space="preserve">Usługa ta obejmuje działania na rzecz ochrony dziedzictwa kulturowego np. tworzenie </w:t>
      </w:r>
      <w:r w:rsidRPr="00C855FC">
        <w:rPr>
          <w:rFonts w:ascii="Lato" w:hAnsi="Lato" w:cs="Times New Roman"/>
          <w:b/>
          <w:sz w:val="22"/>
        </w:rPr>
        <w:t>parków kulturowych</w:t>
      </w:r>
      <w:r w:rsidRPr="00C855FC">
        <w:rPr>
          <w:rFonts w:ascii="Lato" w:hAnsi="Lato" w:cs="Times New Roman"/>
          <w:sz w:val="22"/>
        </w:rPr>
        <w:t xml:space="preserve">, </w:t>
      </w:r>
      <w:r w:rsidRPr="00C855FC">
        <w:rPr>
          <w:rFonts w:ascii="Lato" w:hAnsi="Lato" w:cs="Times New Roman"/>
          <w:b/>
          <w:sz w:val="22"/>
        </w:rPr>
        <w:t>prace remontowe i konserwację obiektów zabytkowych</w:t>
      </w:r>
      <w:r w:rsidRPr="00C855FC">
        <w:rPr>
          <w:rFonts w:ascii="Lato" w:hAnsi="Lato" w:cs="Times New Roman"/>
          <w:sz w:val="22"/>
        </w:rPr>
        <w:t>, a także działania na</w:t>
      </w:r>
      <w:r w:rsidR="009D0AE0" w:rsidRPr="00C855FC">
        <w:rPr>
          <w:rFonts w:ascii="Lato" w:hAnsi="Lato" w:cs="Times New Roman"/>
          <w:sz w:val="22"/>
        </w:rPr>
        <w:t> </w:t>
      </w:r>
      <w:r w:rsidRPr="00C855FC">
        <w:rPr>
          <w:rFonts w:ascii="Lato" w:hAnsi="Lato" w:cs="Times New Roman"/>
          <w:sz w:val="22"/>
        </w:rPr>
        <w:t xml:space="preserve">rzecz </w:t>
      </w:r>
      <w:r w:rsidRPr="00C855FC">
        <w:rPr>
          <w:rFonts w:ascii="Lato" w:hAnsi="Lato" w:cs="Times New Roman"/>
          <w:b/>
          <w:sz w:val="22"/>
        </w:rPr>
        <w:t>upowszechniania szeroko pojętego materialnego i niematerialnego dziedzictwa kulturowego</w:t>
      </w:r>
      <w:r w:rsidRPr="00C855FC">
        <w:rPr>
          <w:rFonts w:ascii="Lato" w:hAnsi="Lato" w:cs="Times New Roman"/>
          <w:sz w:val="22"/>
        </w:rPr>
        <w:t xml:space="preserve"> – np. wydarzenia w ramach projektu „Krakowskie Noce”, organizację jubileuszy, opiekę nad pomnikami i rzeźbami.</w:t>
      </w:r>
    </w:p>
    <w:p w:rsidR="00216E3F" w:rsidRPr="00C855FC" w:rsidRDefault="00216E3F" w:rsidP="003576CC">
      <w:pPr>
        <w:rPr>
          <w:rFonts w:ascii="Lato" w:hAnsi="Lato" w:cs="Times New Roman"/>
          <w:sz w:val="22"/>
        </w:rPr>
      </w:pPr>
    </w:p>
    <w:p w:rsidR="00216E3F" w:rsidRPr="00C855FC" w:rsidRDefault="00216E3F" w:rsidP="003576CC">
      <w:pPr>
        <w:rPr>
          <w:rFonts w:ascii="Lato" w:hAnsi="Lato" w:cs="Times New Roman"/>
          <w:sz w:val="22"/>
        </w:rPr>
      </w:pPr>
      <w:r w:rsidRPr="00C855FC">
        <w:rPr>
          <w:rFonts w:ascii="Lato" w:hAnsi="Lato" w:cs="Times New Roman"/>
          <w:sz w:val="22"/>
        </w:rPr>
        <w:t>Liczba i powierzchnia parków kulturowych w Krakowie nie uległa zmianie od 2010 roku. Park</w:t>
      </w:r>
      <w:r w:rsidR="00582F7E">
        <w:rPr>
          <w:rFonts w:ascii="Lato" w:hAnsi="Lato" w:cs="Times New Roman"/>
          <w:sz w:val="22"/>
        </w:rPr>
        <w:t> </w:t>
      </w:r>
      <w:r w:rsidRPr="00C855FC">
        <w:rPr>
          <w:rFonts w:ascii="Lato" w:hAnsi="Lato" w:cs="Times New Roman"/>
          <w:sz w:val="22"/>
        </w:rPr>
        <w:t>Kulturowy Stare Miasto od dnia jego utworzenia zajmuje powierzchnię 93,61</w:t>
      </w:r>
      <w:r w:rsidR="00582F7E">
        <w:rPr>
          <w:rFonts w:ascii="Lato" w:hAnsi="Lato" w:cs="Times New Roman"/>
          <w:sz w:val="22"/>
        </w:rPr>
        <w:t> </w:t>
      </w:r>
      <w:r w:rsidRPr="00C855FC">
        <w:rPr>
          <w:rFonts w:ascii="Lato" w:hAnsi="Lato" w:cs="Times New Roman"/>
          <w:sz w:val="22"/>
        </w:rPr>
        <w:t>ha, co</w:t>
      </w:r>
      <w:r w:rsidR="00582F7E">
        <w:rPr>
          <w:rFonts w:ascii="Lato" w:hAnsi="Lato" w:cs="Times New Roman"/>
          <w:sz w:val="22"/>
        </w:rPr>
        <w:t> </w:t>
      </w:r>
      <w:r w:rsidRPr="00C855FC">
        <w:rPr>
          <w:rFonts w:ascii="Lato" w:hAnsi="Lato" w:cs="Times New Roman"/>
          <w:sz w:val="22"/>
        </w:rPr>
        <w:t>oznacza 0,29% ogólnej powierzchni miasta. Dzięki przyjętej przez Miasto formie ochrony dziedzictwa kulturowego poprawie uległ stan przestrzeni publicznej historycznego centrum Krakowa. W ramach usługi prowadzony jest systematyczny monitoring obszaru Parku oraz</w:t>
      </w:r>
      <w:r w:rsidR="00582F7E">
        <w:rPr>
          <w:rFonts w:ascii="Lato" w:hAnsi="Lato" w:cs="Times New Roman"/>
          <w:sz w:val="22"/>
        </w:rPr>
        <w:t> </w:t>
      </w:r>
      <w:r w:rsidRPr="00C855FC">
        <w:rPr>
          <w:rFonts w:ascii="Lato" w:hAnsi="Lato" w:cs="Times New Roman"/>
          <w:sz w:val="22"/>
        </w:rPr>
        <w:t xml:space="preserve">konsekwentne egzekwowanie przestrzegania przepisów obowiązujących na jego terenie. W wyniku tych działań wyraźnie poprawił się wizerunek Krakowa, jako silnej marki turystycznej. </w:t>
      </w:r>
    </w:p>
    <w:p w:rsidR="00582F7E" w:rsidRDefault="00582F7E">
      <w:pPr>
        <w:spacing w:after="160" w:line="259" w:lineRule="auto"/>
        <w:jc w:val="left"/>
        <w:rPr>
          <w:rFonts w:ascii="Lato" w:hAnsi="Lato" w:cs="Times New Roman"/>
          <w:sz w:val="22"/>
        </w:rPr>
      </w:pPr>
      <w:r>
        <w:rPr>
          <w:rFonts w:ascii="Lato" w:hAnsi="Lato" w:cs="Times New Roman"/>
          <w:sz w:val="22"/>
        </w:rPr>
        <w:br w:type="page"/>
      </w:r>
    </w:p>
    <w:p w:rsidR="00216E3F" w:rsidRPr="00C855FC" w:rsidRDefault="00216E3F" w:rsidP="003576CC">
      <w:pPr>
        <w:rPr>
          <w:rFonts w:ascii="Lato" w:hAnsi="Lato" w:cs="Times New Roman"/>
          <w:sz w:val="22"/>
        </w:rPr>
      </w:pPr>
    </w:p>
    <w:p w:rsidR="00216E3F" w:rsidRPr="00C855FC" w:rsidRDefault="00216E3F" w:rsidP="003576CC">
      <w:pPr>
        <w:rPr>
          <w:rFonts w:ascii="Lato" w:hAnsi="Lato" w:cs="Times New Roman"/>
          <w:sz w:val="22"/>
        </w:rPr>
      </w:pPr>
      <w:r w:rsidRPr="00C855FC">
        <w:rPr>
          <w:rFonts w:ascii="Lato" w:hAnsi="Lato" w:cs="Times New Roman"/>
          <w:sz w:val="22"/>
        </w:rPr>
        <w:t>Rezultatem działań skierowanych na remonty i konserwację obiektów zabytkowych jest</w:t>
      </w:r>
      <w:r w:rsidR="00F172F5">
        <w:rPr>
          <w:rFonts w:ascii="Lato" w:hAnsi="Lato" w:cs="Times New Roman"/>
          <w:sz w:val="22"/>
        </w:rPr>
        <w:t> </w:t>
      </w:r>
      <w:r w:rsidRPr="00C855FC">
        <w:rPr>
          <w:rFonts w:ascii="Lato" w:hAnsi="Lato" w:cs="Times New Roman"/>
          <w:sz w:val="22"/>
        </w:rPr>
        <w:t>liczba obiektów zabytkowych objętych co roku dofinansowaniem z dotacji celowej. W</w:t>
      </w:r>
      <w:r w:rsidR="00F172F5">
        <w:rPr>
          <w:rFonts w:ascii="Lato" w:hAnsi="Lato" w:cs="Times New Roman"/>
          <w:sz w:val="22"/>
        </w:rPr>
        <w:t> </w:t>
      </w:r>
      <w:r w:rsidRPr="00C855FC">
        <w:rPr>
          <w:rFonts w:ascii="Lato" w:hAnsi="Lato" w:cs="Times New Roman"/>
          <w:sz w:val="22"/>
        </w:rPr>
        <w:t>2018 roku na</w:t>
      </w:r>
      <w:r w:rsidR="009D0AE0" w:rsidRPr="00C855FC">
        <w:rPr>
          <w:rFonts w:ascii="Lato" w:hAnsi="Lato" w:cs="Times New Roman"/>
          <w:sz w:val="22"/>
        </w:rPr>
        <w:t> </w:t>
      </w:r>
      <w:r w:rsidRPr="00C855FC">
        <w:rPr>
          <w:rFonts w:ascii="Lato" w:hAnsi="Lato" w:cs="Times New Roman"/>
          <w:sz w:val="22"/>
        </w:rPr>
        <w:t>prace konserwatorskie, restauratorskie lub roboty budowlane prowadzone przy zabytkach wpisanych do rejestru zabytków położonych na obszarze Gminy Miejskiej Kraków, nie</w:t>
      </w:r>
      <w:r w:rsidR="009D0AE0" w:rsidRPr="00C855FC">
        <w:rPr>
          <w:rFonts w:ascii="Lato" w:hAnsi="Lato" w:cs="Times New Roman"/>
          <w:sz w:val="22"/>
        </w:rPr>
        <w:t> </w:t>
      </w:r>
      <w:r w:rsidRPr="00C855FC">
        <w:rPr>
          <w:rFonts w:ascii="Lato" w:hAnsi="Lato" w:cs="Times New Roman"/>
          <w:sz w:val="22"/>
        </w:rPr>
        <w:t xml:space="preserve">stanowiących jej wyłącznej własności, </w:t>
      </w:r>
      <w:r w:rsidRPr="00C855FC">
        <w:rPr>
          <w:rFonts w:ascii="Lato" w:hAnsi="Lato" w:cs="Times New Roman"/>
          <w:b/>
          <w:sz w:val="22"/>
        </w:rPr>
        <w:t>udzielono 29 dotacji celowych z budżetu Gminy Miejskiej Kraków na łączną kwotę 3 975 215 PLN</w:t>
      </w:r>
      <w:r w:rsidRPr="00C855FC">
        <w:rPr>
          <w:rFonts w:ascii="Lato" w:hAnsi="Lato" w:cs="Times New Roman"/>
          <w:sz w:val="22"/>
        </w:rPr>
        <w:t>. Choć</w:t>
      </w:r>
      <w:r w:rsidR="00C71E54">
        <w:rPr>
          <w:rFonts w:ascii="Lato" w:hAnsi="Lato" w:cs="Times New Roman"/>
          <w:sz w:val="22"/>
        </w:rPr>
        <w:t> </w:t>
      </w:r>
      <w:r w:rsidRPr="00C855FC">
        <w:rPr>
          <w:rFonts w:ascii="Lato" w:hAnsi="Lato" w:cs="Times New Roman"/>
          <w:sz w:val="22"/>
        </w:rPr>
        <w:t>łączne środki z budżetu Miasta na</w:t>
      </w:r>
      <w:r w:rsidR="009D0AE0" w:rsidRPr="00C855FC">
        <w:rPr>
          <w:rFonts w:ascii="Lato" w:hAnsi="Lato" w:cs="Times New Roman"/>
          <w:sz w:val="22"/>
        </w:rPr>
        <w:t> </w:t>
      </w:r>
      <w:r w:rsidRPr="00C855FC">
        <w:rPr>
          <w:rFonts w:ascii="Lato" w:hAnsi="Lato" w:cs="Times New Roman"/>
          <w:sz w:val="22"/>
        </w:rPr>
        <w:t>wyżej wymieniony cel w 2018 roku były wyższe niż w roku 2017, to liczba udzielonych dotacji zmniejszyła się z 33 do 29. Jednocześnie</w:t>
      </w:r>
      <w:r w:rsidR="00C71E54">
        <w:rPr>
          <w:rFonts w:ascii="Lato" w:hAnsi="Lato" w:cs="Times New Roman"/>
          <w:sz w:val="22"/>
        </w:rPr>
        <w:t> </w:t>
      </w:r>
      <w:r w:rsidRPr="00C855FC">
        <w:rPr>
          <w:rFonts w:ascii="Lato" w:hAnsi="Lato" w:cs="Times New Roman"/>
          <w:sz w:val="22"/>
        </w:rPr>
        <w:t xml:space="preserve">wzrosła liczba obiektów wpisanych do rejestru zabytków nie stanowiących wyłącznej własności Gminy Kraków. </w:t>
      </w:r>
    </w:p>
    <w:p w:rsidR="00095B86" w:rsidRPr="00C855FC" w:rsidRDefault="00095B86" w:rsidP="003576CC">
      <w:pPr>
        <w:rPr>
          <w:rFonts w:ascii="Lato" w:hAnsi="Lato" w:cs="Times New Roman"/>
          <w:sz w:val="22"/>
        </w:rPr>
      </w:pPr>
    </w:p>
    <w:p w:rsidR="00D525DB" w:rsidRPr="00C855FC" w:rsidRDefault="00D525DB" w:rsidP="003576CC">
      <w:pPr>
        <w:rPr>
          <w:rFonts w:ascii="Lato" w:hAnsi="Lato" w:cs="Times New Roman"/>
          <w:sz w:val="22"/>
        </w:rPr>
      </w:pPr>
      <w:r w:rsidRPr="00C855FC">
        <w:rPr>
          <w:rFonts w:ascii="Lato" w:hAnsi="Lato" w:cs="Times New Roman"/>
          <w:sz w:val="22"/>
        </w:rPr>
        <w:t>W związku z realizacją porozumienia pomiędzy Wojewodą Małopolskim a Prezydentem Miasta Krakowa w sprawie powierzenia prowadzenia niektórych spraw z zakresu właściwości Małopolskiego Wojewódzkiego Konserwatora, w 2018</w:t>
      </w:r>
      <w:r w:rsidR="00C71E54">
        <w:rPr>
          <w:rFonts w:ascii="Lato" w:hAnsi="Lato" w:cs="Times New Roman"/>
          <w:sz w:val="22"/>
        </w:rPr>
        <w:t> </w:t>
      </w:r>
      <w:r w:rsidRPr="00C855FC">
        <w:rPr>
          <w:rFonts w:ascii="Lato" w:hAnsi="Lato" w:cs="Times New Roman"/>
          <w:sz w:val="22"/>
        </w:rPr>
        <w:t>r. do</w:t>
      </w:r>
      <w:r w:rsidR="00C71E54">
        <w:rPr>
          <w:rFonts w:ascii="Lato" w:hAnsi="Lato" w:cs="Times New Roman"/>
          <w:sz w:val="22"/>
        </w:rPr>
        <w:t> </w:t>
      </w:r>
      <w:r w:rsidRPr="00C855FC">
        <w:rPr>
          <w:rFonts w:ascii="Lato" w:hAnsi="Lato" w:cs="Times New Roman"/>
          <w:b/>
          <w:sz w:val="22"/>
        </w:rPr>
        <w:t>Biura</w:t>
      </w:r>
      <w:r w:rsidR="00C71E54">
        <w:rPr>
          <w:rFonts w:ascii="Lato" w:hAnsi="Lato" w:cs="Times New Roman"/>
          <w:b/>
          <w:sz w:val="22"/>
        </w:rPr>
        <w:t> </w:t>
      </w:r>
      <w:r w:rsidRPr="00C855FC">
        <w:rPr>
          <w:rFonts w:ascii="Lato" w:hAnsi="Lato" w:cs="Times New Roman"/>
          <w:b/>
          <w:sz w:val="22"/>
        </w:rPr>
        <w:t>Miejskiego Konserwatora Zabytków</w:t>
      </w:r>
      <w:r w:rsidRPr="00C855FC">
        <w:rPr>
          <w:rFonts w:ascii="Lato" w:hAnsi="Lato" w:cs="Times New Roman"/>
          <w:sz w:val="22"/>
        </w:rPr>
        <w:t xml:space="preserve"> wpłynęło ponad 4 600 spraw. Miejski Konserwator wydał 1</w:t>
      </w:r>
      <w:r w:rsidR="00F172F5">
        <w:rPr>
          <w:rFonts w:ascii="Lato" w:hAnsi="Lato" w:cs="Times New Roman"/>
          <w:sz w:val="22"/>
        </w:rPr>
        <w:t> </w:t>
      </w:r>
      <w:r w:rsidRPr="00C855FC">
        <w:rPr>
          <w:rFonts w:ascii="Lato" w:hAnsi="Lato" w:cs="Times New Roman"/>
          <w:sz w:val="22"/>
        </w:rPr>
        <w:t>655</w:t>
      </w:r>
      <w:r w:rsidR="00F172F5">
        <w:rPr>
          <w:rFonts w:ascii="Lato" w:hAnsi="Lato" w:cs="Times New Roman"/>
          <w:sz w:val="22"/>
        </w:rPr>
        <w:t> </w:t>
      </w:r>
      <w:r w:rsidRPr="00C855FC">
        <w:rPr>
          <w:rFonts w:ascii="Lato" w:hAnsi="Lato" w:cs="Times New Roman"/>
          <w:sz w:val="22"/>
        </w:rPr>
        <w:t>decyzji i</w:t>
      </w:r>
      <w:r w:rsidR="00582F7E">
        <w:rPr>
          <w:rFonts w:ascii="Lato" w:hAnsi="Lato" w:cs="Times New Roman"/>
          <w:sz w:val="22"/>
        </w:rPr>
        <w:t> </w:t>
      </w:r>
      <w:r w:rsidRPr="00C855FC">
        <w:rPr>
          <w:rFonts w:ascii="Lato" w:hAnsi="Lato" w:cs="Times New Roman"/>
          <w:sz w:val="22"/>
        </w:rPr>
        <w:t>144</w:t>
      </w:r>
      <w:r w:rsidR="00582F7E">
        <w:rPr>
          <w:rFonts w:ascii="Lato" w:hAnsi="Lato" w:cs="Times New Roman"/>
          <w:sz w:val="22"/>
        </w:rPr>
        <w:t> </w:t>
      </w:r>
      <w:r w:rsidRPr="00C855FC">
        <w:rPr>
          <w:rFonts w:ascii="Lato" w:hAnsi="Lato" w:cs="Times New Roman"/>
          <w:sz w:val="22"/>
        </w:rPr>
        <w:t>postanowienia. W ramach środków przekazanych z budżetu Miasta</w:t>
      </w:r>
      <w:r w:rsidR="00F172F5">
        <w:rPr>
          <w:rFonts w:ascii="Lato" w:hAnsi="Lato" w:cs="Times New Roman"/>
          <w:sz w:val="22"/>
        </w:rPr>
        <w:t> </w:t>
      </w:r>
      <w:r w:rsidRPr="00C855FC">
        <w:rPr>
          <w:rFonts w:ascii="Lato" w:hAnsi="Lato" w:cs="Times New Roman"/>
          <w:sz w:val="22"/>
        </w:rPr>
        <w:t>Krakowa na realizację zadań Miejskiego Konserwatora Zabytków, zlecono wykonanie prac konserwatorskich przy zabytkowych grobowcach na</w:t>
      </w:r>
      <w:r w:rsidR="00F172F5">
        <w:rPr>
          <w:rFonts w:ascii="Lato" w:hAnsi="Lato" w:cs="Times New Roman"/>
          <w:sz w:val="22"/>
        </w:rPr>
        <w:t> </w:t>
      </w:r>
      <w:r w:rsidRPr="00C855FC">
        <w:rPr>
          <w:rFonts w:ascii="Lato" w:hAnsi="Lato" w:cs="Times New Roman"/>
          <w:sz w:val="22"/>
        </w:rPr>
        <w:t>Cmentarzu</w:t>
      </w:r>
      <w:r w:rsidR="00F172F5">
        <w:rPr>
          <w:rFonts w:ascii="Lato" w:hAnsi="Lato" w:cs="Times New Roman"/>
          <w:sz w:val="22"/>
        </w:rPr>
        <w:t> </w:t>
      </w:r>
      <w:r w:rsidRPr="00C855FC">
        <w:rPr>
          <w:rFonts w:ascii="Lato" w:hAnsi="Lato" w:cs="Times New Roman"/>
          <w:sz w:val="22"/>
        </w:rPr>
        <w:t>Rakowickim, sporządzenie dokumentacji zawierającej karty ewidencyjne tablic pamiątkowych oraz dzieł sztuki współczesnej w mieście, opracowanie dokumentacji konserwatorskiej remontu elewacji budynków oświatowych ujętych w ewidencji zabytków oraz opracowanie dokumentacji konserwatorskiej zawierającej zestaw ekspertyz technicznych dla Dworu Czeczów w Krakowie. W</w:t>
      </w:r>
      <w:r w:rsidR="00C71E54">
        <w:rPr>
          <w:rFonts w:ascii="Lato" w:hAnsi="Lato" w:cs="Times New Roman"/>
          <w:sz w:val="22"/>
        </w:rPr>
        <w:t> </w:t>
      </w:r>
      <w:r w:rsidRPr="00C855FC">
        <w:rPr>
          <w:rFonts w:ascii="Lato" w:hAnsi="Lato" w:cs="Times New Roman"/>
          <w:sz w:val="22"/>
        </w:rPr>
        <w:t>zakresie</w:t>
      </w:r>
      <w:r w:rsidR="00C71E54">
        <w:rPr>
          <w:rFonts w:ascii="Lato" w:hAnsi="Lato" w:cs="Times New Roman"/>
          <w:sz w:val="22"/>
        </w:rPr>
        <w:t> </w:t>
      </w:r>
      <w:r w:rsidRPr="00C855FC">
        <w:rPr>
          <w:rFonts w:ascii="Lato" w:hAnsi="Lato" w:cs="Times New Roman"/>
          <w:sz w:val="22"/>
        </w:rPr>
        <w:t>konserwatorskim wsparto także</w:t>
      </w:r>
      <w:r w:rsidR="00582F7E">
        <w:rPr>
          <w:rFonts w:ascii="Lato" w:hAnsi="Lato" w:cs="Times New Roman"/>
          <w:sz w:val="22"/>
        </w:rPr>
        <w:t> </w:t>
      </w:r>
      <w:r w:rsidRPr="00C855FC">
        <w:rPr>
          <w:rFonts w:ascii="Lato" w:hAnsi="Lato" w:cs="Times New Roman"/>
          <w:sz w:val="22"/>
        </w:rPr>
        <w:t>finansowo: Muzeum Sztuki Współczesnej MOCAK, Fabrykę Schindlera, Muzeum</w:t>
      </w:r>
      <w:r w:rsidR="00F172F5">
        <w:rPr>
          <w:rFonts w:ascii="Lato" w:hAnsi="Lato" w:cs="Times New Roman"/>
          <w:sz w:val="22"/>
        </w:rPr>
        <w:t> </w:t>
      </w:r>
      <w:r w:rsidRPr="00C855FC">
        <w:rPr>
          <w:rFonts w:ascii="Lato" w:hAnsi="Lato" w:cs="Times New Roman"/>
          <w:sz w:val="22"/>
        </w:rPr>
        <w:t>Historii Fotografii w Krakowie, konserwację polichromii w kamienicy przy</w:t>
      </w:r>
      <w:r w:rsidR="00F172F5">
        <w:rPr>
          <w:rFonts w:ascii="Lato" w:hAnsi="Lato" w:cs="Times New Roman"/>
          <w:sz w:val="22"/>
        </w:rPr>
        <w:t> </w:t>
      </w:r>
      <w:r w:rsidRPr="00C855FC">
        <w:rPr>
          <w:rFonts w:ascii="Lato" w:hAnsi="Lato" w:cs="Times New Roman"/>
          <w:sz w:val="22"/>
        </w:rPr>
        <w:t>Rynku</w:t>
      </w:r>
      <w:r w:rsidR="00F172F5">
        <w:rPr>
          <w:rFonts w:ascii="Lato" w:hAnsi="Lato" w:cs="Times New Roman"/>
          <w:sz w:val="22"/>
        </w:rPr>
        <w:t> </w:t>
      </w:r>
      <w:r w:rsidRPr="00C855FC">
        <w:rPr>
          <w:rFonts w:ascii="Lato" w:hAnsi="Lato" w:cs="Times New Roman"/>
          <w:sz w:val="22"/>
        </w:rPr>
        <w:t>Głównym 29.</w:t>
      </w:r>
    </w:p>
    <w:p w:rsidR="00D525DB" w:rsidRPr="00C855FC" w:rsidRDefault="00D525DB" w:rsidP="003576CC">
      <w:pPr>
        <w:rPr>
          <w:rFonts w:ascii="Lato" w:hAnsi="Lato" w:cs="Times New Roman"/>
          <w:sz w:val="22"/>
        </w:rPr>
      </w:pPr>
    </w:p>
    <w:p w:rsidR="00216E3F" w:rsidRPr="00C855FC" w:rsidRDefault="00216E3F" w:rsidP="003576CC">
      <w:pPr>
        <w:rPr>
          <w:rFonts w:ascii="Lato" w:hAnsi="Lato" w:cs="Times New Roman"/>
          <w:sz w:val="22"/>
        </w:rPr>
      </w:pPr>
      <w:r w:rsidRPr="00C855FC">
        <w:rPr>
          <w:rFonts w:ascii="Lato" w:hAnsi="Lato" w:cs="Times New Roman"/>
          <w:sz w:val="22"/>
        </w:rPr>
        <w:t>Ochrona dziedzictwa kulturowego nie dotyczy jedynie historycznej przestrzeni publicznej, pomników czy zabytkowych budynków i dzieł sztuki. Miasto prowadzi od</w:t>
      </w:r>
      <w:r w:rsidR="00C71E54">
        <w:rPr>
          <w:rFonts w:ascii="Lato" w:hAnsi="Lato" w:cs="Times New Roman"/>
          <w:sz w:val="22"/>
        </w:rPr>
        <w:t> </w:t>
      </w:r>
      <w:r w:rsidRPr="00C855FC">
        <w:rPr>
          <w:rFonts w:ascii="Lato" w:hAnsi="Lato" w:cs="Times New Roman"/>
          <w:sz w:val="22"/>
        </w:rPr>
        <w:t>szeregu lat projekty własne zmierzające do udostępniania kulturowego dziedzictwa materialnego i</w:t>
      </w:r>
      <w:r w:rsidR="00F172F5">
        <w:rPr>
          <w:rFonts w:ascii="Lato" w:hAnsi="Lato" w:cs="Times New Roman"/>
          <w:sz w:val="22"/>
        </w:rPr>
        <w:t> </w:t>
      </w:r>
      <w:r w:rsidRPr="00C855FC">
        <w:rPr>
          <w:rFonts w:ascii="Lato" w:hAnsi="Lato" w:cs="Times New Roman"/>
          <w:sz w:val="22"/>
        </w:rPr>
        <w:t>niematerialnego jak najszerszej liczbie mieszkańców. O skuteczności i</w:t>
      </w:r>
      <w:r w:rsidR="00C71E54">
        <w:rPr>
          <w:rFonts w:ascii="Lato" w:hAnsi="Lato" w:cs="Times New Roman"/>
          <w:sz w:val="22"/>
        </w:rPr>
        <w:t> </w:t>
      </w:r>
      <w:r w:rsidRPr="00C855FC">
        <w:rPr>
          <w:rFonts w:ascii="Lato" w:hAnsi="Lato" w:cs="Times New Roman"/>
          <w:sz w:val="22"/>
        </w:rPr>
        <w:t>atrakcyjności tych działań świadczą mierniki obrazujące liczbę podmiotów-partnerów uczestniczących w</w:t>
      </w:r>
      <w:r w:rsidR="00F172F5">
        <w:rPr>
          <w:rFonts w:ascii="Lato" w:hAnsi="Lato" w:cs="Times New Roman"/>
          <w:sz w:val="22"/>
        </w:rPr>
        <w:t> </w:t>
      </w:r>
      <w:r w:rsidRPr="00C855FC">
        <w:rPr>
          <w:rFonts w:ascii="Lato" w:hAnsi="Lato" w:cs="Times New Roman"/>
          <w:sz w:val="22"/>
        </w:rPr>
        <w:t>wydarzeniach w ramach projektu „Krakowskie Noce” (Noc Muzeów, Noc Teatrów, Noc</w:t>
      </w:r>
      <w:r w:rsidR="00F172F5">
        <w:rPr>
          <w:rFonts w:ascii="Lato" w:hAnsi="Lato" w:cs="Times New Roman"/>
          <w:sz w:val="22"/>
        </w:rPr>
        <w:t> </w:t>
      </w:r>
      <w:r w:rsidRPr="00C855FC">
        <w:rPr>
          <w:rFonts w:ascii="Lato" w:hAnsi="Lato" w:cs="Times New Roman"/>
          <w:sz w:val="22"/>
        </w:rPr>
        <w:t>Cracovia Sacra, Noc Jazzu, Noc</w:t>
      </w:r>
      <w:r w:rsidR="009D0AE0" w:rsidRPr="00C855FC">
        <w:rPr>
          <w:rFonts w:ascii="Lato" w:hAnsi="Lato" w:cs="Times New Roman"/>
          <w:sz w:val="22"/>
        </w:rPr>
        <w:t> </w:t>
      </w:r>
      <w:r w:rsidRPr="00C855FC">
        <w:rPr>
          <w:rFonts w:ascii="Lato" w:hAnsi="Lato" w:cs="Times New Roman"/>
          <w:sz w:val="22"/>
        </w:rPr>
        <w:t>Poezji, Noc Tańca) oraz liczbę mieszkańców korzystających z wydarzeń w ramach projektu. Oba mierniki wykazały w</w:t>
      </w:r>
      <w:r w:rsidR="00C71E54">
        <w:rPr>
          <w:rFonts w:ascii="Lato" w:hAnsi="Lato" w:cs="Times New Roman"/>
          <w:sz w:val="22"/>
        </w:rPr>
        <w:t> </w:t>
      </w:r>
      <w:r w:rsidRPr="00C855FC">
        <w:rPr>
          <w:rFonts w:ascii="Lato" w:hAnsi="Lato" w:cs="Times New Roman"/>
          <w:sz w:val="22"/>
        </w:rPr>
        <w:t>2018 roku tendencję wzrostową.</w:t>
      </w:r>
    </w:p>
    <w:p w:rsidR="00216E3F" w:rsidRPr="00C855FC" w:rsidRDefault="00216E3F" w:rsidP="003576CC">
      <w:pPr>
        <w:rPr>
          <w:rFonts w:ascii="Lato" w:hAnsi="Lato" w:cs="Times New Roman"/>
          <w:sz w:val="22"/>
        </w:rPr>
      </w:pPr>
    </w:p>
    <w:p w:rsidR="00216E3F" w:rsidRPr="00C855FC" w:rsidRDefault="00216E3F" w:rsidP="003576CC">
      <w:pPr>
        <w:rPr>
          <w:rFonts w:ascii="Lato" w:hAnsi="Lato" w:cs="Times New Roman"/>
          <w:sz w:val="22"/>
        </w:rPr>
      </w:pPr>
      <w:r w:rsidRPr="00C855FC">
        <w:rPr>
          <w:rFonts w:ascii="Lato" w:hAnsi="Lato" w:cs="Times New Roman"/>
          <w:sz w:val="22"/>
        </w:rPr>
        <w:t xml:space="preserve">M5_K Liczba podmiotów (partnerów) uczestniczących w realizacji </w:t>
      </w:r>
      <w:r w:rsidR="0018679C">
        <w:rPr>
          <w:rFonts w:ascii="Lato" w:hAnsi="Lato" w:cs="Times New Roman"/>
          <w:sz w:val="22"/>
        </w:rPr>
        <w:t>„</w:t>
      </w:r>
      <w:r w:rsidRPr="00C855FC">
        <w:rPr>
          <w:rFonts w:ascii="Lato" w:hAnsi="Lato" w:cs="Times New Roman"/>
          <w:sz w:val="22"/>
        </w:rPr>
        <w:t>Krakowskich Nocy</w:t>
      </w:r>
      <w:r w:rsidR="0018679C">
        <w:rPr>
          <w:rFonts w:ascii="Lato" w:hAnsi="Lato" w:cs="Times New Roman"/>
          <w:sz w:val="22"/>
        </w:rPr>
        <w:t>”</w:t>
      </w:r>
      <w:r w:rsidRPr="00C855FC">
        <w:rPr>
          <w:rFonts w:ascii="Lato" w:hAnsi="Lato" w:cs="Times New Roman"/>
          <w:sz w:val="22"/>
        </w:rPr>
        <w:t xml:space="preserve"> w</w:t>
      </w:r>
      <w:r w:rsidR="009D0AE0" w:rsidRPr="00C855FC">
        <w:rPr>
          <w:rFonts w:ascii="Lato" w:hAnsi="Lato" w:cs="Times New Roman"/>
          <w:sz w:val="22"/>
        </w:rPr>
        <w:t> </w:t>
      </w:r>
      <w:r w:rsidRPr="00C855FC">
        <w:rPr>
          <w:rFonts w:ascii="Lato" w:hAnsi="Lato" w:cs="Times New Roman"/>
          <w:sz w:val="22"/>
        </w:rPr>
        <w:t>danym</w:t>
      </w:r>
      <w:r w:rsidR="009D0AE0" w:rsidRPr="00C855FC">
        <w:rPr>
          <w:rFonts w:ascii="Lato" w:hAnsi="Lato" w:cs="Times New Roman"/>
          <w:sz w:val="22"/>
        </w:rPr>
        <w:t> </w:t>
      </w:r>
      <w:r w:rsidRPr="00C855FC">
        <w:rPr>
          <w:rFonts w:ascii="Lato" w:hAnsi="Lato" w:cs="Times New Roman"/>
          <w:sz w:val="22"/>
        </w:rPr>
        <w:t>roku (w szt.):</w:t>
      </w:r>
    </w:p>
    <w:p w:rsidR="00216E3F" w:rsidRPr="00C855FC" w:rsidRDefault="00216E3F" w:rsidP="007738AA">
      <w:pPr>
        <w:numPr>
          <w:ilvl w:val="0"/>
          <w:numId w:val="123"/>
        </w:numPr>
        <w:contextualSpacing/>
        <w:rPr>
          <w:rFonts w:ascii="Lato" w:hAnsi="Lato" w:cs="Times New Roman"/>
          <w:b/>
          <w:sz w:val="22"/>
        </w:rPr>
      </w:pPr>
      <w:r w:rsidRPr="00C855FC">
        <w:rPr>
          <w:rFonts w:ascii="Lato" w:hAnsi="Lato" w:cs="Times New Roman"/>
          <w:b/>
          <w:sz w:val="22"/>
        </w:rPr>
        <w:t>2018: 199</w:t>
      </w:r>
    </w:p>
    <w:p w:rsidR="00216E3F" w:rsidRPr="00C855FC" w:rsidRDefault="00216E3F" w:rsidP="007738AA">
      <w:pPr>
        <w:numPr>
          <w:ilvl w:val="0"/>
          <w:numId w:val="123"/>
        </w:numPr>
        <w:contextualSpacing/>
        <w:rPr>
          <w:rFonts w:ascii="Lato" w:hAnsi="Lato" w:cs="Times New Roman"/>
          <w:sz w:val="22"/>
        </w:rPr>
      </w:pPr>
      <w:r w:rsidRPr="00C855FC">
        <w:rPr>
          <w:rFonts w:ascii="Lato" w:hAnsi="Lato" w:cs="Times New Roman"/>
          <w:sz w:val="22"/>
        </w:rPr>
        <w:t>2017: 140</w:t>
      </w:r>
    </w:p>
    <w:p w:rsidR="00216E3F" w:rsidRPr="00C855FC" w:rsidRDefault="00216E3F" w:rsidP="003576CC">
      <w:pPr>
        <w:ind w:left="720"/>
        <w:contextualSpacing/>
        <w:rPr>
          <w:rFonts w:ascii="Lato" w:hAnsi="Lato" w:cs="Times New Roman"/>
          <w:sz w:val="22"/>
        </w:rPr>
      </w:pPr>
    </w:p>
    <w:p w:rsidR="00216E3F" w:rsidRPr="00C855FC" w:rsidRDefault="00216E3F" w:rsidP="003576CC">
      <w:pPr>
        <w:rPr>
          <w:rFonts w:ascii="Lato" w:hAnsi="Lato" w:cs="Times New Roman"/>
          <w:sz w:val="22"/>
        </w:rPr>
      </w:pPr>
      <w:r w:rsidRPr="00C855FC">
        <w:rPr>
          <w:rFonts w:ascii="Lato" w:hAnsi="Lato" w:cs="Times New Roman"/>
          <w:sz w:val="22"/>
        </w:rPr>
        <w:t>M51_K Liczba uczestników „Krakowskich Nocy":</w:t>
      </w:r>
    </w:p>
    <w:p w:rsidR="00216E3F" w:rsidRPr="00C855FC" w:rsidRDefault="00216E3F" w:rsidP="007738AA">
      <w:pPr>
        <w:numPr>
          <w:ilvl w:val="0"/>
          <w:numId w:val="124"/>
        </w:numPr>
        <w:contextualSpacing/>
        <w:rPr>
          <w:rFonts w:ascii="Lato" w:hAnsi="Lato" w:cs="Times New Roman"/>
          <w:b/>
          <w:sz w:val="22"/>
        </w:rPr>
      </w:pPr>
      <w:r w:rsidRPr="00C855FC">
        <w:rPr>
          <w:rFonts w:ascii="Lato" w:hAnsi="Lato" w:cs="Times New Roman"/>
          <w:b/>
          <w:sz w:val="22"/>
        </w:rPr>
        <w:t>2018: 174 400 osób</w:t>
      </w:r>
    </w:p>
    <w:p w:rsidR="00216E3F" w:rsidRPr="00C855FC" w:rsidRDefault="00216E3F" w:rsidP="007738AA">
      <w:pPr>
        <w:numPr>
          <w:ilvl w:val="0"/>
          <w:numId w:val="124"/>
        </w:numPr>
        <w:contextualSpacing/>
        <w:rPr>
          <w:rFonts w:ascii="Lato" w:hAnsi="Lato" w:cs="Times New Roman"/>
          <w:sz w:val="22"/>
        </w:rPr>
      </w:pPr>
      <w:r w:rsidRPr="00C855FC">
        <w:rPr>
          <w:rFonts w:ascii="Lato" w:hAnsi="Lato" w:cs="Times New Roman"/>
          <w:sz w:val="22"/>
        </w:rPr>
        <w:t>2017: 166 600 osób</w:t>
      </w:r>
    </w:p>
    <w:p w:rsidR="00592A94" w:rsidRDefault="00592A94">
      <w:pPr>
        <w:spacing w:after="160" w:line="259" w:lineRule="auto"/>
        <w:jc w:val="left"/>
        <w:rPr>
          <w:rFonts w:ascii="Lato" w:hAnsi="Lato" w:cs="Times New Roman"/>
          <w:sz w:val="22"/>
        </w:rPr>
      </w:pPr>
      <w:r>
        <w:rPr>
          <w:rFonts w:ascii="Lato" w:hAnsi="Lato" w:cs="Times New Roman"/>
          <w:sz w:val="22"/>
        </w:rPr>
        <w:br w:type="page"/>
      </w:r>
    </w:p>
    <w:p w:rsidR="008A6622" w:rsidRPr="00C855FC" w:rsidRDefault="008A6622" w:rsidP="003576CC">
      <w:pPr>
        <w:rPr>
          <w:rFonts w:ascii="Lato" w:hAnsi="Lato" w:cs="Times New Roman"/>
          <w:sz w:val="22"/>
        </w:rPr>
      </w:pPr>
    </w:p>
    <w:p w:rsidR="008A6622" w:rsidRPr="00C855FC" w:rsidRDefault="008A6622" w:rsidP="008216A9">
      <w:pPr>
        <w:keepNext/>
        <w:keepLines/>
        <w:shd w:val="clear" w:color="auto" w:fill="4472C4" w:themeFill="accent5"/>
        <w:spacing w:before="40"/>
        <w:outlineLvl w:val="2"/>
        <w:rPr>
          <w:rFonts w:ascii="Lato" w:eastAsiaTheme="majorEastAsia" w:hAnsi="Lato" w:cstheme="majorBidi"/>
          <w:b/>
          <w:color w:val="FFFFFF" w:themeColor="background1"/>
          <w:szCs w:val="24"/>
        </w:rPr>
      </w:pPr>
      <w:bookmarkStart w:id="253" w:name="_Toc6470426"/>
      <w:bookmarkStart w:id="254" w:name="_Toc8736366"/>
      <w:bookmarkStart w:id="255" w:name="_Toc8911614"/>
      <w:bookmarkStart w:id="256" w:name="_Toc8985048"/>
      <w:bookmarkStart w:id="257" w:name="_Toc10018623"/>
      <w:r w:rsidRPr="00C855FC">
        <w:rPr>
          <w:rFonts w:ascii="Lato" w:eastAsiaTheme="majorEastAsia" w:hAnsi="Lato" w:cstheme="majorBidi"/>
          <w:b/>
          <w:color w:val="FFFFFF" w:themeColor="background1"/>
          <w:szCs w:val="24"/>
        </w:rPr>
        <w:t xml:space="preserve">IV.4.3 Program dla </w:t>
      </w:r>
      <w:r w:rsidR="005D759D">
        <w:rPr>
          <w:rFonts w:ascii="Lato" w:eastAsiaTheme="majorEastAsia" w:hAnsi="Lato" w:cstheme="majorBidi"/>
          <w:b/>
          <w:color w:val="FFFFFF" w:themeColor="background1"/>
          <w:szCs w:val="24"/>
        </w:rPr>
        <w:t>Dziedziny</w:t>
      </w:r>
      <w:bookmarkEnd w:id="253"/>
      <w:bookmarkEnd w:id="254"/>
      <w:bookmarkEnd w:id="255"/>
      <w:bookmarkEnd w:id="256"/>
      <w:bookmarkEnd w:id="257"/>
    </w:p>
    <w:p w:rsidR="008A6622" w:rsidRPr="00C855FC" w:rsidRDefault="008A6622" w:rsidP="003576CC">
      <w:pPr>
        <w:rPr>
          <w:rFonts w:ascii="Lato" w:hAnsi="Lato" w:cs="Times New Roman"/>
          <w:sz w:val="22"/>
        </w:rPr>
      </w:pPr>
    </w:p>
    <w:p w:rsidR="00216E3F" w:rsidRPr="00C855FC" w:rsidRDefault="00216E3F" w:rsidP="003576CC">
      <w:pPr>
        <w:rPr>
          <w:rFonts w:ascii="Lato" w:hAnsi="Lato" w:cs="Times New Roman"/>
          <w:sz w:val="22"/>
        </w:rPr>
      </w:pPr>
      <w:bookmarkStart w:id="258" w:name="_Toc6470427"/>
      <w:bookmarkStart w:id="259" w:name="_Toc8736367"/>
      <w:r w:rsidRPr="00C855FC">
        <w:rPr>
          <w:rFonts w:ascii="Lato" w:hAnsi="Lato" w:cs="Times New Roman"/>
          <w:sz w:val="22"/>
        </w:rPr>
        <w:t xml:space="preserve">W ramach </w:t>
      </w:r>
      <w:r w:rsidR="005D759D">
        <w:rPr>
          <w:rFonts w:ascii="Lato" w:hAnsi="Lato" w:cs="Times New Roman"/>
          <w:sz w:val="22"/>
        </w:rPr>
        <w:t>Dziedziny</w:t>
      </w:r>
      <w:r w:rsidRPr="00C855FC">
        <w:rPr>
          <w:rFonts w:ascii="Lato" w:hAnsi="Lato" w:cs="Times New Roman"/>
          <w:sz w:val="22"/>
        </w:rPr>
        <w:t xml:space="preserve"> realizowany był Program Rozwoju Kultury w Krakowie do roku 2030 (PS/K1/2017). Zgodnie z Deklaracją wyników programu jego rezultatem ma być:</w:t>
      </w:r>
    </w:p>
    <w:p w:rsidR="00216E3F" w:rsidRPr="00C855FC" w:rsidRDefault="00216E3F" w:rsidP="003576CC">
      <w:pPr>
        <w:rPr>
          <w:rFonts w:ascii="Lato" w:hAnsi="Lato" w:cs="Times New Roman"/>
          <w:sz w:val="22"/>
        </w:rPr>
      </w:pPr>
      <w:r w:rsidRPr="00C855FC">
        <w:rPr>
          <w:rFonts w:ascii="Lato" w:hAnsi="Lato" w:cs="Times New Roman"/>
          <w:sz w:val="22"/>
        </w:rPr>
        <w:t>Rozwój sektora kultury w Krakowie,</w:t>
      </w:r>
    </w:p>
    <w:p w:rsidR="00216E3F" w:rsidRPr="00C855FC" w:rsidRDefault="00216E3F" w:rsidP="003576CC">
      <w:pPr>
        <w:rPr>
          <w:rFonts w:ascii="Lato" w:hAnsi="Lato" w:cs="Times New Roman"/>
          <w:sz w:val="22"/>
        </w:rPr>
      </w:pPr>
      <w:r w:rsidRPr="00C855FC">
        <w:rPr>
          <w:rFonts w:ascii="Lato" w:hAnsi="Lato" w:cs="Times New Roman"/>
          <w:b/>
          <w:sz w:val="22"/>
        </w:rPr>
        <w:t>poprzez</w:t>
      </w:r>
      <w:r w:rsidRPr="00C855FC">
        <w:rPr>
          <w:rFonts w:ascii="Lato" w:hAnsi="Lato" w:cs="Times New Roman"/>
          <w:sz w:val="22"/>
        </w:rPr>
        <w:t>:</w:t>
      </w:r>
    </w:p>
    <w:p w:rsidR="00216E3F" w:rsidRPr="00C855FC" w:rsidRDefault="00216E3F" w:rsidP="007738AA">
      <w:pPr>
        <w:numPr>
          <w:ilvl w:val="0"/>
          <w:numId w:val="122"/>
        </w:numPr>
        <w:contextualSpacing/>
        <w:rPr>
          <w:rFonts w:ascii="Lato" w:hAnsi="Lato" w:cs="Times New Roman"/>
          <w:sz w:val="22"/>
        </w:rPr>
      </w:pPr>
      <w:r w:rsidRPr="00C855FC">
        <w:rPr>
          <w:rFonts w:ascii="Lato" w:hAnsi="Lato" w:cs="Times New Roman"/>
          <w:sz w:val="22"/>
        </w:rPr>
        <w:t xml:space="preserve">wzmocnienie ekosystemu kultury w mieście, </w:t>
      </w:r>
    </w:p>
    <w:p w:rsidR="00216E3F" w:rsidRPr="00C855FC" w:rsidRDefault="00216E3F" w:rsidP="007738AA">
      <w:pPr>
        <w:numPr>
          <w:ilvl w:val="0"/>
          <w:numId w:val="122"/>
        </w:numPr>
        <w:contextualSpacing/>
        <w:rPr>
          <w:rFonts w:ascii="Lato" w:hAnsi="Lato" w:cs="Times New Roman"/>
          <w:sz w:val="22"/>
        </w:rPr>
      </w:pPr>
      <w:r w:rsidRPr="00C855FC">
        <w:rPr>
          <w:rFonts w:ascii="Lato" w:hAnsi="Lato" w:cs="Times New Roman"/>
          <w:sz w:val="22"/>
        </w:rPr>
        <w:t>podniesienie standardów usług świadczonych w sferze kultury,</w:t>
      </w:r>
    </w:p>
    <w:p w:rsidR="00216E3F" w:rsidRPr="00C855FC" w:rsidRDefault="00216E3F" w:rsidP="007738AA">
      <w:pPr>
        <w:numPr>
          <w:ilvl w:val="0"/>
          <w:numId w:val="122"/>
        </w:numPr>
        <w:contextualSpacing/>
        <w:rPr>
          <w:rFonts w:ascii="Lato" w:hAnsi="Lato" w:cs="Times New Roman"/>
          <w:sz w:val="22"/>
        </w:rPr>
      </w:pPr>
      <w:r w:rsidRPr="00C855FC">
        <w:rPr>
          <w:rFonts w:ascii="Lato" w:hAnsi="Lato" w:cs="Times New Roman"/>
          <w:sz w:val="22"/>
        </w:rPr>
        <w:t>współpracę pomiędzy podmiotami działającymi w sferze kultury na rzecz kultury w mieście.</w:t>
      </w:r>
    </w:p>
    <w:p w:rsidR="00216E3F" w:rsidRPr="00C855FC" w:rsidRDefault="00216E3F" w:rsidP="003576CC">
      <w:pPr>
        <w:rPr>
          <w:rFonts w:ascii="Lato" w:hAnsi="Lato" w:cs="Times New Roman"/>
          <w:sz w:val="22"/>
        </w:rPr>
      </w:pPr>
    </w:p>
    <w:p w:rsidR="00216E3F" w:rsidRPr="00C855FC" w:rsidRDefault="00216E3F" w:rsidP="003576CC">
      <w:pPr>
        <w:pBdr>
          <w:top w:val="single" w:sz="4" w:space="1" w:color="auto"/>
          <w:left w:val="single" w:sz="4" w:space="4" w:color="auto"/>
          <w:bottom w:val="single" w:sz="4" w:space="1" w:color="auto"/>
          <w:right w:val="single" w:sz="4" w:space="4" w:color="auto"/>
        </w:pBdr>
        <w:jc w:val="center"/>
        <w:rPr>
          <w:rFonts w:ascii="Lato" w:hAnsi="Lato" w:cs="Times New Roman"/>
          <w:b/>
          <w:sz w:val="22"/>
        </w:rPr>
      </w:pPr>
      <w:r w:rsidRPr="00C855FC">
        <w:rPr>
          <w:rFonts w:ascii="Lato" w:hAnsi="Lato" w:cs="Times New Roman"/>
          <w:b/>
          <w:sz w:val="22"/>
        </w:rPr>
        <w:t>Łączne nakłady na realizację programu w 2018 roku wyniosły 39 189 951 PLN</w:t>
      </w:r>
    </w:p>
    <w:p w:rsidR="00216E3F" w:rsidRPr="00C855FC" w:rsidRDefault="00216E3F" w:rsidP="003576CC">
      <w:pPr>
        <w:rPr>
          <w:rFonts w:ascii="Lato" w:hAnsi="Lato" w:cs="Times New Roman"/>
          <w:sz w:val="22"/>
        </w:rPr>
      </w:pPr>
    </w:p>
    <w:p w:rsidR="008A6622" w:rsidRPr="00C855FC" w:rsidRDefault="008A6622" w:rsidP="00CE2A06">
      <w:pPr>
        <w:keepNext/>
        <w:keepLines/>
        <w:shd w:val="clear" w:color="auto" w:fill="4472C4" w:themeFill="accent5"/>
        <w:spacing w:before="40"/>
        <w:outlineLvl w:val="2"/>
        <w:rPr>
          <w:rFonts w:ascii="Lato" w:eastAsiaTheme="majorEastAsia" w:hAnsi="Lato" w:cstheme="majorBidi"/>
          <w:b/>
          <w:color w:val="FFFFFF" w:themeColor="background1"/>
          <w:szCs w:val="24"/>
        </w:rPr>
      </w:pPr>
      <w:bookmarkStart w:id="260" w:name="_Toc8911615"/>
      <w:bookmarkStart w:id="261" w:name="_Toc8985049"/>
      <w:bookmarkStart w:id="262" w:name="_Toc10018624"/>
      <w:r w:rsidRPr="00C855FC">
        <w:rPr>
          <w:rFonts w:ascii="Lato" w:eastAsiaTheme="majorEastAsia" w:hAnsi="Lato" w:cstheme="majorBidi"/>
          <w:b/>
          <w:color w:val="FFFFFF" w:themeColor="background1"/>
          <w:szCs w:val="24"/>
        </w:rPr>
        <w:t>IV.4.4 Inwestycje realizowane w 2018 roku</w:t>
      </w:r>
      <w:bookmarkEnd w:id="258"/>
      <w:bookmarkEnd w:id="259"/>
      <w:bookmarkEnd w:id="260"/>
      <w:bookmarkEnd w:id="261"/>
      <w:bookmarkEnd w:id="262"/>
    </w:p>
    <w:p w:rsidR="008A6622" w:rsidRPr="00C855FC" w:rsidRDefault="008A6622" w:rsidP="003576CC">
      <w:pPr>
        <w:rPr>
          <w:rFonts w:ascii="Lato" w:hAnsi="Lato" w:cs="Times New Roman"/>
          <w:sz w:val="22"/>
        </w:rPr>
      </w:pPr>
    </w:p>
    <w:p w:rsidR="00216E3F" w:rsidRPr="00C855FC" w:rsidRDefault="00216E3F" w:rsidP="003576CC">
      <w:pPr>
        <w:rPr>
          <w:rFonts w:ascii="Lato" w:hAnsi="Lato" w:cs="Times New Roman"/>
          <w:sz w:val="22"/>
        </w:rPr>
      </w:pPr>
      <w:r w:rsidRPr="00C855FC">
        <w:rPr>
          <w:rFonts w:ascii="Lato" w:hAnsi="Lato" w:cs="Times New Roman"/>
          <w:sz w:val="22"/>
        </w:rPr>
        <w:t xml:space="preserve">Ogółem, w 2018 roku, w ramach </w:t>
      </w:r>
      <w:r w:rsidR="005D759D">
        <w:rPr>
          <w:rFonts w:ascii="Lato" w:hAnsi="Lato" w:cs="Times New Roman"/>
          <w:sz w:val="22"/>
        </w:rPr>
        <w:t>Dziedziny</w:t>
      </w:r>
      <w:r w:rsidRPr="00C855FC">
        <w:rPr>
          <w:rFonts w:ascii="Lato" w:hAnsi="Lato" w:cs="Times New Roman"/>
          <w:sz w:val="22"/>
        </w:rPr>
        <w:t xml:space="preserve"> Kultura i ochrona dziedzictwa realizowano 65</w:t>
      </w:r>
      <w:r w:rsidR="00F172F5">
        <w:rPr>
          <w:rFonts w:ascii="Lato" w:hAnsi="Lato" w:cs="Times New Roman"/>
          <w:sz w:val="22"/>
        </w:rPr>
        <w:t> </w:t>
      </w:r>
      <w:r w:rsidRPr="00C855FC">
        <w:rPr>
          <w:rFonts w:ascii="Lato" w:hAnsi="Lato" w:cs="Times New Roman"/>
          <w:sz w:val="22"/>
        </w:rPr>
        <w:t>zadań inwestycyjnych, więcej o 35% niż w 2017 roku. Część zadań została zakończona w 2018 roku, w przypadku innych dalsze etapy prac będą kontynuowane w latach kolejnych. Kwestia</w:t>
      </w:r>
      <w:r w:rsidR="00582F7E">
        <w:rPr>
          <w:rFonts w:ascii="Lato" w:hAnsi="Lato" w:cs="Times New Roman"/>
          <w:sz w:val="22"/>
        </w:rPr>
        <w:t> </w:t>
      </w:r>
      <w:r w:rsidRPr="00C855FC">
        <w:rPr>
          <w:rFonts w:ascii="Lato" w:hAnsi="Lato" w:cs="Times New Roman"/>
          <w:sz w:val="22"/>
        </w:rPr>
        <w:t>poprawy infrastruktury kultury jest ważnym elementem polityki Miasta oraz</w:t>
      </w:r>
      <w:r w:rsidR="009D0AE0" w:rsidRPr="00C855FC">
        <w:rPr>
          <w:rFonts w:ascii="Lato" w:hAnsi="Lato" w:cs="Times New Roman"/>
          <w:sz w:val="22"/>
        </w:rPr>
        <w:t> </w:t>
      </w:r>
      <w:r w:rsidRPr="00C855FC">
        <w:rPr>
          <w:rFonts w:ascii="Lato" w:hAnsi="Lato" w:cs="Times New Roman"/>
          <w:sz w:val="22"/>
        </w:rPr>
        <w:t>w Programie Rozwoju Kultury w Krakowie do roku 2030.</w:t>
      </w:r>
    </w:p>
    <w:p w:rsidR="00216E3F" w:rsidRPr="00C855FC" w:rsidRDefault="00216E3F" w:rsidP="003576CC">
      <w:pPr>
        <w:rPr>
          <w:rFonts w:ascii="Lato" w:hAnsi="Lato" w:cs="Times New Roman"/>
          <w:sz w:val="22"/>
        </w:rPr>
      </w:pPr>
    </w:p>
    <w:p w:rsidR="00216E3F" w:rsidRPr="00C855FC" w:rsidRDefault="00216E3F" w:rsidP="003576CC">
      <w:pPr>
        <w:pBdr>
          <w:top w:val="single" w:sz="4" w:space="1" w:color="auto"/>
          <w:left w:val="single" w:sz="4" w:space="4" w:color="auto"/>
          <w:bottom w:val="single" w:sz="4" w:space="1" w:color="auto"/>
          <w:right w:val="single" w:sz="4" w:space="4" w:color="auto"/>
        </w:pBdr>
        <w:jc w:val="center"/>
        <w:rPr>
          <w:rFonts w:ascii="Lato" w:hAnsi="Lato" w:cs="Times New Roman"/>
          <w:b/>
          <w:sz w:val="22"/>
        </w:rPr>
      </w:pPr>
      <w:r w:rsidRPr="00C855FC">
        <w:rPr>
          <w:rFonts w:ascii="Lato" w:hAnsi="Lato" w:cs="Times New Roman"/>
          <w:b/>
          <w:sz w:val="22"/>
        </w:rPr>
        <w:t xml:space="preserve">Na zadania inwestycyjne w </w:t>
      </w:r>
      <w:r w:rsidR="005D759D">
        <w:rPr>
          <w:rFonts w:ascii="Lato" w:hAnsi="Lato" w:cs="Times New Roman"/>
          <w:b/>
          <w:sz w:val="22"/>
        </w:rPr>
        <w:t>Dziedzin</w:t>
      </w:r>
      <w:r w:rsidRPr="00C855FC">
        <w:rPr>
          <w:rFonts w:ascii="Lato" w:hAnsi="Lato" w:cs="Times New Roman"/>
          <w:b/>
          <w:sz w:val="22"/>
        </w:rPr>
        <w:t>ie Kultura i ochrona dziedzictwa wydano ogółem</w:t>
      </w:r>
      <w:r w:rsidRPr="00C855FC">
        <w:rPr>
          <w:rFonts w:ascii="Lato" w:hAnsi="Lato" w:cs="Times New Roman"/>
          <w:b/>
          <w:sz w:val="22"/>
        </w:rPr>
        <w:br/>
        <w:t>46 683 941</w:t>
      </w:r>
      <w:r w:rsidRPr="00C855FC">
        <w:rPr>
          <w:rFonts w:ascii="Lato" w:hAnsi="Lato"/>
          <w:sz w:val="20"/>
        </w:rPr>
        <w:t xml:space="preserve"> </w:t>
      </w:r>
      <w:r w:rsidRPr="00C855FC">
        <w:rPr>
          <w:rFonts w:ascii="Lato" w:hAnsi="Lato" w:cs="Times New Roman"/>
          <w:b/>
          <w:sz w:val="22"/>
        </w:rPr>
        <w:t xml:space="preserve">PLN </w:t>
      </w:r>
    </w:p>
    <w:p w:rsidR="008A6622" w:rsidRPr="00C855FC" w:rsidRDefault="008A6622" w:rsidP="003576CC">
      <w:pPr>
        <w:rPr>
          <w:rFonts w:ascii="Lato" w:hAnsi="Lato" w:cs="Times New Roman"/>
          <w:sz w:val="22"/>
        </w:rPr>
      </w:pPr>
    </w:p>
    <w:p w:rsidR="00216E3F" w:rsidRPr="00C855FC" w:rsidRDefault="00216E3F" w:rsidP="003576CC">
      <w:pPr>
        <w:rPr>
          <w:rFonts w:ascii="Lato" w:hAnsi="Lato" w:cs="Times New Roman"/>
          <w:sz w:val="22"/>
        </w:rPr>
      </w:pPr>
      <w:r w:rsidRPr="00C855FC">
        <w:rPr>
          <w:rFonts w:ascii="Lato" w:hAnsi="Lato" w:cs="Times New Roman"/>
          <w:sz w:val="22"/>
        </w:rPr>
        <w:t>Wśród zadań inwestycyjnych</w:t>
      </w:r>
      <w:r w:rsidR="00BE6FCF" w:rsidRPr="00C855FC">
        <w:rPr>
          <w:rFonts w:ascii="Lato" w:hAnsi="Lato" w:cs="Times New Roman"/>
          <w:sz w:val="22"/>
        </w:rPr>
        <w:t xml:space="preserve"> </w:t>
      </w:r>
      <w:r w:rsidRPr="00C855FC">
        <w:rPr>
          <w:rFonts w:ascii="Lato" w:hAnsi="Lato" w:cs="Times New Roman"/>
          <w:sz w:val="22"/>
        </w:rPr>
        <w:t xml:space="preserve">– zarówno związanych z </w:t>
      </w:r>
      <w:r w:rsidR="00E7522B">
        <w:rPr>
          <w:rFonts w:ascii="Lato" w:hAnsi="Lato" w:cs="Times New Roman"/>
          <w:sz w:val="22"/>
        </w:rPr>
        <w:t>P</w:t>
      </w:r>
      <w:r w:rsidRPr="00C855FC">
        <w:rPr>
          <w:rFonts w:ascii="Lato" w:hAnsi="Lato" w:cs="Times New Roman"/>
          <w:sz w:val="22"/>
        </w:rPr>
        <w:t>rogram</w:t>
      </w:r>
      <w:r w:rsidR="00E7522B">
        <w:rPr>
          <w:rFonts w:ascii="Lato" w:hAnsi="Lato" w:cs="Times New Roman"/>
          <w:sz w:val="22"/>
        </w:rPr>
        <w:t xml:space="preserve">em </w:t>
      </w:r>
      <w:r w:rsidRPr="00C855FC">
        <w:rPr>
          <w:rFonts w:ascii="Lato" w:hAnsi="Lato" w:cs="Times New Roman"/>
          <w:sz w:val="22"/>
        </w:rPr>
        <w:t>strategicznym, jak</w:t>
      </w:r>
      <w:r w:rsidR="009D0AE0" w:rsidRPr="00C855FC">
        <w:rPr>
          <w:rFonts w:ascii="Lato" w:hAnsi="Lato" w:cs="Times New Roman"/>
          <w:sz w:val="22"/>
        </w:rPr>
        <w:t> </w:t>
      </w:r>
      <w:r w:rsidRPr="00C855FC">
        <w:rPr>
          <w:rFonts w:ascii="Lato" w:hAnsi="Lato" w:cs="Times New Roman"/>
          <w:sz w:val="22"/>
        </w:rPr>
        <w:t>i</w:t>
      </w:r>
      <w:r w:rsidR="009D0AE0" w:rsidRPr="00C855FC">
        <w:rPr>
          <w:rFonts w:ascii="Lato" w:hAnsi="Lato" w:cs="Times New Roman"/>
          <w:sz w:val="22"/>
        </w:rPr>
        <w:t> </w:t>
      </w:r>
      <w:r w:rsidRPr="00C855FC">
        <w:rPr>
          <w:rFonts w:ascii="Lato" w:hAnsi="Lato" w:cs="Times New Roman"/>
          <w:sz w:val="22"/>
        </w:rPr>
        <w:t>poza</w:t>
      </w:r>
      <w:r w:rsidR="009D0AE0" w:rsidRPr="00C855FC">
        <w:rPr>
          <w:rFonts w:ascii="Lato" w:hAnsi="Lato" w:cs="Times New Roman"/>
          <w:sz w:val="22"/>
        </w:rPr>
        <w:t> </w:t>
      </w:r>
      <w:r w:rsidRPr="00C855FC">
        <w:rPr>
          <w:rFonts w:ascii="Lato" w:hAnsi="Lato" w:cs="Times New Roman"/>
          <w:sz w:val="22"/>
        </w:rPr>
        <w:t xml:space="preserve">nimi – realizowanych w 2018 roku znalazły się m.in.: </w:t>
      </w:r>
    </w:p>
    <w:p w:rsidR="00216E3F" w:rsidRPr="00C855FC" w:rsidRDefault="00216E3F" w:rsidP="007738AA">
      <w:pPr>
        <w:numPr>
          <w:ilvl w:val="0"/>
          <w:numId w:val="239"/>
        </w:numPr>
        <w:ind w:left="426"/>
        <w:contextualSpacing/>
        <w:jc w:val="left"/>
        <w:rPr>
          <w:rFonts w:ascii="Lato" w:hAnsi="Lato" w:cs="Times New Roman"/>
          <w:sz w:val="22"/>
        </w:rPr>
      </w:pPr>
      <w:r w:rsidRPr="00C855FC">
        <w:rPr>
          <w:rFonts w:ascii="Lato" w:hAnsi="Lato" w:cs="Times New Roman"/>
          <w:sz w:val="22"/>
        </w:rPr>
        <w:t>Krzysztofory od Nowa – Muzeum Kompletne,</w:t>
      </w:r>
    </w:p>
    <w:p w:rsidR="00216E3F" w:rsidRPr="00C855FC" w:rsidRDefault="00216E3F" w:rsidP="007738AA">
      <w:pPr>
        <w:numPr>
          <w:ilvl w:val="0"/>
          <w:numId w:val="239"/>
        </w:numPr>
        <w:ind w:left="426"/>
        <w:contextualSpacing/>
        <w:jc w:val="left"/>
        <w:rPr>
          <w:rFonts w:ascii="Lato" w:hAnsi="Lato" w:cs="Times New Roman"/>
          <w:sz w:val="22"/>
        </w:rPr>
      </w:pPr>
      <w:r w:rsidRPr="00C855FC">
        <w:rPr>
          <w:rFonts w:ascii="Lato" w:hAnsi="Lato" w:cs="Times New Roman"/>
          <w:sz w:val="22"/>
        </w:rPr>
        <w:t>Adaptacja zabytkowego budynku dawnej Zbrojowni przy ul. Rakowickiej na centrum wystawienniczo-edukacyjne Muzeum Historii Fotografii w Krakowie,</w:t>
      </w:r>
    </w:p>
    <w:p w:rsidR="00216E3F" w:rsidRPr="00C855FC" w:rsidRDefault="00216E3F" w:rsidP="007738AA">
      <w:pPr>
        <w:numPr>
          <w:ilvl w:val="0"/>
          <w:numId w:val="239"/>
        </w:numPr>
        <w:ind w:left="426"/>
        <w:contextualSpacing/>
        <w:jc w:val="left"/>
        <w:rPr>
          <w:rFonts w:ascii="Lato" w:hAnsi="Lato" w:cs="Times New Roman"/>
          <w:sz w:val="22"/>
        </w:rPr>
      </w:pPr>
      <w:r w:rsidRPr="00C855FC">
        <w:rPr>
          <w:rFonts w:ascii="Lato" w:hAnsi="Lato" w:cs="Times New Roman"/>
          <w:sz w:val="22"/>
        </w:rPr>
        <w:t>Modernizacja Galerii Sztuki Współczesnej Bunkier Sztuki,</w:t>
      </w:r>
    </w:p>
    <w:p w:rsidR="00216E3F" w:rsidRPr="00C855FC" w:rsidRDefault="00216E3F" w:rsidP="007738AA">
      <w:pPr>
        <w:numPr>
          <w:ilvl w:val="0"/>
          <w:numId w:val="239"/>
        </w:numPr>
        <w:ind w:left="426"/>
        <w:contextualSpacing/>
        <w:jc w:val="left"/>
        <w:rPr>
          <w:rFonts w:ascii="Lato" w:hAnsi="Lato" w:cs="Times New Roman"/>
          <w:sz w:val="22"/>
        </w:rPr>
      </w:pPr>
      <w:r w:rsidRPr="00C855FC">
        <w:rPr>
          <w:rFonts w:ascii="Lato" w:hAnsi="Lato" w:cs="Times New Roman"/>
          <w:sz w:val="22"/>
        </w:rPr>
        <w:t>Adaptacja i rozbudowa siedziby Teatru KTO,</w:t>
      </w:r>
    </w:p>
    <w:p w:rsidR="00216E3F" w:rsidRPr="00C855FC" w:rsidRDefault="00216E3F" w:rsidP="007738AA">
      <w:pPr>
        <w:numPr>
          <w:ilvl w:val="0"/>
          <w:numId w:val="239"/>
        </w:numPr>
        <w:ind w:left="426"/>
        <w:contextualSpacing/>
        <w:jc w:val="left"/>
        <w:rPr>
          <w:rFonts w:ascii="Lato" w:hAnsi="Lato" w:cs="Times New Roman"/>
          <w:sz w:val="22"/>
        </w:rPr>
      </w:pPr>
      <w:r w:rsidRPr="00C855FC">
        <w:rPr>
          <w:rFonts w:ascii="Lato" w:hAnsi="Lato" w:cs="Times New Roman"/>
          <w:sz w:val="22"/>
        </w:rPr>
        <w:t>Rewaloryzacja zabytkowej siedziby Muzeum Inżynierii Miejskiej w Krakowie na</w:t>
      </w:r>
      <w:r w:rsidR="00F172F5">
        <w:rPr>
          <w:rFonts w:ascii="Lato" w:hAnsi="Lato" w:cs="Times New Roman"/>
          <w:sz w:val="22"/>
        </w:rPr>
        <w:t> </w:t>
      </w:r>
      <w:r w:rsidRPr="00C855FC">
        <w:rPr>
          <w:rFonts w:ascii="Lato" w:hAnsi="Lato" w:cs="Times New Roman"/>
          <w:sz w:val="22"/>
        </w:rPr>
        <w:t>potrzeby nowoczesnego muzeum nauki i techniki,</w:t>
      </w:r>
    </w:p>
    <w:p w:rsidR="00216E3F" w:rsidRPr="00C855FC" w:rsidRDefault="00216E3F" w:rsidP="007738AA">
      <w:pPr>
        <w:numPr>
          <w:ilvl w:val="0"/>
          <w:numId w:val="239"/>
        </w:numPr>
        <w:ind w:left="426"/>
        <w:contextualSpacing/>
        <w:jc w:val="left"/>
        <w:rPr>
          <w:rFonts w:ascii="Lato" w:hAnsi="Lato" w:cs="Times New Roman"/>
          <w:sz w:val="22"/>
        </w:rPr>
      </w:pPr>
      <w:r w:rsidRPr="00C855FC">
        <w:rPr>
          <w:rFonts w:ascii="Lato" w:hAnsi="Lato" w:cs="Times New Roman"/>
          <w:sz w:val="22"/>
        </w:rPr>
        <w:t>Adaptacja budynku przy ul. Krakowskiej/Węgłowej na potrzeby Biblioteki Kraków,</w:t>
      </w:r>
    </w:p>
    <w:p w:rsidR="00216E3F" w:rsidRPr="00C855FC" w:rsidRDefault="00216E3F" w:rsidP="007738AA">
      <w:pPr>
        <w:numPr>
          <w:ilvl w:val="0"/>
          <w:numId w:val="239"/>
        </w:numPr>
        <w:ind w:left="426"/>
        <w:contextualSpacing/>
        <w:jc w:val="left"/>
        <w:rPr>
          <w:rFonts w:ascii="Lato" w:hAnsi="Lato" w:cs="Times New Roman"/>
          <w:sz w:val="22"/>
        </w:rPr>
      </w:pPr>
      <w:r w:rsidRPr="00C855FC">
        <w:rPr>
          <w:rFonts w:ascii="Lato" w:hAnsi="Lato" w:cs="Times New Roman"/>
          <w:sz w:val="22"/>
        </w:rPr>
        <w:t>Modernizacja Sali widowiskowej NCK w celu dostosowania istniejącej infrastruktury do</w:t>
      </w:r>
      <w:r w:rsidR="009D0AE0" w:rsidRPr="00C855FC">
        <w:rPr>
          <w:rFonts w:ascii="Lato" w:hAnsi="Lato" w:cs="Times New Roman"/>
          <w:sz w:val="22"/>
        </w:rPr>
        <w:t> </w:t>
      </w:r>
      <w:r w:rsidRPr="00C855FC">
        <w:rPr>
          <w:rFonts w:ascii="Lato" w:hAnsi="Lato" w:cs="Times New Roman"/>
          <w:sz w:val="22"/>
        </w:rPr>
        <w:t>nowego programu,</w:t>
      </w:r>
    </w:p>
    <w:p w:rsidR="00216E3F" w:rsidRPr="00C855FC" w:rsidRDefault="00216E3F" w:rsidP="007738AA">
      <w:pPr>
        <w:numPr>
          <w:ilvl w:val="0"/>
          <w:numId w:val="239"/>
        </w:numPr>
        <w:ind w:left="426"/>
        <w:contextualSpacing/>
        <w:jc w:val="left"/>
        <w:rPr>
          <w:rFonts w:ascii="Lato" w:hAnsi="Lato" w:cs="Times New Roman"/>
          <w:sz w:val="22"/>
        </w:rPr>
      </w:pPr>
      <w:r w:rsidRPr="00C855FC">
        <w:rPr>
          <w:rFonts w:ascii="Lato" w:hAnsi="Lato" w:cs="Times New Roman"/>
          <w:sz w:val="22"/>
        </w:rPr>
        <w:t>Modernizacja Teatru Groteska – etap IV (końcowy),</w:t>
      </w:r>
    </w:p>
    <w:p w:rsidR="00216E3F" w:rsidRPr="00C855FC" w:rsidRDefault="00216E3F" w:rsidP="007738AA">
      <w:pPr>
        <w:numPr>
          <w:ilvl w:val="0"/>
          <w:numId w:val="239"/>
        </w:numPr>
        <w:ind w:left="426"/>
        <w:contextualSpacing/>
        <w:jc w:val="left"/>
        <w:rPr>
          <w:rFonts w:ascii="Lato" w:hAnsi="Lato" w:cs="Times New Roman"/>
          <w:sz w:val="22"/>
        </w:rPr>
      </w:pPr>
      <w:r w:rsidRPr="00C855FC">
        <w:rPr>
          <w:rFonts w:ascii="Lato" w:hAnsi="Lato" w:cs="Times New Roman"/>
          <w:sz w:val="22"/>
        </w:rPr>
        <w:t>Adaptacja budynku przy ul. Aleksandry 1 na Dom Kultury,</w:t>
      </w:r>
    </w:p>
    <w:p w:rsidR="00216E3F" w:rsidRPr="00C855FC" w:rsidRDefault="00216E3F" w:rsidP="007738AA">
      <w:pPr>
        <w:numPr>
          <w:ilvl w:val="0"/>
          <w:numId w:val="239"/>
        </w:numPr>
        <w:ind w:left="426"/>
        <w:contextualSpacing/>
        <w:jc w:val="left"/>
        <w:rPr>
          <w:rFonts w:ascii="Lato" w:hAnsi="Lato" w:cs="Times New Roman"/>
          <w:sz w:val="22"/>
        </w:rPr>
      </w:pPr>
      <w:r w:rsidRPr="00C855FC">
        <w:rPr>
          <w:rFonts w:ascii="Lato" w:hAnsi="Lato" w:cs="Times New Roman"/>
          <w:sz w:val="22"/>
        </w:rPr>
        <w:t>Modernizacja Domu Legionistów im. J. Piłsudskiego,</w:t>
      </w:r>
    </w:p>
    <w:p w:rsidR="00216E3F" w:rsidRPr="00C855FC" w:rsidRDefault="00216E3F" w:rsidP="007738AA">
      <w:pPr>
        <w:numPr>
          <w:ilvl w:val="0"/>
          <w:numId w:val="239"/>
        </w:numPr>
        <w:ind w:left="426"/>
        <w:contextualSpacing/>
        <w:jc w:val="left"/>
        <w:rPr>
          <w:rFonts w:ascii="Lato" w:hAnsi="Lato" w:cs="Times New Roman"/>
          <w:sz w:val="22"/>
        </w:rPr>
      </w:pPr>
      <w:r w:rsidRPr="00C855FC">
        <w:rPr>
          <w:rFonts w:ascii="Lato" w:hAnsi="Lato" w:cs="Times New Roman"/>
          <w:sz w:val="22"/>
        </w:rPr>
        <w:t xml:space="preserve">Budowa Ośrodka Kultury na os. Kantorowice, </w:t>
      </w:r>
    </w:p>
    <w:p w:rsidR="00216E3F" w:rsidRPr="00C855FC" w:rsidRDefault="00D708D0" w:rsidP="007738AA">
      <w:pPr>
        <w:numPr>
          <w:ilvl w:val="0"/>
          <w:numId w:val="239"/>
        </w:numPr>
        <w:ind w:left="426"/>
        <w:contextualSpacing/>
        <w:jc w:val="left"/>
        <w:rPr>
          <w:rFonts w:ascii="Lato" w:hAnsi="Lato" w:cs="Times New Roman"/>
          <w:sz w:val="22"/>
        </w:rPr>
      </w:pPr>
      <w:r>
        <w:rPr>
          <w:rFonts w:ascii="Lato" w:hAnsi="Lato" w:cs="Times New Roman"/>
          <w:sz w:val="22"/>
        </w:rPr>
        <w:t>Muzeum Historyczne Miasta Krakowa Oddział Rydlówka – modernizacja</w:t>
      </w:r>
      <w:r w:rsidR="001D6AE0">
        <w:rPr>
          <w:rFonts w:ascii="Lato" w:hAnsi="Lato" w:cs="Times New Roman"/>
          <w:sz w:val="22"/>
        </w:rPr>
        <w:t>,</w:t>
      </w:r>
    </w:p>
    <w:p w:rsidR="00216E3F" w:rsidRPr="00C855FC" w:rsidRDefault="00216E3F" w:rsidP="007738AA">
      <w:pPr>
        <w:numPr>
          <w:ilvl w:val="0"/>
          <w:numId w:val="239"/>
        </w:numPr>
        <w:ind w:left="426"/>
        <w:contextualSpacing/>
        <w:jc w:val="left"/>
        <w:rPr>
          <w:rFonts w:ascii="Lato" w:hAnsi="Lato" w:cs="Times New Roman"/>
          <w:sz w:val="22"/>
        </w:rPr>
      </w:pPr>
      <w:r w:rsidRPr="00C855FC">
        <w:rPr>
          <w:rFonts w:ascii="Lato" w:hAnsi="Lato" w:cs="Times New Roman"/>
          <w:sz w:val="22"/>
        </w:rPr>
        <w:t xml:space="preserve">Modernizacja i adaptacja zabytkowej siedziby Muzeum Historii Fotografii na potrzeby </w:t>
      </w:r>
      <w:r w:rsidR="00D708D0">
        <w:rPr>
          <w:rFonts w:ascii="Lato" w:hAnsi="Lato" w:cs="Times New Roman"/>
          <w:sz w:val="22"/>
        </w:rPr>
        <w:t xml:space="preserve">utworzenia </w:t>
      </w:r>
      <w:r w:rsidRPr="00C855FC">
        <w:rPr>
          <w:rFonts w:ascii="Lato" w:hAnsi="Lato" w:cs="Times New Roman"/>
          <w:sz w:val="22"/>
        </w:rPr>
        <w:t>nowoczesnego centrum magazynowo-konserwatorskiego, digitalizacyjnego oraz</w:t>
      </w:r>
      <w:r w:rsidR="009D0AE0" w:rsidRPr="00C855FC">
        <w:rPr>
          <w:rFonts w:ascii="Lato" w:hAnsi="Lato" w:cs="Times New Roman"/>
          <w:sz w:val="22"/>
        </w:rPr>
        <w:t> </w:t>
      </w:r>
      <w:r w:rsidRPr="00C855FC">
        <w:rPr>
          <w:rFonts w:ascii="Lato" w:hAnsi="Lato" w:cs="Times New Roman"/>
          <w:sz w:val="22"/>
        </w:rPr>
        <w:t>badawczego,</w:t>
      </w:r>
    </w:p>
    <w:p w:rsidR="00216E3F" w:rsidRPr="00C855FC" w:rsidRDefault="00216E3F" w:rsidP="007738AA">
      <w:pPr>
        <w:numPr>
          <w:ilvl w:val="0"/>
          <w:numId w:val="239"/>
        </w:numPr>
        <w:ind w:left="426"/>
        <w:contextualSpacing/>
        <w:jc w:val="left"/>
        <w:rPr>
          <w:rFonts w:ascii="Lato" w:hAnsi="Lato" w:cs="Times New Roman"/>
          <w:sz w:val="22"/>
        </w:rPr>
      </w:pPr>
      <w:r w:rsidRPr="00C855FC">
        <w:rPr>
          <w:rFonts w:ascii="Lato" w:hAnsi="Lato" w:cs="Times New Roman"/>
          <w:sz w:val="22"/>
        </w:rPr>
        <w:t xml:space="preserve">Muzeum Podgórza – </w:t>
      </w:r>
      <w:r w:rsidR="00D708D0">
        <w:rPr>
          <w:rFonts w:ascii="Lato" w:hAnsi="Lato" w:cs="Times New Roman"/>
          <w:sz w:val="22"/>
        </w:rPr>
        <w:t xml:space="preserve">oddział Muzeum Historycznego Miasta Krakowa – </w:t>
      </w:r>
      <w:r w:rsidRPr="00C855FC">
        <w:rPr>
          <w:rFonts w:ascii="Lato" w:hAnsi="Lato" w:cs="Times New Roman"/>
          <w:sz w:val="22"/>
        </w:rPr>
        <w:t>adaptacja nieruchomości przy ul. Powstańców Wielkopolskich 1.</w:t>
      </w:r>
    </w:p>
    <w:p w:rsidR="00402070" w:rsidRPr="00C855FC" w:rsidRDefault="00402070" w:rsidP="003576CC">
      <w:pPr>
        <w:spacing w:after="160"/>
        <w:jc w:val="left"/>
        <w:rPr>
          <w:rFonts w:ascii="Lato" w:hAnsi="Lato" w:cs="Times New Roman"/>
          <w:sz w:val="22"/>
        </w:rPr>
      </w:pPr>
      <w:r w:rsidRPr="00C855FC">
        <w:rPr>
          <w:rFonts w:ascii="Lato" w:hAnsi="Lato" w:cs="Times New Roman"/>
          <w:sz w:val="22"/>
        </w:rPr>
        <w:br w:type="page"/>
      </w:r>
    </w:p>
    <w:p w:rsidR="00402070" w:rsidRPr="00C855FC" w:rsidRDefault="00402070" w:rsidP="003576CC">
      <w:pPr>
        <w:rPr>
          <w:rFonts w:ascii="Lato" w:hAnsi="Lato" w:cs="Times New Roman"/>
          <w:sz w:val="22"/>
        </w:rPr>
      </w:pPr>
    </w:p>
    <w:p w:rsidR="008A6622" w:rsidRPr="00C855FC" w:rsidRDefault="008A6622" w:rsidP="008216A9">
      <w:pPr>
        <w:keepNext/>
        <w:keepLines/>
        <w:shd w:val="clear" w:color="auto" w:fill="4472C4" w:themeFill="accent5"/>
        <w:tabs>
          <w:tab w:val="left" w:pos="2820"/>
        </w:tabs>
        <w:spacing w:before="40"/>
        <w:outlineLvl w:val="2"/>
        <w:rPr>
          <w:rFonts w:ascii="Lato" w:eastAsiaTheme="majorEastAsia" w:hAnsi="Lato" w:cstheme="majorBidi"/>
          <w:b/>
          <w:color w:val="FFFFFF" w:themeColor="background1"/>
          <w:szCs w:val="24"/>
        </w:rPr>
      </w:pPr>
      <w:bookmarkStart w:id="263" w:name="_Toc6470429"/>
      <w:bookmarkStart w:id="264" w:name="_Toc8736368"/>
      <w:bookmarkStart w:id="265" w:name="_Toc8911616"/>
      <w:bookmarkStart w:id="266" w:name="_Toc8985050"/>
      <w:bookmarkStart w:id="267" w:name="_Toc10018625"/>
      <w:r w:rsidRPr="00C855FC">
        <w:rPr>
          <w:rFonts w:ascii="Lato" w:eastAsiaTheme="majorEastAsia" w:hAnsi="Lato" w:cstheme="majorBidi"/>
          <w:b/>
          <w:color w:val="FFFFFF" w:themeColor="background1"/>
          <w:szCs w:val="24"/>
        </w:rPr>
        <w:t>IV.4.5 Finanse</w:t>
      </w:r>
      <w:bookmarkEnd w:id="263"/>
      <w:bookmarkEnd w:id="264"/>
      <w:bookmarkEnd w:id="265"/>
      <w:bookmarkEnd w:id="266"/>
      <w:bookmarkEnd w:id="267"/>
    </w:p>
    <w:p w:rsidR="008A6622" w:rsidRPr="00C855FC" w:rsidRDefault="008A6622" w:rsidP="003576CC">
      <w:pPr>
        <w:rPr>
          <w:rFonts w:ascii="Lato" w:hAnsi="Lato" w:cs="Times New Roman"/>
          <w:sz w:val="22"/>
        </w:rPr>
      </w:pPr>
    </w:p>
    <w:p w:rsidR="008A6622" w:rsidRPr="00C855FC" w:rsidRDefault="008A6622" w:rsidP="003576CC">
      <w:pPr>
        <w:rPr>
          <w:rFonts w:ascii="Lato" w:hAnsi="Lato" w:cs="Times New Roman"/>
          <w:i/>
          <w:iCs/>
          <w:color w:val="44546A" w:themeColor="text2"/>
          <w:sz w:val="20"/>
          <w:szCs w:val="20"/>
        </w:rPr>
      </w:pPr>
      <w:bookmarkStart w:id="268" w:name="_Toc10018501"/>
      <w:r w:rsidRPr="00C855FC">
        <w:rPr>
          <w:rFonts w:ascii="Lato" w:hAnsi="Lato"/>
          <w:b/>
          <w:iCs/>
          <w:sz w:val="22"/>
        </w:rPr>
        <w:t xml:space="preserve">Tabela </w:t>
      </w:r>
      <w:r w:rsidR="002B437E" w:rsidRPr="00C855FC">
        <w:rPr>
          <w:rFonts w:ascii="Lato" w:hAnsi="Lato"/>
          <w:b/>
          <w:iCs/>
          <w:sz w:val="22"/>
        </w:rPr>
        <w:fldChar w:fldCharType="begin"/>
      </w:r>
      <w:r w:rsidRPr="00C855FC">
        <w:rPr>
          <w:rFonts w:ascii="Lato" w:hAnsi="Lato"/>
          <w:b/>
          <w:iCs/>
          <w:sz w:val="22"/>
        </w:rPr>
        <w:instrText xml:space="preserve"> SEQ Tabela \* ARABIC </w:instrText>
      </w:r>
      <w:r w:rsidR="002B437E" w:rsidRPr="00C855FC">
        <w:rPr>
          <w:rFonts w:ascii="Lato" w:hAnsi="Lato"/>
          <w:b/>
          <w:iCs/>
          <w:sz w:val="22"/>
        </w:rPr>
        <w:fldChar w:fldCharType="separate"/>
      </w:r>
      <w:r w:rsidR="007F7F15">
        <w:rPr>
          <w:rFonts w:ascii="Lato" w:hAnsi="Lato"/>
          <w:b/>
          <w:iCs/>
          <w:noProof/>
          <w:sz w:val="22"/>
        </w:rPr>
        <w:t>17</w:t>
      </w:r>
      <w:r w:rsidR="002B437E" w:rsidRPr="00C855FC">
        <w:rPr>
          <w:rFonts w:ascii="Lato" w:hAnsi="Lato"/>
          <w:b/>
          <w:iCs/>
          <w:sz w:val="22"/>
        </w:rPr>
        <w:fldChar w:fldCharType="end"/>
      </w:r>
      <w:r w:rsidRPr="00C855FC">
        <w:rPr>
          <w:rFonts w:ascii="Lato" w:hAnsi="Lato"/>
          <w:b/>
          <w:iCs/>
          <w:sz w:val="22"/>
        </w:rPr>
        <w:t xml:space="preserve"> Wydatki w </w:t>
      </w:r>
      <w:r w:rsidR="005D759D">
        <w:rPr>
          <w:rFonts w:ascii="Lato" w:hAnsi="Lato"/>
          <w:b/>
          <w:iCs/>
          <w:sz w:val="22"/>
        </w:rPr>
        <w:t>Dziedzin</w:t>
      </w:r>
      <w:r w:rsidRPr="00C855FC">
        <w:rPr>
          <w:rFonts w:ascii="Lato" w:hAnsi="Lato"/>
          <w:b/>
          <w:iCs/>
          <w:sz w:val="22"/>
        </w:rPr>
        <w:t>ie Kultura i ochrona dziedzictwa zrealizowane w</w:t>
      </w:r>
      <w:r w:rsidR="0007586C">
        <w:rPr>
          <w:rFonts w:ascii="Lato" w:hAnsi="Lato"/>
          <w:b/>
          <w:iCs/>
          <w:sz w:val="22"/>
        </w:rPr>
        <w:t> </w:t>
      </w:r>
      <w:r w:rsidRPr="00C855FC">
        <w:rPr>
          <w:rFonts w:ascii="Lato" w:hAnsi="Lato"/>
          <w:b/>
          <w:iCs/>
          <w:sz w:val="22"/>
        </w:rPr>
        <w:t>2018</w:t>
      </w:r>
      <w:r w:rsidR="0007586C">
        <w:rPr>
          <w:rFonts w:ascii="Lato" w:hAnsi="Lato"/>
          <w:b/>
          <w:iCs/>
          <w:sz w:val="22"/>
        </w:rPr>
        <w:t> </w:t>
      </w:r>
      <w:r w:rsidRPr="00C855FC">
        <w:rPr>
          <w:rFonts w:ascii="Lato" w:hAnsi="Lato"/>
          <w:b/>
          <w:iCs/>
          <w:sz w:val="22"/>
        </w:rPr>
        <w:t>roku według rodzajów wydatków</w:t>
      </w:r>
      <w:r w:rsidR="00136418" w:rsidRPr="00C855FC">
        <w:rPr>
          <w:rFonts w:ascii="Lato" w:hAnsi="Lato"/>
          <w:b/>
          <w:iCs/>
          <w:sz w:val="22"/>
        </w:rPr>
        <w:t xml:space="preserve"> (w PLN)</w:t>
      </w:r>
      <w:bookmarkEnd w:id="268"/>
    </w:p>
    <w:tbl>
      <w:tblPr>
        <w:tblStyle w:val="Tabela-Siatka9"/>
        <w:tblW w:w="5000" w:type="pct"/>
        <w:tblLook w:val="04A0" w:firstRow="1" w:lastRow="0" w:firstColumn="1" w:lastColumn="0" w:noHBand="0" w:noVBand="1"/>
      </w:tblPr>
      <w:tblGrid>
        <w:gridCol w:w="1130"/>
        <w:gridCol w:w="5386"/>
        <w:gridCol w:w="1977"/>
      </w:tblGrid>
      <w:tr w:rsidR="0007586C" w:rsidRPr="00C855FC" w:rsidTr="0007586C">
        <w:tc>
          <w:tcPr>
            <w:tcW w:w="3836" w:type="pct"/>
            <w:gridSpan w:val="2"/>
            <w:vAlign w:val="center"/>
          </w:tcPr>
          <w:p w:rsidR="0007586C" w:rsidRPr="00C855FC" w:rsidRDefault="0007586C" w:rsidP="0007586C">
            <w:pPr>
              <w:jc w:val="center"/>
              <w:rPr>
                <w:rFonts w:ascii="Lato" w:hAnsi="Lato"/>
                <w:sz w:val="20"/>
              </w:rPr>
            </w:pPr>
            <w:r w:rsidRPr="00C855FC">
              <w:rPr>
                <w:rFonts w:ascii="Lato" w:hAnsi="Lato"/>
                <w:sz w:val="20"/>
              </w:rPr>
              <w:t>Rodzaj wydatków</w:t>
            </w:r>
          </w:p>
        </w:tc>
        <w:tc>
          <w:tcPr>
            <w:tcW w:w="1164" w:type="pct"/>
            <w:vAlign w:val="center"/>
          </w:tcPr>
          <w:p w:rsidR="0007586C" w:rsidRPr="00C855FC" w:rsidRDefault="0007586C" w:rsidP="001D6AE0">
            <w:pPr>
              <w:jc w:val="center"/>
              <w:rPr>
                <w:rFonts w:ascii="Lato" w:hAnsi="Lato"/>
                <w:sz w:val="20"/>
              </w:rPr>
            </w:pPr>
            <w:r w:rsidRPr="00C855FC">
              <w:rPr>
                <w:rFonts w:ascii="Lato" w:hAnsi="Lato"/>
                <w:sz w:val="20"/>
              </w:rPr>
              <w:t>Wydatki (w PLN)</w:t>
            </w:r>
          </w:p>
        </w:tc>
      </w:tr>
      <w:tr w:rsidR="00797A3E" w:rsidRPr="00C855FC" w:rsidTr="00797A3E">
        <w:tc>
          <w:tcPr>
            <w:tcW w:w="3836" w:type="pct"/>
            <w:gridSpan w:val="2"/>
            <w:vAlign w:val="center"/>
          </w:tcPr>
          <w:p w:rsidR="00797A3E" w:rsidRPr="0007586C" w:rsidRDefault="00797A3E" w:rsidP="0007586C">
            <w:pPr>
              <w:jc w:val="left"/>
              <w:rPr>
                <w:rFonts w:ascii="Lato" w:hAnsi="Lato"/>
                <w:b/>
                <w:sz w:val="20"/>
              </w:rPr>
            </w:pPr>
            <w:r w:rsidRPr="0007586C">
              <w:rPr>
                <w:rFonts w:ascii="Lato" w:hAnsi="Lato"/>
                <w:b/>
                <w:sz w:val="20"/>
              </w:rPr>
              <w:t>Ogółem</w:t>
            </w:r>
          </w:p>
        </w:tc>
        <w:tc>
          <w:tcPr>
            <w:tcW w:w="1164" w:type="pct"/>
            <w:vAlign w:val="center"/>
          </w:tcPr>
          <w:p w:rsidR="00797A3E" w:rsidRPr="0007586C" w:rsidRDefault="00797A3E" w:rsidP="0007586C">
            <w:pPr>
              <w:jc w:val="right"/>
              <w:rPr>
                <w:rFonts w:ascii="Lato" w:hAnsi="Lato"/>
                <w:b/>
                <w:sz w:val="20"/>
              </w:rPr>
            </w:pPr>
            <w:r w:rsidRPr="0007586C">
              <w:rPr>
                <w:rFonts w:ascii="Lato" w:hAnsi="Lato"/>
                <w:b/>
                <w:sz w:val="20"/>
              </w:rPr>
              <w:t>272 905 238</w:t>
            </w:r>
          </w:p>
        </w:tc>
      </w:tr>
      <w:tr w:rsidR="0007586C" w:rsidRPr="00C855FC" w:rsidTr="0007586C">
        <w:tc>
          <w:tcPr>
            <w:tcW w:w="665" w:type="pct"/>
            <w:vAlign w:val="center"/>
          </w:tcPr>
          <w:p w:rsidR="0007586C" w:rsidRPr="00C855FC" w:rsidRDefault="0007586C" w:rsidP="0007586C">
            <w:pPr>
              <w:jc w:val="left"/>
              <w:rPr>
                <w:rFonts w:ascii="Lato" w:hAnsi="Lato"/>
                <w:sz w:val="20"/>
              </w:rPr>
            </w:pPr>
          </w:p>
        </w:tc>
        <w:tc>
          <w:tcPr>
            <w:tcW w:w="3171" w:type="pct"/>
            <w:vAlign w:val="center"/>
          </w:tcPr>
          <w:p w:rsidR="0007586C" w:rsidRPr="00C855FC" w:rsidRDefault="0007586C" w:rsidP="0007586C">
            <w:pPr>
              <w:jc w:val="left"/>
              <w:rPr>
                <w:rFonts w:ascii="Lato" w:hAnsi="Lato"/>
                <w:sz w:val="20"/>
              </w:rPr>
            </w:pPr>
            <w:r w:rsidRPr="00C855FC">
              <w:rPr>
                <w:rFonts w:ascii="Lato" w:hAnsi="Lato"/>
                <w:sz w:val="20"/>
              </w:rPr>
              <w:t>Wydatki inwestycyjne</w:t>
            </w:r>
          </w:p>
        </w:tc>
        <w:tc>
          <w:tcPr>
            <w:tcW w:w="1164" w:type="pct"/>
            <w:vAlign w:val="center"/>
          </w:tcPr>
          <w:p w:rsidR="0007586C" w:rsidRPr="00C855FC" w:rsidRDefault="0007586C" w:rsidP="0007586C">
            <w:pPr>
              <w:jc w:val="right"/>
              <w:rPr>
                <w:rFonts w:ascii="Lato" w:hAnsi="Lato"/>
                <w:sz w:val="20"/>
              </w:rPr>
            </w:pPr>
            <w:r w:rsidRPr="00C855FC">
              <w:rPr>
                <w:rFonts w:ascii="Lato" w:hAnsi="Lato"/>
                <w:sz w:val="20"/>
              </w:rPr>
              <w:t>46 683 941</w:t>
            </w:r>
          </w:p>
        </w:tc>
      </w:tr>
      <w:tr w:rsidR="0007586C" w:rsidRPr="00C855FC" w:rsidTr="0007586C">
        <w:tc>
          <w:tcPr>
            <w:tcW w:w="665" w:type="pct"/>
            <w:vAlign w:val="center"/>
          </w:tcPr>
          <w:p w:rsidR="0007586C" w:rsidRPr="00C855FC" w:rsidRDefault="0007586C" w:rsidP="0007586C">
            <w:pPr>
              <w:jc w:val="left"/>
              <w:rPr>
                <w:rFonts w:ascii="Lato" w:hAnsi="Lato"/>
                <w:sz w:val="20"/>
              </w:rPr>
            </w:pPr>
          </w:p>
        </w:tc>
        <w:tc>
          <w:tcPr>
            <w:tcW w:w="3171" w:type="pct"/>
            <w:vAlign w:val="center"/>
          </w:tcPr>
          <w:p w:rsidR="0007586C" w:rsidRPr="00C855FC" w:rsidRDefault="0007586C" w:rsidP="0007586C">
            <w:pPr>
              <w:jc w:val="left"/>
              <w:rPr>
                <w:rFonts w:ascii="Lato" w:hAnsi="Lato"/>
                <w:sz w:val="20"/>
              </w:rPr>
            </w:pPr>
            <w:r w:rsidRPr="00C855FC">
              <w:rPr>
                <w:rFonts w:ascii="Lato" w:hAnsi="Lato"/>
                <w:sz w:val="20"/>
              </w:rPr>
              <w:t>Wydatki bieżące</w:t>
            </w:r>
          </w:p>
        </w:tc>
        <w:tc>
          <w:tcPr>
            <w:tcW w:w="1164" w:type="pct"/>
            <w:vAlign w:val="center"/>
          </w:tcPr>
          <w:p w:rsidR="0007586C" w:rsidRPr="00C855FC" w:rsidRDefault="0007586C" w:rsidP="0007586C">
            <w:pPr>
              <w:jc w:val="right"/>
              <w:rPr>
                <w:rFonts w:ascii="Lato" w:hAnsi="Lato"/>
                <w:sz w:val="20"/>
              </w:rPr>
            </w:pPr>
            <w:r w:rsidRPr="00C855FC">
              <w:rPr>
                <w:rFonts w:ascii="Lato" w:hAnsi="Lato"/>
                <w:sz w:val="20"/>
              </w:rPr>
              <w:t>226 221 297</w:t>
            </w:r>
          </w:p>
        </w:tc>
      </w:tr>
    </w:tbl>
    <w:p w:rsidR="008A6622" w:rsidRPr="00C855FC" w:rsidRDefault="00751B8B" w:rsidP="003576CC">
      <w:pPr>
        <w:jc w:val="center"/>
        <w:rPr>
          <w:rFonts w:ascii="Lato" w:hAnsi="Lato" w:cs="Times New Roman"/>
          <w:i/>
          <w:sz w:val="20"/>
          <w:szCs w:val="20"/>
        </w:rPr>
      </w:pPr>
      <w:r w:rsidRPr="00C855FC">
        <w:rPr>
          <w:rFonts w:ascii="Lato" w:hAnsi="Lato" w:cs="Times New Roman"/>
          <w:i/>
          <w:sz w:val="20"/>
          <w:szCs w:val="20"/>
        </w:rPr>
        <w:t xml:space="preserve">Źródło: System </w:t>
      </w:r>
      <w:r w:rsidR="003F1C8D" w:rsidRPr="00C855FC">
        <w:rPr>
          <w:rFonts w:ascii="Lato" w:hAnsi="Lato" w:cs="Times New Roman"/>
          <w:i/>
          <w:sz w:val="20"/>
          <w:szCs w:val="20"/>
        </w:rPr>
        <w:t>STRADOM</w:t>
      </w:r>
      <w:r w:rsidRPr="00C855FC">
        <w:rPr>
          <w:rFonts w:ascii="Lato" w:hAnsi="Lato" w:cs="Times New Roman"/>
          <w:i/>
          <w:sz w:val="20"/>
          <w:szCs w:val="20"/>
        </w:rPr>
        <w:t xml:space="preserve"> oraz Sprawozdanie z wykonania Budżetu Miasta Krakowa</w:t>
      </w:r>
      <w:r w:rsidR="00BE6FCF" w:rsidRPr="00C855FC">
        <w:rPr>
          <w:rFonts w:ascii="Lato" w:hAnsi="Lato" w:cs="Times New Roman"/>
          <w:i/>
          <w:sz w:val="20"/>
          <w:szCs w:val="20"/>
        </w:rPr>
        <w:t xml:space="preserve"> </w:t>
      </w:r>
      <w:r w:rsidRPr="00C855FC">
        <w:rPr>
          <w:rFonts w:ascii="Lato" w:hAnsi="Lato" w:cs="Times New Roman"/>
          <w:i/>
          <w:sz w:val="20"/>
          <w:szCs w:val="20"/>
        </w:rPr>
        <w:t>za 2018 rok</w:t>
      </w:r>
    </w:p>
    <w:p w:rsidR="00402070" w:rsidRPr="00C855FC" w:rsidRDefault="00402070" w:rsidP="003576CC">
      <w:pPr>
        <w:rPr>
          <w:rFonts w:ascii="Lato" w:hAnsi="Lato" w:cs="Times New Roman"/>
          <w:sz w:val="22"/>
        </w:rPr>
      </w:pPr>
    </w:p>
    <w:p w:rsidR="00136418" w:rsidRPr="008B474A" w:rsidRDefault="008B474A" w:rsidP="008B474A">
      <w:pPr>
        <w:pStyle w:val="Legenda"/>
        <w:spacing w:after="0"/>
        <w:rPr>
          <w:rFonts w:ascii="Lato" w:hAnsi="Lato"/>
          <w:b/>
          <w:i w:val="0"/>
          <w:color w:val="auto"/>
          <w:sz w:val="22"/>
        </w:rPr>
      </w:pPr>
      <w:bookmarkStart w:id="269" w:name="_Toc10018449"/>
      <w:r w:rsidRPr="008B474A">
        <w:rPr>
          <w:rFonts w:ascii="Lato" w:hAnsi="Lato"/>
          <w:b/>
          <w:i w:val="0"/>
          <w:color w:val="auto"/>
          <w:sz w:val="22"/>
        </w:rPr>
        <w:t xml:space="preserve">Rysunek </w:t>
      </w:r>
      <w:r w:rsidR="002B437E">
        <w:rPr>
          <w:rFonts w:ascii="Lato" w:hAnsi="Lato"/>
          <w:b/>
          <w:i w:val="0"/>
          <w:color w:val="auto"/>
          <w:sz w:val="22"/>
        </w:rPr>
        <w:fldChar w:fldCharType="begin"/>
      </w:r>
      <w:r w:rsidR="007A3EAF">
        <w:rPr>
          <w:rFonts w:ascii="Lato" w:hAnsi="Lato"/>
          <w:b/>
          <w:i w:val="0"/>
          <w:color w:val="auto"/>
          <w:sz w:val="22"/>
        </w:rPr>
        <w:instrText xml:space="preserve"> SEQ Rysunek \* ARABIC </w:instrText>
      </w:r>
      <w:r w:rsidR="002B437E">
        <w:rPr>
          <w:rFonts w:ascii="Lato" w:hAnsi="Lato"/>
          <w:b/>
          <w:i w:val="0"/>
          <w:color w:val="auto"/>
          <w:sz w:val="22"/>
        </w:rPr>
        <w:fldChar w:fldCharType="separate"/>
      </w:r>
      <w:r w:rsidR="007F7F15">
        <w:rPr>
          <w:rFonts w:ascii="Lato" w:hAnsi="Lato"/>
          <w:b/>
          <w:i w:val="0"/>
          <w:noProof/>
          <w:color w:val="auto"/>
          <w:sz w:val="22"/>
        </w:rPr>
        <w:t>10</w:t>
      </w:r>
      <w:r w:rsidR="002B437E">
        <w:rPr>
          <w:rFonts w:ascii="Lato" w:hAnsi="Lato"/>
          <w:b/>
          <w:i w:val="0"/>
          <w:color w:val="auto"/>
          <w:sz w:val="22"/>
        </w:rPr>
        <w:fldChar w:fldCharType="end"/>
      </w:r>
      <w:r w:rsidRPr="008B474A">
        <w:rPr>
          <w:rFonts w:ascii="Lato" w:hAnsi="Lato"/>
          <w:b/>
          <w:i w:val="0"/>
          <w:color w:val="auto"/>
          <w:sz w:val="22"/>
        </w:rPr>
        <w:t xml:space="preserve"> </w:t>
      </w:r>
      <w:r w:rsidR="00136418" w:rsidRPr="008B474A">
        <w:rPr>
          <w:rFonts w:ascii="Lato" w:hAnsi="Lato"/>
          <w:b/>
          <w:i w:val="0"/>
          <w:color w:val="auto"/>
          <w:sz w:val="22"/>
        </w:rPr>
        <w:t xml:space="preserve">Wydatki w </w:t>
      </w:r>
      <w:r w:rsidR="005D759D">
        <w:rPr>
          <w:rFonts w:ascii="Lato" w:hAnsi="Lato"/>
          <w:b/>
          <w:i w:val="0"/>
          <w:color w:val="auto"/>
          <w:sz w:val="22"/>
        </w:rPr>
        <w:t>Dziedzin</w:t>
      </w:r>
      <w:r w:rsidR="00136418" w:rsidRPr="008B474A">
        <w:rPr>
          <w:rFonts w:ascii="Lato" w:hAnsi="Lato"/>
          <w:b/>
          <w:i w:val="0"/>
          <w:color w:val="auto"/>
          <w:sz w:val="22"/>
        </w:rPr>
        <w:t>ie Kultura i ochrona dziedzictwa zrealizowane w 2018 roku według rodzajów wydatków (w %)</w:t>
      </w:r>
      <w:bookmarkEnd w:id="269"/>
    </w:p>
    <w:p w:rsidR="00136418" w:rsidRPr="00C855FC" w:rsidRDefault="008B474A" w:rsidP="008B474A">
      <w:pPr>
        <w:jc w:val="center"/>
        <w:rPr>
          <w:rFonts w:ascii="Lato" w:hAnsi="Lato"/>
          <w:b/>
          <w:iCs/>
          <w:sz w:val="22"/>
        </w:rPr>
      </w:pPr>
      <w:r>
        <w:rPr>
          <w:rFonts w:ascii="Lato" w:hAnsi="Lato"/>
          <w:b/>
          <w:iCs/>
          <w:noProof/>
          <w:sz w:val="22"/>
          <w:lang w:eastAsia="pl-PL"/>
        </w:rPr>
        <w:drawing>
          <wp:inline distT="0" distB="0" distL="0" distR="0">
            <wp:extent cx="4560203" cy="2749534"/>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60203" cy="2749534"/>
                    </a:xfrm>
                    <a:prstGeom prst="rect">
                      <a:avLst/>
                    </a:prstGeom>
                  </pic:spPr>
                </pic:pic>
              </a:graphicData>
            </a:graphic>
          </wp:inline>
        </w:drawing>
      </w:r>
    </w:p>
    <w:p w:rsidR="00136418" w:rsidRPr="00C855FC" w:rsidRDefault="00136418" w:rsidP="003576CC">
      <w:pPr>
        <w:rPr>
          <w:rFonts w:ascii="Lato" w:hAnsi="Lato" w:cs="Times New Roman"/>
          <w:sz w:val="22"/>
        </w:rPr>
      </w:pPr>
      <w:r w:rsidRPr="00C855FC">
        <w:rPr>
          <w:rFonts w:ascii="Lato" w:hAnsi="Lato" w:cs="Times New Roman"/>
          <w:i/>
          <w:sz w:val="20"/>
          <w:szCs w:val="20"/>
        </w:rPr>
        <w:t>Źródło: System STRADOM oraz Sprawozdanie z wykonania Budżetu Miasta Krakowa za 2018 rok</w:t>
      </w:r>
    </w:p>
    <w:p w:rsidR="00402070" w:rsidRPr="00C855FC" w:rsidRDefault="00402070" w:rsidP="003576CC">
      <w:pPr>
        <w:spacing w:after="160"/>
        <w:jc w:val="left"/>
        <w:rPr>
          <w:rFonts w:ascii="Lato" w:hAnsi="Lato" w:cs="Times New Roman"/>
          <w:sz w:val="22"/>
        </w:rPr>
      </w:pPr>
      <w:r w:rsidRPr="00C855FC">
        <w:rPr>
          <w:rFonts w:ascii="Lato" w:hAnsi="Lato" w:cs="Times New Roman"/>
          <w:sz w:val="22"/>
        </w:rPr>
        <w:br w:type="page"/>
      </w:r>
    </w:p>
    <w:p w:rsidR="00402070" w:rsidRPr="00C855FC" w:rsidRDefault="00402070" w:rsidP="003576CC">
      <w:pPr>
        <w:rPr>
          <w:rFonts w:ascii="Lato" w:hAnsi="Lato" w:cs="Times New Roman"/>
          <w:sz w:val="22"/>
        </w:rPr>
      </w:pPr>
    </w:p>
    <w:p w:rsidR="008A6622" w:rsidRPr="00C855FC" w:rsidRDefault="00AC145B" w:rsidP="003576CC">
      <w:pPr>
        <w:pStyle w:val="Legenda"/>
        <w:spacing w:after="0"/>
        <w:rPr>
          <w:rFonts w:ascii="Lato" w:hAnsi="Lato" w:cs="Times New Roman"/>
          <w:b/>
          <w:i w:val="0"/>
          <w:iCs w:val="0"/>
          <w:color w:val="auto"/>
          <w:sz w:val="22"/>
          <w:szCs w:val="22"/>
        </w:rPr>
      </w:pPr>
      <w:bookmarkStart w:id="270" w:name="_Toc10018502"/>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18</w:t>
      </w:r>
      <w:r w:rsidR="002B437E" w:rsidRPr="00C855FC">
        <w:rPr>
          <w:rFonts w:ascii="Lato" w:hAnsi="Lato"/>
          <w:b/>
          <w:i w:val="0"/>
          <w:color w:val="auto"/>
          <w:sz w:val="22"/>
          <w:szCs w:val="22"/>
        </w:rPr>
        <w:fldChar w:fldCharType="end"/>
      </w:r>
      <w:r w:rsidRPr="00C855FC">
        <w:rPr>
          <w:rFonts w:ascii="Lato" w:hAnsi="Lato"/>
          <w:b/>
          <w:i w:val="0"/>
          <w:iCs w:val="0"/>
          <w:color w:val="auto"/>
          <w:sz w:val="22"/>
          <w:szCs w:val="22"/>
        </w:rPr>
        <w:t xml:space="preserve"> Wydatki w </w:t>
      </w:r>
      <w:r w:rsidR="005D759D">
        <w:rPr>
          <w:rFonts w:ascii="Lato" w:hAnsi="Lato"/>
          <w:b/>
          <w:i w:val="0"/>
          <w:iCs w:val="0"/>
          <w:color w:val="auto"/>
          <w:sz w:val="22"/>
          <w:szCs w:val="22"/>
        </w:rPr>
        <w:t>Dziedzin</w:t>
      </w:r>
      <w:r w:rsidRPr="00C855FC">
        <w:rPr>
          <w:rFonts w:ascii="Lato" w:hAnsi="Lato"/>
          <w:b/>
          <w:i w:val="0"/>
          <w:iCs w:val="0"/>
          <w:color w:val="auto"/>
          <w:sz w:val="22"/>
          <w:szCs w:val="22"/>
        </w:rPr>
        <w:t>ie Kultura i ochrona dziedzictwa zrealizowane w</w:t>
      </w:r>
      <w:r w:rsidR="0007586C">
        <w:rPr>
          <w:rFonts w:ascii="Lato" w:hAnsi="Lato"/>
          <w:b/>
          <w:i w:val="0"/>
          <w:iCs w:val="0"/>
          <w:color w:val="auto"/>
          <w:sz w:val="22"/>
          <w:szCs w:val="22"/>
        </w:rPr>
        <w:t> </w:t>
      </w:r>
      <w:r w:rsidRPr="00C855FC">
        <w:rPr>
          <w:rFonts w:ascii="Lato" w:hAnsi="Lato"/>
          <w:b/>
          <w:i w:val="0"/>
          <w:iCs w:val="0"/>
          <w:color w:val="auto"/>
          <w:sz w:val="22"/>
          <w:szCs w:val="22"/>
        </w:rPr>
        <w:t>2018</w:t>
      </w:r>
      <w:r w:rsidR="0007586C">
        <w:rPr>
          <w:rFonts w:ascii="Lato" w:hAnsi="Lato"/>
          <w:b/>
          <w:i w:val="0"/>
          <w:iCs w:val="0"/>
          <w:color w:val="auto"/>
          <w:sz w:val="22"/>
          <w:szCs w:val="22"/>
        </w:rPr>
        <w:t> </w:t>
      </w:r>
      <w:r w:rsidRPr="00C855FC">
        <w:rPr>
          <w:rFonts w:ascii="Lato" w:hAnsi="Lato"/>
          <w:b/>
          <w:i w:val="0"/>
          <w:iCs w:val="0"/>
          <w:color w:val="auto"/>
          <w:sz w:val="22"/>
          <w:szCs w:val="22"/>
        </w:rPr>
        <w:t>roku w podziale na usługi</w:t>
      </w:r>
      <w:r w:rsidR="00136418" w:rsidRPr="00C855FC">
        <w:rPr>
          <w:rFonts w:ascii="Lato" w:hAnsi="Lato"/>
          <w:b/>
          <w:i w:val="0"/>
          <w:iCs w:val="0"/>
          <w:color w:val="auto"/>
          <w:sz w:val="22"/>
          <w:szCs w:val="22"/>
        </w:rPr>
        <w:t xml:space="preserve"> (</w:t>
      </w:r>
      <w:r w:rsidR="00FF44D3">
        <w:rPr>
          <w:rFonts w:ascii="Lato" w:hAnsi="Lato"/>
          <w:b/>
          <w:i w:val="0"/>
          <w:iCs w:val="0"/>
          <w:color w:val="auto"/>
          <w:sz w:val="22"/>
          <w:szCs w:val="22"/>
        </w:rPr>
        <w:t xml:space="preserve">w </w:t>
      </w:r>
      <w:r w:rsidR="00136418" w:rsidRPr="00C855FC">
        <w:rPr>
          <w:rFonts w:ascii="Lato" w:hAnsi="Lato"/>
          <w:b/>
          <w:i w:val="0"/>
          <w:iCs w:val="0"/>
          <w:color w:val="auto"/>
          <w:sz w:val="22"/>
          <w:szCs w:val="22"/>
        </w:rPr>
        <w:t>PLN)</w:t>
      </w:r>
      <w:bookmarkEnd w:id="270"/>
    </w:p>
    <w:tbl>
      <w:tblPr>
        <w:tblStyle w:val="Tabela-Siatka9"/>
        <w:tblW w:w="5000" w:type="pct"/>
        <w:tblLook w:val="04A0" w:firstRow="1" w:lastRow="0" w:firstColumn="1" w:lastColumn="0" w:noHBand="0" w:noVBand="1"/>
      </w:tblPr>
      <w:tblGrid>
        <w:gridCol w:w="1130"/>
        <w:gridCol w:w="5529"/>
        <w:gridCol w:w="1834"/>
      </w:tblGrid>
      <w:tr w:rsidR="0007586C" w:rsidRPr="00582F7E" w:rsidTr="0007586C">
        <w:tc>
          <w:tcPr>
            <w:tcW w:w="3920" w:type="pct"/>
            <w:gridSpan w:val="2"/>
            <w:vAlign w:val="center"/>
          </w:tcPr>
          <w:p w:rsidR="0007586C" w:rsidRPr="00582F7E" w:rsidRDefault="0007586C" w:rsidP="0007586C">
            <w:pPr>
              <w:jc w:val="center"/>
              <w:rPr>
                <w:rFonts w:ascii="Lato" w:hAnsi="Lato"/>
                <w:sz w:val="20"/>
                <w:szCs w:val="20"/>
              </w:rPr>
            </w:pPr>
            <w:r w:rsidRPr="00582F7E">
              <w:rPr>
                <w:rFonts w:ascii="Lato" w:eastAsia="Times New Roman" w:hAnsi="Lato" w:cs="Times New Roman"/>
                <w:sz w:val="20"/>
                <w:szCs w:val="20"/>
                <w:lang w:eastAsia="pl-PL"/>
              </w:rPr>
              <w:t>Usługa</w:t>
            </w:r>
            <w:r w:rsidR="007B0558">
              <w:rPr>
                <w:rFonts w:ascii="Lato" w:eastAsia="Times New Roman" w:hAnsi="Lato" w:cs="Times New Roman"/>
                <w:sz w:val="20"/>
                <w:szCs w:val="20"/>
                <w:lang w:eastAsia="pl-PL"/>
              </w:rPr>
              <w:t xml:space="preserve"> publiczna</w:t>
            </w:r>
          </w:p>
        </w:tc>
        <w:tc>
          <w:tcPr>
            <w:tcW w:w="1080" w:type="pct"/>
            <w:vAlign w:val="center"/>
          </w:tcPr>
          <w:p w:rsidR="0007586C" w:rsidRPr="00582F7E" w:rsidRDefault="0007586C" w:rsidP="003576CC">
            <w:pPr>
              <w:jc w:val="right"/>
              <w:rPr>
                <w:rFonts w:ascii="Lato" w:eastAsia="Times New Roman" w:hAnsi="Lato" w:cs="Times New Roman"/>
                <w:sz w:val="20"/>
                <w:szCs w:val="20"/>
                <w:lang w:eastAsia="pl-PL"/>
              </w:rPr>
            </w:pPr>
            <w:r w:rsidRPr="00582F7E">
              <w:rPr>
                <w:rFonts w:ascii="Lato" w:hAnsi="Lato"/>
                <w:sz w:val="20"/>
                <w:szCs w:val="20"/>
              </w:rPr>
              <w:t>Wydatki (w PLN)</w:t>
            </w:r>
          </w:p>
        </w:tc>
      </w:tr>
      <w:tr w:rsidR="00797A3E" w:rsidRPr="00582F7E" w:rsidTr="00797A3E">
        <w:tc>
          <w:tcPr>
            <w:tcW w:w="3920" w:type="pct"/>
            <w:gridSpan w:val="2"/>
            <w:vAlign w:val="center"/>
          </w:tcPr>
          <w:p w:rsidR="00797A3E" w:rsidRPr="0007586C" w:rsidRDefault="00797A3E" w:rsidP="00797A3E">
            <w:pPr>
              <w:jc w:val="left"/>
              <w:rPr>
                <w:rFonts w:ascii="Lato" w:hAnsi="Lato"/>
                <w:b/>
                <w:sz w:val="20"/>
                <w:szCs w:val="20"/>
              </w:rPr>
            </w:pPr>
            <w:r w:rsidRPr="0007586C">
              <w:rPr>
                <w:rFonts w:ascii="Lato" w:eastAsia="Times New Roman" w:hAnsi="Lato" w:cs="Times New Roman"/>
                <w:b/>
                <w:sz w:val="20"/>
                <w:szCs w:val="20"/>
                <w:lang w:eastAsia="pl-PL"/>
              </w:rPr>
              <w:t>Ogółem</w:t>
            </w:r>
          </w:p>
        </w:tc>
        <w:tc>
          <w:tcPr>
            <w:tcW w:w="1080" w:type="pct"/>
            <w:vAlign w:val="center"/>
          </w:tcPr>
          <w:p w:rsidR="00797A3E" w:rsidRPr="0007586C" w:rsidRDefault="00797A3E" w:rsidP="00582F7E">
            <w:pPr>
              <w:jc w:val="right"/>
              <w:rPr>
                <w:rFonts w:ascii="Lato" w:eastAsia="Times New Roman" w:hAnsi="Lato" w:cs="Times New Roman"/>
                <w:b/>
                <w:sz w:val="20"/>
                <w:szCs w:val="20"/>
                <w:lang w:eastAsia="pl-PL"/>
              </w:rPr>
            </w:pPr>
            <w:r w:rsidRPr="0007586C">
              <w:rPr>
                <w:rFonts w:ascii="Lato" w:hAnsi="Lato"/>
                <w:b/>
                <w:sz w:val="20"/>
                <w:szCs w:val="20"/>
              </w:rPr>
              <w:t>272 905 238</w:t>
            </w:r>
          </w:p>
        </w:tc>
      </w:tr>
      <w:tr w:rsidR="0007586C" w:rsidRPr="00582F7E" w:rsidTr="00797A3E">
        <w:tc>
          <w:tcPr>
            <w:tcW w:w="665" w:type="pct"/>
            <w:vAlign w:val="center"/>
          </w:tcPr>
          <w:p w:rsidR="0007586C" w:rsidRPr="00582F7E" w:rsidRDefault="0007586C" w:rsidP="003576CC">
            <w:pPr>
              <w:rPr>
                <w:rFonts w:ascii="Lato" w:eastAsia="Times New Roman" w:hAnsi="Lato" w:cs="Times New Roman"/>
                <w:sz w:val="20"/>
                <w:szCs w:val="20"/>
                <w:lang w:eastAsia="pl-PL"/>
              </w:rPr>
            </w:pPr>
          </w:p>
        </w:tc>
        <w:tc>
          <w:tcPr>
            <w:tcW w:w="3255" w:type="pct"/>
          </w:tcPr>
          <w:p w:rsidR="0007586C" w:rsidRPr="00582F7E" w:rsidRDefault="0007586C" w:rsidP="0007586C">
            <w:pPr>
              <w:jc w:val="left"/>
              <w:rPr>
                <w:rFonts w:ascii="Lato" w:hAnsi="Lato"/>
                <w:sz w:val="20"/>
                <w:szCs w:val="20"/>
              </w:rPr>
            </w:pPr>
            <w:r w:rsidRPr="00582F7E">
              <w:rPr>
                <w:rFonts w:ascii="Lato" w:eastAsia="Times New Roman" w:hAnsi="Lato" w:cs="Times New Roman"/>
                <w:sz w:val="20"/>
                <w:szCs w:val="20"/>
                <w:lang w:eastAsia="pl-PL"/>
              </w:rPr>
              <w:t>Tworzenie warunków do rozwoju oferty kulturalnej miasta (K-1)</w:t>
            </w:r>
          </w:p>
        </w:tc>
        <w:tc>
          <w:tcPr>
            <w:tcW w:w="1080" w:type="pct"/>
            <w:vMerge w:val="restart"/>
            <w:vAlign w:val="center"/>
          </w:tcPr>
          <w:p w:rsidR="0007586C" w:rsidRPr="00582F7E" w:rsidRDefault="0007586C" w:rsidP="00582F7E">
            <w:pPr>
              <w:jc w:val="right"/>
              <w:rPr>
                <w:rFonts w:ascii="Lato" w:eastAsia="Times New Roman" w:hAnsi="Lato" w:cs="Times New Roman"/>
                <w:sz w:val="20"/>
                <w:szCs w:val="20"/>
                <w:lang w:eastAsia="pl-PL"/>
              </w:rPr>
            </w:pPr>
            <w:r w:rsidRPr="00582F7E">
              <w:rPr>
                <w:rFonts w:ascii="Lato" w:hAnsi="Lato"/>
                <w:sz w:val="20"/>
                <w:szCs w:val="20"/>
              </w:rPr>
              <w:t>215 558 755</w:t>
            </w:r>
          </w:p>
        </w:tc>
      </w:tr>
      <w:tr w:rsidR="0007586C" w:rsidRPr="00582F7E" w:rsidTr="00797A3E">
        <w:tc>
          <w:tcPr>
            <w:tcW w:w="665" w:type="pct"/>
            <w:vAlign w:val="center"/>
          </w:tcPr>
          <w:p w:rsidR="0007586C" w:rsidRPr="00582F7E" w:rsidRDefault="0007586C" w:rsidP="003576CC">
            <w:pPr>
              <w:rPr>
                <w:rFonts w:ascii="Lato" w:eastAsia="Times New Roman" w:hAnsi="Lato" w:cs="Times New Roman"/>
                <w:sz w:val="20"/>
                <w:szCs w:val="20"/>
                <w:lang w:eastAsia="pl-PL"/>
              </w:rPr>
            </w:pPr>
          </w:p>
        </w:tc>
        <w:tc>
          <w:tcPr>
            <w:tcW w:w="3255" w:type="pct"/>
          </w:tcPr>
          <w:p w:rsidR="0007586C" w:rsidRPr="00582F7E" w:rsidRDefault="0007586C" w:rsidP="0007586C">
            <w:pPr>
              <w:jc w:val="left"/>
              <w:rPr>
                <w:rFonts w:ascii="Lato" w:eastAsia="Times New Roman" w:hAnsi="Lato" w:cs="Times New Roman"/>
                <w:sz w:val="20"/>
                <w:szCs w:val="20"/>
                <w:lang w:eastAsia="pl-PL"/>
              </w:rPr>
            </w:pPr>
            <w:r w:rsidRPr="00582F7E">
              <w:rPr>
                <w:rFonts w:ascii="Lato" w:eastAsia="Times New Roman" w:hAnsi="Lato" w:cs="Times New Roman"/>
                <w:sz w:val="20"/>
                <w:szCs w:val="20"/>
                <w:lang w:eastAsia="pl-PL"/>
              </w:rPr>
              <w:t>Tworzenie warunków do upowszechniania kultury w mieście (K-2)</w:t>
            </w:r>
          </w:p>
        </w:tc>
        <w:tc>
          <w:tcPr>
            <w:tcW w:w="1080" w:type="pct"/>
            <w:vMerge/>
            <w:vAlign w:val="center"/>
          </w:tcPr>
          <w:p w:rsidR="0007586C" w:rsidRPr="00582F7E" w:rsidRDefault="0007586C" w:rsidP="00582F7E">
            <w:pPr>
              <w:jc w:val="right"/>
              <w:rPr>
                <w:rFonts w:ascii="Lato" w:eastAsia="Times New Roman" w:hAnsi="Lato" w:cs="Times New Roman"/>
                <w:sz w:val="20"/>
                <w:szCs w:val="20"/>
                <w:lang w:eastAsia="pl-PL"/>
              </w:rPr>
            </w:pPr>
          </w:p>
        </w:tc>
      </w:tr>
      <w:tr w:rsidR="0007586C" w:rsidRPr="00582F7E" w:rsidTr="00797A3E">
        <w:tc>
          <w:tcPr>
            <w:tcW w:w="665" w:type="pct"/>
            <w:vAlign w:val="center"/>
          </w:tcPr>
          <w:p w:rsidR="0007586C" w:rsidRPr="00582F7E" w:rsidRDefault="0007586C" w:rsidP="003576CC">
            <w:pPr>
              <w:rPr>
                <w:rFonts w:ascii="Lato" w:eastAsia="Times New Roman" w:hAnsi="Lato" w:cs="Times New Roman"/>
                <w:sz w:val="20"/>
                <w:szCs w:val="20"/>
                <w:lang w:eastAsia="pl-PL"/>
              </w:rPr>
            </w:pPr>
          </w:p>
        </w:tc>
        <w:tc>
          <w:tcPr>
            <w:tcW w:w="3255" w:type="pct"/>
          </w:tcPr>
          <w:p w:rsidR="0007586C" w:rsidRPr="00582F7E" w:rsidRDefault="0007586C" w:rsidP="0007586C">
            <w:pPr>
              <w:jc w:val="left"/>
              <w:rPr>
                <w:rFonts w:ascii="Lato" w:hAnsi="Lato"/>
                <w:sz w:val="20"/>
                <w:szCs w:val="20"/>
              </w:rPr>
            </w:pPr>
            <w:r w:rsidRPr="00582F7E">
              <w:rPr>
                <w:rFonts w:ascii="Lato" w:eastAsia="Times New Roman" w:hAnsi="Lato" w:cs="Times New Roman"/>
                <w:sz w:val="20"/>
                <w:szCs w:val="20"/>
                <w:lang w:eastAsia="pl-PL"/>
              </w:rPr>
              <w:t>Ochrona dziedzictwa kulturowego miasta (K-3)</w:t>
            </w:r>
          </w:p>
        </w:tc>
        <w:tc>
          <w:tcPr>
            <w:tcW w:w="1080" w:type="pct"/>
            <w:vAlign w:val="center"/>
          </w:tcPr>
          <w:p w:rsidR="0007586C" w:rsidRPr="00582F7E" w:rsidRDefault="0007586C" w:rsidP="00582F7E">
            <w:pPr>
              <w:jc w:val="right"/>
              <w:rPr>
                <w:rFonts w:ascii="Lato" w:eastAsia="Times New Roman" w:hAnsi="Lato" w:cs="Times New Roman"/>
                <w:sz w:val="20"/>
                <w:szCs w:val="20"/>
                <w:lang w:eastAsia="pl-PL"/>
              </w:rPr>
            </w:pPr>
            <w:r w:rsidRPr="00582F7E">
              <w:rPr>
                <w:rFonts w:ascii="Lato" w:hAnsi="Lato"/>
                <w:sz w:val="20"/>
                <w:szCs w:val="20"/>
              </w:rPr>
              <w:t>7 845 638</w:t>
            </w:r>
          </w:p>
        </w:tc>
      </w:tr>
      <w:tr w:rsidR="0007586C" w:rsidRPr="00582F7E" w:rsidTr="00797A3E">
        <w:tc>
          <w:tcPr>
            <w:tcW w:w="665" w:type="pct"/>
            <w:vAlign w:val="center"/>
          </w:tcPr>
          <w:p w:rsidR="0007586C" w:rsidRPr="00582F7E" w:rsidRDefault="0007586C" w:rsidP="003576CC">
            <w:pPr>
              <w:rPr>
                <w:rFonts w:ascii="Lato" w:eastAsia="Times New Roman" w:hAnsi="Lato" w:cs="Times New Roman"/>
                <w:sz w:val="20"/>
                <w:szCs w:val="20"/>
                <w:lang w:eastAsia="pl-PL"/>
              </w:rPr>
            </w:pPr>
          </w:p>
        </w:tc>
        <w:tc>
          <w:tcPr>
            <w:tcW w:w="3255" w:type="pct"/>
          </w:tcPr>
          <w:p w:rsidR="0007586C" w:rsidRPr="00582F7E" w:rsidRDefault="0007586C" w:rsidP="0007586C">
            <w:pPr>
              <w:jc w:val="left"/>
              <w:rPr>
                <w:rFonts w:ascii="Lato" w:hAnsi="Lato"/>
                <w:sz w:val="20"/>
                <w:szCs w:val="20"/>
              </w:rPr>
            </w:pPr>
            <w:r w:rsidRPr="00582F7E">
              <w:rPr>
                <w:rFonts w:ascii="Lato" w:eastAsia="Times New Roman" w:hAnsi="Lato" w:cs="Times New Roman"/>
                <w:sz w:val="20"/>
                <w:szCs w:val="20"/>
                <w:lang w:eastAsia="pl-PL"/>
              </w:rPr>
              <w:t>Wydatki nie związane bezpośrednio z realizacją usług</w:t>
            </w:r>
          </w:p>
        </w:tc>
        <w:tc>
          <w:tcPr>
            <w:tcW w:w="1080" w:type="pct"/>
            <w:vAlign w:val="center"/>
          </w:tcPr>
          <w:p w:rsidR="0007586C" w:rsidRPr="00582F7E" w:rsidRDefault="0007586C" w:rsidP="00C235F8">
            <w:pPr>
              <w:jc w:val="right"/>
              <w:rPr>
                <w:rFonts w:ascii="Lato" w:eastAsia="Times New Roman" w:hAnsi="Lato" w:cs="Times New Roman"/>
                <w:sz w:val="20"/>
                <w:szCs w:val="20"/>
                <w:lang w:eastAsia="pl-PL"/>
              </w:rPr>
            </w:pPr>
            <w:r w:rsidRPr="00582F7E">
              <w:rPr>
                <w:rFonts w:ascii="Lato" w:hAnsi="Lato"/>
                <w:sz w:val="20"/>
                <w:szCs w:val="20"/>
              </w:rPr>
              <w:t>49 500 84</w:t>
            </w:r>
            <w:r>
              <w:rPr>
                <w:rFonts w:ascii="Lato" w:hAnsi="Lato"/>
                <w:sz w:val="20"/>
                <w:szCs w:val="20"/>
              </w:rPr>
              <w:t>5</w:t>
            </w:r>
          </w:p>
        </w:tc>
      </w:tr>
    </w:tbl>
    <w:p w:rsidR="008A6622" w:rsidRPr="00C855FC" w:rsidRDefault="00751B8B" w:rsidP="003576CC">
      <w:pPr>
        <w:jc w:val="center"/>
        <w:rPr>
          <w:rFonts w:ascii="Lato" w:hAnsi="Lato" w:cs="Times New Roman"/>
          <w:i/>
          <w:sz w:val="20"/>
        </w:rPr>
      </w:pPr>
      <w:r w:rsidRPr="00C855FC">
        <w:rPr>
          <w:rFonts w:ascii="Lato" w:hAnsi="Lato" w:cs="Times New Roman"/>
          <w:i/>
          <w:sz w:val="20"/>
        </w:rPr>
        <w:t xml:space="preserve">Źródło: System </w:t>
      </w:r>
      <w:r w:rsidR="003F1C8D" w:rsidRPr="00C855FC">
        <w:rPr>
          <w:rFonts w:ascii="Lato" w:hAnsi="Lato" w:cs="Times New Roman"/>
          <w:i/>
          <w:sz w:val="20"/>
        </w:rPr>
        <w:t>STRADOM</w:t>
      </w:r>
      <w:r w:rsidRPr="00C855FC">
        <w:rPr>
          <w:rFonts w:ascii="Lato" w:hAnsi="Lato" w:cs="Times New Roman"/>
          <w:i/>
          <w:sz w:val="20"/>
        </w:rPr>
        <w:t xml:space="preserve"> oraz Sprawozdanie z wykonania Budżetu Miasta Krakowa za 2018 rok</w:t>
      </w:r>
    </w:p>
    <w:p w:rsidR="00402070" w:rsidRPr="00C855FC" w:rsidRDefault="00402070" w:rsidP="003576CC">
      <w:pPr>
        <w:tabs>
          <w:tab w:val="left" w:pos="3313"/>
        </w:tabs>
        <w:rPr>
          <w:rFonts w:ascii="Lato" w:hAnsi="Lato" w:cs="Times New Roman"/>
          <w:sz w:val="20"/>
        </w:rPr>
      </w:pPr>
    </w:p>
    <w:p w:rsidR="00402070" w:rsidRPr="008B474A" w:rsidRDefault="008B474A" w:rsidP="008B474A">
      <w:pPr>
        <w:pStyle w:val="Legenda"/>
        <w:spacing w:after="0"/>
        <w:rPr>
          <w:rFonts w:ascii="Lato" w:hAnsi="Lato"/>
          <w:b/>
          <w:i w:val="0"/>
          <w:color w:val="auto"/>
          <w:sz w:val="22"/>
        </w:rPr>
      </w:pPr>
      <w:bookmarkStart w:id="271" w:name="_Toc10018450"/>
      <w:r w:rsidRPr="008B474A">
        <w:rPr>
          <w:rFonts w:ascii="Lato" w:hAnsi="Lato"/>
          <w:b/>
          <w:i w:val="0"/>
          <w:color w:val="auto"/>
          <w:sz w:val="22"/>
        </w:rPr>
        <w:t xml:space="preserve">Rysunek </w:t>
      </w:r>
      <w:r w:rsidR="002B437E">
        <w:rPr>
          <w:rFonts w:ascii="Lato" w:hAnsi="Lato"/>
          <w:b/>
          <w:i w:val="0"/>
          <w:color w:val="auto"/>
          <w:sz w:val="22"/>
        </w:rPr>
        <w:fldChar w:fldCharType="begin"/>
      </w:r>
      <w:r w:rsidR="007A3EAF">
        <w:rPr>
          <w:rFonts w:ascii="Lato" w:hAnsi="Lato"/>
          <w:b/>
          <w:i w:val="0"/>
          <w:color w:val="auto"/>
          <w:sz w:val="22"/>
        </w:rPr>
        <w:instrText xml:space="preserve"> SEQ Rysunek \* ARABIC </w:instrText>
      </w:r>
      <w:r w:rsidR="002B437E">
        <w:rPr>
          <w:rFonts w:ascii="Lato" w:hAnsi="Lato"/>
          <w:b/>
          <w:i w:val="0"/>
          <w:color w:val="auto"/>
          <w:sz w:val="22"/>
        </w:rPr>
        <w:fldChar w:fldCharType="separate"/>
      </w:r>
      <w:r w:rsidR="007F7F15">
        <w:rPr>
          <w:rFonts w:ascii="Lato" w:hAnsi="Lato"/>
          <w:b/>
          <w:i w:val="0"/>
          <w:noProof/>
          <w:color w:val="auto"/>
          <w:sz w:val="22"/>
        </w:rPr>
        <w:t>11</w:t>
      </w:r>
      <w:r w:rsidR="002B437E">
        <w:rPr>
          <w:rFonts w:ascii="Lato" w:hAnsi="Lato"/>
          <w:b/>
          <w:i w:val="0"/>
          <w:color w:val="auto"/>
          <w:sz w:val="22"/>
        </w:rPr>
        <w:fldChar w:fldCharType="end"/>
      </w:r>
      <w:r w:rsidRPr="008B474A">
        <w:rPr>
          <w:rFonts w:ascii="Lato" w:hAnsi="Lato"/>
          <w:b/>
          <w:i w:val="0"/>
          <w:color w:val="auto"/>
          <w:sz w:val="22"/>
        </w:rPr>
        <w:t xml:space="preserve"> </w:t>
      </w:r>
      <w:r w:rsidR="00136418" w:rsidRPr="008B474A">
        <w:rPr>
          <w:rFonts w:ascii="Lato" w:hAnsi="Lato"/>
          <w:b/>
          <w:i w:val="0"/>
          <w:color w:val="auto"/>
          <w:sz w:val="22"/>
        </w:rPr>
        <w:t xml:space="preserve">Wydatki w </w:t>
      </w:r>
      <w:r w:rsidR="005D759D">
        <w:rPr>
          <w:rFonts w:ascii="Lato" w:hAnsi="Lato"/>
          <w:b/>
          <w:i w:val="0"/>
          <w:color w:val="auto"/>
          <w:sz w:val="22"/>
        </w:rPr>
        <w:t>Dziedzin</w:t>
      </w:r>
      <w:r w:rsidR="00136418" w:rsidRPr="008B474A">
        <w:rPr>
          <w:rFonts w:ascii="Lato" w:hAnsi="Lato"/>
          <w:b/>
          <w:i w:val="0"/>
          <w:color w:val="auto"/>
          <w:sz w:val="22"/>
        </w:rPr>
        <w:t>ie Kultura i ochrona dziedzictwa zrealizowane w</w:t>
      </w:r>
      <w:r w:rsidR="0007586C">
        <w:rPr>
          <w:rFonts w:ascii="Lato" w:hAnsi="Lato"/>
          <w:b/>
          <w:i w:val="0"/>
          <w:color w:val="auto"/>
          <w:sz w:val="22"/>
        </w:rPr>
        <w:t> </w:t>
      </w:r>
      <w:r w:rsidR="00136418" w:rsidRPr="008B474A">
        <w:rPr>
          <w:rFonts w:ascii="Lato" w:hAnsi="Lato"/>
          <w:b/>
          <w:i w:val="0"/>
          <w:color w:val="auto"/>
          <w:sz w:val="22"/>
        </w:rPr>
        <w:t>2018</w:t>
      </w:r>
      <w:r w:rsidR="0007586C">
        <w:rPr>
          <w:rFonts w:ascii="Lato" w:hAnsi="Lato"/>
          <w:b/>
          <w:i w:val="0"/>
          <w:color w:val="auto"/>
          <w:sz w:val="22"/>
        </w:rPr>
        <w:t> </w:t>
      </w:r>
      <w:r w:rsidR="00136418" w:rsidRPr="008B474A">
        <w:rPr>
          <w:rFonts w:ascii="Lato" w:hAnsi="Lato"/>
          <w:b/>
          <w:i w:val="0"/>
          <w:color w:val="auto"/>
          <w:sz w:val="22"/>
        </w:rPr>
        <w:t>roku w podziale na usługi (w %)</w:t>
      </w:r>
      <w:bookmarkEnd w:id="271"/>
    </w:p>
    <w:p w:rsidR="00402070" w:rsidRPr="00C855FC" w:rsidRDefault="008B474A" w:rsidP="003576CC">
      <w:pPr>
        <w:jc w:val="center"/>
        <w:rPr>
          <w:rFonts w:ascii="Lato" w:hAnsi="Lato" w:cs="Times New Roman"/>
          <w:sz w:val="20"/>
        </w:rPr>
      </w:pPr>
      <w:r>
        <w:rPr>
          <w:rFonts w:ascii="Lato" w:hAnsi="Lato" w:cs="Times New Roman"/>
          <w:noProof/>
          <w:sz w:val="20"/>
          <w:lang w:eastAsia="pl-PL"/>
        </w:rPr>
        <w:drawing>
          <wp:inline distT="0" distB="0" distL="0" distR="0">
            <wp:extent cx="4560203" cy="2749534"/>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60203" cy="2749534"/>
                    </a:xfrm>
                    <a:prstGeom prst="rect">
                      <a:avLst/>
                    </a:prstGeom>
                  </pic:spPr>
                </pic:pic>
              </a:graphicData>
            </a:graphic>
          </wp:inline>
        </w:drawing>
      </w:r>
    </w:p>
    <w:p w:rsidR="00402070" w:rsidRPr="00C855FC" w:rsidRDefault="00136418" w:rsidP="003576CC">
      <w:pPr>
        <w:jc w:val="center"/>
        <w:rPr>
          <w:rFonts w:ascii="Lato" w:hAnsi="Lato" w:cs="Times New Roman"/>
          <w:sz w:val="20"/>
        </w:rPr>
      </w:pPr>
      <w:r w:rsidRPr="00C855FC">
        <w:rPr>
          <w:rFonts w:ascii="Lato" w:hAnsi="Lato" w:cs="Times New Roman"/>
          <w:i/>
          <w:sz w:val="20"/>
        </w:rPr>
        <w:t>Źródło: System STRADOM oraz Sprawozdanie z wykonania Budżetu Miasta Krakowa za 2018 rok</w:t>
      </w:r>
    </w:p>
    <w:p w:rsidR="00215023" w:rsidRPr="00C855FC" w:rsidRDefault="00215023" w:rsidP="003576CC">
      <w:pPr>
        <w:jc w:val="center"/>
        <w:rPr>
          <w:rFonts w:ascii="Lato" w:hAnsi="Lato" w:cs="Times New Roman"/>
          <w:sz w:val="22"/>
        </w:rPr>
      </w:pPr>
      <w:r w:rsidRPr="00C855FC">
        <w:rPr>
          <w:rFonts w:ascii="Lato" w:hAnsi="Lato" w:cs="Times New Roman"/>
          <w:sz w:val="22"/>
        </w:rPr>
        <w:br w:type="page"/>
      </w:r>
    </w:p>
    <w:p w:rsidR="00215023" w:rsidRPr="00C855FC" w:rsidRDefault="00215023" w:rsidP="003576CC">
      <w:pPr>
        <w:rPr>
          <w:rFonts w:ascii="Lato" w:hAnsi="Lato" w:cs="Times New Roman"/>
          <w:sz w:val="22"/>
        </w:rPr>
      </w:pPr>
    </w:p>
    <w:p w:rsidR="008216A9" w:rsidRPr="00C855FC" w:rsidRDefault="008216A9" w:rsidP="008216A9">
      <w:pPr>
        <w:shd w:val="clear" w:color="auto" w:fill="4472C4" w:themeFill="accent5"/>
        <w:jc w:val="center"/>
        <w:rPr>
          <w:rFonts w:ascii="Lato" w:hAnsi="Lato"/>
          <w:b/>
          <w:color w:val="FFFFFF" w:themeColor="background1"/>
          <w:sz w:val="88"/>
          <w:szCs w:val="88"/>
        </w:rPr>
      </w:pPr>
      <w:r w:rsidRPr="00C855FC">
        <w:rPr>
          <w:rFonts w:ascii="Lato" w:hAnsi="Lato"/>
          <w:b/>
          <w:color w:val="FFFFFF" w:themeColor="background1"/>
          <w:sz w:val="88"/>
          <w:szCs w:val="88"/>
        </w:rPr>
        <w:t>MIESZKALNICTWO</w:t>
      </w:r>
    </w:p>
    <w:p w:rsidR="00694279" w:rsidRPr="00C855FC" w:rsidRDefault="00694279" w:rsidP="003576CC">
      <w:pPr>
        <w:rPr>
          <w:rFonts w:ascii="Lato" w:hAnsi="Lato" w:cs="Times New Roman"/>
          <w:sz w:val="22"/>
        </w:rPr>
      </w:pPr>
    </w:p>
    <w:p w:rsidR="00694279" w:rsidRPr="00C855FC" w:rsidRDefault="00694279" w:rsidP="003576CC">
      <w:pPr>
        <w:rPr>
          <w:rFonts w:ascii="Lato" w:hAnsi="Lato" w:cs="Times New Roman"/>
          <w:sz w:val="22"/>
        </w:rPr>
      </w:pPr>
    </w:p>
    <w:p w:rsidR="00694279" w:rsidRPr="00C855FC" w:rsidRDefault="00694279" w:rsidP="003576CC">
      <w:pPr>
        <w:rPr>
          <w:rFonts w:ascii="Lato" w:hAnsi="Lato" w:cs="Times New Roman"/>
          <w:sz w:val="22"/>
        </w:rPr>
      </w:pPr>
    </w:p>
    <w:p w:rsidR="00694279" w:rsidRPr="00C855FC" w:rsidRDefault="00694279" w:rsidP="003576CC">
      <w:pPr>
        <w:rPr>
          <w:rFonts w:ascii="Lato" w:hAnsi="Lato" w:cs="Times New Roman"/>
          <w:sz w:val="22"/>
        </w:rPr>
      </w:pPr>
    </w:p>
    <w:p w:rsidR="00694279" w:rsidRPr="00C855FC" w:rsidRDefault="00694279" w:rsidP="003576CC">
      <w:pPr>
        <w:rPr>
          <w:rFonts w:ascii="Lato" w:hAnsi="Lato" w:cs="Times New Roman"/>
          <w:sz w:val="22"/>
        </w:rPr>
      </w:pPr>
    </w:p>
    <w:p w:rsidR="00694279" w:rsidRPr="00C855FC" w:rsidRDefault="00812FF1" w:rsidP="003576CC">
      <w:pPr>
        <w:jc w:val="center"/>
        <w:rPr>
          <w:rFonts w:ascii="Lato" w:hAnsi="Lato" w:cs="Times New Roman"/>
          <w:sz w:val="22"/>
        </w:rPr>
      </w:pPr>
      <w:r w:rsidRPr="00C855FC">
        <w:rPr>
          <w:rFonts w:ascii="Lato" w:hAnsi="Lato" w:cs="Times New Roman"/>
          <w:noProof/>
          <w:sz w:val="22"/>
          <w:lang w:eastAsia="pl-PL"/>
        </w:rPr>
        <w:drawing>
          <wp:inline distT="0" distB="0" distL="0" distR="0">
            <wp:extent cx="3724979" cy="3706689"/>
            <wp:effectExtent l="0" t="0" r="8890" b="825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8_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24979" cy="3706689"/>
                    </a:xfrm>
                    <a:prstGeom prst="rect">
                      <a:avLst/>
                    </a:prstGeom>
                  </pic:spPr>
                </pic:pic>
              </a:graphicData>
            </a:graphic>
          </wp:inline>
        </w:drawing>
      </w:r>
    </w:p>
    <w:p w:rsidR="00694279" w:rsidRPr="00C855FC" w:rsidRDefault="00694279" w:rsidP="003576CC">
      <w:pPr>
        <w:rPr>
          <w:rFonts w:ascii="Lato" w:hAnsi="Lato" w:cs="Times New Roman"/>
          <w:sz w:val="22"/>
        </w:rPr>
      </w:pPr>
    </w:p>
    <w:p w:rsidR="00694279" w:rsidRPr="00C855FC" w:rsidRDefault="00694279" w:rsidP="003576CC">
      <w:pPr>
        <w:spacing w:after="160"/>
        <w:jc w:val="left"/>
        <w:rPr>
          <w:rFonts w:ascii="Lato" w:hAnsi="Lato" w:cs="Times New Roman"/>
          <w:sz w:val="22"/>
        </w:rPr>
      </w:pPr>
      <w:r w:rsidRPr="00C855FC">
        <w:rPr>
          <w:rFonts w:ascii="Lato" w:hAnsi="Lato" w:cs="Times New Roman"/>
          <w:sz w:val="22"/>
        </w:rPr>
        <w:br w:type="page"/>
      </w:r>
    </w:p>
    <w:p w:rsidR="004368A7" w:rsidRPr="00C855FC" w:rsidRDefault="004368A7" w:rsidP="003576CC">
      <w:pPr>
        <w:rPr>
          <w:rFonts w:ascii="Lato" w:hAnsi="Lato"/>
        </w:rPr>
      </w:pPr>
    </w:p>
    <w:p w:rsidR="004368A7" w:rsidRPr="00C855FC" w:rsidRDefault="004368A7" w:rsidP="008216A9">
      <w:pPr>
        <w:shd w:val="clear" w:color="auto" w:fill="4472C4" w:themeFill="accent5"/>
        <w:tabs>
          <w:tab w:val="left" w:pos="6015"/>
        </w:tabs>
        <w:jc w:val="left"/>
        <w:rPr>
          <w:rFonts w:ascii="Lato" w:hAnsi="Lato"/>
          <w:b/>
          <w:color w:val="FFFFFF" w:themeColor="background1"/>
          <w:sz w:val="44"/>
        </w:rPr>
      </w:pPr>
      <w:r w:rsidRPr="00C855FC">
        <w:rPr>
          <w:rFonts w:ascii="Lato" w:hAnsi="Lato"/>
          <w:b/>
          <w:color w:val="FFFFFF" w:themeColor="background1"/>
          <w:sz w:val="44"/>
        </w:rPr>
        <w:t>Streszczenie:</w:t>
      </w:r>
      <w:r w:rsidR="00D024FE" w:rsidRPr="00C855FC">
        <w:rPr>
          <w:rFonts w:ascii="Lato" w:hAnsi="Lato"/>
          <w:b/>
          <w:color w:val="FFFFFF" w:themeColor="background1"/>
          <w:sz w:val="44"/>
        </w:rPr>
        <w:t xml:space="preserve"> </w:t>
      </w:r>
      <w:r w:rsidRPr="00C855FC">
        <w:rPr>
          <w:rFonts w:ascii="Lato" w:hAnsi="Lato"/>
          <w:b/>
          <w:color w:val="FFFFFF" w:themeColor="background1"/>
          <w:sz w:val="44"/>
        </w:rPr>
        <w:t>Mieszkalnictwo</w:t>
      </w:r>
    </w:p>
    <w:p w:rsidR="00E926A7" w:rsidRPr="00C855FC" w:rsidRDefault="00E926A7" w:rsidP="003576CC">
      <w:pPr>
        <w:rPr>
          <w:rFonts w:ascii="Lato" w:hAnsi="Lato" w:cs="Times New Roman"/>
          <w:sz w:val="22"/>
        </w:rPr>
      </w:pPr>
    </w:p>
    <w:p w:rsidR="004E5B40" w:rsidRPr="00C855FC" w:rsidRDefault="004E5B40" w:rsidP="003576CC">
      <w:pPr>
        <w:rPr>
          <w:rFonts w:ascii="Lato" w:hAnsi="Lato" w:cs="Times New Roman"/>
          <w:sz w:val="22"/>
        </w:rPr>
      </w:pPr>
      <w:r w:rsidRPr="00C855FC">
        <w:rPr>
          <w:rFonts w:ascii="Lato" w:hAnsi="Lato" w:cs="Times New Roman"/>
          <w:sz w:val="22"/>
        </w:rPr>
        <w:t>W 2018 roku w zasobie Gminy Miejskiej Kraków znajdowało się ponad 15 tys. mieszkań, z</w:t>
      </w:r>
      <w:r w:rsidR="0075291B">
        <w:rPr>
          <w:rFonts w:ascii="Lato" w:hAnsi="Lato" w:cs="Times New Roman"/>
          <w:sz w:val="22"/>
        </w:rPr>
        <w:t> </w:t>
      </w:r>
      <w:r w:rsidRPr="00C855FC">
        <w:rPr>
          <w:rFonts w:ascii="Lato" w:hAnsi="Lato" w:cs="Times New Roman"/>
          <w:sz w:val="22"/>
        </w:rPr>
        <w:t>czego 3,9 tys. miało status lokali socjalnych. W zarządzie ZBK znajdowały się 243</w:t>
      </w:r>
      <w:r w:rsidR="00F67FB8">
        <w:rPr>
          <w:rFonts w:ascii="Lato" w:hAnsi="Lato" w:cs="Times New Roman"/>
          <w:sz w:val="22"/>
        </w:rPr>
        <w:t> </w:t>
      </w:r>
      <w:r w:rsidRPr="00C855FC">
        <w:rPr>
          <w:rFonts w:ascii="Lato" w:hAnsi="Lato" w:cs="Times New Roman"/>
          <w:sz w:val="22"/>
        </w:rPr>
        <w:t xml:space="preserve">budynki, stanowiące własność </w:t>
      </w:r>
      <w:r w:rsidR="00D525DB" w:rsidRPr="00C855FC">
        <w:rPr>
          <w:rFonts w:ascii="Lato" w:hAnsi="Lato" w:cs="Times New Roman"/>
          <w:sz w:val="22"/>
        </w:rPr>
        <w:t>Miasta</w:t>
      </w:r>
      <w:r w:rsidRPr="00C855FC">
        <w:rPr>
          <w:rFonts w:ascii="Lato" w:hAnsi="Lato" w:cs="Times New Roman"/>
          <w:sz w:val="22"/>
        </w:rPr>
        <w:t>.</w:t>
      </w:r>
    </w:p>
    <w:p w:rsidR="004E5B40" w:rsidRPr="00C855FC" w:rsidRDefault="004E5B40" w:rsidP="003576CC">
      <w:pPr>
        <w:rPr>
          <w:rFonts w:ascii="Lato" w:hAnsi="Lato" w:cs="Times New Roman"/>
          <w:sz w:val="22"/>
        </w:rPr>
      </w:pPr>
    </w:p>
    <w:p w:rsidR="004E5B40" w:rsidRPr="00C855FC" w:rsidRDefault="004E5B40" w:rsidP="003576CC">
      <w:pPr>
        <w:rPr>
          <w:rFonts w:ascii="Lato" w:hAnsi="Lato" w:cs="Times New Roman"/>
          <w:sz w:val="22"/>
        </w:rPr>
      </w:pPr>
      <w:r w:rsidRPr="00C855FC">
        <w:rPr>
          <w:rFonts w:ascii="Lato" w:hAnsi="Lato" w:cs="Times New Roman"/>
          <w:sz w:val="22"/>
        </w:rPr>
        <w:t>Od trzech lat zmniejsza się liczba osób oczekujących na przyznanie lokalu z mieszkaniowego zasobu Gminy Miejskiej Kraków. W 2018 roku ich liczba spadła o 26,14% w stosunku do</w:t>
      </w:r>
      <w:r w:rsidR="00F172F5">
        <w:rPr>
          <w:rFonts w:ascii="Lato" w:hAnsi="Lato" w:cs="Times New Roman"/>
          <w:sz w:val="22"/>
        </w:rPr>
        <w:t> </w:t>
      </w:r>
      <w:r w:rsidRPr="00C855FC">
        <w:rPr>
          <w:rFonts w:ascii="Lato" w:hAnsi="Lato" w:cs="Times New Roman"/>
          <w:sz w:val="22"/>
        </w:rPr>
        <w:t xml:space="preserve">roku poprzedniego. Na ten wynik wpływ mogło mieć kilka czynników, m.in. bogacenie się społeczeństwa oraz rozwój budownictwa mieszkaniowego w mieście i liczba nowych mieszkań oddanych do użytku. </w:t>
      </w:r>
    </w:p>
    <w:p w:rsidR="00D525DB" w:rsidRPr="00C855FC" w:rsidRDefault="00D525DB" w:rsidP="003576CC">
      <w:pPr>
        <w:rPr>
          <w:rFonts w:ascii="Lato" w:hAnsi="Lato" w:cs="Times New Roman"/>
          <w:sz w:val="22"/>
        </w:rPr>
      </w:pPr>
    </w:p>
    <w:p w:rsidR="004E5B40" w:rsidRPr="00C855FC" w:rsidRDefault="004E5B40" w:rsidP="003576CC">
      <w:pPr>
        <w:rPr>
          <w:rFonts w:ascii="Lato" w:hAnsi="Lato" w:cs="Times New Roman"/>
          <w:sz w:val="22"/>
        </w:rPr>
      </w:pPr>
      <w:r w:rsidRPr="00C855FC">
        <w:rPr>
          <w:rFonts w:ascii="Lato" w:hAnsi="Lato" w:cs="Times New Roman"/>
          <w:sz w:val="22"/>
        </w:rPr>
        <w:t>Zwiększa się możliwość zaspokojenia przez Miasto potrzeb mieszkaniowych osób uprawnionych do jej otrzymania, z jednej strony ze względu na wspomniany spadek liczby oczekujących, z drugiej na zwiększenie liczby lokali mieszkalnych w zasobie Gminy Miejskiej Kraków, stanowiących pustostany nadające się do zamieszkania. W 2018 r. takich lokali było o 147 więcej niż w roku poprzednim, przy mniejszej liczbie oczekujących (spadek z 1 989 do</w:t>
      </w:r>
      <w:r w:rsidR="0075291B">
        <w:rPr>
          <w:rFonts w:ascii="Lato" w:hAnsi="Lato" w:cs="Times New Roman"/>
          <w:sz w:val="22"/>
        </w:rPr>
        <w:t> </w:t>
      </w:r>
      <w:r w:rsidRPr="00C855FC">
        <w:rPr>
          <w:rFonts w:ascii="Lato" w:hAnsi="Lato" w:cs="Times New Roman"/>
          <w:sz w:val="22"/>
        </w:rPr>
        <w:t>1</w:t>
      </w:r>
      <w:r w:rsidR="0075291B">
        <w:rPr>
          <w:rFonts w:ascii="Lato" w:hAnsi="Lato" w:cs="Times New Roman"/>
          <w:sz w:val="22"/>
        </w:rPr>
        <w:t> </w:t>
      </w:r>
      <w:r w:rsidRPr="00C855FC">
        <w:rPr>
          <w:rFonts w:ascii="Lato" w:hAnsi="Lato" w:cs="Times New Roman"/>
          <w:sz w:val="22"/>
        </w:rPr>
        <w:t xml:space="preserve">469 osób). </w:t>
      </w:r>
    </w:p>
    <w:p w:rsidR="004E5B40" w:rsidRPr="00C855FC" w:rsidRDefault="004E5B40" w:rsidP="003576CC">
      <w:pPr>
        <w:rPr>
          <w:rFonts w:ascii="Lato" w:hAnsi="Lato" w:cs="Times New Roman"/>
          <w:sz w:val="22"/>
        </w:rPr>
      </w:pPr>
    </w:p>
    <w:p w:rsidR="004E5B40" w:rsidRPr="00C855FC" w:rsidRDefault="004E5B40" w:rsidP="003576CC">
      <w:pPr>
        <w:rPr>
          <w:rFonts w:ascii="Lato" w:hAnsi="Lato" w:cs="Times New Roman"/>
          <w:sz w:val="22"/>
        </w:rPr>
      </w:pPr>
      <w:r w:rsidRPr="00C855FC">
        <w:rPr>
          <w:rFonts w:ascii="Lato" w:hAnsi="Lato" w:cs="Times New Roman"/>
          <w:sz w:val="22"/>
        </w:rPr>
        <w:t>W ostatnich latach maleje także liczba wnioskodawców ubiegających się o pomoc w</w:t>
      </w:r>
      <w:r w:rsidR="00F67FB8">
        <w:rPr>
          <w:rFonts w:ascii="Lato" w:hAnsi="Lato" w:cs="Times New Roman"/>
          <w:sz w:val="22"/>
        </w:rPr>
        <w:t> </w:t>
      </w:r>
      <w:r w:rsidRPr="00C855FC">
        <w:rPr>
          <w:rFonts w:ascii="Lato" w:hAnsi="Lato" w:cs="Times New Roman"/>
          <w:sz w:val="22"/>
        </w:rPr>
        <w:t>formie dodatków mieszkaniowych oraz kwota wypłat na nie. Spada także liczba beneficjentów i</w:t>
      </w:r>
      <w:r w:rsidR="00F172F5">
        <w:rPr>
          <w:rFonts w:ascii="Lato" w:hAnsi="Lato" w:cs="Times New Roman"/>
          <w:sz w:val="22"/>
        </w:rPr>
        <w:t> </w:t>
      </w:r>
      <w:r w:rsidRPr="00C855FC">
        <w:rPr>
          <w:rFonts w:ascii="Lato" w:hAnsi="Lato" w:cs="Times New Roman"/>
          <w:sz w:val="22"/>
        </w:rPr>
        <w:t>kwot na zasiłki celowe z przeznaczeniem na wydatki mieszkaniowe.</w:t>
      </w:r>
    </w:p>
    <w:p w:rsidR="00D525DB" w:rsidRPr="00C855FC" w:rsidRDefault="00D525DB" w:rsidP="003576CC">
      <w:pPr>
        <w:rPr>
          <w:rFonts w:ascii="Lato" w:hAnsi="Lato" w:cs="Times New Roman"/>
          <w:sz w:val="22"/>
        </w:rPr>
      </w:pPr>
    </w:p>
    <w:p w:rsidR="004E5B40" w:rsidRPr="00C855FC" w:rsidRDefault="004E5B40" w:rsidP="003576CC">
      <w:pPr>
        <w:rPr>
          <w:rFonts w:ascii="Lato" w:hAnsi="Lato" w:cs="Times New Roman"/>
          <w:sz w:val="22"/>
        </w:rPr>
      </w:pPr>
      <w:r w:rsidRPr="00C855FC">
        <w:rPr>
          <w:rFonts w:ascii="Lato" w:hAnsi="Lato" w:cs="Times New Roman"/>
          <w:sz w:val="22"/>
        </w:rPr>
        <w:t>Skutkiem prawidłowego gospodarowania mieszkaniowym zasobem Gminy Miejskiej Kraków jest m.in. zmniejszanie się poziomu zadłużenia lokatorów. W 2018 r. zadłużonych było 2</w:t>
      </w:r>
      <w:r w:rsidR="0075291B">
        <w:rPr>
          <w:rFonts w:ascii="Lato" w:hAnsi="Lato" w:cs="Times New Roman"/>
          <w:sz w:val="22"/>
        </w:rPr>
        <w:t> </w:t>
      </w:r>
      <w:r w:rsidRPr="00C855FC">
        <w:rPr>
          <w:rFonts w:ascii="Lato" w:hAnsi="Lato" w:cs="Times New Roman"/>
          <w:sz w:val="22"/>
        </w:rPr>
        <w:t>746</w:t>
      </w:r>
      <w:r w:rsidR="0075291B">
        <w:rPr>
          <w:rFonts w:ascii="Lato" w:hAnsi="Lato" w:cs="Times New Roman"/>
          <w:sz w:val="22"/>
        </w:rPr>
        <w:t> </w:t>
      </w:r>
      <w:r w:rsidRPr="00C855FC">
        <w:rPr>
          <w:rFonts w:ascii="Lato" w:hAnsi="Lato" w:cs="Times New Roman"/>
          <w:sz w:val="22"/>
        </w:rPr>
        <w:t>lokali, mniej o 262 niż w 2017 r. Wzrosła natomiast ściągalność zaległości czynszowych, która w 2018 r. była o 3,92 punktu procentowego wyższa niż w roku poprzednim. Wzrost ściągalności czynszów przekłada się na możliwość utrzymywania zasobu w dobrym stanie technicznym. Dzięki konsekwentnie prowadzonym pracom remontowym, poprawia się stan techniczny budynków gminnych zarządzanych przez ZBK. W</w:t>
      </w:r>
      <w:r w:rsidR="0018679C">
        <w:rPr>
          <w:rFonts w:ascii="Lato" w:hAnsi="Lato" w:cs="Times New Roman"/>
          <w:sz w:val="22"/>
        </w:rPr>
        <w:t> </w:t>
      </w:r>
      <w:r w:rsidRPr="00C855FC">
        <w:rPr>
          <w:rFonts w:ascii="Lato" w:hAnsi="Lato" w:cs="Times New Roman"/>
          <w:sz w:val="22"/>
        </w:rPr>
        <w:t>2018 r. w złym stanie technicznym było 39 budynków, przy 49 w roku poprzednim.</w:t>
      </w:r>
    </w:p>
    <w:p w:rsidR="004E5B40" w:rsidRPr="00C855FC" w:rsidRDefault="004E5B40" w:rsidP="003576CC">
      <w:pPr>
        <w:rPr>
          <w:rFonts w:ascii="Lato" w:hAnsi="Lato" w:cs="Times New Roman"/>
          <w:sz w:val="22"/>
        </w:rPr>
      </w:pPr>
    </w:p>
    <w:p w:rsidR="004E5B40" w:rsidRPr="00C855FC" w:rsidRDefault="004E5B40" w:rsidP="003576CC">
      <w:pPr>
        <w:rPr>
          <w:rFonts w:ascii="Lato" w:hAnsi="Lato" w:cs="Times New Roman"/>
          <w:sz w:val="22"/>
        </w:rPr>
      </w:pPr>
      <w:r w:rsidRPr="00C855FC">
        <w:rPr>
          <w:rFonts w:ascii="Lato" w:hAnsi="Lato" w:cs="Times New Roman"/>
          <w:sz w:val="22"/>
        </w:rPr>
        <w:t xml:space="preserve">Łączne wydatki budżetu Miasta Krakowa w 2018 r. na </w:t>
      </w:r>
      <w:r w:rsidR="005D759D">
        <w:rPr>
          <w:rFonts w:ascii="Lato" w:hAnsi="Lato" w:cs="Times New Roman"/>
          <w:sz w:val="22"/>
        </w:rPr>
        <w:t>Dziedzin</w:t>
      </w:r>
      <w:r w:rsidRPr="00C855FC">
        <w:rPr>
          <w:rFonts w:ascii="Lato" w:hAnsi="Lato" w:cs="Times New Roman"/>
          <w:sz w:val="22"/>
        </w:rPr>
        <w:t>ę Mieszkalnictwo wyniosły</w:t>
      </w:r>
      <w:r w:rsidR="00352662">
        <w:rPr>
          <w:rFonts w:ascii="Lato" w:hAnsi="Lato" w:cs="Times New Roman"/>
          <w:sz w:val="22"/>
        </w:rPr>
        <w:t xml:space="preserve"> </w:t>
      </w:r>
      <w:r w:rsidR="0075291B">
        <w:rPr>
          <w:rFonts w:ascii="Lato" w:hAnsi="Lato" w:cs="Times New Roman"/>
          <w:sz w:val="22"/>
        </w:rPr>
        <w:t> </w:t>
      </w:r>
      <w:r w:rsidR="00554159" w:rsidRPr="00352662">
        <w:rPr>
          <w:rFonts w:ascii="Lato" w:hAnsi="Lato" w:cs="Times New Roman"/>
          <w:b/>
          <w:sz w:val="22"/>
        </w:rPr>
        <w:t>3,48</w:t>
      </w:r>
      <w:r w:rsidRPr="00352662">
        <w:rPr>
          <w:rFonts w:ascii="Lato" w:hAnsi="Lato" w:cs="Times New Roman"/>
          <w:b/>
          <w:sz w:val="22"/>
        </w:rPr>
        <w:t>%</w:t>
      </w:r>
      <w:r w:rsidRPr="00C855FC">
        <w:rPr>
          <w:rFonts w:ascii="Lato" w:hAnsi="Lato" w:cs="Times New Roman"/>
          <w:sz w:val="22"/>
        </w:rPr>
        <w:t xml:space="preserve"> wydatków ogółem.</w:t>
      </w:r>
    </w:p>
    <w:p w:rsidR="00592A94" w:rsidRDefault="00592A94">
      <w:pPr>
        <w:spacing w:after="160" w:line="259" w:lineRule="auto"/>
        <w:jc w:val="left"/>
        <w:rPr>
          <w:rFonts w:ascii="Lato" w:hAnsi="Lato" w:cs="Times New Roman"/>
          <w:sz w:val="22"/>
        </w:rPr>
      </w:pPr>
      <w:r>
        <w:rPr>
          <w:rFonts w:ascii="Lato" w:hAnsi="Lato" w:cs="Times New Roman"/>
          <w:sz w:val="22"/>
        </w:rPr>
        <w:br w:type="page"/>
      </w:r>
    </w:p>
    <w:p w:rsidR="00663CFF" w:rsidRPr="00C855FC" w:rsidRDefault="00663CFF" w:rsidP="003576CC">
      <w:pPr>
        <w:rPr>
          <w:rFonts w:ascii="Lato" w:hAnsi="Lato" w:cs="Times New Roman"/>
          <w:sz w:val="22"/>
        </w:rPr>
      </w:pPr>
    </w:p>
    <w:p w:rsidR="00215023" w:rsidRPr="00C855FC" w:rsidRDefault="00215023" w:rsidP="008216A9">
      <w:pPr>
        <w:pStyle w:val="Nagwek2"/>
        <w:shd w:val="clear" w:color="auto" w:fill="4472C4" w:themeFill="accent5"/>
        <w:rPr>
          <w:rFonts w:ascii="Lato" w:hAnsi="Lato" w:cs="Times New Roman"/>
          <w:b/>
          <w:color w:val="FFFFFF" w:themeColor="background1"/>
          <w:sz w:val="48"/>
          <w:szCs w:val="48"/>
        </w:rPr>
      </w:pPr>
      <w:bookmarkStart w:id="272" w:name="_Toc6470430"/>
      <w:bookmarkStart w:id="273" w:name="_Toc8736369"/>
      <w:bookmarkStart w:id="274" w:name="_Toc8911617"/>
      <w:bookmarkStart w:id="275" w:name="_Toc8985051"/>
      <w:bookmarkStart w:id="276" w:name="_Toc10018626"/>
      <w:r w:rsidRPr="00C855FC">
        <w:rPr>
          <w:rFonts w:ascii="Lato" w:hAnsi="Lato" w:cs="Times New Roman"/>
          <w:b/>
          <w:color w:val="FFFFFF" w:themeColor="background1"/>
          <w:sz w:val="48"/>
          <w:szCs w:val="48"/>
        </w:rPr>
        <w:t>IV.5 Mieszkalnictwo</w:t>
      </w:r>
      <w:bookmarkEnd w:id="272"/>
      <w:bookmarkEnd w:id="273"/>
      <w:bookmarkEnd w:id="274"/>
      <w:bookmarkEnd w:id="275"/>
      <w:bookmarkEnd w:id="276"/>
    </w:p>
    <w:p w:rsidR="008A6622" w:rsidRPr="00C855FC" w:rsidRDefault="008A6622" w:rsidP="003576CC">
      <w:pPr>
        <w:rPr>
          <w:rFonts w:ascii="Lato" w:hAnsi="Lato" w:cs="Times New Roman"/>
          <w:sz w:val="22"/>
        </w:rPr>
      </w:pPr>
    </w:p>
    <w:p w:rsidR="008A6622" w:rsidRPr="00C855FC" w:rsidRDefault="008A6622" w:rsidP="008216A9">
      <w:pPr>
        <w:keepNext/>
        <w:keepLines/>
        <w:shd w:val="clear" w:color="auto" w:fill="4472C4" w:themeFill="accent5"/>
        <w:outlineLvl w:val="2"/>
        <w:rPr>
          <w:rFonts w:ascii="Lato" w:eastAsiaTheme="majorEastAsia" w:hAnsi="Lato" w:cstheme="majorBidi"/>
          <w:b/>
          <w:color w:val="FFFFFF" w:themeColor="background1"/>
          <w:szCs w:val="24"/>
        </w:rPr>
      </w:pPr>
      <w:bookmarkStart w:id="277" w:name="_Toc6470431"/>
      <w:bookmarkStart w:id="278" w:name="_Toc8736370"/>
      <w:bookmarkStart w:id="279" w:name="_Toc8911618"/>
      <w:bookmarkStart w:id="280" w:name="_Toc8985052"/>
      <w:bookmarkStart w:id="281" w:name="_Toc10018627"/>
      <w:r w:rsidRPr="00C855FC">
        <w:rPr>
          <w:rFonts w:ascii="Lato" w:eastAsiaTheme="majorEastAsia" w:hAnsi="Lato" w:cstheme="majorBidi"/>
          <w:b/>
          <w:color w:val="FFFFFF" w:themeColor="background1"/>
          <w:szCs w:val="24"/>
        </w:rPr>
        <w:t xml:space="preserve">IV.5.1 Wprowadzenie do </w:t>
      </w:r>
      <w:r w:rsidR="005D759D">
        <w:rPr>
          <w:rFonts w:ascii="Lato" w:eastAsiaTheme="majorEastAsia" w:hAnsi="Lato" w:cstheme="majorBidi"/>
          <w:b/>
          <w:color w:val="FFFFFF" w:themeColor="background1"/>
          <w:szCs w:val="24"/>
        </w:rPr>
        <w:t>Dziedziny</w:t>
      </w:r>
      <w:bookmarkEnd w:id="277"/>
      <w:bookmarkEnd w:id="278"/>
      <w:bookmarkEnd w:id="279"/>
      <w:bookmarkEnd w:id="280"/>
      <w:bookmarkEnd w:id="281"/>
    </w:p>
    <w:p w:rsidR="008A6622" w:rsidRPr="00C855FC" w:rsidRDefault="008A6622" w:rsidP="003576CC">
      <w:pPr>
        <w:jc w:val="left"/>
        <w:rPr>
          <w:rFonts w:ascii="Lato" w:hAnsi="Lato"/>
          <w:sz w:val="22"/>
          <w:highlight w:val="yellow"/>
        </w:rPr>
      </w:pPr>
    </w:p>
    <w:p w:rsidR="004E5B40" w:rsidRPr="00C855FC" w:rsidRDefault="004E5B40" w:rsidP="003576CC">
      <w:pPr>
        <w:rPr>
          <w:rFonts w:ascii="Lato" w:eastAsia="Times New Roman" w:hAnsi="Lato" w:cs="Times New Roman"/>
          <w:sz w:val="22"/>
          <w:lang w:eastAsia="pl-PL"/>
        </w:rPr>
      </w:pPr>
      <w:r w:rsidRPr="00C855FC">
        <w:rPr>
          <w:rFonts w:ascii="Lato" w:hAnsi="Lato"/>
          <w:sz w:val="22"/>
        </w:rPr>
        <w:t>Zgodnie z art. 4 ustawy z dnia 21 czerwca 2001 r. o ochronie praw lokatorów, mieszkaniowym zasobie gminy i o zmianie Kodeksu cywilnego (t</w:t>
      </w:r>
      <w:r w:rsidR="0084487C">
        <w:rPr>
          <w:rFonts w:ascii="Lato" w:hAnsi="Lato"/>
          <w:sz w:val="22"/>
        </w:rPr>
        <w:t>.</w:t>
      </w:r>
      <w:r w:rsidRPr="00C855FC">
        <w:rPr>
          <w:rFonts w:ascii="Lato" w:hAnsi="Lato"/>
          <w:sz w:val="22"/>
        </w:rPr>
        <w:t xml:space="preserve"> j</w:t>
      </w:r>
      <w:r w:rsidR="0084487C">
        <w:rPr>
          <w:rFonts w:ascii="Lato" w:hAnsi="Lato"/>
          <w:sz w:val="22"/>
        </w:rPr>
        <w:t>.</w:t>
      </w:r>
      <w:r w:rsidRPr="00C855FC">
        <w:rPr>
          <w:rFonts w:ascii="Lato" w:hAnsi="Lato"/>
          <w:sz w:val="22"/>
        </w:rPr>
        <w:t xml:space="preserve"> Dz. U.</w:t>
      </w:r>
      <w:r w:rsidR="00F67FB8">
        <w:rPr>
          <w:rFonts w:ascii="Lato" w:hAnsi="Lato"/>
          <w:sz w:val="22"/>
        </w:rPr>
        <w:t> </w:t>
      </w:r>
      <w:r w:rsidRPr="00C855FC">
        <w:rPr>
          <w:rFonts w:ascii="Lato" w:hAnsi="Lato"/>
          <w:sz w:val="22"/>
        </w:rPr>
        <w:t>z</w:t>
      </w:r>
      <w:r w:rsidR="00F172F5">
        <w:rPr>
          <w:rFonts w:ascii="Lato" w:hAnsi="Lato"/>
          <w:sz w:val="22"/>
        </w:rPr>
        <w:t> </w:t>
      </w:r>
      <w:r w:rsidRPr="00C855FC">
        <w:rPr>
          <w:rFonts w:ascii="Lato" w:hAnsi="Lato"/>
          <w:sz w:val="22"/>
        </w:rPr>
        <w:t>2005r. Nr 31, poz. 266 z późn. zm.) jednym z zadań własnych gminy jest</w:t>
      </w:r>
      <w:r w:rsidR="00F67FB8">
        <w:rPr>
          <w:rFonts w:ascii="Lato" w:hAnsi="Lato"/>
          <w:sz w:val="22"/>
        </w:rPr>
        <w:t> </w:t>
      </w:r>
      <w:r w:rsidRPr="00C855FC">
        <w:rPr>
          <w:rFonts w:ascii="Lato" w:hAnsi="Lato"/>
          <w:sz w:val="22"/>
        </w:rPr>
        <w:t>tworzenie warunków do</w:t>
      </w:r>
      <w:r w:rsidR="0084487C">
        <w:rPr>
          <w:rFonts w:ascii="Lato" w:hAnsi="Lato"/>
          <w:sz w:val="22"/>
        </w:rPr>
        <w:t> </w:t>
      </w:r>
      <w:r w:rsidRPr="00C855FC">
        <w:rPr>
          <w:rFonts w:ascii="Lato" w:hAnsi="Lato"/>
          <w:sz w:val="22"/>
        </w:rPr>
        <w:t>zaspokajania potrzeb mieszkaniowych wspólnoty samorządowej. W</w:t>
      </w:r>
      <w:r w:rsidR="00F172F5">
        <w:rPr>
          <w:rFonts w:ascii="Lato" w:hAnsi="Lato"/>
          <w:sz w:val="22"/>
        </w:rPr>
        <w:t> </w:t>
      </w:r>
      <w:r w:rsidRPr="00C855FC">
        <w:rPr>
          <w:rFonts w:ascii="Lato" w:hAnsi="Lato"/>
          <w:sz w:val="22"/>
        </w:rPr>
        <w:t>2018</w:t>
      </w:r>
      <w:r w:rsidR="00F172F5">
        <w:rPr>
          <w:rFonts w:ascii="Lato" w:hAnsi="Lato"/>
          <w:sz w:val="22"/>
        </w:rPr>
        <w:t> </w:t>
      </w:r>
      <w:r w:rsidRPr="00C855FC">
        <w:rPr>
          <w:rFonts w:ascii="Lato" w:hAnsi="Lato"/>
          <w:sz w:val="22"/>
        </w:rPr>
        <w:t>roku polityka miasta w</w:t>
      </w:r>
      <w:r w:rsidR="0075291B">
        <w:rPr>
          <w:rFonts w:ascii="Lato" w:hAnsi="Lato"/>
          <w:sz w:val="22"/>
        </w:rPr>
        <w:t> </w:t>
      </w:r>
      <w:r w:rsidR="005D759D">
        <w:rPr>
          <w:rFonts w:ascii="Lato" w:hAnsi="Lato"/>
          <w:sz w:val="22"/>
        </w:rPr>
        <w:t>Dziedzin</w:t>
      </w:r>
      <w:r w:rsidRPr="00C855FC">
        <w:rPr>
          <w:rFonts w:ascii="Lato" w:hAnsi="Lato"/>
          <w:sz w:val="22"/>
        </w:rPr>
        <w:t>ie</w:t>
      </w:r>
      <w:r w:rsidR="0075291B">
        <w:rPr>
          <w:rFonts w:ascii="Lato" w:hAnsi="Lato"/>
          <w:sz w:val="22"/>
        </w:rPr>
        <w:t> </w:t>
      </w:r>
      <w:r w:rsidRPr="00C855FC">
        <w:rPr>
          <w:rFonts w:ascii="Lato" w:hAnsi="Lato"/>
          <w:sz w:val="22"/>
        </w:rPr>
        <w:t>Mieszkalnictwo reali</w:t>
      </w:r>
      <w:r w:rsidR="00D525DB" w:rsidRPr="00C855FC">
        <w:rPr>
          <w:rFonts w:ascii="Lato" w:hAnsi="Lato"/>
          <w:sz w:val="22"/>
        </w:rPr>
        <w:t>zowana była poprzez Wieloletni p</w:t>
      </w:r>
      <w:r w:rsidRPr="00C855FC">
        <w:rPr>
          <w:rFonts w:ascii="Lato" w:hAnsi="Lato"/>
          <w:sz w:val="22"/>
        </w:rPr>
        <w:t>rogram gospodarowania mieszkaniowym zasobem Gminy Miejskiej Kraków oraz</w:t>
      </w:r>
      <w:r w:rsidR="00F172F5">
        <w:rPr>
          <w:rFonts w:ascii="Lato" w:hAnsi="Lato"/>
          <w:sz w:val="22"/>
        </w:rPr>
        <w:t> </w:t>
      </w:r>
      <w:r w:rsidRPr="00C855FC">
        <w:rPr>
          <w:rFonts w:ascii="Lato" w:hAnsi="Lato"/>
          <w:sz w:val="22"/>
        </w:rPr>
        <w:t>zasobem tymczasowych pomieszczeń na lata 2018-2023 (dalej</w:t>
      </w:r>
      <w:r w:rsidR="0084487C">
        <w:rPr>
          <w:rFonts w:ascii="Lato" w:hAnsi="Lato"/>
          <w:sz w:val="22"/>
        </w:rPr>
        <w:t> </w:t>
      </w:r>
      <w:r w:rsidRPr="00C855FC">
        <w:rPr>
          <w:rFonts w:ascii="Lato" w:hAnsi="Lato"/>
          <w:sz w:val="22"/>
        </w:rPr>
        <w:t>program</w:t>
      </w:r>
      <w:r w:rsidR="00F172F5">
        <w:rPr>
          <w:rFonts w:ascii="Lato" w:hAnsi="Lato"/>
          <w:sz w:val="22"/>
        </w:rPr>
        <w:t> </w:t>
      </w:r>
      <w:r w:rsidR="001464C8">
        <w:rPr>
          <w:rFonts w:ascii="Lato" w:hAnsi="Lato"/>
          <w:sz w:val="22"/>
        </w:rPr>
        <w:t>PS/M1/2017) - przyjęty Uchwałą N</w:t>
      </w:r>
      <w:r w:rsidRPr="00C855FC">
        <w:rPr>
          <w:rFonts w:ascii="Lato" w:hAnsi="Lato"/>
          <w:sz w:val="22"/>
        </w:rPr>
        <w:t>r LXXIX/1932/17 z</w:t>
      </w:r>
      <w:r w:rsidR="0075291B">
        <w:rPr>
          <w:rFonts w:ascii="Lato" w:hAnsi="Lato"/>
          <w:sz w:val="22"/>
        </w:rPr>
        <w:t> </w:t>
      </w:r>
      <w:r w:rsidRPr="00C855FC">
        <w:rPr>
          <w:rFonts w:ascii="Lato" w:hAnsi="Lato"/>
          <w:sz w:val="22"/>
        </w:rPr>
        <w:t>5</w:t>
      </w:r>
      <w:r w:rsidR="0075291B">
        <w:rPr>
          <w:rFonts w:ascii="Lato" w:hAnsi="Lato"/>
          <w:sz w:val="22"/>
        </w:rPr>
        <w:t> </w:t>
      </w:r>
      <w:r w:rsidRPr="00C855FC">
        <w:rPr>
          <w:rFonts w:ascii="Lato" w:hAnsi="Lato"/>
          <w:sz w:val="22"/>
        </w:rPr>
        <w:t xml:space="preserve">lipca 2017 roku Rady Miasta Krakowa oraz przez trzy </w:t>
      </w:r>
      <w:r w:rsidRPr="00C855FC">
        <w:rPr>
          <w:rFonts w:ascii="Lato" w:eastAsia="Times New Roman" w:hAnsi="Lato" w:cs="Times New Roman"/>
          <w:sz w:val="22"/>
          <w:lang w:eastAsia="pl-PL"/>
        </w:rPr>
        <w:t>Usługi publiczne i powiązane z nimi zadania bieżące Wydziału Mieszkalnictwa, Zarządu Budynków Komunalnych w Krakowie oraz</w:t>
      </w:r>
      <w:r w:rsidR="0075291B">
        <w:rPr>
          <w:rFonts w:ascii="Lato" w:eastAsia="Times New Roman" w:hAnsi="Lato" w:cs="Times New Roman"/>
          <w:sz w:val="22"/>
          <w:lang w:eastAsia="pl-PL"/>
        </w:rPr>
        <w:t> </w:t>
      </w:r>
      <w:r w:rsidRPr="00C855FC">
        <w:rPr>
          <w:rFonts w:ascii="Lato" w:eastAsia="Times New Roman" w:hAnsi="Lato" w:cs="Times New Roman"/>
          <w:sz w:val="22"/>
          <w:lang w:eastAsia="pl-PL"/>
        </w:rPr>
        <w:t>Krakowskiego Centrum</w:t>
      </w:r>
      <w:r w:rsidR="00F172F5">
        <w:rPr>
          <w:rFonts w:ascii="Lato" w:eastAsia="Times New Roman" w:hAnsi="Lato" w:cs="Times New Roman"/>
          <w:sz w:val="22"/>
          <w:lang w:eastAsia="pl-PL"/>
        </w:rPr>
        <w:t> </w:t>
      </w:r>
      <w:r w:rsidRPr="00C855FC">
        <w:rPr>
          <w:rFonts w:ascii="Lato" w:eastAsia="Times New Roman" w:hAnsi="Lato" w:cs="Times New Roman"/>
          <w:sz w:val="22"/>
          <w:lang w:eastAsia="pl-PL"/>
        </w:rPr>
        <w:t xml:space="preserve">Świadczeń. Usługi te zdefiniowano jako: </w:t>
      </w:r>
    </w:p>
    <w:p w:rsidR="004E5B40" w:rsidRPr="00C855FC" w:rsidRDefault="004E5B40" w:rsidP="007738AA">
      <w:pPr>
        <w:numPr>
          <w:ilvl w:val="0"/>
          <w:numId w:val="53"/>
        </w:numPr>
        <w:contextualSpacing/>
        <w:jc w:val="left"/>
        <w:rPr>
          <w:rFonts w:ascii="Lato" w:eastAsia="Times New Roman" w:hAnsi="Lato" w:cs="Times New Roman"/>
          <w:sz w:val="22"/>
          <w:lang w:eastAsia="pl-PL"/>
        </w:rPr>
      </w:pPr>
      <w:r w:rsidRPr="00C855FC">
        <w:rPr>
          <w:rFonts w:ascii="Lato" w:hAnsi="Lato"/>
          <w:sz w:val="22"/>
        </w:rPr>
        <w:t>Zaspokajanie potrzeb mieszkaniowych</w:t>
      </w:r>
      <w:r w:rsidR="00D145A9" w:rsidRPr="00C855FC">
        <w:rPr>
          <w:rFonts w:ascii="Lato" w:eastAsia="Times New Roman" w:hAnsi="Lato" w:cs="Times New Roman"/>
          <w:sz w:val="22"/>
          <w:lang w:eastAsia="pl-PL"/>
        </w:rPr>
        <w:t xml:space="preserve"> (M-1)</w:t>
      </w:r>
    </w:p>
    <w:p w:rsidR="004E5B40" w:rsidRPr="00C855FC" w:rsidRDefault="004E5B40" w:rsidP="007738AA">
      <w:pPr>
        <w:numPr>
          <w:ilvl w:val="0"/>
          <w:numId w:val="53"/>
        </w:numPr>
        <w:contextualSpacing/>
        <w:jc w:val="left"/>
        <w:rPr>
          <w:rFonts w:ascii="Lato" w:hAnsi="Lato"/>
          <w:sz w:val="22"/>
        </w:rPr>
      </w:pPr>
      <w:r w:rsidRPr="00C855FC">
        <w:rPr>
          <w:rFonts w:ascii="Lato" w:hAnsi="Lato"/>
          <w:sz w:val="22"/>
        </w:rPr>
        <w:t>Tworzenie sprzyjających warunków dla zaspokojenia własnych potrzeb mieszkaniowych</w:t>
      </w:r>
      <w:r w:rsidR="00D145A9" w:rsidRPr="00C855FC">
        <w:rPr>
          <w:rFonts w:ascii="Lato" w:eastAsia="Times New Roman" w:hAnsi="Lato" w:cs="Times New Roman"/>
          <w:sz w:val="22"/>
          <w:lang w:eastAsia="pl-PL"/>
        </w:rPr>
        <w:t xml:space="preserve"> (M-2)</w:t>
      </w:r>
    </w:p>
    <w:p w:rsidR="004E5B40" w:rsidRPr="00C855FC" w:rsidRDefault="004E5B40" w:rsidP="007738AA">
      <w:pPr>
        <w:numPr>
          <w:ilvl w:val="0"/>
          <w:numId w:val="53"/>
        </w:numPr>
        <w:contextualSpacing/>
        <w:jc w:val="left"/>
        <w:rPr>
          <w:rFonts w:ascii="Lato" w:eastAsia="Times New Roman" w:hAnsi="Lato" w:cs="Times New Roman"/>
          <w:sz w:val="22"/>
          <w:lang w:eastAsia="pl-PL"/>
        </w:rPr>
      </w:pPr>
      <w:r w:rsidRPr="00C855FC">
        <w:rPr>
          <w:rFonts w:ascii="Lato" w:hAnsi="Lato"/>
          <w:sz w:val="22"/>
        </w:rPr>
        <w:t>Zarządzanie i administrowanie zasobem mieszkań komunalnych</w:t>
      </w:r>
      <w:r w:rsidR="00D145A9" w:rsidRPr="00C855FC">
        <w:rPr>
          <w:rFonts w:ascii="Lato" w:eastAsia="Times New Roman" w:hAnsi="Lato" w:cs="Times New Roman"/>
          <w:sz w:val="22"/>
          <w:lang w:eastAsia="pl-PL"/>
        </w:rPr>
        <w:t xml:space="preserve"> (M-3)</w:t>
      </w:r>
    </w:p>
    <w:p w:rsidR="008A6622" w:rsidRPr="00C855FC" w:rsidRDefault="008A6622" w:rsidP="003576CC">
      <w:pPr>
        <w:ind w:left="360"/>
        <w:rPr>
          <w:rFonts w:ascii="Lato" w:eastAsia="Times New Roman" w:hAnsi="Lato" w:cs="Times New Roman"/>
          <w:sz w:val="22"/>
          <w:lang w:eastAsia="pl-PL"/>
        </w:rPr>
      </w:pPr>
    </w:p>
    <w:p w:rsidR="008A6622" w:rsidRPr="00C855FC" w:rsidRDefault="008A6622" w:rsidP="008216A9">
      <w:pPr>
        <w:keepNext/>
        <w:keepLines/>
        <w:shd w:val="clear" w:color="auto" w:fill="4472C4" w:themeFill="accent5"/>
        <w:outlineLvl w:val="2"/>
        <w:rPr>
          <w:rFonts w:ascii="Lato" w:eastAsia="Times New Roman" w:hAnsi="Lato" w:cstheme="majorBidi"/>
          <w:b/>
          <w:color w:val="FFFFFF" w:themeColor="background1"/>
          <w:szCs w:val="24"/>
          <w:lang w:eastAsia="pl-PL"/>
        </w:rPr>
      </w:pPr>
      <w:bookmarkStart w:id="282" w:name="_Toc6470433"/>
      <w:bookmarkStart w:id="283" w:name="_Toc8736371"/>
      <w:bookmarkStart w:id="284" w:name="_Toc8911619"/>
      <w:bookmarkStart w:id="285" w:name="_Toc8985053"/>
      <w:bookmarkStart w:id="286" w:name="_Toc10018628"/>
      <w:r w:rsidRPr="00C855FC">
        <w:rPr>
          <w:rFonts w:ascii="Lato" w:eastAsia="Times New Roman" w:hAnsi="Lato" w:cstheme="majorBidi"/>
          <w:b/>
          <w:color w:val="FFFFFF" w:themeColor="background1"/>
          <w:szCs w:val="24"/>
          <w:lang w:eastAsia="pl-PL"/>
        </w:rPr>
        <w:t xml:space="preserve">IV.5.2 </w:t>
      </w:r>
      <w:r w:rsidR="00A93634">
        <w:rPr>
          <w:rFonts w:ascii="Lato" w:eastAsia="Times New Roman" w:hAnsi="Lato" w:cstheme="majorBidi"/>
          <w:b/>
          <w:color w:val="FFFFFF" w:themeColor="background1"/>
          <w:szCs w:val="24"/>
          <w:lang w:eastAsia="pl-PL"/>
        </w:rPr>
        <w:t>Charakterystyka u</w:t>
      </w:r>
      <w:r w:rsidRPr="00C855FC">
        <w:rPr>
          <w:rFonts w:ascii="Lato" w:eastAsia="Times New Roman" w:hAnsi="Lato" w:cstheme="majorBidi"/>
          <w:b/>
          <w:color w:val="FFFFFF" w:themeColor="background1"/>
          <w:szCs w:val="24"/>
          <w:lang w:eastAsia="pl-PL"/>
        </w:rPr>
        <w:t>sług publiczn</w:t>
      </w:r>
      <w:bookmarkEnd w:id="282"/>
      <w:bookmarkEnd w:id="283"/>
      <w:bookmarkEnd w:id="284"/>
      <w:bookmarkEnd w:id="285"/>
      <w:r w:rsidR="00A93634">
        <w:rPr>
          <w:rFonts w:ascii="Lato" w:eastAsia="Times New Roman" w:hAnsi="Lato" w:cstheme="majorBidi"/>
          <w:b/>
          <w:color w:val="FFFFFF" w:themeColor="background1"/>
          <w:szCs w:val="24"/>
          <w:lang w:eastAsia="pl-PL"/>
        </w:rPr>
        <w:t>ych</w:t>
      </w:r>
      <w:bookmarkEnd w:id="286"/>
    </w:p>
    <w:p w:rsidR="008A6622" w:rsidRPr="00C855FC" w:rsidRDefault="008A6622" w:rsidP="003576CC">
      <w:pPr>
        <w:rPr>
          <w:rFonts w:ascii="Lato" w:eastAsia="Times New Roman" w:hAnsi="Lato" w:cs="Times New Roman"/>
          <w:sz w:val="22"/>
          <w:lang w:eastAsia="pl-PL"/>
        </w:rPr>
      </w:pPr>
    </w:p>
    <w:p w:rsidR="008A6622" w:rsidRPr="00C855FC" w:rsidRDefault="008A6622" w:rsidP="008216A9">
      <w:pPr>
        <w:keepNext/>
        <w:keepLines/>
        <w:shd w:val="clear" w:color="auto" w:fill="4472C4" w:themeFill="accent5"/>
        <w:spacing w:before="40"/>
        <w:outlineLvl w:val="3"/>
        <w:rPr>
          <w:rFonts w:ascii="Lato" w:eastAsia="Times New Roman" w:hAnsi="Lato" w:cs="Times New Roman"/>
          <w:b/>
          <w:iCs/>
          <w:color w:val="FFFFFF" w:themeColor="background1"/>
          <w:lang w:eastAsia="pl-PL"/>
        </w:rPr>
      </w:pPr>
      <w:bookmarkStart w:id="287" w:name="_Toc8736372"/>
      <w:bookmarkStart w:id="288" w:name="_Toc8911620"/>
      <w:bookmarkStart w:id="289" w:name="_Toc8985054"/>
      <w:bookmarkStart w:id="290" w:name="_Toc10018629"/>
      <w:r w:rsidRPr="00C855FC">
        <w:rPr>
          <w:rFonts w:ascii="Lato" w:eastAsia="Times New Roman" w:hAnsi="Lato" w:cs="Times New Roman"/>
          <w:b/>
          <w:iCs/>
          <w:color w:val="FFFFFF" w:themeColor="background1"/>
          <w:lang w:eastAsia="pl-PL"/>
        </w:rPr>
        <w:t xml:space="preserve">IV.5.2.1 Usługa publiczna M-1 </w:t>
      </w:r>
      <w:r w:rsidRPr="00C855FC">
        <w:rPr>
          <w:rFonts w:ascii="Lato" w:eastAsiaTheme="majorEastAsia" w:hAnsi="Lato" w:cstheme="majorBidi"/>
          <w:b/>
          <w:iCs/>
          <w:color w:val="FFFFFF" w:themeColor="background1"/>
        </w:rPr>
        <w:t>Zaspokajanie potrzeb mieszkaniowych</w:t>
      </w:r>
      <w:bookmarkEnd w:id="287"/>
      <w:bookmarkEnd w:id="288"/>
      <w:bookmarkEnd w:id="289"/>
      <w:bookmarkEnd w:id="290"/>
    </w:p>
    <w:p w:rsidR="008A6622" w:rsidRPr="00C855FC" w:rsidRDefault="008A6622" w:rsidP="003576CC">
      <w:pPr>
        <w:rPr>
          <w:rFonts w:ascii="Lato" w:hAnsi="Lato"/>
          <w:sz w:val="22"/>
        </w:rPr>
      </w:pPr>
    </w:p>
    <w:p w:rsidR="004E5B40" w:rsidRPr="00C855FC" w:rsidRDefault="004E5B40" w:rsidP="003576CC">
      <w:pPr>
        <w:rPr>
          <w:rFonts w:ascii="Lato" w:eastAsia="Times New Roman" w:hAnsi="Lato" w:cs="Times New Roman"/>
          <w:sz w:val="22"/>
          <w:lang w:eastAsia="pl-PL"/>
        </w:rPr>
      </w:pPr>
      <w:r w:rsidRPr="00C855FC">
        <w:rPr>
          <w:rFonts w:ascii="Lato" w:hAnsi="Lato"/>
          <w:sz w:val="22"/>
        </w:rPr>
        <w:t>Usługa Zaspokajanie potrzeb mieszkaniowych łączy w sobie zadania związane ze</w:t>
      </w:r>
      <w:r w:rsidR="00F172F5">
        <w:rPr>
          <w:rFonts w:ascii="Lato" w:hAnsi="Lato"/>
          <w:sz w:val="22"/>
        </w:rPr>
        <w:t> </w:t>
      </w:r>
      <w:r w:rsidRPr="00C855FC">
        <w:rPr>
          <w:rFonts w:ascii="Lato" w:hAnsi="Lato"/>
          <w:sz w:val="22"/>
        </w:rPr>
        <w:t>świadczeniem pomocy mieszkaniowej poprzez zapewnienie lokali socjalnych, zamiennych i tymczasowych pomieszczeń oraz zaspokajanie potrzeb mieszkaniowych gospodarstw domowych o niskich dochodach. Są to działania zawarte w zadaniu Obsługa spraw mieszkaniowych, na</w:t>
      </w:r>
      <w:r w:rsidR="009D0AE0" w:rsidRPr="00C855FC">
        <w:rPr>
          <w:rFonts w:ascii="Lato" w:hAnsi="Lato"/>
          <w:sz w:val="22"/>
        </w:rPr>
        <w:t> </w:t>
      </w:r>
      <w:r w:rsidRPr="00C855FC">
        <w:rPr>
          <w:rFonts w:ascii="Lato" w:hAnsi="Lato"/>
          <w:sz w:val="22"/>
        </w:rPr>
        <w:t>które</w:t>
      </w:r>
      <w:r w:rsidR="009D0AE0" w:rsidRPr="00C855FC">
        <w:rPr>
          <w:rFonts w:ascii="Lato" w:hAnsi="Lato"/>
          <w:sz w:val="22"/>
        </w:rPr>
        <w:t> </w:t>
      </w:r>
      <w:r w:rsidRPr="00C855FC">
        <w:rPr>
          <w:rFonts w:ascii="Lato" w:hAnsi="Lato"/>
          <w:sz w:val="22"/>
        </w:rPr>
        <w:t>w</w:t>
      </w:r>
      <w:r w:rsidR="009D0AE0" w:rsidRPr="00C855FC">
        <w:rPr>
          <w:rFonts w:ascii="Lato" w:hAnsi="Lato"/>
          <w:sz w:val="22"/>
        </w:rPr>
        <w:t> </w:t>
      </w:r>
      <w:r w:rsidRPr="00C855FC">
        <w:rPr>
          <w:rFonts w:ascii="Lato" w:hAnsi="Lato"/>
          <w:sz w:val="22"/>
        </w:rPr>
        <w:t>2018</w:t>
      </w:r>
      <w:r w:rsidR="009D0AE0" w:rsidRPr="00C855FC">
        <w:rPr>
          <w:rFonts w:ascii="Lato" w:hAnsi="Lato"/>
          <w:sz w:val="22"/>
        </w:rPr>
        <w:t> </w:t>
      </w:r>
      <w:r w:rsidRPr="00C855FC">
        <w:rPr>
          <w:rFonts w:ascii="Lato" w:hAnsi="Lato"/>
          <w:sz w:val="22"/>
        </w:rPr>
        <w:t xml:space="preserve">roku wydatkowano </w:t>
      </w:r>
      <w:r w:rsidRPr="00C855FC">
        <w:rPr>
          <w:rFonts w:ascii="Lato" w:eastAsia="Times New Roman" w:hAnsi="Lato" w:cs="Times New Roman"/>
          <w:sz w:val="22"/>
          <w:lang w:eastAsia="pl-PL"/>
        </w:rPr>
        <w:t>ogółem 3 744 186 PLN.</w:t>
      </w:r>
    </w:p>
    <w:p w:rsidR="004E5B40" w:rsidRPr="00C855FC" w:rsidRDefault="004E5B40" w:rsidP="003576CC">
      <w:pPr>
        <w:rPr>
          <w:rFonts w:ascii="Lato" w:hAnsi="Lato"/>
          <w:sz w:val="22"/>
        </w:rPr>
      </w:pPr>
    </w:p>
    <w:p w:rsidR="004E5B40" w:rsidRPr="00C855FC" w:rsidRDefault="004E5B40" w:rsidP="003576CC">
      <w:pPr>
        <w:rPr>
          <w:rFonts w:ascii="Lato" w:hAnsi="Lato"/>
          <w:sz w:val="22"/>
        </w:rPr>
      </w:pPr>
      <w:r w:rsidRPr="00C855FC">
        <w:rPr>
          <w:rFonts w:ascii="Lato" w:hAnsi="Lato"/>
          <w:sz w:val="22"/>
        </w:rPr>
        <w:t xml:space="preserve">Działania te są możliwe dzięki puli mieszkań socjalnych znajdujących się w zasobie mieszkaniowym Gminy Miejskiej Kraków. </w:t>
      </w:r>
    </w:p>
    <w:p w:rsidR="004E5B40" w:rsidRPr="00C855FC" w:rsidRDefault="004E5B40" w:rsidP="003576CC">
      <w:pPr>
        <w:rPr>
          <w:rFonts w:ascii="Lato" w:hAnsi="Lato"/>
          <w:sz w:val="22"/>
        </w:rPr>
      </w:pPr>
    </w:p>
    <w:p w:rsidR="004E5B40" w:rsidRPr="00C855FC" w:rsidRDefault="004E5B40" w:rsidP="003576CC">
      <w:pPr>
        <w:pBdr>
          <w:top w:val="single" w:sz="4" w:space="1" w:color="auto"/>
          <w:left w:val="single" w:sz="4" w:space="4" w:color="auto"/>
          <w:bottom w:val="single" w:sz="4" w:space="1" w:color="auto"/>
          <w:right w:val="single" w:sz="4" w:space="4" w:color="auto"/>
        </w:pBdr>
        <w:jc w:val="center"/>
        <w:rPr>
          <w:rFonts w:ascii="Lato" w:hAnsi="Lato"/>
          <w:b/>
          <w:sz w:val="22"/>
        </w:rPr>
      </w:pPr>
      <w:r w:rsidRPr="00C855FC">
        <w:rPr>
          <w:rFonts w:ascii="Lato" w:hAnsi="Lato"/>
          <w:b/>
          <w:sz w:val="22"/>
        </w:rPr>
        <w:t>Według stanu na koniec 2018 roku status lokali socjalnych miało 3 882 mieszkań</w:t>
      </w:r>
      <w:r w:rsidR="00D525DB" w:rsidRPr="00C855FC">
        <w:rPr>
          <w:rFonts w:ascii="Lato" w:hAnsi="Lato"/>
          <w:b/>
          <w:sz w:val="22"/>
        </w:rPr>
        <w:t>,</w:t>
      </w:r>
      <w:r w:rsidRPr="00C855FC">
        <w:rPr>
          <w:rFonts w:ascii="Lato" w:hAnsi="Lato"/>
          <w:b/>
          <w:sz w:val="22"/>
        </w:rPr>
        <w:t xml:space="preserve"> co stanowi wzrost w porównaniu z rokiem 2017 o 361 mieszkań</w:t>
      </w:r>
    </w:p>
    <w:p w:rsidR="004E5B40" w:rsidRPr="00C855FC" w:rsidRDefault="004E5B40" w:rsidP="003576CC">
      <w:pPr>
        <w:jc w:val="center"/>
        <w:rPr>
          <w:rFonts w:ascii="Lato" w:hAnsi="Lato"/>
          <w:i/>
          <w:sz w:val="20"/>
        </w:rPr>
      </w:pPr>
      <w:r w:rsidRPr="00C855FC">
        <w:rPr>
          <w:rFonts w:ascii="Lato" w:hAnsi="Lato"/>
          <w:i/>
          <w:sz w:val="20"/>
        </w:rPr>
        <w:t>Źródło: Wydział Mieszkalnictwa UMK</w:t>
      </w:r>
    </w:p>
    <w:p w:rsidR="004E5B40" w:rsidRPr="00C855FC" w:rsidRDefault="004E5B40" w:rsidP="003576CC">
      <w:pPr>
        <w:rPr>
          <w:rFonts w:ascii="Lato" w:eastAsia="Times New Roman" w:hAnsi="Lato" w:cs="Times New Roman"/>
          <w:sz w:val="22"/>
          <w:lang w:eastAsia="pl-PL"/>
        </w:rPr>
      </w:pPr>
    </w:p>
    <w:p w:rsidR="004E5B40" w:rsidRPr="00C855FC" w:rsidRDefault="00D525DB" w:rsidP="003576CC">
      <w:pPr>
        <w:rPr>
          <w:rFonts w:ascii="Lato" w:eastAsia="Times New Roman" w:hAnsi="Lato" w:cs="Times New Roman"/>
          <w:sz w:val="22"/>
          <w:lang w:eastAsia="pl-PL"/>
        </w:rPr>
      </w:pPr>
      <w:r w:rsidRPr="00C855FC">
        <w:rPr>
          <w:rFonts w:ascii="Lato" w:eastAsia="Times New Roman" w:hAnsi="Lato" w:cs="Times New Roman"/>
          <w:sz w:val="22"/>
          <w:lang w:eastAsia="pl-PL"/>
        </w:rPr>
        <w:t>S</w:t>
      </w:r>
      <w:r w:rsidR="004E5B40" w:rsidRPr="00C855FC">
        <w:rPr>
          <w:rFonts w:ascii="Lato" w:eastAsia="Times New Roman" w:hAnsi="Lato" w:cs="Times New Roman"/>
          <w:sz w:val="22"/>
          <w:lang w:eastAsia="pl-PL"/>
        </w:rPr>
        <w:t xml:space="preserve">kalę potrzeb związanych z pomocą mieszkaniową </w:t>
      </w:r>
      <w:r w:rsidRPr="00C855FC">
        <w:rPr>
          <w:rFonts w:ascii="Lato" w:eastAsia="Times New Roman" w:hAnsi="Lato" w:cs="Times New Roman"/>
          <w:sz w:val="22"/>
          <w:lang w:eastAsia="pl-PL"/>
        </w:rPr>
        <w:t xml:space="preserve">obrazuje </w:t>
      </w:r>
      <w:r w:rsidR="004E5B40" w:rsidRPr="00C855FC">
        <w:rPr>
          <w:rFonts w:ascii="Lato" w:eastAsia="Times New Roman" w:hAnsi="Lato" w:cs="Times New Roman"/>
          <w:sz w:val="22"/>
          <w:lang w:eastAsia="pl-PL"/>
        </w:rPr>
        <w:t xml:space="preserve">wskaźnik </w:t>
      </w:r>
      <w:r w:rsidR="004E5B40" w:rsidRPr="00C855FC">
        <w:rPr>
          <w:rFonts w:ascii="Lato" w:eastAsia="Times New Roman" w:hAnsi="Lato" w:cs="Times New Roman"/>
          <w:b/>
          <w:sz w:val="22"/>
          <w:lang w:eastAsia="pl-PL"/>
        </w:rPr>
        <w:t>W7_M Liczba osób oczekujących na przyznanie lokalu mieszkalnego</w:t>
      </w:r>
      <w:r w:rsidR="004E5B40" w:rsidRPr="00C855FC">
        <w:rPr>
          <w:rFonts w:ascii="Lato" w:eastAsia="Times New Roman" w:hAnsi="Lato" w:cs="Times New Roman"/>
          <w:sz w:val="22"/>
          <w:lang w:eastAsia="pl-PL"/>
        </w:rPr>
        <w:t>:</w:t>
      </w:r>
    </w:p>
    <w:p w:rsidR="004E5B40" w:rsidRPr="00C855FC" w:rsidRDefault="004E5B40" w:rsidP="007738AA">
      <w:pPr>
        <w:numPr>
          <w:ilvl w:val="0"/>
          <w:numId w:val="55"/>
        </w:numPr>
        <w:contextualSpacing/>
        <w:rPr>
          <w:rFonts w:ascii="Lato" w:eastAsia="Times New Roman" w:hAnsi="Lato" w:cs="Times New Roman"/>
          <w:b/>
          <w:sz w:val="22"/>
          <w:lang w:eastAsia="pl-PL"/>
        </w:rPr>
      </w:pPr>
      <w:r w:rsidRPr="00C855FC">
        <w:rPr>
          <w:rFonts w:ascii="Lato" w:eastAsia="Times New Roman" w:hAnsi="Lato" w:cs="Times New Roman"/>
          <w:b/>
          <w:sz w:val="22"/>
          <w:lang w:eastAsia="pl-PL"/>
        </w:rPr>
        <w:t>2018: 1 469 osób</w:t>
      </w:r>
    </w:p>
    <w:p w:rsidR="004E5B40" w:rsidRPr="00C855FC" w:rsidRDefault="004E5B40" w:rsidP="007738AA">
      <w:pPr>
        <w:numPr>
          <w:ilvl w:val="0"/>
          <w:numId w:val="55"/>
        </w:numPr>
        <w:spacing w:after="160"/>
        <w:contextualSpacing/>
        <w:jc w:val="left"/>
        <w:rPr>
          <w:rFonts w:ascii="Lato" w:eastAsia="Times New Roman" w:hAnsi="Lato" w:cs="Times New Roman"/>
          <w:sz w:val="22"/>
          <w:lang w:eastAsia="pl-PL"/>
        </w:rPr>
      </w:pPr>
      <w:r w:rsidRPr="00C855FC">
        <w:rPr>
          <w:rFonts w:ascii="Lato" w:eastAsia="Times New Roman" w:hAnsi="Lato" w:cs="Times New Roman"/>
          <w:sz w:val="22"/>
          <w:lang w:eastAsia="pl-PL"/>
        </w:rPr>
        <w:t>2017: 1 989 osób</w:t>
      </w:r>
    </w:p>
    <w:p w:rsidR="004E5B40" w:rsidRDefault="004E5B40" w:rsidP="007738AA">
      <w:pPr>
        <w:numPr>
          <w:ilvl w:val="0"/>
          <w:numId w:val="55"/>
        </w:numPr>
        <w:contextualSpacing/>
        <w:jc w:val="left"/>
        <w:rPr>
          <w:rFonts w:ascii="Lato" w:eastAsia="Times New Roman" w:hAnsi="Lato" w:cs="Times New Roman"/>
          <w:sz w:val="22"/>
          <w:lang w:eastAsia="pl-PL"/>
        </w:rPr>
      </w:pPr>
      <w:r w:rsidRPr="00C855FC">
        <w:rPr>
          <w:rFonts w:ascii="Lato" w:eastAsia="Times New Roman" w:hAnsi="Lato" w:cs="Times New Roman"/>
          <w:sz w:val="22"/>
          <w:lang w:eastAsia="pl-PL"/>
        </w:rPr>
        <w:t>2016: 2 242 osób</w:t>
      </w:r>
    </w:p>
    <w:p w:rsidR="00F172F5" w:rsidRPr="00C855FC" w:rsidRDefault="00F172F5" w:rsidP="007738AA">
      <w:pPr>
        <w:numPr>
          <w:ilvl w:val="0"/>
          <w:numId w:val="55"/>
        </w:numPr>
        <w:contextualSpacing/>
        <w:jc w:val="left"/>
        <w:rPr>
          <w:rFonts w:ascii="Lato" w:eastAsia="Times New Roman" w:hAnsi="Lato" w:cs="Times New Roman"/>
          <w:sz w:val="22"/>
          <w:lang w:eastAsia="pl-PL"/>
        </w:rPr>
      </w:pPr>
    </w:p>
    <w:p w:rsidR="004E5B40" w:rsidRPr="00C855FC" w:rsidRDefault="004E5B40" w:rsidP="003576CC">
      <w:pPr>
        <w:rPr>
          <w:rFonts w:ascii="Lato" w:eastAsia="Times New Roman" w:hAnsi="Lato" w:cs="Times New Roman"/>
          <w:sz w:val="22"/>
          <w:lang w:eastAsia="pl-PL"/>
        </w:rPr>
      </w:pPr>
      <w:r w:rsidRPr="00C855FC">
        <w:rPr>
          <w:rFonts w:ascii="Lato" w:eastAsia="Times New Roman" w:hAnsi="Lato" w:cs="Times New Roman"/>
          <w:sz w:val="22"/>
          <w:lang w:eastAsia="pl-PL"/>
        </w:rPr>
        <w:t>Utrzymany został trend malejący wskaźnika, który w 2018 roku był mniejszy o 479 osób w stosunku do roku poprzedniego. Wartość tego wskaźnika może świadczyć z jednej strony o skutecznym gospodarowaniu zas</w:t>
      </w:r>
      <w:r w:rsidR="000F3E21" w:rsidRPr="00C855FC">
        <w:rPr>
          <w:rFonts w:ascii="Lato" w:eastAsia="Times New Roman" w:hAnsi="Lato" w:cs="Times New Roman"/>
          <w:sz w:val="22"/>
          <w:lang w:eastAsia="pl-PL"/>
        </w:rPr>
        <w:t>obem mieszkań socjalnych przez M</w:t>
      </w:r>
      <w:r w:rsidRPr="00C855FC">
        <w:rPr>
          <w:rFonts w:ascii="Lato" w:eastAsia="Times New Roman" w:hAnsi="Lato" w:cs="Times New Roman"/>
          <w:sz w:val="22"/>
          <w:lang w:eastAsia="pl-PL"/>
        </w:rPr>
        <w:t>iasto, jak</w:t>
      </w:r>
      <w:r w:rsidR="00F67FB8">
        <w:rPr>
          <w:rFonts w:ascii="Lato" w:eastAsia="Times New Roman" w:hAnsi="Lato" w:cs="Times New Roman"/>
          <w:sz w:val="22"/>
          <w:lang w:eastAsia="pl-PL"/>
        </w:rPr>
        <w:t> </w:t>
      </w:r>
      <w:r w:rsidRPr="00C855FC">
        <w:rPr>
          <w:rFonts w:ascii="Lato" w:eastAsia="Times New Roman" w:hAnsi="Lato" w:cs="Times New Roman"/>
          <w:sz w:val="22"/>
          <w:lang w:eastAsia="pl-PL"/>
        </w:rPr>
        <w:t xml:space="preserve">również o poprawie warunków materialnych, w tym mieszkaniowych, w Krakowie. </w:t>
      </w:r>
    </w:p>
    <w:p w:rsidR="00F172F5" w:rsidRDefault="00F172F5">
      <w:pPr>
        <w:spacing w:after="160" w:line="259" w:lineRule="auto"/>
        <w:jc w:val="left"/>
        <w:rPr>
          <w:rFonts w:ascii="Lato" w:hAnsi="Lato"/>
          <w:color w:val="000000" w:themeColor="text1"/>
          <w:sz w:val="22"/>
          <w:lang w:eastAsia="pl-PL"/>
        </w:rPr>
      </w:pPr>
      <w:r>
        <w:rPr>
          <w:rFonts w:ascii="Lato" w:hAnsi="Lato"/>
          <w:color w:val="000000" w:themeColor="text1"/>
          <w:sz w:val="22"/>
          <w:lang w:eastAsia="pl-PL"/>
        </w:rPr>
        <w:br w:type="page"/>
      </w:r>
    </w:p>
    <w:p w:rsidR="004E5B40" w:rsidRPr="00C855FC" w:rsidRDefault="004E5B40" w:rsidP="003576CC">
      <w:pPr>
        <w:rPr>
          <w:rFonts w:ascii="Lato" w:hAnsi="Lato"/>
          <w:color w:val="000000" w:themeColor="text1"/>
          <w:sz w:val="22"/>
          <w:lang w:eastAsia="pl-PL"/>
        </w:rPr>
      </w:pPr>
    </w:p>
    <w:p w:rsidR="004E5B40" w:rsidRPr="00C855FC" w:rsidRDefault="004E5B40" w:rsidP="003576CC">
      <w:pPr>
        <w:rPr>
          <w:rFonts w:ascii="Lato" w:hAnsi="Lato"/>
          <w:color w:val="000000" w:themeColor="text1"/>
          <w:sz w:val="22"/>
        </w:rPr>
      </w:pPr>
      <w:r w:rsidRPr="00C855FC">
        <w:rPr>
          <w:rFonts w:ascii="Lato" w:hAnsi="Lato"/>
          <w:color w:val="000000" w:themeColor="text1"/>
          <w:sz w:val="22"/>
          <w:lang w:eastAsia="pl-PL"/>
        </w:rPr>
        <w:t>Możliwość zaspokojenia przez Miasto potrzeb mieszkaniowych</w:t>
      </w:r>
      <w:r w:rsidRPr="00C855FC">
        <w:rPr>
          <w:rFonts w:ascii="Lato" w:hAnsi="Lato"/>
          <w:sz w:val="22"/>
        </w:rPr>
        <w:t xml:space="preserve"> osób uprawnionych do</w:t>
      </w:r>
      <w:r w:rsidR="009D0AE0" w:rsidRPr="00C855FC">
        <w:rPr>
          <w:rFonts w:ascii="Lato" w:hAnsi="Lato"/>
          <w:sz w:val="22"/>
        </w:rPr>
        <w:t> </w:t>
      </w:r>
      <w:r w:rsidR="000F3E21" w:rsidRPr="00C855FC">
        <w:rPr>
          <w:rFonts w:ascii="Lato" w:hAnsi="Lato"/>
          <w:sz w:val="22"/>
        </w:rPr>
        <w:t>ot</w:t>
      </w:r>
      <w:r w:rsidRPr="00C855FC">
        <w:rPr>
          <w:rFonts w:ascii="Lato" w:hAnsi="Lato"/>
          <w:sz w:val="22"/>
        </w:rPr>
        <w:t>rzymania</w:t>
      </w:r>
      <w:r w:rsidR="000F3E21" w:rsidRPr="00C855FC">
        <w:rPr>
          <w:rFonts w:ascii="Lato" w:hAnsi="Lato"/>
          <w:sz w:val="22"/>
        </w:rPr>
        <w:t xml:space="preserve"> pomocy</w:t>
      </w:r>
      <w:r w:rsidRPr="00C855FC">
        <w:rPr>
          <w:rFonts w:ascii="Lato" w:hAnsi="Lato"/>
          <w:sz w:val="22"/>
          <w:lang w:eastAsia="pl-PL"/>
        </w:rPr>
        <w:t xml:space="preserve"> obrazuje również wskaźnik strategiczny </w:t>
      </w:r>
      <w:r w:rsidRPr="00C855FC">
        <w:rPr>
          <w:rFonts w:ascii="Lato" w:hAnsi="Lato"/>
          <w:b/>
          <w:color w:val="000000" w:themeColor="text1"/>
          <w:sz w:val="22"/>
        </w:rPr>
        <w:t>W27_M Stosunek liczby lokali nadających się do zasiedlenia w danym roku do liczby osób oczekujących na</w:t>
      </w:r>
      <w:r w:rsidR="00F172F5">
        <w:rPr>
          <w:rFonts w:ascii="Lato" w:hAnsi="Lato"/>
          <w:b/>
          <w:color w:val="000000" w:themeColor="text1"/>
          <w:sz w:val="22"/>
        </w:rPr>
        <w:t> </w:t>
      </w:r>
      <w:r w:rsidRPr="00C855FC">
        <w:rPr>
          <w:rFonts w:ascii="Lato" w:hAnsi="Lato"/>
          <w:b/>
          <w:color w:val="000000" w:themeColor="text1"/>
          <w:sz w:val="22"/>
        </w:rPr>
        <w:t>udzielenie pomocy</w:t>
      </w:r>
      <w:r w:rsidRPr="00C855FC">
        <w:rPr>
          <w:rFonts w:ascii="Lato" w:hAnsi="Lato"/>
          <w:color w:val="000000" w:themeColor="text1"/>
          <w:sz w:val="22"/>
        </w:rPr>
        <w:t>.</w:t>
      </w:r>
    </w:p>
    <w:p w:rsidR="00680857" w:rsidRPr="00C855FC" w:rsidRDefault="00680857" w:rsidP="003576CC">
      <w:pPr>
        <w:rPr>
          <w:rFonts w:ascii="Lato" w:hAnsi="Lato"/>
          <w:sz w:val="22"/>
        </w:rPr>
      </w:pPr>
    </w:p>
    <w:p w:rsidR="004E5B40" w:rsidRPr="00C855FC" w:rsidRDefault="004E5B40" w:rsidP="003576CC">
      <w:pPr>
        <w:rPr>
          <w:rFonts w:ascii="Lato" w:hAnsi="Lato"/>
          <w:sz w:val="22"/>
          <w:lang w:eastAsia="pl-PL"/>
        </w:rPr>
      </w:pPr>
      <w:r w:rsidRPr="00C855FC">
        <w:rPr>
          <w:rFonts w:ascii="Lato" w:hAnsi="Lato"/>
          <w:sz w:val="22"/>
          <w:lang w:eastAsia="pl-PL"/>
        </w:rPr>
        <w:t>Wartość wskaźnika znacznie wzrosła w 2018 roku, a pożądany trend wzrostowy w</w:t>
      </w:r>
      <w:r w:rsidR="00F67FB8">
        <w:rPr>
          <w:rFonts w:ascii="Lato" w:hAnsi="Lato"/>
          <w:sz w:val="22"/>
          <w:lang w:eastAsia="pl-PL"/>
        </w:rPr>
        <w:t> </w:t>
      </w:r>
      <w:r w:rsidRPr="00C855FC">
        <w:rPr>
          <w:rFonts w:ascii="Lato" w:hAnsi="Lato"/>
          <w:sz w:val="22"/>
          <w:lang w:eastAsia="pl-PL"/>
        </w:rPr>
        <w:t>stosunku do</w:t>
      </w:r>
      <w:r w:rsidR="009D0AE0" w:rsidRPr="00C855FC">
        <w:rPr>
          <w:rFonts w:ascii="Lato" w:hAnsi="Lato"/>
          <w:sz w:val="22"/>
          <w:lang w:eastAsia="pl-PL"/>
        </w:rPr>
        <w:t> </w:t>
      </w:r>
      <w:r w:rsidR="000F3E21" w:rsidRPr="00C855FC">
        <w:rPr>
          <w:rFonts w:ascii="Lato" w:hAnsi="Lato"/>
          <w:sz w:val="22"/>
          <w:lang w:eastAsia="pl-PL"/>
        </w:rPr>
        <w:t>roku poprzedniego</w:t>
      </w:r>
      <w:r w:rsidRPr="00C855FC">
        <w:rPr>
          <w:rFonts w:ascii="Lato" w:hAnsi="Lato"/>
          <w:sz w:val="22"/>
          <w:lang w:eastAsia="pl-PL"/>
        </w:rPr>
        <w:t xml:space="preserve"> został utrzymany.</w:t>
      </w:r>
      <w:r w:rsidRPr="00C855FC">
        <w:rPr>
          <w:rFonts w:ascii="Lato" w:hAnsi="Lato"/>
          <w:color w:val="000000" w:themeColor="text1"/>
          <w:sz w:val="22"/>
          <w:lang w:eastAsia="pl-PL"/>
        </w:rPr>
        <w:t xml:space="preserve"> Wskaźnik monitorowany jest</w:t>
      </w:r>
      <w:r w:rsidR="00F67FB8">
        <w:rPr>
          <w:rFonts w:ascii="Lato" w:hAnsi="Lato"/>
          <w:color w:val="000000" w:themeColor="text1"/>
          <w:sz w:val="22"/>
          <w:lang w:eastAsia="pl-PL"/>
        </w:rPr>
        <w:t> </w:t>
      </w:r>
      <w:r w:rsidRPr="00C855FC">
        <w:rPr>
          <w:rFonts w:ascii="Lato" w:hAnsi="Lato"/>
          <w:color w:val="000000" w:themeColor="text1"/>
          <w:sz w:val="22"/>
          <w:lang w:eastAsia="pl-PL"/>
        </w:rPr>
        <w:t>od</w:t>
      </w:r>
      <w:r w:rsidR="00F67FB8">
        <w:rPr>
          <w:rFonts w:ascii="Lato" w:hAnsi="Lato"/>
          <w:color w:val="000000" w:themeColor="text1"/>
          <w:sz w:val="22"/>
          <w:lang w:eastAsia="pl-PL"/>
        </w:rPr>
        <w:t> </w:t>
      </w:r>
      <w:r w:rsidRPr="00C855FC">
        <w:rPr>
          <w:rFonts w:ascii="Lato" w:hAnsi="Lato"/>
          <w:color w:val="000000" w:themeColor="text1"/>
          <w:sz w:val="22"/>
          <w:lang w:eastAsia="pl-PL"/>
        </w:rPr>
        <w:t>2017 roku (w %):</w:t>
      </w:r>
    </w:p>
    <w:p w:rsidR="004E5B40" w:rsidRPr="00C855FC" w:rsidRDefault="004E5B40" w:rsidP="007738AA">
      <w:pPr>
        <w:numPr>
          <w:ilvl w:val="0"/>
          <w:numId w:val="56"/>
        </w:numPr>
        <w:contextualSpacing/>
        <w:rPr>
          <w:rFonts w:ascii="Lato" w:hAnsi="Lato"/>
          <w:b/>
          <w:sz w:val="22"/>
          <w:lang w:eastAsia="pl-PL"/>
        </w:rPr>
      </w:pPr>
      <w:r w:rsidRPr="00C855FC">
        <w:rPr>
          <w:rFonts w:ascii="Lato" w:hAnsi="Lato"/>
          <w:b/>
          <w:sz w:val="22"/>
          <w:lang w:eastAsia="pl-PL"/>
        </w:rPr>
        <w:t>2018: 52,3%</w:t>
      </w:r>
    </w:p>
    <w:p w:rsidR="004E5B40" w:rsidRPr="00C855FC" w:rsidRDefault="004E5B40" w:rsidP="007738AA">
      <w:pPr>
        <w:numPr>
          <w:ilvl w:val="0"/>
          <w:numId w:val="56"/>
        </w:numPr>
        <w:contextualSpacing/>
        <w:rPr>
          <w:rFonts w:ascii="Lato" w:hAnsi="Lato"/>
          <w:sz w:val="22"/>
          <w:lang w:eastAsia="pl-PL"/>
        </w:rPr>
      </w:pPr>
      <w:r w:rsidRPr="00C855FC">
        <w:rPr>
          <w:rFonts w:ascii="Lato" w:hAnsi="Lato"/>
          <w:sz w:val="22"/>
          <w:lang w:eastAsia="pl-PL"/>
        </w:rPr>
        <w:t>2017: 31,2%</w:t>
      </w:r>
    </w:p>
    <w:p w:rsidR="004E5B40" w:rsidRPr="00C855FC" w:rsidRDefault="004E5B40" w:rsidP="003576CC">
      <w:pPr>
        <w:suppressAutoHyphens/>
        <w:rPr>
          <w:rFonts w:ascii="Lato" w:hAnsi="Lato"/>
          <w:color w:val="000000" w:themeColor="text1"/>
          <w:sz w:val="22"/>
          <w:u w:val="single"/>
        </w:rPr>
      </w:pPr>
    </w:p>
    <w:p w:rsidR="004E5B40" w:rsidRPr="00C855FC" w:rsidRDefault="004E5B40" w:rsidP="003576CC">
      <w:pPr>
        <w:rPr>
          <w:rFonts w:ascii="Lato" w:eastAsia="Times New Roman" w:hAnsi="Lato" w:cs="Times New Roman"/>
          <w:sz w:val="22"/>
          <w:lang w:eastAsia="pl-PL"/>
        </w:rPr>
      </w:pPr>
      <w:r w:rsidRPr="00C855FC">
        <w:rPr>
          <w:rFonts w:ascii="Lato" w:eastAsia="Times New Roman" w:hAnsi="Lato" w:cs="Times New Roman"/>
          <w:sz w:val="22"/>
          <w:lang w:eastAsia="pl-PL"/>
        </w:rPr>
        <w:t xml:space="preserve">Pozytywnym zjawiskiem jest malejący od 2016 roku trend wartości </w:t>
      </w:r>
      <w:r w:rsidRPr="00C855FC">
        <w:rPr>
          <w:rFonts w:ascii="Lato" w:eastAsia="Times New Roman" w:hAnsi="Lato" w:cs="Times New Roman"/>
          <w:b/>
          <w:sz w:val="22"/>
          <w:lang w:eastAsia="pl-PL"/>
        </w:rPr>
        <w:t xml:space="preserve">wskaźnika W8_M </w:t>
      </w:r>
      <w:r w:rsidRPr="00C855FC">
        <w:rPr>
          <w:rFonts w:ascii="Lato" w:eastAsia="Times New Roman" w:hAnsi="Lato" w:cs="Times New Roman"/>
          <w:sz w:val="22"/>
          <w:lang w:eastAsia="pl-PL"/>
        </w:rPr>
        <w:t>oznaczającego</w:t>
      </w:r>
      <w:r w:rsidRPr="00C855FC">
        <w:rPr>
          <w:rFonts w:ascii="Lato" w:eastAsia="Times New Roman" w:hAnsi="Lato" w:cs="Times New Roman"/>
          <w:b/>
          <w:sz w:val="22"/>
          <w:lang w:eastAsia="pl-PL"/>
        </w:rPr>
        <w:t xml:space="preserve"> średni czas oczekiwania na przyznanie lokalu mieszkalnego</w:t>
      </w:r>
      <w:r w:rsidRPr="00C855FC">
        <w:rPr>
          <w:rFonts w:ascii="Lato" w:eastAsia="Times New Roman" w:hAnsi="Lato" w:cs="Times New Roman"/>
          <w:sz w:val="22"/>
          <w:lang w:eastAsia="pl-PL"/>
        </w:rPr>
        <w:t xml:space="preserve"> (w</w:t>
      </w:r>
      <w:r w:rsidR="00F67FB8">
        <w:rPr>
          <w:rFonts w:ascii="Lato" w:eastAsia="Times New Roman" w:hAnsi="Lato" w:cs="Times New Roman"/>
          <w:sz w:val="22"/>
          <w:lang w:eastAsia="pl-PL"/>
        </w:rPr>
        <w:t> </w:t>
      </w:r>
      <w:r w:rsidRPr="00C855FC">
        <w:rPr>
          <w:rFonts w:ascii="Lato" w:eastAsia="Times New Roman" w:hAnsi="Lato" w:cs="Times New Roman"/>
          <w:sz w:val="22"/>
          <w:lang w:eastAsia="pl-PL"/>
        </w:rPr>
        <w:t xml:space="preserve">miesiącach): </w:t>
      </w:r>
    </w:p>
    <w:p w:rsidR="004E5B40" w:rsidRPr="00C855FC" w:rsidRDefault="004E5B40" w:rsidP="007738AA">
      <w:pPr>
        <w:numPr>
          <w:ilvl w:val="0"/>
          <w:numId w:val="57"/>
        </w:numPr>
        <w:contextualSpacing/>
        <w:rPr>
          <w:rFonts w:ascii="Lato" w:eastAsia="Times New Roman" w:hAnsi="Lato" w:cs="Times New Roman"/>
          <w:b/>
          <w:sz w:val="22"/>
          <w:lang w:eastAsia="pl-PL"/>
        </w:rPr>
      </w:pPr>
      <w:r w:rsidRPr="00C855FC">
        <w:rPr>
          <w:rFonts w:ascii="Lato" w:eastAsia="Times New Roman" w:hAnsi="Lato" w:cs="Times New Roman"/>
          <w:b/>
          <w:sz w:val="22"/>
          <w:lang w:eastAsia="pl-PL"/>
        </w:rPr>
        <w:t>2018: 58</w:t>
      </w:r>
    </w:p>
    <w:p w:rsidR="004E5B40" w:rsidRPr="00C855FC" w:rsidRDefault="004E5B40" w:rsidP="007738AA">
      <w:pPr>
        <w:numPr>
          <w:ilvl w:val="0"/>
          <w:numId w:val="57"/>
        </w:numPr>
        <w:contextualSpacing/>
        <w:rPr>
          <w:rFonts w:ascii="Lato" w:eastAsia="Times New Roman" w:hAnsi="Lato" w:cs="Times New Roman"/>
          <w:sz w:val="22"/>
          <w:lang w:eastAsia="pl-PL"/>
        </w:rPr>
      </w:pPr>
      <w:r w:rsidRPr="00C855FC">
        <w:rPr>
          <w:rFonts w:ascii="Lato" w:eastAsia="Times New Roman" w:hAnsi="Lato" w:cs="Times New Roman"/>
          <w:sz w:val="22"/>
          <w:lang w:eastAsia="pl-PL"/>
        </w:rPr>
        <w:t>2017: 57</w:t>
      </w:r>
    </w:p>
    <w:p w:rsidR="004E5B40" w:rsidRPr="00C855FC" w:rsidRDefault="004E5B40" w:rsidP="007738AA">
      <w:pPr>
        <w:numPr>
          <w:ilvl w:val="0"/>
          <w:numId w:val="57"/>
        </w:numPr>
        <w:contextualSpacing/>
        <w:rPr>
          <w:rFonts w:ascii="Lato" w:eastAsia="Times New Roman" w:hAnsi="Lato" w:cs="Times New Roman"/>
          <w:sz w:val="22"/>
          <w:lang w:eastAsia="pl-PL"/>
        </w:rPr>
      </w:pPr>
      <w:r w:rsidRPr="00C855FC">
        <w:rPr>
          <w:rFonts w:ascii="Lato" w:eastAsia="Times New Roman" w:hAnsi="Lato" w:cs="Times New Roman"/>
          <w:sz w:val="22"/>
          <w:lang w:eastAsia="pl-PL"/>
        </w:rPr>
        <w:t>2016: 61</w:t>
      </w:r>
    </w:p>
    <w:p w:rsidR="004E5B40" w:rsidRPr="00C855FC" w:rsidRDefault="004E5B40" w:rsidP="003576CC">
      <w:pPr>
        <w:jc w:val="left"/>
        <w:rPr>
          <w:rFonts w:ascii="Lato" w:hAnsi="Lato"/>
          <w:color w:val="000000" w:themeColor="text1"/>
          <w:sz w:val="22"/>
        </w:rPr>
      </w:pPr>
    </w:p>
    <w:p w:rsidR="004E5B40" w:rsidRPr="00C855FC" w:rsidRDefault="004E5B40" w:rsidP="003576CC">
      <w:pPr>
        <w:suppressAutoHyphens/>
        <w:rPr>
          <w:rFonts w:ascii="Lato" w:hAnsi="Lato"/>
          <w:sz w:val="22"/>
          <w:lang w:eastAsia="pl-PL"/>
        </w:rPr>
      </w:pPr>
      <w:r w:rsidRPr="00C855FC">
        <w:rPr>
          <w:rFonts w:ascii="Lato" w:hAnsi="Lato"/>
          <w:color w:val="000000" w:themeColor="text1"/>
          <w:sz w:val="22"/>
        </w:rPr>
        <w:t xml:space="preserve">Dostępność pomocy mieszkaniowej w Krakowie obrazuje wskaźnik </w:t>
      </w:r>
      <w:r w:rsidRPr="00C855FC">
        <w:rPr>
          <w:rFonts w:ascii="Lato" w:hAnsi="Lato"/>
          <w:b/>
          <w:color w:val="000000" w:themeColor="text1"/>
          <w:sz w:val="22"/>
        </w:rPr>
        <w:t>W3_M</w:t>
      </w:r>
      <w:r w:rsidRPr="00C855FC">
        <w:rPr>
          <w:rFonts w:ascii="Lato" w:hAnsi="Lato"/>
          <w:color w:val="000000" w:themeColor="text1"/>
          <w:sz w:val="22"/>
        </w:rPr>
        <w:t xml:space="preserve"> </w:t>
      </w:r>
      <w:r w:rsidRPr="00C855FC">
        <w:rPr>
          <w:rFonts w:ascii="Lato" w:hAnsi="Lato"/>
          <w:b/>
          <w:color w:val="000000" w:themeColor="text1"/>
          <w:sz w:val="22"/>
        </w:rPr>
        <w:t>Kryterium dochodowe uprawniające do pomocy mieszkaniowej w formie lokalu socjalnego</w:t>
      </w:r>
      <w:r w:rsidRPr="00C855FC">
        <w:rPr>
          <w:rFonts w:ascii="Lato" w:hAnsi="Lato"/>
          <w:color w:val="000000" w:themeColor="text1"/>
          <w:sz w:val="22"/>
        </w:rPr>
        <w:t xml:space="preserve"> w</w:t>
      </w:r>
      <w:r w:rsidR="00F172F5">
        <w:rPr>
          <w:rFonts w:ascii="Lato" w:hAnsi="Lato"/>
          <w:color w:val="000000" w:themeColor="text1"/>
          <w:sz w:val="22"/>
        </w:rPr>
        <w:t> </w:t>
      </w:r>
      <w:r w:rsidRPr="00C855FC">
        <w:rPr>
          <w:rFonts w:ascii="Lato" w:hAnsi="Lato"/>
          <w:color w:val="000000" w:themeColor="text1"/>
          <w:sz w:val="22"/>
        </w:rPr>
        <w:t xml:space="preserve">Krakowie na tle innych dużych miast </w:t>
      </w:r>
      <w:r w:rsidRPr="00C855FC">
        <w:rPr>
          <w:rFonts w:ascii="Lato" w:hAnsi="Lato"/>
          <w:sz w:val="22"/>
        </w:rPr>
        <w:t>(</w:t>
      </w:r>
      <w:r w:rsidRPr="00C855FC">
        <w:rPr>
          <w:rFonts w:ascii="Lato" w:hAnsi="Lato"/>
          <w:sz w:val="22"/>
          <w:lang w:eastAsia="pl-PL"/>
        </w:rPr>
        <w:t>Łodzi, Wrocławia, Poznania i Gdańska)</w:t>
      </w:r>
      <w:r w:rsidRPr="00C855FC">
        <w:rPr>
          <w:rFonts w:ascii="Lato" w:hAnsi="Lato"/>
          <w:color w:val="000000" w:themeColor="text1"/>
          <w:sz w:val="22"/>
        </w:rPr>
        <w:t>. Wskaźnik</w:t>
      </w:r>
      <w:r w:rsidR="00F172F5">
        <w:rPr>
          <w:rFonts w:ascii="Lato" w:hAnsi="Lato"/>
          <w:color w:val="000000" w:themeColor="text1"/>
          <w:sz w:val="22"/>
        </w:rPr>
        <w:t> </w:t>
      </w:r>
      <w:r w:rsidRPr="00C855FC">
        <w:rPr>
          <w:rFonts w:ascii="Lato" w:hAnsi="Lato"/>
          <w:color w:val="000000" w:themeColor="text1"/>
          <w:sz w:val="22"/>
        </w:rPr>
        <w:t>zatem przedstawia</w:t>
      </w:r>
      <w:r w:rsidRPr="00C855FC">
        <w:rPr>
          <w:rFonts w:ascii="Lato" w:hAnsi="Lato"/>
          <w:sz w:val="22"/>
        </w:rPr>
        <w:t xml:space="preserve"> </w:t>
      </w:r>
      <w:r w:rsidRPr="00C855FC">
        <w:rPr>
          <w:rFonts w:ascii="Lato" w:hAnsi="Lato"/>
          <w:color w:val="000000" w:themeColor="text1"/>
          <w:sz w:val="22"/>
        </w:rPr>
        <w:t xml:space="preserve">dostępność pomocy </w:t>
      </w:r>
      <w:r w:rsidRPr="00C855FC">
        <w:rPr>
          <w:rFonts w:ascii="Lato" w:hAnsi="Lato"/>
          <w:sz w:val="22"/>
        </w:rPr>
        <w:t xml:space="preserve">mieszkaniowej </w:t>
      </w:r>
      <w:r w:rsidRPr="00C855FC">
        <w:rPr>
          <w:rFonts w:ascii="Lato" w:hAnsi="Lato"/>
          <w:sz w:val="22"/>
          <w:lang w:eastAsia="pl-PL"/>
        </w:rPr>
        <w:t>w przypadku ubiegania się o lokal socjalny.</w:t>
      </w:r>
      <w:r w:rsidRPr="00C855FC">
        <w:rPr>
          <w:rFonts w:ascii="Lato" w:hAnsi="Lato"/>
          <w:color w:val="000000" w:themeColor="text1"/>
          <w:sz w:val="22"/>
        </w:rPr>
        <w:t xml:space="preserve"> Korzystna dla</w:t>
      </w:r>
      <w:r w:rsidR="009D0AE0" w:rsidRPr="00C855FC">
        <w:rPr>
          <w:rFonts w:ascii="Lato" w:hAnsi="Lato"/>
          <w:color w:val="000000" w:themeColor="text1"/>
          <w:sz w:val="22"/>
        </w:rPr>
        <w:t> </w:t>
      </w:r>
      <w:r w:rsidRPr="00C855FC">
        <w:rPr>
          <w:rFonts w:ascii="Lato" w:hAnsi="Lato"/>
          <w:color w:val="000000" w:themeColor="text1"/>
          <w:sz w:val="22"/>
        </w:rPr>
        <w:t>naszego miasta w</w:t>
      </w:r>
      <w:r w:rsidRPr="00C855FC">
        <w:rPr>
          <w:rFonts w:ascii="Lato" w:hAnsi="Lato"/>
          <w:sz w:val="22"/>
          <w:lang w:eastAsia="pl-PL"/>
        </w:rPr>
        <w:t xml:space="preserve">artość docelowa wskaźnika powinna być większa lub równa 1, co oznacza, że w Krakowie kryterium dochodowe dla uzyskania lokalu socjalnego jest wyższe niż średnia z porównywanych miast. W ostatnich latach wskaźnik miał wartość (iloraz kryterium dochodowego w Krakowie i średniej kryterium dochodowego w wybranych miastach): </w:t>
      </w:r>
    </w:p>
    <w:p w:rsidR="004E5B40" w:rsidRPr="00C855FC" w:rsidRDefault="004E5B40" w:rsidP="007738AA">
      <w:pPr>
        <w:numPr>
          <w:ilvl w:val="0"/>
          <w:numId w:val="58"/>
        </w:numPr>
        <w:suppressAutoHyphens/>
        <w:contextualSpacing/>
        <w:rPr>
          <w:rFonts w:ascii="Lato" w:hAnsi="Lato"/>
          <w:b/>
          <w:color w:val="000000" w:themeColor="text1"/>
          <w:sz w:val="22"/>
        </w:rPr>
      </w:pPr>
      <w:r w:rsidRPr="00C855FC">
        <w:rPr>
          <w:rFonts w:ascii="Lato" w:hAnsi="Lato"/>
          <w:b/>
          <w:color w:val="000000" w:themeColor="text1"/>
          <w:sz w:val="22"/>
        </w:rPr>
        <w:t>2018: 1,52</w:t>
      </w:r>
    </w:p>
    <w:p w:rsidR="004E5B40" w:rsidRPr="00C855FC" w:rsidRDefault="004E5B40" w:rsidP="007738AA">
      <w:pPr>
        <w:numPr>
          <w:ilvl w:val="0"/>
          <w:numId w:val="58"/>
        </w:numPr>
        <w:suppressAutoHyphens/>
        <w:contextualSpacing/>
        <w:rPr>
          <w:rFonts w:ascii="Lato" w:hAnsi="Lato"/>
          <w:color w:val="000000" w:themeColor="text1"/>
          <w:sz w:val="22"/>
        </w:rPr>
      </w:pPr>
      <w:r w:rsidRPr="00C855FC">
        <w:rPr>
          <w:rFonts w:ascii="Lato" w:hAnsi="Lato"/>
          <w:color w:val="000000" w:themeColor="text1"/>
          <w:sz w:val="22"/>
        </w:rPr>
        <w:t>2017: 1,69</w:t>
      </w:r>
    </w:p>
    <w:p w:rsidR="004E5B40" w:rsidRPr="00C855FC" w:rsidRDefault="004E5B40" w:rsidP="007738AA">
      <w:pPr>
        <w:numPr>
          <w:ilvl w:val="0"/>
          <w:numId w:val="58"/>
        </w:numPr>
        <w:suppressAutoHyphens/>
        <w:contextualSpacing/>
        <w:rPr>
          <w:rFonts w:ascii="Lato" w:hAnsi="Lato"/>
          <w:sz w:val="22"/>
          <w:lang w:eastAsia="pl-PL"/>
        </w:rPr>
      </w:pPr>
      <w:r w:rsidRPr="00C855FC">
        <w:rPr>
          <w:rFonts w:ascii="Lato" w:hAnsi="Lato"/>
          <w:sz w:val="22"/>
          <w:lang w:eastAsia="pl-PL"/>
        </w:rPr>
        <w:t>2016: 1,62</w:t>
      </w:r>
    </w:p>
    <w:p w:rsidR="009D0AE0" w:rsidRPr="00C855FC" w:rsidRDefault="009D0AE0" w:rsidP="003576CC">
      <w:pPr>
        <w:suppressAutoHyphens/>
        <w:rPr>
          <w:rFonts w:ascii="Lato" w:hAnsi="Lato"/>
          <w:color w:val="000000" w:themeColor="text1"/>
          <w:sz w:val="22"/>
        </w:rPr>
      </w:pPr>
    </w:p>
    <w:p w:rsidR="004E5B40" w:rsidRPr="00C855FC" w:rsidRDefault="004E5B40" w:rsidP="003576CC">
      <w:pPr>
        <w:suppressAutoHyphens/>
        <w:rPr>
          <w:rFonts w:ascii="Lato" w:hAnsi="Lato"/>
          <w:color w:val="000000" w:themeColor="text1"/>
          <w:sz w:val="22"/>
        </w:rPr>
      </w:pPr>
      <w:r w:rsidRPr="00C855FC">
        <w:rPr>
          <w:rFonts w:ascii="Lato" w:hAnsi="Lato"/>
          <w:color w:val="000000" w:themeColor="text1"/>
          <w:sz w:val="22"/>
        </w:rPr>
        <w:t>Oznacza to, że w Krakowie, w 2018 roku, tak jak w latach poprzednich, przy wyższym niż</w:t>
      </w:r>
      <w:r w:rsidR="009D0AE0" w:rsidRPr="00C855FC">
        <w:rPr>
          <w:rFonts w:ascii="Lato" w:hAnsi="Lato"/>
          <w:color w:val="000000" w:themeColor="text1"/>
          <w:sz w:val="22"/>
        </w:rPr>
        <w:t> </w:t>
      </w:r>
      <w:r w:rsidRPr="00C855FC">
        <w:rPr>
          <w:rFonts w:ascii="Lato" w:hAnsi="Lato"/>
          <w:color w:val="000000" w:themeColor="text1"/>
          <w:sz w:val="22"/>
        </w:rPr>
        <w:t>w porównywanych miastach</w:t>
      </w:r>
      <w:r w:rsidR="00BE6FCF" w:rsidRPr="00C855FC">
        <w:rPr>
          <w:rFonts w:ascii="Lato" w:hAnsi="Lato"/>
          <w:color w:val="000000" w:themeColor="text1"/>
          <w:sz w:val="22"/>
        </w:rPr>
        <w:t xml:space="preserve"> </w:t>
      </w:r>
      <w:r w:rsidRPr="00C855FC">
        <w:rPr>
          <w:rFonts w:ascii="Lato" w:hAnsi="Lato"/>
          <w:color w:val="000000" w:themeColor="text1"/>
          <w:sz w:val="22"/>
        </w:rPr>
        <w:t>dochodzie, można było ubiegać się o pomoc mieszkaniową.</w:t>
      </w:r>
    </w:p>
    <w:p w:rsidR="004E5B40" w:rsidRPr="00C855FC" w:rsidRDefault="004E5B40" w:rsidP="003576CC">
      <w:pPr>
        <w:suppressAutoHyphens/>
        <w:rPr>
          <w:rFonts w:ascii="Lato" w:hAnsi="Lato"/>
          <w:color w:val="000000" w:themeColor="text1"/>
          <w:sz w:val="22"/>
        </w:rPr>
      </w:pPr>
    </w:p>
    <w:p w:rsidR="004E5B40" w:rsidRPr="00C855FC" w:rsidRDefault="004E5B40" w:rsidP="003576CC">
      <w:pPr>
        <w:suppressAutoHyphens/>
        <w:rPr>
          <w:rFonts w:ascii="Lato" w:hAnsi="Lato"/>
          <w:color w:val="000000" w:themeColor="text1"/>
          <w:sz w:val="22"/>
        </w:rPr>
      </w:pPr>
      <w:r w:rsidRPr="00C855FC">
        <w:rPr>
          <w:rFonts w:ascii="Lato" w:hAnsi="Lato"/>
          <w:color w:val="000000" w:themeColor="text1"/>
          <w:sz w:val="22"/>
        </w:rPr>
        <w:t>Drugim wskaźnikiem przedstawiającym dostępność pomocy mieszkaniowej jest wskaźnik strategiczny</w:t>
      </w:r>
      <w:r w:rsidRPr="00C855FC">
        <w:rPr>
          <w:rFonts w:ascii="Lato" w:hAnsi="Lato"/>
          <w:sz w:val="22"/>
        </w:rPr>
        <w:t xml:space="preserve"> </w:t>
      </w:r>
      <w:r w:rsidR="000F3E21" w:rsidRPr="00C855FC">
        <w:rPr>
          <w:rFonts w:ascii="Lato" w:hAnsi="Lato"/>
          <w:b/>
          <w:sz w:val="22"/>
        </w:rPr>
        <w:t>W10_M Kryterium dochodowe</w:t>
      </w:r>
      <w:r w:rsidRPr="00C855FC">
        <w:rPr>
          <w:rFonts w:ascii="Lato" w:hAnsi="Lato"/>
          <w:b/>
          <w:sz w:val="22"/>
        </w:rPr>
        <w:t xml:space="preserve"> a średnia płaca w Krakowie</w:t>
      </w:r>
      <w:r w:rsidRPr="00C855FC">
        <w:rPr>
          <w:rFonts w:ascii="Lato" w:hAnsi="Lato"/>
          <w:sz w:val="22"/>
        </w:rPr>
        <w:t xml:space="preserve"> </w:t>
      </w:r>
      <w:r w:rsidRPr="00C855FC">
        <w:rPr>
          <w:rFonts w:ascii="Lato" w:hAnsi="Lato"/>
          <w:b/>
          <w:sz w:val="22"/>
        </w:rPr>
        <w:t>– lokal socjalny</w:t>
      </w:r>
      <w:r w:rsidRPr="00C855FC">
        <w:rPr>
          <w:rFonts w:ascii="Lato" w:hAnsi="Lato"/>
          <w:sz w:val="22"/>
        </w:rPr>
        <w:t xml:space="preserve">. Wskaźnik przedstawia wysokość dochodów na osobę umożliwiających staranie się o lokal socjalny do przeciętnego miesięcznego wynagrodzenia brutto (w %): </w:t>
      </w:r>
    </w:p>
    <w:p w:rsidR="004E5B40" w:rsidRPr="00C855FC" w:rsidRDefault="004E5B40" w:rsidP="007738AA">
      <w:pPr>
        <w:numPr>
          <w:ilvl w:val="0"/>
          <w:numId w:val="59"/>
        </w:numPr>
        <w:suppressAutoHyphens/>
        <w:contextualSpacing/>
        <w:rPr>
          <w:rFonts w:ascii="Lato" w:hAnsi="Lato"/>
          <w:b/>
          <w:sz w:val="22"/>
        </w:rPr>
      </w:pPr>
      <w:r w:rsidRPr="00C855FC">
        <w:rPr>
          <w:rFonts w:ascii="Lato" w:hAnsi="Lato"/>
          <w:b/>
          <w:sz w:val="22"/>
        </w:rPr>
        <w:t>2018: 29,2%</w:t>
      </w:r>
    </w:p>
    <w:p w:rsidR="004E5B40" w:rsidRPr="00C855FC" w:rsidRDefault="004E5B40" w:rsidP="007738AA">
      <w:pPr>
        <w:numPr>
          <w:ilvl w:val="0"/>
          <w:numId w:val="59"/>
        </w:numPr>
        <w:suppressAutoHyphens/>
        <w:contextualSpacing/>
        <w:rPr>
          <w:rFonts w:ascii="Lato" w:hAnsi="Lato"/>
          <w:sz w:val="22"/>
        </w:rPr>
      </w:pPr>
      <w:r w:rsidRPr="00C855FC">
        <w:rPr>
          <w:rFonts w:ascii="Lato" w:hAnsi="Lato"/>
          <w:sz w:val="22"/>
        </w:rPr>
        <w:t>2017: 30,1%</w:t>
      </w:r>
    </w:p>
    <w:p w:rsidR="004E5B40" w:rsidRPr="00C855FC" w:rsidRDefault="004E5B40" w:rsidP="007738AA">
      <w:pPr>
        <w:numPr>
          <w:ilvl w:val="0"/>
          <w:numId w:val="59"/>
        </w:numPr>
        <w:suppressAutoHyphens/>
        <w:contextualSpacing/>
        <w:rPr>
          <w:rFonts w:ascii="Lato" w:hAnsi="Lato"/>
          <w:sz w:val="22"/>
        </w:rPr>
      </w:pPr>
      <w:r w:rsidRPr="00C855FC">
        <w:rPr>
          <w:rFonts w:ascii="Lato" w:hAnsi="Lato"/>
          <w:sz w:val="22"/>
        </w:rPr>
        <w:t>2016: 28,7%</w:t>
      </w:r>
    </w:p>
    <w:p w:rsidR="009D0AE0" w:rsidRPr="00C855FC" w:rsidRDefault="009D0AE0" w:rsidP="003576CC">
      <w:pPr>
        <w:suppressAutoHyphens/>
        <w:rPr>
          <w:rFonts w:ascii="Lato" w:hAnsi="Lato"/>
          <w:sz w:val="22"/>
          <w:lang w:eastAsia="pl-PL"/>
        </w:rPr>
      </w:pPr>
    </w:p>
    <w:p w:rsidR="004E5B40" w:rsidRDefault="004E5B40" w:rsidP="003576CC">
      <w:pPr>
        <w:suppressAutoHyphens/>
        <w:rPr>
          <w:rFonts w:ascii="Lato" w:hAnsi="Lato"/>
          <w:sz w:val="22"/>
          <w:lang w:eastAsia="pl-PL"/>
        </w:rPr>
      </w:pPr>
      <w:r w:rsidRPr="00C855FC">
        <w:rPr>
          <w:rFonts w:ascii="Lato" w:hAnsi="Lato"/>
          <w:sz w:val="22"/>
          <w:lang w:eastAsia="pl-PL"/>
        </w:rPr>
        <w:t>W 2018 roku, aby można było starać się o lokal socjalny, należało mieć dochody na osobę na</w:t>
      </w:r>
      <w:r w:rsidR="009D0AE0" w:rsidRPr="00C855FC">
        <w:rPr>
          <w:rFonts w:ascii="Lato" w:hAnsi="Lato"/>
          <w:sz w:val="22"/>
          <w:lang w:eastAsia="pl-PL"/>
        </w:rPr>
        <w:t> </w:t>
      </w:r>
      <w:r w:rsidRPr="00C855FC">
        <w:rPr>
          <w:rFonts w:ascii="Lato" w:hAnsi="Lato"/>
          <w:sz w:val="22"/>
          <w:lang w:eastAsia="pl-PL"/>
        </w:rPr>
        <w:t>poziomie nieprzekraczającym 1 544,70 PLN, co stanowiło 29,2% przeciętnego miesięcznego wynagrodzenia brutto w sektorze przedsiębiorstw w Krakowie.</w:t>
      </w:r>
    </w:p>
    <w:p w:rsidR="00592A94" w:rsidRDefault="00592A94">
      <w:pPr>
        <w:spacing w:after="160" w:line="259" w:lineRule="auto"/>
        <w:jc w:val="left"/>
        <w:rPr>
          <w:rFonts w:ascii="Lato" w:hAnsi="Lato"/>
          <w:sz w:val="22"/>
          <w:lang w:eastAsia="pl-PL"/>
        </w:rPr>
      </w:pPr>
      <w:r>
        <w:rPr>
          <w:rFonts w:ascii="Lato" w:hAnsi="Lato"/>
          <w:sz w:val="22"/>
          <w:lang w:eastAsia="pl-PL"/>
        </w:rPr>
        <w:br w:type="page"/>
      </w:r>
    </w:p>
    <w:p w:rsidR="00592A94" w:rsidRPr="00C855FC" w:rsidRDefault="00592A94" w:rsidP="003576CC">
      <w:pPr>
        <w:suppressAutoHyphens/>
        <w:rPr>
          <w:rFonts w:ascii="Lato" w:hAnsi="Lato"/>
          <w:sz w:val="22"/>
          <w:lang w:eastAsia="pl-PL"/>
        </w:rPr>
      </w:pPr>
    </w:p>
    <w:p w:rsidR="008A6622" w:rsidRPr="00C855FC" w:rsidRDefault="008A6622" w:rsidP="008216A9">
      <w:pPr>
        <w:keepNext/>
        <w:keepLines/>
        <w:shd w:val="clear" w:color="auto" w:fill="4472C4" w:themeFill="accent5"/>
        <w:outlineLvl w:val="3"/>
        <w:rPr>
          <w:rFonts w:ascii="Lato" w:eastAsia="Times New Roman" w:hAnsi="Lato" w:cstheme="majorBidi"/>
          <w:b/>
          <w:iCs/>
          <w:color w:val="FFFFFF" w:themeColor="background1"/>
          <w:lang w:eastAsia="pl-PL"/>
        </w:rPr>
      </w:pPr>
      <w:bookmarkStart w:id="291" w:name="_Toc8736373"/>
      <w:bookmarkStart w:id="292" w:name="_Toc8911621"/>
      <w:bookmarkStart w:id="293" w:name="_Toc8985055"/>
      <w:bookmarkStart w:id="294" w:name="_Toc10018630"/>
      <w:r w:rsidRPr="00C855FC">
        <w:rPr>
          <w:rFonts w:ascii="Lato" w:eastAsia="Times New Roman" w:hAnsi="Lato" w:cstheme="majorBidi"/>
          <w:b/>
          <w:iCs/>
          <w:color w:val="FFFFFF" w:themeColor="background1"/>
          <w:lang w:eastAsia="pl-PL"/>
        </w:rPr>
        <w:t>IV.5.2.2 Usługa publiczna M–2 Tworzenie sprzyjających warunków dla</w:t>
      </w:r>
      <w:r w:rsidR="0007586C">
        <w:rPr>
          <w:rFonts w:ascii="Lato" w:eastAsia="Times New Roman" w:hAnsi="Lato" w:cstheme="majorBidi"/>
          <w:b/>
          <w:iCs/>
          <w:color w:val="FFFFFF" w:themeColor="background1"/>
          <w:lang w:eastAsia="pl-PL"/>
        </w:rPr>
        <w:t> </w:t>
      </w:r>
      <w:r w:rsidRPr="00C855FC">
        <w:rPr>
          <w:rFonts w:ascii="Lato" w:eastAsia="Times New Roman" w:hAnsi="Lato" w:cstheme="majorBidi"/>
          <w:b/>
          <w:iCs/>
          <w:color w:val="FFFFFF" w:themeColor="background1"/>
          <w:lang w:eastAsia="pl-PL"/>
        </w:rPr>
        <w:t>zaspokojenia własnych potrzeb mieszkaniowych</w:t>
      </w:r>
      <w:bookmarkEnd w:id="291"/>
      <w:bookmarkEnd w:id="292"/>
      <w:bookmarkEnd w:id="293"/>
      <w:bookmarkEnd w:id="294"/>
    </w:p>
    <w:p w:rsidR="008A6622" w:rsidRPr="00C855FC" w:rsidRDefault="008A6622" w:rsidP="003576CC">
      <w:pPr>
        <w:rPr>
          <w:rFonts w:ascii="Lato" w:eastAsia="Times New Roman" w:hAnsi="Lato" w:cs="Times New Roman"/>
          <w:sz w:val="22"/>
          <w:lang w:eastAsia="pl-PL"/>
        </w:rPr>
      </w:pPr>
    </w:p>
    <w:p w:rsidR="004E5B40" w:rsidRPr="00C855FC" w:rsidRDefault="004E5B40" w:rsidP="003576CC">
      <w:pPr>
        <w:rPr>
          <w:rFonts w:ascii="Lato" w:eastAsia="Times New Roman" w:hAnsi="Lato" w:cs="Times New Roman"/>
          <w:sz w:val="22"/>
          <w:lang w:eastAsia="pl-PL"/>
        </w:rPr>
      </w:pPr>
      <w:r w:rsidRPr="00C855FC">
        <w:rPr>
          <w:rFonts w:ascii="Lato" w:eastAsia="Times New Roman" w:hAnsi="Lato" w:cs="Times New Roman"/>
          <w:sz w:val="22"/>
          <w:lang w:eastAsia="pl-PL"/>
        </w:rPr>
        <w:t>W ramach tej usługi Gmina Miejska Kraków na bieżąco śledzi i monitoruje rynek mieszkaniowy, prowadząc działania polegające na:</w:t>
      </w:r>
    </w:p>
    <w:p w:rsidR="004E5B40" w:rsidRPr="00C855FC" w:rsidRDefault="004E5B40" w:rsidP="007738AA">
      <w:pPr>
        <w:numPr>
          <w:ilvl w:val="0"/>
          <w:numId w:val="60"/>
        </w:numPr>
        <w:contextualSpacing/>
        <w:rPr>
          <w:rFonts w:ascii="Lato" w:eastAsia="Times New Roman" w:hAnsi="Lato" w:cs="Times New Roman"/>
          <w:sz w:val="22"/>
          <w:lang w:eastAsia="pl-PL"/>
        </w:rPr>
      </w:pPr>
      <w:r w:rsidRPr="00C855FC">
        <w:rPr>
          <w:rFonts w:ascii="Lato" w:eastAsia="Times New Roman" w:hAnsi="Lato" w:cs="Times New Roman"/>
          <w:sz w:val="22"/>
          <w:lang w:eastAsia="pl-PL"/>
        </w:rPr>
        <w:t>wspieraniu rozwoju mieszkalnictwa na terenie Gminy,</w:t>
      </w:r>
    </w:p>
    <w:p w:rsidR="004E5B40" w:rsidRPr="00C855FC" w:rsidRDefault="004E5B40" w:rsidP="007738AA">
      <w:pPr>
        <w:numPr>
          <w:ilvl w:val="0"/>
          <w:numId w:val="60"/>
        </w:numPr>
        <w:contextualSpacing/>
        <w:rPr>
          <w:rFonts w:ascii="Lato" w:eastAsia="Times New Roman" w:hAnsi="Lato" w:cs="Times New Roman"/>
          <w:sz w:val="22"/>
          <w:lang w:eastAsia="pl-PL"/>
        </w:rPr>
      </w:pPr>
      <w:r w:rsidRPr="00C855FC">
        <w:rPr>
          <w:rFonts w:ascii="Lato" w:eastAsia="Times New Roman" w:hAnsi="Lato" w:cs="Times New Roman"/>
          <w:sz w:val="22"/>
          <w:lang w:eastAsia="pl-PL"/>
        </w:rPr>
        <w:t xml:space="preserve">porządkowaniu stanu prawnego nieruchomości, </w:t>
      </w:r>
    </w:p>
    <w:p w:rsidR="004E5B40" w:rsidRPr="00C855FC" w:rsidRDefault="004E5B40" w:rsidP="007738AA">
      <w:pPr>
        <w:numPr>
          <w:ilvl w:val="0"/>
          <w:numId w:val="60"/>
        </w:numPr>
        <w:contextualSpacing/>
        <w:rPr>
          <w:rFonts w:ascii="Lato" w:eastAsia="Times New Roman" w:hAnsi="Lato" w:cs="Times New Roman"/>
          <w:sz w:val="22"/>
          <w:lang w:eastAsia="pl-PL"/>
        </w:rPr>
      </w:pPr>
      <w:r w:rsidRPr="00C855FC">
        <w:rPr>
          <w:rFonts w:ascii="Lato" w:eastAsia="Times New Roman" w:hAnsi="Lato" w:cs="Times New Roman"/>
          <w:sz w:val="22"/>
          <w:lang w:eastAsia="pl-PL"/>
        </w:rPr>
        <w:t xml:space="preserve">pomocy polegającej na wspieraniu mieszkańców w działaniach zmierzających do zaspokojenia potrzeb mieszkaniowych. </w:t>
      </w:r>
    </w:p>
    <w:p w:rsidR="004E5B40" w:rsidRPr="00C855FC" w:rsidRDefault="004E5B40" w:rsidP="003576CC">
      <w:pPr>
        <w:rPr>
          <w:rFonts w:ascii="Lato" w:eastAsia="Times New Roman" w:hAnsi="Lato" w:cs="Times New Roman"/>
          <w:sz w:val="22"/>
          <w:lang w:eastAsia="pl-PL"/>
        </w:rPr>
      </w:pPr>
    </w:p>
    <w:p w:rsidR="004E5B40" w:rsidRPr="00C855FC" w:rsidRDefault="004E5B40" w:rsidP="003576CC">
      <w:pPr>
        <w:rPr>
          <w:rFonts w:ascii="Lato" w:eastAsia="Times New Roman" w:hAnsi="Lato" w:cs="Times New Roman"/>
          <w:sz w:val="22"/>
          <w:lang w:eastAsia="pl-PL"/>
        </w:rPr>
      </w:pPr>
      <w:r w:rsidRPr="00C855FC">
        <w:rPr>
          <w:rFonts w:ascii="Lato" w:eastAsia="Times New Roman" w:hAnsi="Lato" w:cs="Times New Roman"/>
          <w:sz w:val="22"/>
          <w:lang w:eastAsia="pl-PL"/>
        </w:rPr>
        <w:t xml:space="preserve">Działania wspierające rozwój mieszkalnictwa polegały na: </w:t>
      </w:r>
    </w:p>
    <w:p w:rsidR="004E5B40" w:rsidRPr="00C855FC" w:rsidRDefault="004E5B40" w:rsidP="007738AA">
      <w:pPr>
        <w:numPr>
          <w:ilvl w:val="0"/>
          <w:numId w:val="61"/>
        </w:numPr>
        <w:contextualSpacing/>
        <w:rPr>
          <w:rFonts w:ascii="Lato" w:eastAsia="Times New Roman" w:hAnsi="Lato" w:cs="Times New Roman"/>
          <w:sz w:val="22"/>
          <w:lang w:eastAsia="pl-PL"/>
        </w:rPr>
      </w:pPr>
      <w:r w:rsidRPr="00C855FC">
        <w:rPr>
          <w:rFonts w:ascii="Lato" w:eastAsia="Times New Roman" w:hAnsi="Lato" w:cs="Times New Roman"/>
          <w:sz w:val="22"/>
          <w:lang w:eastAsia="pl-PL"/>
        </w:rPr>
        <w:t>realizacji polityki przestrzennej dążącej do objęcia jak największej powierzchni Krakowa miejscowymi planami zagospodarowania przestrzennego, zgodnie z</w:t>
      </w:r>
      <w:r w:rsidR="00F172F5">
        <w:rPr>
          <w:rFonts w:ascii="Lato" w:eastAsia="Times New Roman" w:hAnsi="Lato" w:cs="Times New Roman"/>
          <w:sz w:val="22"/>
          <w:lang w:eastAsia="pl-PL"/>
        </w:rPr>
        <w:t> </w:t>
      </w:r>
      <w:r w:rsidRPr="00C855FC">
        <w:rPr>
          <w:rFonts w:ascii="Lato" w:eastAsia="Times New Roman" w:hAnsi="Lato" w:cs="Times New Roman"/>
          <w:sz w:val="22"/>
          <w:lang w:eastAsia="pl-PL"/>
        </w:rPr>
        <w:t>wytycznymi w Studium – rozwojowymi lub ochronnymi. Rezultaty działań w</w:t>
      </w:r>
      <w:r w:rsidR="00F67FB8">
        <w:rPr>
          <w:rFonts w:ascii="Lato" w:eastAsia="Times New Roman" w:hAnsi="Lato" w:cs="Times New Roman"/>
          <w:sz w:val="22"/>
          <w:lang w:eastAsia="pl-PL"/>
        </w:rPr>
        <w:t> </w:t>
      </w:r>
      <w:r w:rsidRPr="00C855FC">
        <w:rPr>
          <w:rFonts w:ascii="Lato" w:eastAsia="Times New Roman" w:hAnsi="Lato" w:cs="Times New Roman"/>
          <w:sz w:val="22"/>
          <w:lang w:eastAsia="pl-PL"/>
        </w:rPr>
        <w:t xml:space="preserve">tym zakresie przedstawione są w rozdziale dotyczącym </w:t>
      </w:r>
      <w:r w:rsidR="005D759D">
        <w:rPr>
          <w:rFonts w:ascii="Lato" w:eastAsia="Times New Roman" w:hAnsi="Lato" w:cs="Times New Roman"/>
          <w:sz w:val="22"/>
          <w:lang w:eastAsia="pl-PL"/>
        </w:rPr>
        <w:t>Dziedziny</w:t>
      </w:r>
      <w:r w:rsidRPr="00C529A5">
        <w:rPr>
          <w:rFonts w:ascii="Lato" w:eastAsia="Times New Roman" w:hAnsi="Lato" w:cs="Times New Roman"/>
          <w:sz w:val="22"/>
          <w:lang w:eastAsia="pl-PL"/>
        </w:rPr>
        <w:t xml:space="preserve"> zarządzania </w:t>
      </w:r>
      <w:r w:rsidR="00D708D0" w:rsidRPr="00C529A5">
        <w:rPr>
          <w:rFonts w:ascii="Lato" w:eastAsia="Times New Roman" w:hAnsi="Lato" w:cs="Times New Roman"/>
          <w:sz w:val="22"/>
          <w:lang w:eastAsia="pl-PL"/>
        </w:rPr>
        <w:t xml:space="preserve">Planowanie przestrzenne i </w:t>
      </w:r>
      <w:r w:rsidRPr="00C529A5">
        <w:rPr>
          <w:rFonts w:ascii="Lato" w:eastAsia="Times New Roman" w:hAnsi="Lato" w:cs="Times New Roman"/>
          <w:sz w:val="22"/>
          <w:lang w:eastAsia="pl-PL"/>
        </w:rPr>
        <w:t>architektura</w:t>
      </w:r>
      <w:r w:rsidR="00692867">
        <w:rPr>
          <w:rFonts w:ascii="Lato" w:eastAsia="Times New Roman" w:hAnsi="Lato" w:cs="Times New Roman"/>
          <w:sz w:val="22"/>
          <w:lang w:eastAsia="pl-PL"/>
        </w:rPr>
        <w:t>,</w:t>
      </w:r>
    </w:p>
    <w:p w:rsidR="004E5B40" w:rsidRPr="00C855FC" w:rsidRDefault="004E5B40" w:rsidP="007738AA">
      <w:pPr>
        <w:numPr>
          <w:ilvl w:val="0"/>
          <w:numId w:val="61"/>
        </w:numPr>
        <w:contextualSpacing/>
        <w:rPr>
          <w:rFonts w:ascii="Lato" w:eastAsia="Times New Roman" w:hAnsi="Lato" w:cs="Times New Roman"/>
          <w:sz w:val="22"/>
          <w:lang w:eastAsia="pl-PL"/>
        </w:rPr>
      </w:pPr>
      <w:r w:rsidRPr="00C855FC">
        <w:rPr>
          <w:rFonts w:ascii="Lato" w:eastAsia="Times New Roman" w:hAnsi="Lato" w:cs="Times New Roman"/>
          <w:sz w:val="22"/>
          <w:lang w:eastAsia="pl-PL"/>
        </w:rPr>
        <w:t xml:space="preserve">uzbrajaniu terenów, rozbudowy i modernizacji urządzeń wodociągowych i kanalizacyjnych – dane na ten temat znajdują się w rozdziale dotyczącym </w:t>
      </w:r>
      <w:r w:rsidR="005D759D">
        <w:rPr>
          <w:rFonts w:ascii="Lato" w:eastAsia="Times New Roman" w:hAnsi="Lato" w:cs="Times New Roman"/>
          <w:sz w:val="22"/>
          <w:lang w:eastAsia="pl-PL"/>
        </w:rPr>
        <w:t>Dziedziny</w:t>
      </w:r>
      <w:r w:rsidR="005506A8" w:rsidRPr="00C855FC">
        <w:rPr>
          <w:rFonts w:ascii="Lato" w:eastAsia="Times New Roman" w:hAnsi="Lato" w:cs="Times New Roman"/>
          <w:sz w:val="22"/>
          <w:lang w:eastAsia="pl-PL"/>
        </w:rPr>
        <w:t> </w:t>
      </w:r>
      <w:r w:rsidRPr="00C855FC">
        <w:rPr>
          <w:rFonts w:ascii="Lato" w:eastAsia="Times New Roman" w:hAnsi="Lato" w:cs="Times New Roman"/>
          <w:sz w:val="22"/>
          <w:lang w:eastAsia="pl-PL"/>
        </w:rPr>
        <w:t>zarządzania Gospodarka komunalna</w:t>
      </w:r>
      <w:r w:rsidR="00692867">
        <w:rPr>
          <w:rFonts w:ascii="Lato" w:eastAsia="Times New Roman" w:hAnsi="Lato" w:cs="Times New Roman"/>
          <w:sz w:val="22"/>
          <w:lang w:eastAsia="pl-PL"/>
        </w:rPr>
        <w:t>,</w:t>
      </w:r>
    </w:p>
    <w:p w:rsidR="004E5B40" w:rsidRPr="00C855FC" w:rsidRDefault="004E5B40" w:rsidP="007738AA">
      <w:pPr>
        <w:numPr>
          <w:ilvl w:val="0"/>
          <w:numId w:val="61"/>
        </w:numPr>
        <w:contextualSpacing/>
        <w:rPr>
          <w:rFonts w:ascii="Lato" w:eastAsia="Times New Roman" w:hAnsi="Lato" w:cs="Times New Roman"/>
          <w:sz w:val="22"/>
          <w:lang w:eastAsia="pl-PL"/>
        </w:rPr>
      </w:pPr>
      <w:r w:rsidRPr="00C855FC">
        <w:rPr>
          <w:rFonts w:ascii="Lato" w:eastAsia="Times New Roman" w:hAnsi="Lato" w:cs="Times New Roman"/>
          <w:sz w:val="22"/>
          <w:lang w:eastAsia="pl-PL"/>
        </w:rPr>
        <w:t>rozwoju systemu ciepłowniczego na obszarze Gminy, w tym rozwój i</w:t>
      </w:r>
      <w:r w:rsidR="00F67FB8">
        <w:rPr>
          <w:rFonts w:ascii="Lato" w:eastAsia="Times New Roman" w:hAnsi="Lato" w:cs="Times New Roman"/>
          <w:sz w:val="22"/>
          <w:lang w:eastAsia="pl-PL"/>
        </w:rPr>
        <w:t> </w:t>
      </w:r>
      <w:r w:rsidRPr="00C855FC">
        <w:rPr>
          <w:rFonts w:ascii="Lato" w:eastAsia="Times New Roman" w:hAnsi="Lato" w:cs="Times New Roman"/>
          <w:sz w:val="22"/>
          <w:lang w:eastAsia="pl-PL"/>
        </w:rPr>
        <w:t>modernizację istniejącej sieci ciepłowniczej – dane na ten temat znajdują się w</w:t>
      </w:r>
      <w:r w:rsidR="00F67FB8">
        <w:rPr>
          <w:rFonts w:ascii="Lato" w:eastAsia="Times New Roman" w:hAnsi="Lato" w:cs="Times New Roman"/>
          <w:sz w:val="22"/>
          <w:lang w:eastAsia="pl-PL"/>
        </w:rPr>
        <w:t> </w:t>
      </w:r>
      <w:r w:rsidRPr="00C855FC">
        <w:rPr>
          <w:rFonts w:ascii="Lato" w:eastAsia="Times New Roman" w:hAnsi="Lato" w:cs="Times New Roman"/>
          <w:sz w:val="22"/>
          <w:lang w:eastAsia="pl-PL"/>
        </w:rPr>
        <w:t xml:space="preserve">rozdziale dotyczącym </w:t>
      </w:r>
      <w:r w:rsidR="005D759D">
        <w:rPr>
          <w:rFonts w:ascii="Lato" w:eastAsia="Times New Roman" w:hAnsi="Lato" w:cs="Times New Roman"/>
          <w:sz w:val="22"/>
          <w:lang w:eastAsia="pl-PL"/>
        </w:rPr>
        <w:t>Dziedziny</w:t>
      </w:r>
      <w:r w:rsidRPr="00C855FC">
        <w:rPr>
          <w:rFonts w:ascii="Lato" w:eastAsia="Times New Roman" w:hAnsi="Lato" w:cs="Times New Roman"/>
          <w:sz w:val="22"/>
          <w:lang w:eastAsia="pl-PL"/>
        </w:rPr>
        <w:t xml:space="preserve"> zarządzania Gospodarka komunalna</w:t>
      </w:r>
      <w:r w:rsidR="00692867">
        <w:rPr>
          <w:rFonts w:ascii="Lato" w:eastAsia="Times New Roman" w:hAnsi="Lato" w:cs="Times New Roman"/>
          <w:sz w:val="22"/>
          <w:lang w:eastAsia="pl-PL"/>
        </w:rPr>
        <w:t>,</w:t>
      </w:r>
    </w:p>
    <w:p w:rsidR="004E5B40" w:rsidRPr="00C855FC" w:rsidRDefault="004E5B40" w:rsidP="007738AA">
      <w:pPr>
        <w:numPr>
          <w:ilvl w:val="0"/>
          <w:numId w:val="61"/>
        </w:numPr>
        <w:spacing w:after="160"/>
        <w:contextualSpacing/>
        <w:rPr>
          <w:rFonts w:ascii="Lato" w:eastAsia="Times New Roman" w:hAnsi="Lato" w:cs="Times New Roman"/>
          <w:sz w:val="22"/>
          <w:lang w:eastAsia="pl-PL"/>
        </w:rPr>
      </w:pPr>
      <w:r w:rsidRPr="00C855FC">
        <w:rPr>
          <w:rFonts w:ascii="Lato" w:eastAsia="Times New Roman" w:hAnsi="Lato" w:cs="Times New Roman"/>
          <w:sz w:val="22"/>
          <w:lang w:eastAsia="pl-PL"/>
        </w:rPr>
        <w:t xml:space="preserve">rozwoju i modernizacji sieci transportu publicznego oraz sieci dróg w celu skomunikowania jak największej liczby obszarów objętych intensywną zabudową mieszkaniową – dane na ten temat znajdują się w rozdziale dotyczącym </w:t>
      </w:r>
      <w:r w:rsidR="005D759D">
        <w:rPr>
          <w:rFonts w:ascii="Lato" w:eastAsia="Times New Roman" w:hAnsi="Lato" w:cs="Times New Roman"/>
          <w:sz w:val="22"/>
          <w:lang w:eastAsia="pl-PL"/>
        </w:rPr>
        <w:t>Dziedziny</w:t>
      </w:r>
      <w:r w:rsidR="005506A8" w:rsidRPr="00C855FC">
        <w:rPr>
          <w:rFonts w:ascii="Lato" w:eastAsia="Times New Roman" w:hAnsi="Lato" w:cs="Times New Roman"/>
          <w:sz w:val="22"/>
          <w:lang w:eastAsia="pl-PL"/>
        </w:rPr>
        <w:t> </w:t>
      </w:r>
      <w:r w:rsidRPr="00C855FC">
        <w:rPr>
          <w:rFonts w:ascii="Lato" w:eastAsia="Times New Roman" w:hAnsi="Lato" w:cs="Times New Roman"/>
          <w:sz w:val="22"/>
          <w:lang w:eastAsia="pl-PL"/>
        </w:rPr>
        <w:t xml:space="preserve">zarządzania Transport. </w:t>
      </w:r>
    </w:p>
    <w:p w:rsidR="005506A8" w:rsidRPr="00C855FC" w:rsidRDefault="005506A8" w:rsidP="003576CC">
      <w:pPr>
        <w:spacing w:after="160"/>
        <w:ind w:left="720"/>
        <w:contextualSpacing/>
        <w:rPr>
          <w:rFonts w:ascii="Lato" w:eastAsia="Times New Roman" w:hAnsi="Lato" w:cs="Times New Roman"/>
          <w:sz w:val="22"/>
          <w:lang w:eastAsia="pl-PL"/>
        </w:rPr>
      </w:pPr>
    </w:p>
    <w:p w:rsidR="004E5B40" w:rsidRPr="00C855FC" w:rsidRDefault="004E5B40" w:rsidP="003576CC">
      <w:pPr>
        <w:rPr>
          <w:rFonts w:ascii="Lato" w:eastAsia="Times New Roman" w:hAnsi="Lato" w:cs="Times New Roman"/>
          <w:sz w:val="22"/>
          <w:lang w:eastAsia="pl-PL"/>
        </w:rPr>
      </w:pPr>
      <w:r w:rsidRPr="00C855FC">
        <w:rPr>
          <w:rFonts w:ascii="Lato" w:eastAsia="Times New Roman" w:hAnsi="Lato" w:cs="Times New Roman"/>
          <w:sz w:val="22"/>
          <w:lang w:eastAsia="pl-PL"/>
        </w:rPr>
        <w:t>Działania w kierunku uporządkowania stanu prawnego nieruchomości obejmują:</w:t>
      </w:r>
    </w:p>
    <w:p w:rsidR="004E5B40" w:rsidRPr="00C855FC" w:rsidRDefault="004E5B40" w:rsidP="007738AA">
      <w:pPr>
        <w:numPr>
          <w:ilvl w:val="0"/>
          <w:numId w:val="62"/>
        </w:numPr>
        <w:contextualSpacing/>
        <w:rPr>
          <w:rFonts w:ascii="Lato" w:eastAsia="Times New Roman" w:hAnsi="Lato" w:cs="Times New Roman"/>
          <w:sz w:val="22"/>
          <w:lang w:eastAsia="pl-PL"/>
        </w:rPr>
      </w:pPr>
      <w:r w:rsidRPr="00C855FC">
        <w:rPr>
          <w:rFonts w:ascii="Lato" w:eastAsia="Times New Roman" w:hAnsi="Lato" w:cs="Times New Roman"/>
          <w:sz w:val="22"/>
          <w:lang w:eastAsia="pl-PL"/>
        </w:rPr>
        <w:t xml:space="preserve">wyjaśnianie stanu prawnego nieruchomości i regulowanie stosunków własnościowych w celu wyodrębnienia na rzecz Gminy samodzielnych, stanowiących odrębną własność lokali mieszkalnych wchodzących do zasobu, </w:t>
      </w:r>
    </w:p>
    <w:p w:rsidR="004E5B40" w:rsidRDefault="004E5B40" w:rsidP="007738AA">
      <w:pPr>
        <w:numPr>
          <w:ilvl w:val="0"/>
          <w:numId w:val="62"/>
        </w:numPr>
        <w:contextualSpacing/>
        <w:rPr>
          <w:rFonts w:ascii="Lato" w:eastAsia="Times New Roman" w:hAnsi="Lato" w:cs="Times New Roman"/>
          <w:sz w:val="22"/>
          <w:lang w:eastAsia="pl-PL"/>
        </w:rPr>
      </w:pPr>
      <w:r w:rsidRPr="00C855FC">
        <w:rPr>
          <w:rFonts w:ascii="Lato" w:eastAsia="Times New Roman" w:hAnsi="Lato" w:cs="Times New Roman"/>
          <w:sz w:val="22"/>
          <w:lang w:eastAsia="pl-PL"/>
        </w:rPr>
        <w:t xml:space="preserve">wyjaśnianie i prostowanie zgłaszanych nieprawidłowości stanu prawnego nieruchomości, w których Gmina ma udziały. </w:t>
      </w:r>
    </w:p>
    <w:p w:rsidR="00F67FB8" w:rsidRPr="00C855FC" w:rsidRDefault="00F67FB8" w:rsidP="00F67FB8">
      <w:pPr>
        <w:ind w:left="720"/>
        <w:contextualSpacing/>
        <w:rPr>
          <w:rFonts w:ascii="Lato" w:eastAsia="Times New Roman" w:hAnsi="Lato" w:cs="Times New Roman"/>
          <w:sz w:val="22"/>
          <w:lang w:eastAsia="pl-PL"/>
        </w:rPr>
      </w:pPr>
    </w:p>
    <w:p w:rsidR="004E5B40" w:rsidRPr="00C855FC" w:rsidRDefault="004E5B40" w:rsidP="003576CC">
      <w:pPr>
        <w:rPr>
          <w:rFonts w:ascii="Lato" w:eastAsia="Times New Roman" w:hAnsi="Lato" w:cs="Times New Roman"/>
          <w:sz w:val="22"/>
          <w:lang w:eastAsia="pl-PL"/>
        </w:rPr>
      </w:pPr>
      <w:r w:rsidRPr="00C855FC">
        <w:rPr>
          <w:rFonts w:ascii="Lato" w:eastAsia="Times New Roman" w:hAnsi="Lato" w:cs="Times New Roman"/>
          <w:sz w:val="22"/>
          <w:lang w:eastAsia="pl-PL"/>
        </w:rPr>
        <w:t>Efektem podejmowania działań kontrolnych oraz lepszego przepływu informacji jest</w:t>
      </w:r>
      <w:r w:rsidR="0007586C">
        <w:rPr>
          <w:rFonts w:ascii="Lato" w:eastAsia="Times New Roman" w:hAnsi="Lato" w:cs="Times New Roman"/>
          <w:sz w:val="22"/>
          <w:lang w:eastAsia="pl-PL"/>
        </w:rPr>
        <w:t> </w:t>
      </w:r>
      <w:r w:rsidRPr="00C855FC">
        <w:rPr>
          <w:rFonts w:ascii="Lato" w:eastAsia="Times New Roman" w:hAnsi="Lato" w:cs="Times New Roman"/>
          <w:sz w:val="22"/>
          <w:lang w:eastAsia="pl-PL"/>
        </w:rPr>
        <w:t xml:space="preserve">wzrost wartości wskaźnika </w:t>
      </w:r>
      <w:r w:rsidRPr="00C855FC">
        <w:rPr>
          <w:rFonts w:ascii="Lato" w:eastAsia="Times New Roman" w:hAnsi="Lato" w:cs="Times New Roman"/>
          <w:b/>
          <w:sz w:val="22"/>
          <w:lang w:eastAsia="pl-PL"/>
        </w:rPr>
        <w:t>W12_M Odsetek lokali w mieszkaniowym zasobie GMK z</w:t>
      </w:r>
      <w:r w:rsidR="00F172F5">
        <w:rPr>
          <w:rFonts w:ascii="Lato" w:eastAsia="Times New Roman" w:hAnsi="Lato" w:cs="Times New Roman"/>
          <w:b/>
          <w:sz w:val="22"/>
          <w:lang w:eastAsia="pl-PL"/>
        </w:rPr>
        <w:t> </w:t>
      </w:r>
      <w:r w:rsidRPr="00C855FC">
        <w:rPr>
          <w:rFonts w:ascii="Lato" w:eastAsia="Times New Roman" w:hAnsi="Lato" w:cs="Times New Roman"/>
          <w:b/>
          <w:sz w:val="22"/>
          <w:lang w:eastAsia="pl-PL"/>
        </w:rPr>
        <w:t>uregulowanym tytułem prawnym</w:t>
      </w:r>
      <w:r w:rsidRPr="00C855FC">
        <w:rPr>
          <w:rFonts w:ascii="Lato" w:eastAsia="Times New Roman" w:hAnsi="Lato" w:cs="Times New Roman"/>
          <w:sz w:val="22"/>
          <w:lang w:eastAsia="pl-PL"/>
        </w:rPr>
        <w:t xml:space="preserve"> (w %):</w:t>
      </w:r>
    </w:p>
    <w:p w:rsidR="004E5B40" w:rsidRPr="00C855FC" w:rsidRDefault="004E5B40" w:rsidP="007738AA">
      <w:pPr>
        <w:numPr>
          <w:ilvl w:val="0"/>
          <w:numId w:val="63"/>
        </w:numPr>
        <w:contextualSpacing/>
        <w:rPr>
          <w:rFonts w:ascii="Lato" w:eastAsia="Times New Roman" w:hAnsi="Lato" w:cs="Times New Roman"/>
          <w:b/>
          <w:sz w:val="22"/>
          <w:lang w:eastAsia="pl-PL"/>
        </w:rPr>
      </w:pPr>
      <w:r w:rsidRPr="00C855FC">
        <w:rPr>
          <w:rFonts w:ascii="Lato" w:eastAsia="Times New Roman" w:hAnsi="Lato" w:cs="Times New Roman"/>
          <w:b/>
          <w:sz w:val="22"/>
          <w:lang w:eastAsia="pl-PL"/>
        </w:rPr>
        <w:t>2018: 74%</w:t>
      </w:r>
    </w:p>
    <w:p w:rsidR="004E5B40" w:rsidRPr="00C855FC" w:rsidRDefault="004E5B40" w:rsidP="007738AA">
      <w:pPr>
        <w:numPr>
          <w:ilvl w:val="0"/>
          <w:numId w:val="63"/>
        </w:numPr>
        <w:contextualSpacing/>
        <w:rPr>
          <w:rFonts w:ascii="Lato" w:eastAsia="Times New Roman" w:hAnsi="Lato" w:cs="Times New Roman"/>
          <w:sz w:val="22"/>
          <w:lang w:eastAsia="pl-PL"/>
        </w:rPr>
      </w:pPr>
      <w:r w:rsidRPr="00C855FC">
        <w:rPr>
          <w:rFonts w:ascii="Lato" w:eastAsia="Times New Roman" w:hAnsi="Lato" w:cs="Times New Roman"/>
          <w:sz w:val="22"/>
          <w:lang w:eastAsia="pl-PL"/>
        </w:rPr>
        <w:t>2017: 72%</w:t>
      </w:r>
    </w:p>
    <w:p w:rsidR="004E5B40" w:rsidRPr="00C855FC" w:rsidRDefault="004E5B40" w:rsidP="007738AA">
      <w:pPr>
        <w:numPr>
          <w:ilvl w:val="0"/>
          <w:numId w:val="63"/>
        </w:numPr>
        <w:contextualSpacing/>
        <w:rPr>
          <w:rFonts w:ascii="Lato" w:eastAsia="Times New Roman" w:hAnsi="Lato" w:cs="Times New Roman"/>
          <w:sz w:val="22"/>
          <w:lang w:eastAsia="pl-PL"/>
        </w:rPr>
      </w:pPr>
      <w:r w:rsidRPr="00C855FC">
        <w:rPr>
          <w:rFonts w:ascii="Lato" w:eastAsia="Times New Roman" w:hAnsi="Lato" w:cs="Times New Roman"/>
          <w:sz w:val="22"/>
          <w:lang w:eastAsia="pl-PL"/>
        </w:rPr>
        <w:t>2016: 72%</w:t>
      </w:r>
    </w:p>
    <w:p w:rsidR="004E5B40" w:rsidRPr="00C855FC" w:rsidRDefault="004E5B40" w:rsidP="003576CC">
      <w:pPr>
        <w:ind w:left="360"/>
        <w:rPr>
          <w:rFonts w:ascii="Lato" w:eastAsia="Times New Roman" w:hAnsi="Lato" w:cs="Times New Roman"/>
          <w:sz w:val="22"/>
          <w:lang w:eastAsia="pl-PL"/>
        </w:rPr>
      </w:pPr>
    </w:p>
    <w:p w:rsidR="004E5B40" w:rsidRPr="00C855FC" w:rsidRDefault="004E5B40" w:rsidP="003576CC">
      <w:pPr>
        <w:rPr>
          <w:rFonts w:ascii="Lato" w:eastAsia="Times New Roman" w:hAnsi="Lato" w:cs="Times New Roman"/>
          <w:sz w:val="22"/>
          <w:lang w:eastAsia="pl-PL"/>
        </w:rPr>
      </w:pPr>
      <w:r w:rsidRPr="00C855FC">
        <w:rPr>
          <w:rFonts w:ascii="Lato" w:eastAsia="Times New Roman" w:hAnsi="Lato" w:cs="Times New Roman"/>
          <w:sz w:val="22"/>
          <w:lang w:eastAsia="pl-PL"/>
        </w:rPr>
        <w:t>Pomoc mieszkaniowa Gminy Miejskiej Kraków polega na wspieraniu mieszkańców w działaniach zmierzających do zaspokojenia potrzeb mieszkaniowych, czyli</w:t>
      </w:r>
      <w:r w:rsidR="00F172F5">
        <w:rPr>
          <w:rFonts w:ascii="Lato" w:eastAsia="Times New Roman" w:hAnsi="Lato" w:cs="Times New Roman"/>
          <w:sz w:val="22"/>
          <w:lang w:eastAsia="pl-PL"/>
        </w:rPr>
        <w:t> </w:t>
      </w:r>
      <w:r w:rsidRPr="00C855FC">
        <w:rPr>
          <w:rFonts w:ascii="Lato" w:eastAsia="Times New Roman" w:hAnsi="Lato" w:cs="Times New Roman"/>
          <w:sz w:val="22"/>
          <w:lang w:eastAsia="pl-PL"/>
        </w:rPr>
        <w:t>także</w:t>
      </w:r>
      <w:r w:rsidR="00F172F5">
        <w:rPr>
          <w:rFonts w:ascii="Lato" w:eastAsia="Times New Roman" w:hAnsi="Lato" w:cs="Times New Roman"/>
          <w:sz w:val="22"/>
          <w:lang w:eastAsia="pl-PL"/>
        </w:rPr>
        <w:t> </w:t>
      </w:r>
      <w:r w:rsidRPr="00C855FC">
        <w:rPr>
          <w:rFonts w:ascii="Lato" w:eastAsia="Times New Roman" w:hAnsi="Lato" w:cs="Times New Roman"/>
          <w:sz w:val="22"/>
          <w:lang w:eastAsia="pl-PL"/>
        </w:rPr>
        <w:t>na</w:t>
      </w:r>
      <w:r w:rsidR="00F172F5">
        <w:rPr>
          <w:rFonts w:ascii="Lato" w:eastAsia="Times New Roman" w:hAnsi="Lato" w:cs="Times New Roman"/>
          <w:sz w:val="22"/>
          <w:lang w:eastAsia="pl-PL"/>
        </w:rPr>
        <w:t> </w:t>
      </w:r>
      <w:r w:rsidRPr="00C855FC">
        <w:rPr>
          <w:rFonts w:ascii="Lato" w:eastAsia="Times New Roman" w:hAnsi="Lato" w:cs="Times New Roman"/>
          <w:sz w:val="22"/>
          <w:lang w:eastAsia="pl-PL"/>
        </w:rPr>
        <w:t>wypłacie dodatków mieszkaniowych, zasiłków celowych z przeznaczeniem na</w:t>
      </w:r>
      <w:r w:rsidR="00F172F5">
        <w:rPr>
          <w:rFonts w:ascii="Lato" w:eastAsia="Times New Roman" w:hAnsi="Lato" w:cs="Times New Roman"/>
          <w:sz w:val="22"/>
          <w:lang w:eastAsia="pl-PL"/>
        </w:rPr>
        <w:t> </w:t>
      </w:r>
      <w:r w:rsidRPr="00C855FC">
        <w:rPr>
          <w:rFonts w:ascii="Lato" w:eastAsia="Times New Roman" w:hAnsi="Lato" w:cs="Times New Roman"/>
          <w:sz w:val="22"/>
          <w:lang w:eastAsia="pl-PL"/>
        </w:rPr>
        <w:t>wydatki mieszkaniowe oraz na udzielaniu nieodpłatnych porad prawnych w kwestiach lokalowych przez</w:t>
      </w:r>
      <w:r w:rsidR="005506A8" w:rsidRPr="00C855FC">
        <w:rPr>
          <w:rFonts w:ascii="Lato" w:eastAsia="Times New Roman" w:hAnsi="Lato" w:cs="Times New Roman"/>
          <w:sz w:val="22"/>
          <w:lang w:eastAsia="pl-PL"/>
        </w:rPr>
        <w:t> </w:t>
      </w:r>
      <w:r w:rsidRPr="00C855FC">
        <w:rPr>
          <w:rFonts w:ascii="Lato" w:eastAsia="Times New Roman" w:hAnsi="Lato" w:cs="Times New Roman"/>
          <w:sz w:val="22"/>
          <w:lang w:eastAsia="pl-PL"/>
        </w:rPr>
        <w:t xml:space="preserve">wyspecjalizowane jednostki miejskie, np. MOPS. </w:t>
      </w:r>
    </w:p>
    <w:p w:rsidR="004E5B40" w:rsidRPr="00C855FC" w:rsidRDefault="004E5B40" w:rsidP="003576CC">
      <w:pPr>
        <w:spacing w:after="160"/>
        <w:jc w:val="left"/>
        <w:rPr>
          <w:rFonts w:ascii="Lato" w:hAnsi="Lato"/>
          <w:bCs/>
          <w:sz w:val="22"/>
        </w:rPr>
      </w:pPr>
      <w:r w:rsidRPr="00C855FC">
        <w:rPr>
          <w:rFonts w:ascii="Lato" w:hAnsi="Lato"/>
          <w:bCs/>
          <w:sz w:val="22"/>
        </w:rPr>
        <w:br w:type="page"/>
      </w:r>
    </w:p>
    <w:p w:rsidR="004E5B40" w:rsidRPr="00C855FC" w:rsidRDefault="004E5B40" w:rsidP="003576CC">
      <w:pPr>
        <w:rPr>
          <w:rFonts w:ascii="Lato" w:hAnsi="Lato"/>
          <w:bCs/>
          <w:sz w:val="22"/>
        </w:rPr>
      </w:pPr>
    </w:p>
    <w:p w:rsidR="004E5B40" w:rsidRPr="00C855FC" w:rsidRDefault="004E5B40" w:rsidP="003576CC">
      <w:pPr>
        <w:rPr>
          <w:rFonts w:ascii="Lato" w:hAnsi="Lato"/>
          <w:bCs/>
          <w:sz w:val="22"/>
        </w:rPr>
      </w:pPr>
      <w:r w:rsidRPr="00C855FC">
        <w:rPr>
          <w:rFonts w:ascii="Lato" w:hAnsi="Lato"/>
          <w:bCs/>
          <w:sz w:val="22"/>
        </w:rPr>
        <w:t>W ramach pomocy mieszkaniowej, na mocy ustawy, potrzebującym wypłacane są dodatki mieszkaniowe – dofinansowanie wydatków mieszkaniowych. Zajmuje się tym Krakowskie Centrum Świadczeń. Dodatki mieszkaniowe, wypłacone w danym roku w</w:t>
      </w:r>
      <w:r w:rsidR="00F67FB8">
        <w:rPr>
          <w:rFonts w:ascii="Lato" w:hAnsi="Lato"/>
          <w:bCs/>
          <w:sz w:val="22"/>
        </w:rPr>
        <w:t> </w:t>
      </w:r>
      <w:r w:rsidRPr="00C855FC">
        <w:rPr>
          <w:rFonts w:ascii="Lato" w:hAnsi="Lato"/>
          <w:bCs/>
          <w:sz w:val="22"/>
        </w:rPr>
        <w:t>ramach zadania SO/ODM Obsługa i wypłata dodatków mieszkaniowych, wyniosły (w</w:t>
      </w:r>
      <w:r w:rsidR="00F67FB8">
        <w:rPr>
          <w:rFonts w:ascii="Lato" w:hAnsi="Lato"/>
          <w:bCs/>
          <w:sz w:val="22"/>
        </w:rPr>
        <w:t> </w:t>
      </w:r>
      <w:r w:rsidRPr="00C855FC">
        <w:rPr>
          <w:rFonts w:ascii="Lato" w:hAnsi="Lato"/>
          <w:bCs/>
          <w:sz w:val="22"/>
        </w:rPr>
        <w:t>PLN):</w:t>
      </w:r>
    </w:p>
    <w:p w:rsidR="004E5B40" w:rsidRPr="00C855FC" w:rsidRDefault="004E5B40" w:rsidP="007738AA">
      <w:pPr>
        <w:numPr>
          <w:ilvl w:val="0"/>
          <w:numId w:val="64"/>
        </w:numPr>
        <w:contextualSpacing/>
        <w:rPr>
          <w:rFonts w:ascii="Lato" w:hAnsi="Lato"/>
          <w:b/>
          <w:bCs/>
          <w:sz w:val="22"/>
        </w:rPr>
      </w:pPr>
      <w:r w:rsidRPr="00C855FC">
        <w:rPr>
          <w:rFonts w:ascii="Lato" w:hAnsi="Lato"/>
          <w:b/>
          <w:bCs/>
          <w:sz w:val="22"/>
        </w:rPr>
        <w:t>2018: 14 654 000 PLN</w:t>
      </w:r>
    </w:p>
    <w:p w:rsidR="004E5B40" w:rsidRPr="00C855FC" w:rsidRDefault="004E5B40" w:rsidP="007738AA">
      <w:pPr>
        <w:numPr>
          <w:ilvl w:val="0"/>
          <w:numId w:val="64"/>
        </w:numPr>
        <w:contextualSpacing/>
        <w:rPr>
          <w:rFonts w:ascii="Lato" w:hAnsi="Lato"/>
          <w:bCs/>
          <w:sz w:val="22"/>
        </w:rPr>
      </w:pPr>
      <w:r w:rsidRPr="00C855FC">
        <w:rPr>
          <w:rFonts w:ascii="Lato" w:hAnsi="Lato"/>
          <w:bCs/>
          <w:sz w:val="22"/>
        </w:rPr>
        <w:t>2017: 16 778 000 PLN</w:t>
      </w:r>
    </w:p>
    <w:p w:rsidR="004E5B40" w:rsidRPr="00C855FC" w:rsidRDefault="004E5B40" w:rsidP="007738AA">
      <w:pPr>
        <w:numPr>
          <w:ilvl w:val="0"/>
          <w:numId w:val="64"/>
        </w:numPr>
        <w:contextualSpacing/>
        <w:rPr>
          <w:rFonts w:ascii="Lato" w:hAnsi="Lato"/>
          <w:bCs/>
          <w:sz w:val="22"/>
        </w:rPr>
      </w:pPr>
      <w:r w:rsidRPr="00C855FC">
        <w:rPr>
          <w:rFonts w:ascii="Lato" w:hAnsi="Lato"/>
          <w:bCs/>
          <w:sz w:val="22"/>
        </w:rPr>
        <w:t>2016: 18 606 000 PLN</w:t>
      </w:r>
    </w:p>
    <w:p w:rsidR="004E5B40" w:rsidRPr="00C855FC" w:rsidRDefault="004E5B40" w:rsidP="003576CC">
      <w:pPr>
        <w:rPr>
          <w:rFonts w:ascii="Lato" w:hAnsi="Lato"/>
          <w:bCs/>
          <w:sz w:val="22"/>
        </w:rPr>
      </w:pPr>
      <w:r w:rsidRPr="00C855FC">
        <w:rPr>
          <w:rFonts w:ascii="Lato" w:hAnsi="Lato"/>
          <w:bCs/>
          <w:sz w:val="22"/>
        </w:rPr>
        <w:t>Dodatki te były realizowane w poszczególnych latach dla:</w:t>
      </w:r>
    </w:p>
    <w:p w:rsidR="004E5B40" w:rsidRPr="00C855FC" w:rsidRDefault="004E5B40" w:rsidP="007738AA">
      <w:pPr>
        <w:numPr>
          <w:ilvl w:val="0"/>
          <w:numId w:val="76"/>
        </w:numPr>
        <w:contextualSpacing/>
        <w:rPr>
          <w:rFonts w:ascii="Lato" w:hAnsi="Lato"/>
          <w:b/>
          <w:bCs/>
          <w:sz w:val="22"/>
        </w:rPr>
      </w:pPr>
      <w:r w:rsidRPr="00C855FC">
        <w:rPr>
          <w:rFonts w:ascii="Lato" w:hAnsi="Lato"/>
          <w:b/>
          <w:bCs/>
          <w:sz w:val="22"/>
        </w:rPr>
        <w:t>2018: 64 028 osób</w:t>
      </w:r>
    </w:p>
    <w:p w:rsidR="004E5B40" w:rsidRPr="00C855FC" w:rsidRDefault="004E5B40" w:rsidP="007738AA">
      <w:pPr>
        <w:numPr>
          <w:ilvl w:val="0"/>
          <w:numId w:val="76"/>
        </w:numPr>
        <w:contextualSpacing/>
        <w:rPr>
          <w:rFonts w:ascii="Lato" w:hAnsi="Lato"/>
          <w:bCs/>
          <w:sz w:val="22"/>
        </w:rPr>
      </w:pPr>
      <w:r w:rsidRPr="00C855FC">
        <w:rPr>
          <w:rFonts w:ascii="Lato" w:hAnsi="Lato"/>
          <w:bCs/>
          <w:sz w:val="22"/>
        </w:rPr>
        <w:t>2017: 70 976 osób</w:t>
      </w:r>
    </w:p>
    <w:p w:rsidR="004E5B40" w:rsidRPr="00C855FC" w:rsidRDefault="004E5B40" w:rsidP="007738AA">
      <w:pPr>
        <w:numPr>
          <w:ilvl w:val="0"/>
          <w:numId w:val="76"/>
        </w:numPr>
        <w:contextualSpacing/>
        <w:rPr>
          <w:rFonts w:ascii="Lato" w:hAnsi="Lato"/>
          <w:bCs/>
          <w:sz w:val="22"/>
        </w:rPr>
      </w:pPr>
      <w:r w:rsidRPr="00C855FC">
        <w:rPr>
          <w:rFonts w:ascii="Lato" w:hAnsi="Lato"/>
          <w:bCs/>
          <w:sz w:val="22"/>
        </w:rPr>
        <w:t>2016: 77 467 osób</w:t>
      </w:r>
    </w:p>
    <w:p w:rsidR="004E5B40" w:rsidRPr="00C855FC" w:rsidRDefault="004E5B40" w:rsidP="003576CC">
      <w:pPr>
        <w:rPr>
          <w:rFonts w:ascii="Lato" w:hAnsi="Lato"/>
          <w:bCs/>
          <w:sz w:val="22"/>
        </w:rPr>
      </w:pPr>
    </w:p>
    <w:p w:rsidR="004E5B40" w:rsidRPr="00C855FC" w:rsidRDefault="004E5B40" w:rsidP="003576CC">
      <w:pPr>
        <w:pBdr>
          <w:top w:val="single" w:sz="4" w:space="1" w:color="auto"/>
          <w:left w:val="single" w:sz="4" w:space="4" w:color="auto"/>
          <w:bottom w:val="single" w:sz="4" w:space="1" w:color="auto"/>
          <w:right w:val="single" w:sz="4" w:space="4" w:color="auto"/>
        </w:pBdr>
        <w:jc w:val="center"/>
        <w:rPr>
          <w:rFonts w:ascii="Lato" w:hAnsi="Lato"/>
          <w:b/>
          <w:bCs/>
          <w:sz w:val="22"/>
        </w:rPr>
      </w:pPr>
      <w:r w:rsidRPr="00C855FC">
        <w:rPr>
          <w:rFonts w:ascii="Lato" w:hAnsi="Lato"/>
          <w:b/>
          <w:bCs/>
          <w:sz w:val="22"/>
        </w:rPr>
        <w:t>Średnia wysokość dodatku mieszkaniowego w Krakowie w 2018 roku wyniosła 229</w:t>
      </w:r>
      <w:r w:rsidR="00F67FB8">
        <w:rPr>
          <w:rFonts w:ascii="Lato" w:hAnsi="Lato"/>
          <w:b/>
          <w:bCs/>
          <w:sz w:val="22"/>
        </w:rPr>
        <w:t> </w:t>
      </w:r>
      <w:r w:rsidRPr="00C855FC">
        <w:rPr>
          <w:rFonts w:ascii="Lato" w:hAnsi="Lato"/>
          <w:b/>
          <w:bCs/>
          <w:sz w:val="22"/>
        </w:rPr>
        <w:t>PLN</w:t>
      </w:r>
    </w:p>
    <w:p w:rsidR="004E5B40" w:rsidRPr="00C855FC" w:rsidRDefault="004E5B40" w:rsidP="003576CC">
      <w:pPr>
        <w:jc w:val="center"/>
        <w:rPr>
          <w:rFonts w:ascii="Lato" w:eastAsia="Times New Roman" w:hAnsi="Lato" w:cs="Times New Roman"/>
          <w:i/>
          <w:sz w:val="20"/>
          <w:szCs w:val="20"/>
          <w:lang w:eastAsia="pl-PL"/>
        </w:rPr>
      </w:pPr>
      <w:r w:rsidRPr="00C855FC">
        <w:rPr>
          <w:rFonts w:ascii="Lato" w:eastAsia="Times New Roman" w:hAnsi="Lato" w:cs="Times New Roman"/>
          <w:i/>
          <w:sz w:val="20"/>
          <w:szCs w:val="20"/>
          <w:lang w:eastAsia="pl-PL"/>
        </w:rPr>
        <w:t>Źródło: Krakowskie Centrum Świadczeń</w:t>
      </w:r>
    </w:p>
    <w:p w:rsidR="004E5B40" w:rsidRPr="00C855FC" w:rsidRDefault="004E5B40" w:rsidP="003576CC">
      <w:pPr>
        <w:rPr>
          <w:rFonts w:ascii="Lato" w:hAnsi="Lato"/>
          <w:bCs/>
          <w:sz w:val="22"/>
        </w:rPr>
      </w:pPr>
    </w:p>
    <w:p w:rsidR="004E5B40" w:rsidRPr="00C855FC" w:rsidRDefault="004E5B40" w:rsidP="003576CC">
      <w:pPr>
        <w:rPr>
          <w:rFonts w:ascii="Lato" w:hAnsi="Lato"/>
          <w:bCs/>
          <w:sz w:val="22"/>
          <w:highlight w:val="yellow"/>
        </w:rPr>
      </w:pPr>
      <w:r w:rsidRPr="00C855FC">
        <w:rPr>
          <w:rFonts w:ascii="Lato" w:hAnsi="Lato"/>
          <w:bCs/>
          <w:sz w:val="22"/>
        </w:rPr>
        <w:t>Powyższe dane pokazują, że liczba przyznawanych dodatków mieszkaniowych w</w:t>
      </w:r>
      <w:r w:rsidR="00F67FB8">
        <w:rPr>
          <w:rFonts w:ascii="Lato" w:hAnsi="Lato"/>
          <w:bCs/>
          <w:sz w:val="22"/>
        </w:rPr>
        <w:t> </w:t>
      </w:r>
      <w:r w:rsidRPr="00C855FC">
        <w:rPr>
          <w:rFonts w:ascii="Lato" w:hAnsi="Lato"/>
          <w:bCs/>
          <w:sz w:val="22"/>
        </w:rPr>
        <w:t>ostatnich latach maleje, co związane jest z mniejszą liczbą składanych wniosków, a</w:t>
      </w:r>
      <w:r w:rsidR="00F67FB8">
        <w:rPr>
          <w:rFonts w:ascii="Lato" w:hAnsi="Lato"/>
          <w:bCs/>
          <w:sz w:val="22"/>
        </w:rPr>
        <w:t> </w:t>
      </w:r>
      <w:r w:rsidRPr="00C855FC">
        <w:rPr>
          <w:rFonts w:ascii="Lato" w:hAnsi="Lato"/>
          <w:bCs/>
          <w:sz w:val="22"/>
        </w:rPr>
        <w:t>to</w:t>
      </w:r>
      <w:r w:rsidR="00F67FB8">
        <w:rPr>
          <w:rFonts w:ascii="Lato" w:hAnsi="Lato"/>
          <w:bCs/>
          <w:sz w:val="22"/>
        </w:rPr>
        <w:t> </w:t>
      </w:r>
      <w:r w:rsidRPr="00C855FC">
        <w:rPr>
          <w:rFonts w:ascii="Lato" w:hAnsi="Lato"/>
          <w:bCs/>
          <w:sz w:val="22"/>
        </w:rPr>
        <w:t>z</w:t>
      </w:r>
      <w:r w:rsidR="00F67FB8">
        <w:rPr>
          <w:rFonts w:ascii="Lato" w:hAnsi="Lato"/>
          <w:bCs/>
          <w:sz w:val="22"/>
        </w:rPr>
        <w:t> </w:t>
      </w:r>
      <w:r w:rsidRPr="00C855FC">
        <w:rPr>
          <w:rFonts w:ascii="Lato" w:hAnsi="Lato"/>
          <w:bCs/>
          <w:sz w:val="22"/>
        </w:rPr>
        <w:t xml:space="preserve">kolei może być związane z poprawą sytuacji materialnej mieszkańców. </w:t>
      </w:r>
    </w:p>
    <w:p w:rsidR="004E5B40" w:rsidRPr="00C855FC" w:rsidRDefault="004E5B40" w:rsidP="003576CC">
      <w:pPr>
        <w:rPr>
          <w:rFonts w:ascii="Lato" w:eastAsia="Times New Roman" w:hAnsi="Lato" w:cs="Times New Roman"/>
          <w:sz w:val="22"/>
          <w:highlight w:val="yellow"/>
          <w:lang w:eastAsia="pl-PL"/>
        </w:rPr>
      </w:pPr>
    </w:p>
    <w:p w:rsidR="004E5B40" w:rsidRPr="00C855FC" w:rsidRDefault="004E5B40" w:rsidP="003576CC">
      <w:pPr>
        <w:rPr>
          <w:rFonts w:ascii="Lato" w:eastAsia="Times New Roman" w:hAnsi="Lato" w:cs="Times New Roman"/>
          <w:sz w:val="22"/>
          <w:lang w:eastAsia="pl-PL"/>
        </w:rPr>
      </w:pPr>
      <w:r w:rsidRPr="00C855FC">
        <w:rPr>
          <w:rFonts w:ascii="Lato" w:eastAsia="Times New Roman" w:hAnsi="Lato" w:cs="Times New Roman"/>
          <w:sz w:val="22"/>
          <w:lang w:eastAsia="pl-PL"/>
        </w:rPr>
        <w:t>Dodatkowo, w ramach pomocy społecznej, przez Miejski Ośrodek Pomocy Społecznej wypłacane są zasiłki celowe z przeznaczeniem na wydatki mieszkaniowe. Ich liczba oraz</w:t>
      </w:r>
      <w:r w:rsidR="00F172F5">
        <w:rPr>
          <w:rFonts w:ascii="Lato" w:eastAsia="Times New Roman" w:hAnsi="Lato" w:cs="Times New Roman"/>
          <w:sz w:val="22"/>
          <w:lang w:eastAsia="pl-PL"/>
        </w:rPr>
        <w:t> </w:t>
      </w:r>
      <w:r w:rsidRPr="00C855FC">
        <w:rPr>
          <w:rFonts w:ascii="Lato" w:eastAsia="Times New Roman" w:hAnsi="Lato" w:cs="Times New Roman"/>
          <w:sz w:val="22"/>
          <w:lang w:eastAsia="pl-PL"/>
        </w:rPr>
        <w:t xml:space="preserve">kwota w 2018 była również niższa niż w 2017 roku (w PLN): </w:t>
      </w:r>
    </w:p>
    <w:p w:rsidR="004E5B40" w:rsidRPr="00C855FC" w:rsidRDefault="004E5B40" w:rsidP="007738AA">
      <w:pPr>
        <w:numPr>
          <w:ilvl w:val="0"/>
          <w:numId w:val="77"/>
        </w:numPr>
        <w:contextualSpacing/>
        <w:rPr>
          <w:rFonts w:ascii="Lato" w:hAnsi="Lato"/>
          <w:b/>
          <w:sz w:val="22"/>
        </w:rPr>
      </w:pPr>
      <w:r w:rsidRPr="00C855FC">
        <w:rPr>
          <w:rFonts w:ascii="Lato" w:hAnsi="Lato"/>
          <w:b/>
          <w:sz w:val="22"/>
        </w:rPr>
        <w:t>2018: 3 083 000 PLN (dla 21 526 wnioskodawców)</w:t>
      </w:r>
    </w:p>
    <w:p w:rsidR="004E5B40" w:rsidRPr="00C855FC" w:rsidRDefault="004E5B40" w:rsidP="007738AA">
      <w:pPr>
        <w:numPr>
          <w:ilvl w:val="0"/>
          <w:numId w:val="77"/>
        </w:numPr>
        <w:contextualSpacing/>
        <w:rPr>
          <w:rFonts w:ascii="Lato" w:hAnsi="Lato"/>
          <w:sz w:val="22"/>
        </w:rPr>
      </w:pPr>
      <w:r w:rsidRPr="00C855FC">
        <w:rPr>
          <w:rFonts w:ascii="Lato" w:hAnsi="Lato"/>
          <w:sz w:val="22"/>
        </w:rPr>
        <w:t>2017: 3 739 000 PLN (dla 24 538 wnioskodawców)</w:t>
      </w:r>
    </w:p>
    <w:p w:rsidR="004E5B40" w:rsidRPr="00C855FC" w:rsidRDefault="004E5B40" w:rsidP="007738AA">
      <w:pPr>
        <w:numPr>
          <w:ilvl w:val="0"/>
          <w:numId w:val="77"/>
        </w:numPr>
        <w:contextualSpacing/>
        <w:rPr>
          <w:rFonts w:ascii="Lato" w:hAnsi="Lato"/>
          <w:sz w:val="22"/>
        </w:rPr>
      </w:pPr>
      <w:r w:rsidRPr="00C855FC">
        <w:rPr>
          <w:rFonts w:ascii="Lato" w:hAnsi="Lato"/>
          <w:sz w:val="22"/>
        </w:rPr>
        <w:t>2016: 3 025 000 PLN (dla 22 262 wnioskodawców)</w:t>
      </w:r>
    </w:p>
    <w:p w:rsidR="004E5B40" w:rsidRPr="00C855FC" w:rsidRDefault="004E5B40" w:rsidP="003576CC">
      <w:pPr>
        <w:rPr>
          <w:rFonts w:ascii="Lato" w:hAnsi="Lato"/>
          <w:sz w:val="22"/>
        </w:rPr>
      </w:pPr>
    </w:p>
    <w:p w:rsidR="004E5B40" w:rsidRPr="00C855FC" w:rsidRDefault="004E5B40" w:rsidP="003576CC">
      <w:pPr>
        <w:pBdr>
          <w:top w:val="single" w:sz="4" w:space="1" w:color="auto"/>
          <w:left w:val="single" w:sz="4" w:space="4" w:color="auto"/>
          <w:bottom w:val="single" w:sz="4" w:space="1" w:color="auto"/>
          <w:right w:val="single" w:sz="4" w:space="4" w:color="auto"/>
        </w:pBdr>
        <w:jc w:val="center"/>
        <w:rPr>
          <w:rFonts w:ascii="Lato" w:hAnsi="Lato"/>
          <w:b/>
          <w:sz w:val="22"/>
        </w:rPr>
      </w:pPr>
      <w:r w:rsidRPr="00C855FC">
        <w:rPr>
          <w:rFonts w:ascii="Lato" w:hAnsi="Lato"/>
          <w:b/>
          <w:sz w:val="22"/>
        </w:rPr>
        <w:t>Średnia wartość zasiłku celowego z przeznaczeniem na wydatki mieszkaniowe w</w:t>
      </w:r>
      <w:r w:rsidR="00F67FB8">
        <w:rPr>
          <w:rFonts w:ascii="Lato" w:hAnsi="Lato"/>
          <w:b/>
          <w:sz w:val="22"/>
        </w:rPr>
        <w:t> </w:t>
      </w:r>
      <w:r w:rsidRPr="00C855FC">
        <w:rPr>
          <w:rFonts w:ascii="Lato" w:hAnsi="Lato"/>
          <w:b/>
          <w:sz w:val="22"/>
        </w:rPr>
        <w:t>2018</w:t>
      </w:r>
      <w:r w:rsidR="00F67FB8">
        <w:rPr>
          <w:rFonts w:ascii="Lato" w:hAnsi="Lato"/>
          <w:b/>
          <w:sz w:val="22"/>
        </w:rPr>
        <w:t> </w:t>
      </w:r>
      <w:r w:rsidRPr="00C855FC">
        <w:rPr>
          <w:rFonts w:ascii="Lato" w:hAnsi="Lato"/>
          <w:b/>
          <w:sz w:val="22"/>
        </w:rPr>
        <w:t>roku wyniosła 143 PLN</w:t>
      </w:r>
    </w:p>
    <w:p w:rsidR="004E5B40" w:rsidRPr="00C855FC" w:rsidRDefault="004E5B40" w:rsidP="003576CC">
      <w:pPr>
        <w:jc w:val="center"/>
        <w:rPr>
          <w:rFonts w:ascii="Lato" w:eastAsia="Times New Roman" w:hAnsi="Lato" w:cs="Times New Roman"/>
          <w:i/>
          <w:sz w:val="20"/>
          <w:szCs w:val="20"/>
          <w:lang w:eastAsia="pl-PL"/>
        </w:rPr>
      </w:pPr>
      <w:r w:rsidRPr="00C855FC">
        <w:rPr>
          <w:rFonts w:ascii="Lato" w:eastAsia="Times New Roman" w:hAnsi="Lato" w:cs="Times New Roman"/>
          <w:i/>
          <w:sz w:val="20"/>
          <w:szCs w:val="20"/>
          <w:lang w:eastAsia="pl-PL"/>
        </w:rPr>
        <w:t>Źródło: MOPS</w:t>
      </w:r>
    </w:p>
    <w:p w:rsidR="004E5B40" w:rsidRPr="00C855FC" w:rsidRDefault="004E5B40" w:rsidP="003576CC">
      <w:pPr>
        <w:rPr>
          <w:rFonts w:ascii="Lato" w:eastAsia="Times New Roman" w:hAnsi="Lato" w:cs="Times New Roman"/>
          <w:sz w:val="18"/>
          <w:lang w:eastAsia="pl-PL"/>
        </w:rPr>
      </w:pPr>
    </w:p>
    <w:p w:rsidR="004E5B40" w:rsidRPr="00C855FC" w:rsidRDefault="004E5B40" w:rsidP="003576CC">
      <w:pPr>
        <w:rPr>
          <w:rFonts w:ascii="Lato" w:eastAsia="Times New Roman" w:hAnsi="Lato" w:cs="Times New Roman"/>
          <w:b/>
          <w:strike/>
          <w:color w:val="000000" w:themeColor="text1"/>
          <w:sz w:val="22"/>
          <w:lang w:eastAsia="ar-SA"/>
        </w:rPr>
      </w:pPr>
      <w:r w:rsidRPr="00C855FC">
        <w:rPr>
          <w:rFonts w:ascii="Lato" w:eastAsia="Times New Roman" w:hAnsi="Lato" w:cs="Times New Roman"/>
          <w:b/>
          <w:sz w:val="22"/>
          <w:lang w:eastAsia="pl-PL"/>
        </w:rPr>
        <w:t>M</w:t>
      </w:r>
      <w:r w:rsidRPr="00C855FC">
        <w:rPr>
          <w:rFonts w:ascii="Lato" w:eastAsia="Times New Roman" w:hAnsi="Lato" w:cs="Times New Roman"/>
          <w:b/>
          <w:color w:val="000000" w:themeColor="text1"/>
          <w:sz w:val="22"/>
          <w:lang w:eastAsia="ar-SA"/>
        </w:rPr>
        <w:t>onitorowanie gospodarki mieszkaniowej na terenie Miasta</w:t>
      </w:r>
      <w:r w:rsidR="00751B8B" w:rsidRPr="00C855FC">
        <w:rPr>
          <w:rFonts w:ascii="Lato" w:eastAsia="Times New Roman" w:hAnsi="Lato" w:cs="Times New Roman"/>
          <w:b/>
          <w:color w:val="000000" w:themeColor="text1"/>
          <w:sz w:val="22"/>
          <w:lang w:eastAsia="ar-SA"/>
        </w:rPr>
        <w:t>.</w:t>
      </w:r>
    </w:p>
    <w:p w:rsidR="004E5B40" w:rsidRPr="00C855FC" w:rsidRDefault="004E5B40" w:rsidP="003576CC">
      <w:pPr>
        <w:rPr>
          <w:rFonts w:ascii="Lato" w:eastAsia="Times New Roman" w:hAnsi="Lato" w:cs="Times New Roman"/>
          <w:color w:val="000000" w:themeColor="text1"/>
          <w:sz w:val="18"/>
          <w:lang w:eastAsia="ar-SA"/>
        </w:rPr>
      </w:pPr>
    </w:p>
    <w:p w:rsidR="004E5B40" w:rsidRPr="00C855FC" w:rsidRDefault="004E5B40" w:rsidP="003576CC">
      <w:pPr>
        <w:rPr>
          <w:rFonts w:ascii="Lato" w:hAnsi="Lato"/>
          <w:sz w:val="22"/>
        </w:rPr>
      </w:pPr>
      <w:r w:rsidRPr="00C855FC">
        <w:rPr>
          <w:rFonts w:ascii="Lato" w:eastAsia="Times New Roman" w:hAnsi="Lato" w:cs="Times New Roman"/>
          <w:sz w:val="22"/>
          <w:lang w:eastAsia="pl-PL"/>
        </w:rPr>
        <w:t xml:space="preserve">Sytuację na rynku mieszkaniowym w Krakowie charakteryzuje wskaźnik </w:t>
      </w:r>
      <w:r w:rsidRPr="00C855FC">
        <w:rPr>
          <w:rFonts w:ascii="Lato" w:eastAsia="Times New Roman" w:hAnsi="Lato" w:cs="Times New Roman"/>
          <w:b/>
          <w:sz w:val="22"/>
          <w:lang w:eastAsia="pl-PL"/>
        </w:rPr>
        <w:t>W1_M Liczba mieszkań oddanych do użytkowania na 10 tys. mieszkańców</w:t>
      </w:r>
      <w:r w:rsidRPr="00C855FC">
        <w:rPr>
          <w:rFonts w:ascii="Lato" w:eastAsia="Times New Roman" w:hAnsi="Lato" w:cs="Times New Roman"/>
          <w:sz w:val="22"/>
          <w:lang w:eastAsia="pl-PL"/>
        </w:rPr>
        <w:t xml:space="preserve">. Jest to wskaźnik kontekstowy pozwalający ocenić poziom </w:t>
      </w:r>
      <w:r w:rsidRPr="00C855FC">
        <w:rPr>
          <w:rFonts w:ascii="Lato" w:hAnsi="Lato"/>
          <w:sz w:val="22"/>
        </w:rPr>
        <w:t xml:space="preserve">aktywności budowlanej wyrażonej liczbą nowych mieszkań oddanych do użytku w przeliczeniu na 10 tys. mieszkańców (liczba mieszkań/ 10 tys. osób): </w:t>
      </w:r>
    </w:p>
    <w:p w:rsidR="004E5B40" w:rsidRPr="00C855FC" w:rsidRDefault="004E5B40" w:rsidP="007738AA">
      <w:pPr>
        <w:numPr>
          <w:ilvl w:val="0"/>
          <w:numId w:val="65"/>
        </w:numPr>
        <w:contextualSpacing/>
        <w:rPr>
          <w:rFonts w:ascii="Lato" w:hAnsi="Lato"/>
          <w:b/>
          <w:sz w:val="22"/>
        </w:rPr>
      </w:pPr>
      <w:r w:rsidRPr="00C855FC">
        <w:rPr>
          <w:rFonts w:ascii="Lato" w:hAnsi="Lato"/>
          <w:b/>
          <w:sz w:val="22"/>
        </w:rPr>
        <w:t xml:space="preserve">2018: </w:t>
      </w:r>
      <w:r w:rsidRPr="00C855FC">
        <w:rPr>
          <w:rFonts w:ascii="Lato" w:eastAsia="Times New Roman" w:hAnsi="Lato" w:cs="Times New Roman"/>
          <w:b/>
          <w:sz w:val="22"/>
          <w:lang w:eastAsia="pl-PL"/>
        </w:rPr>
        <w:t>124,9</w:t>
      </w:r>
    </w:p>
    <w:p w:rsidR="004E5B40" w:rsidRPr="00C855FC" w:rsidRDefault="004E5B40" w:rsidP="007738AA">
      <w:pPr>
        <w:numPr>
          <w:ilvl w:val="0"/>
          <w:numId w:val="65"/>
        </w:numPr>
        <w:contextualSpacing/>
        <w:rPr>
          <w:rFonts w:ascii="Lato" w:eastAsia="Times New Roman" w:hAnsi="Lato" w:cs="Times New Roman"/>
          <w:sz w:val="22"/>
          <w:lang w:eastAsia="pl-PL"/>
        </w:rPr>
      </w:pPr>
      <w:r w:rsidRPr="00C855FC">
        <w:rPr>
          <w:rFonts w:ascii="Lato" w:hAnsi="Lato"/>
          <w:sz w:val="22"/>
        </w:rPr>
        <w:t xml:space="preserve">2017: </w:t>
      </w:r>
      <w:r w:rsidRPr="00C855FC">
        <w:rPr>
          <w:rFonts w:ascii="Lato" w:eastAsia="Times New Roman" w:hAnsi="Lato" w:cs="Times New Roman"/>
          <w:sz w:val="22"/>
          <w:lang w:eastAsia="pl-PL"/>
        </w:rPr>
        <w:t>144,2</w:t>
      </w:r>
    </w:p>
    <w:p w:rsidR="004E5B40" w:rsidRPr="00C855FC" w:rsidRDefault="004E5B40" w:rsidP="007738AA">
      <w:pPr>
        <w:numPr>
          <w:ilvl w:val="0"/>
          <w:numId w:val="65"/>
        </w:numPr>
        <w:contextualSpacing/>
        <w:rPr>
          <w:rFonts w:ascii="Lato" w:hAnsi="Lato"/>
          <w:sz w:val="22"/>
        </w:rPr>
      </w:pPr>
      <w:r w:rsidRPr="00C855FC">
        <w:rPr>
          <w:rFonts w:ascii="Lato" w:hAnsi="Lato"/>
          <w:sz w:val="22"/>
        </w:rPr>
        <w:t xml:space="preserve">2016: </w:t>
      </w:r>
      <w:r w:rsidRPr="00C855FC">
        <w:rPr>
          <w:rFonts w:ascii="Lato" w:eastAsia="Times New Roman" w:hAnsi="Lato" w:cs="Times New Roman"/>
          <w:sz w:val="22"/>
          <w:lang w:eastAsia="pl-PL"/>
        </w:rPr>
        <w:t>122,3</w:t>
      </w:r>
    </w:p>
    <w:p w:rsidR="004E5B40" w:rsidRPr="00C855FC" w:rsidRDefault="004E5B40" w:rsidP="003576CC">
      <w:pPr>
        <w:ind w:left="720"/>
        <w:contextualSpacing/>
        <w:rPr>
          <w:rFonts w:ascii="Lato" w:hAnsi="Lato"/>
          <w:sz w:val="18"/>
        </w:rPr>
      </w:pPr>
    </w:p>
    <w:p w:rsidR="004E5B40" w:rsidRPr="00C855FC" w:rsidRDefault="004E5B40" w:rsidP="003576CC">
      <w:pPr>
        <w:rPr>
          <w:rFonts w:ascii="Lato" w:hAnsi="Lato"/>
          <w:sz w:val="22"/>
        </w:rPr>
      </w:pPr>
      <w:r w:rsidRPr="00C855FC">
        <w:rPr>
          <w:rFonts w:ascii="Lato" w:hAnsi="Lato"/>
          <w:sz w:val="22"/>
        </w:rPr>
        <w:t>Rok 2017 był rekordowy, jeżeli chodzi o liczbę mieszkań oddanych do użytkowania (ponad</w:t>
      </w:r>
      <w:r w:rsidR="005506A8" w:rsidRPr="00C855FC">
        <w:rPr>
          <w:rFonts w:ascii="Lato" w:hAnsi="Lato"/>
          <w:sz w:val="22"/>
        </w:rPr>
        <w:t> </w:t>
      </w:r>
      <w:r w:rsidRPr="00C855FC">
        <w:rPr>
          <w:rFonts w:ascii="Lato" w:hAnsi="Lato"/>
          <w:sz w:val="22"/>
        </w:rPr>
        <w:t>11 tys.), W 2018 roku oddano 9 611 nowych mieszkań. Kraków znajduje się</w:t>
      </w:r>
      <w:r w:rsidR="00F67FB8">
        <w:rPr>
          <w:rFonts w:ascii="Lato" w:hAnsi="Lato"/>
          <w:sz w:val="22"/>
        </w:rPr>
        <w:t> </w:t>
      </w:r>
      <w:r w:rsidRPr="00C855FC">
        <w:rPr>
          <w:rFonts w:ascii="Lato" w:hAnsi="Lato"/>
          <w:sz w:val="22"/>
        </w:rPr>
        <w:t>na</w:t>
      </w:r>
      <w:r w:rsidR="00F172F5">
        <w:rPr>
          <w:rFonts w:ascii="Lato" w:hAnsi="Lato"/>
          <w:sz w:val="22"/>
        </w:rPr>
        <w:t> </w:t>
      </w:r>
      <w:r w:rsidRPr="00C855FC">
        <w:rPr>
          <w:rFonts w:ascii="Lato" w:hAnsi="Lato"/>
          <w:sz w:val="22"/>
        </w:rPr>
        <w:t xml:space="preserve">drugim miejscu (po Warszawie) w rankingu miast Polski pod względem nowo oddanych do użytku mieszkań. </w:t>
      </w:r>
    </w:p>
    <w:p w:rsidR="00163D28" w:rsidRPr="00C855FC" w:rsidRDefault="00163D28" w:rsidP="003576CC">
      <w:pPr>
        <w:spacing w:after="160"/>
        <w:jc w:val="left"/>
        <w:rPr>
          <w:rFonts w:ascii="Lato" w:hAnsi="Lato"/>
          <w:sz w:val="22"/>
        </w:rPr>
      </w:pPr>
      <w:r w:rsidRPr="00C855FC">
        <w:rPr>
          <w:rFonts w:ascii="Lato" w:hAnsi="Lato"/>
          <w:sz w:val="22"/>
        </w:rPr>
        <w:br w:type="page"/>
      </w:r>
    </w:p>
    <w:p w:rsidR="004E5B40" w:rsidRPr="00C855FC" w:rsidRDefault="004E5B40" w:rsidP="003576CC">
      <w:pPr>
        <w:rPr>
          <w:rFonts w:ascii="Lato" w:hAnsi="Lato"/>
          <w:sz w:val="22"/>
        </w:rPr>
      </w:pPr>
    </w:p>
    <w:p w:rsidR="004E5B40" w:rsidRPr="00C855FC" w:rsidRDefault="004E5B40" w:rsidP="003576CC">
      <w:pPr>
        <w:rPr>
          <w:rFonts w:ascii="Lato" w:eastAsia="Times New Roman" w:hAnsi="Lato" w:cs="Times New Roman"/>
          <w:sz w:val="22"/>
          <w:lang w:eastAsia="pl-PL"/>
        </w:rPr>
      </w:pPr>
      <w:r w:rsidRPr="00C855FC">
        <w:rPr>
          <w:rFonts w:ascii="Lato" w:hAnsi="Lato"/>
          <w:sz w:val="22"/>
        </w:rPr>
        <w:t xml:space="preserve">Sytuację mieszkaniową w Krakowie obrazują także </w:t>
      </w:r>
      <w:r w:rsidRPr="00C855FC">
        <w:rPr>
          <w:rFonts w:ascii="Lato" w:eastAsia="Times New Roman" w:hAnsi="Lato" w:cs="Times New Roman"/>
          <w:sz w:val="22"/>
          <w:lang w:eastAsia="pl-PL"/>
        </w:rPr>
        <w:t>wyniki badań społecznych Jakości Życia i Jakości Usług Publicznych oraz Barometr Krakowski, przeprowadzane w Krakowie w 2014 (JŻ), 2015 (BK), 2016 (BK) i 2018 (JŻ i BK) roku. Respondenci byli pytani m.in.</w:t>
      </w:r>
      <w:r w:rsidR="00F67FB8">
        <w:rPr>
          <w:rFonts w:ascii="Lato" w:eastAsia="Times New Roman" w:hAnsi="Lato" w:cs="Times New Roman"/>
          <w:sz w:val="22"/>
          <w:lang w:eastAsia="pl-PL"/>
        </w:rPr>
        <w:t> </w:t>
      </w:r>
      <w:r w:rsidRPr="00C855FC">
        <w:rPr>
          <w:rFonts w:ascii="Lato" w:eastAsia="Times New Roman" w:hAnsi="Lato" w:cs="Times New Roman"/>
          <w:sz w:val="22"/>
          <w:lang w:eastAsia="pl-PL"/>
        </w:rPr>
        <w:t>o</w:t>
      </w:r>
      <w:r w:rsidR="00F67FB8">
        <w:rPr>
          <w:rFonts w:ascii="Lato" w:eastAsia="Times New Roman" w:hAnsi="Lato" w:cs="Times New Roman"/>
          <w:sz w:val="22"/>
          <w:lang w:eastAsia="pl-PL"/>
        </w:rPr>
        <w:t> </w:t>
      </w:r>
      <w:r w:rsidRPr="00C855FC">
        <w:rPr>
          <w:rFonts w:ascii="Lato" w:eastAsia="Times New Roman" w:hAnsi="Lato" w:cs="Times New Roman"/>
          <w:sz w:val="22"/>
          <w:lang w:eastAsia="pl-PL"/>
        </w:rPr>
        <w:t>ocenę sytuacji mieszkaniowej. Wskaźniki, będące udziałem odpowiedzi „bardzo</w:t>
      </w:r>
      <w:r w:rsidR="00F67FB8">
        <w:rPr>
          <w:rFonts w:ascii="Lato" w:eastAsia="Times New Roman" w:hAnsi="Lato" w:cs="Times New Roman"/>
          <w:sz w:val="22"/>
          <w:lang w:eastAsia="pl-PL"/>
        </w:rPr>
        <w:t> </w:t>
      </w:r>
      <w:r w:rsidRPr="00C855FC">
        <w:rPr>
          <w:rFonts w:ascii="Lato" w:eastAsia="Times New Roman" w:hAnsi="Lato" w:cs="Times New Roman"/>
          <w:sz w:val="22"/>
          <w:lang w:eastAsia="pl-PL"/>
        </w:rPr>
        <w:t>dobrze” i „dobrze” w</w:t>
      </w:r>
      <w:r w:rsidR="0075291B">
        <w:rPr>
          <w:rFonts w:ascii="Lato" w:eastAsia="Times New Roman" w:hAnsi="Lato" w:cs="Times New Roman"/>
          <w:sz w:val="22"/>
          <w:lang w:eastAsia="pl-PL"/>
        </w:rPr>
        <w:t> </w:t>
      </w:r>
      <w:r w:rsidRPr="00C855FC">
        <w:rPr>
          <w:rFonts w:ascii="Lato" w:eastAsia="Times New Roman" w:hAnsi="Lato" w:cs="Times New Roman"/>
          <w:sz w:val="22"/>
          <w:lang w:eastAsia="pl-PL"/>
        </w:rPr>
        <w:t>liczbie</w:t>
      </w:r>
      <w:r w:rsidR="0075291B">
        <w:rPr>
          <w:rFonts w:ascii="Lato" w:eastAsia="Times New Roman" w:hAnsi="Lato" w:cs="Times New Roman"/>
          <w:sz w:val="22"/>
          <w:lang w:eastAsia="pl-PL"/>
        </w:rPr>
        <w:t> </w:t>
      </w:r>
      <w:r w:rsidRPr="00C855FC">
        <w:rPr>
          <w:rFonts w:ascii="Lato" w:eastAsia="Times New Roman" w:hAnsi="Lato" w:cs="Times New Roman"/>
          <w:sz w:val="22"/>
          <w:lang w:eastAsia="pl-PL"/>
        </w:rPr>
        <w:t>wszystkich odpowiedzi kształtowały się następująco:</w:t>
      </w:r>
    </w:p>
    <w:p w:rsidR="004E5B40" w:rsidRPr="00C855FC" w:rsidRDefault="004E5B40" w:rsidP="003576CC">
      <w:pPr>
        <w:rPr>
          <w:rFonts w:ascii="Lato" w:eastAsia="Times New Roman" w:hAnsi="Lato" w:cs="Times New Roman"/>
          <w:sz w:val="22"/>
          <w:lang w:eastAsia="pl-PL"/>
        </w:rPr>
      </w:pPr>
    </w:p>
    <w:p w:rsidR="004E5B40" w:rsidRPr="00C855FC" w:rsidRDefault="004E5B40" w:rsidP="003576CC">
      <w:pPr>
        <w:rPr>
          <w:rFonts w:ascii="Lato" w:eastAsia="Times New Roman" w:hAnsi="Lato" w:cs="Times New Roman"/>
          <w:b/>
          <w:sz w:val="22"/>
          <w:lang w:eastAsia="pl-PL"/>
        </w:rPr>
      </w:pPr>
      <w:r w:rsidRPr="00C855FC">
        <w:rPr>
          <w:rFonts w:ascii="Lato" w:eastAsia="Times New Roman" w:hAnsi="Lato" w:cs="Times New Roman"/>
          <w:b/>
          <w:sz w:val="22"/>
          <w:lang w:eastAsia="pl-PL"/>
        </w:rPr>
        <w:t>Wskaźnik W_24_M Zadowolenie z sytuacji mieszkaniowej (w %):</w:t>
      </w:r>
    </w:p>
    <w:p w:rsidR="004E5B40" w:rsidRPr="00C855FC" w:rsidRDefault="004E5B40" w:rsidP="007738AA">
      <w:pPr>
        <w:numPr>
          <w:ilvl w:val="0"/>
          <w:numId w:val="66"/>
        </w:numPr>
        <w:contextualSpacing/>
        <w:rPr>
          <w:rFonts w:ascii="Lato" w:eastAsia="Times New Roman" w:hAnsi="Lato" w:cs="Times New Roman"/>
          <w:b/>
          <w:sz w:val="22"/>
          <w:lang w:eastAsia="pl-PL"/>
        </w:rPr>
      </w:pPr>
      <w:r w:rsidRPr="00C855FC">
        <w:rPr>
          <w:rFonts w:ascii="Lato" w:eastAsia="Times New Roman" w:hAnsi="Lato" w:cs="Times New Roman"/>
          <w:b/>
          <w:sz w:val="22"/>
          <w:lang w:eastAsia="pl-PL"/>
        </w:rPr>
        <w:t>2018: 71,4%</w:t>
      </w:r>
    </w:p>
    <w:p w:rsidR="004E5B40" w:rsidRPr="00C855FC" w:rsidRDefault="004E5B40" w:rsidP="007738AA">
      <w:pPr>
        <w:numPr>
          <w:ilvl w:val="0"/>
          <w:numId w:val="66"/>
        </w:numPr>
        <w:contextualSpacing/>
        <w:rPr>
          <w:rFonts w:ascii="Lato" w:eastAsia="Times New Roman" w:hAnsi="Lato" w:cs="Times New Roman"/>
          <w:sz w:val="22"/>
          <w:lang w:eastAsia="pl-PL"/>
        </w:rPr>
      </w:pPr>
      <w:r w:rsidRPr="00C855FC">
        <w:rPr>
          <w:rFonts w:ascii="Lato" w:eastAsia="Times New Roman" w:hAnsi="Lato" w:cs="Times New Roman"/>
          <w:sz w:val="22"/>
          <w:lang w:eastAsia="pl-PL"/>
        </w:rPr>
        <w:t>2014: 65,5%</w:t>
      </w:r>
    </w:p>
    <w:p w:rsidR="004E5B40" w:rsidRPr="00C855FC" w:rsidRDefault="004E5B40" w:rsidP="003576CC">
      <w:pPr>
        <w:ind w:left="720"/>
        <w:contextualSpacing/>
        <w:rPr>
          <w:rFonts w:ascii="Lato" w:eastAsia="Times New Roman" w:hAnsi="Lato" w:cs="Times New Roman"/>
          <w:sz w:val="22"/>
          <w:lang w:eastAsia="pl-PL"/>
        </w:rPr>
      </w:pPr>
    </w:p>
    <w:p w:rsidR="004E5B40" w:rsidRPr="00C855FC" w:rsidRDefault="004E5B40" w:rsidP="003576CC">
      <w:pPr>
        <w:rPr>
          <w:rFonts w:ascii="Lato" w:eastAsia="Times New Roman" w:hAnsi="Lato" w:cs="Times New Roman"/>
          <w:b/>
          <w:sz w:val="22"/>
          <w:lang w:eastAsia="pl-PL"/>
        </w:rPr>
      </w:pPr>
      <w:r w:rsidRPr="00C855FC">
        <w:rPr>
          <w:rFonts w:ascii="Lato" w:eastAsia="Times New Roman" w:hAnsi="Lato" w:cs="Times New Roman"/>
          <w:b/>
          <w:sz w:val="22"/>
          <w:lang w:eastAsia="pl-PL"/>
        </w:rPr>
        <w:t xml:space="preserve">Wskaźnik W_23_M </w:t>
      </w:r>
      <w:r w:rsidRPr="00C855FC">
        <w:rPr>
          <w:rFonts w:ascii="Lato" w:hAnsi="Lato"/>
          <w:b/>
          <w:sz w:val="22"/>
          <w:lang w:eastAsia="pl-PL"/>
        </w:rPr>
        <w:t>Zadowolenie z warunków mieszkaniowych w mieście (w %):</w:t>
      </w:r>
    </w:p>
    <w:p w:rsidR="004E5B40" w:rsidRPr="00C855FC" w:rsidRDefault="004E5B40" w:rsidP="007738AA">
      <w:pPr>
        <w:numPr>
          <w:ilvl w:val="0"/>
          <w:numId w:val="67"/>
        </w:numPr>
        <w:contextualSpacing/>
        <w:rPr>
          <w:rFonts w:ascii="Lato" w:eastAsia="Times New Roman" w:hAnsi="Lato" w:cs="Times New Roman"/>
          <w:b/>
          <w:sz w:val="22"/>
          <w:lang w:eastAsia="pl-PL"/>
        </w:rPr>
      </w:pPr>
      <w:r w:rsidRPr="00C855FC">
        <w:rPr>
          <w:rFonts w:ascii="Lato" w:eastAsia="Times New Roman" w:hAnsi="Lato" w:cs="Times New Roman"/>
          <w:b/>
          <w:sz w:val="22"/>
          <w:lang w:eastAsia="pl-PL"/>
        </w:rPr>
        <w:t xml:space="preserve">2018: 64,9% </w:t>
      </w:r>
    </w:p>
    <w:p w:rsidR="004E5B40" w:rsidRPr="00C855FC" w:rsidRDefault="004E5B40" w:rsidP="007738AA">
      <w:pPr>
        <w:numPr>
          <w:ilvl w:val="0"/>
          <w:numId w:val="67"/>
        </w:numPr>
        <w:contextualSpacing/>
        <w:rPr>
          <w:rFonts w:ascii="Lato" w:eastAsia="Times New Roman" w:hAnsi="Lato" w:cs="Times New Roman"/>
          <w:sz w:val="22"/>
          <w:lang w:eastAsia="pl-PL"/>
        </w:rPr>
      </w:pPr>
      <w:r w:rsidRPr="00C855FC">
        <w:rPr>
          <w:rFonts w:ascii="Lato" w:eastAsia="Times New Roman" w:hAnsi="Lato" w:cs="Times New Roman"/>
          <w:sz w:val="22"/>
          <w:lang w:eastAsia="pl-PL"/>
        </w:rPr>
        <w:t>2016: 51,2%</w:t>
      </w:r>
    </w:p>
    <w:p w:rsidR="008A6622" w:rsidRPr="00C855FC" w:rsidRDefault="008A6622" w:rsidP="003576CC">
      <w:pPr>
        <w:rPr>
          <w:rFonts w:ascii="Lato" w:hAnsi="Lato"/>
          <w:sz w:val="22"/>
        </w:rPr>
      </w:pPr>
    </w:p>
    <w:p w:rsidR="008A6622" w:rsidRPr="00C855FC" w:rsidRDefault="008A6622" w:rsidP="008216A9">
      <w:pPr>
        <w:keepNext/>
        <w:keepLines/>
        <w:shd w:val="clear" w:color="auto" w:fill="4472C4" w:themeFill="accent5"/>
        <w:outlineLvl w:val="3"/>
        <w:rPr>
          <w:rFonts w:ascii="Lato" w:eastAsia="Times New Roman" w:hAnsi="Lato" w:cstheme="majorBidi"/>
          <w:b/>
          <w:iCs/>
          <w:color w:val="FFFFFF" w:themeColor="background1"/>
          <w:lang w:eastAsia="pl-PL"/>
        </w:rPr>
      </w:pPr>
      <w:bookmarkStart w:id="295" w:name="_Toc8736374"/>
      <w:bookmarkStart w:id="296" w:name="_Toc8911622"/>
      <w:bookmarkStart w:id="297" w:name="_Toc8985056"/>
      <w:bookmarkStart w:id="298" w:name="_Toc10018631"/>
      <w:r w:rsidRPr="00C855FC">
        <w:rPr>
          <w:rFonts w:ascii="Lato" w:eastAsia="Times New Roman" w:hAnsi="Lato" w:cstheme="majorBidi"/>
          <w:b/>
          <w:iCs/>
          <w:color w:val="FFFFFF" w:themeColor="background1"/>
          <w:lang w:eastAsia="pl-PL"/>
        </w:rPr>
        <w:t>IV.5.2.3 Usługa publiczna M-3 Zarządzanie i administrowanie zasobem mieszkań komunalnych</w:t>
      </w:r>
      <w:bookmarkEnd w:id="295"/>
      <w:bookmarkEnd w:id="296"/>
      <w:bookmarkEnd w:id="297"/>
      <w:bookmarkEnd w:id="298"/>
    </w:p>
    <w:p w:rsidR="00163D28" w:rsidRPr="00C855FC" w:rsidRDefault="00163D28" w:rsidP="003576CC">
      <w:pPr>
        <w:rPr>
          <w:rFonts w:ascii="Lato" w:hAnsi="Lato"/>
          <w:sz w:val="22"/>
        </w:rPr>
      </w:pPr>
    </w:p>
    <w:p w:rsidR="00163D28" w:rsidRPr="00C855FC" w:rsidRDefault="00163D28" w:rsidP="003576CC">
      <w:pPr>
        <w:rPr>
          <w:rFonts w:ascii="Lato" w:hAnsi="Lato"/>
          <w:sz w:val="22"/>
        </w:rPr>
      </w:pPr>
      <w:r w:rsidRPr="00C855FC">
        <w:rPr>
          <w:rFonts w:ascii="Lato" w:hAnsi="Lato"/>
          <w:sz w:val="22"/>
        </w:rPr>
        <w:t xml:space="preserve">W ramach tej usługi Gmina prowadzi działania mające na celu utrzymanie zasobu mieszkaniowego w możliwie najlepszym stanie poprzez: </w:t>
      </w:r>
    </w:p>
    <w:p w:rsidR="00163D28" w:rsidRPr="00C855FC" w:rsidRDefault="00163D28" w:rsidP="007738AA">
      <w:pPr>
        <w:numPr>
          <w:ilvl w:val="0"/>
          <w:numId w:val="68"/>
        </w:numPr>
        <w:contextualSpacing/>
        <w:rPr>
          <w:rFonts w:ascii="Lato" w:hAnsi="Lato"/>
          <w:sz w:val="22"/>
        </w:rPr>
      </w:pPr>
      <w:r w:rsidRPr="00C855FC">
        <w:rPr>
          <w:rFonts w:ascii="Lato" w:hAnsi="Lato"/>
          <w:sz w:val="22"/>
        </w:rPr>
        <w:t>regulację stawek czynszowych w kierunku ich urynkowienia, z uwzględnieniem obniżek czynszowych w zależności od osiąganych dochodów przez gospodarstwa domowe,</w:t>
      </w:r>
    </w:p>
    <w:p w:rsidR="00163D28" w:rsidRPr="00C855FC" w:rsidRDefault="00163D28" w:rsidP="007738AA">
      <w:pPr>
        <w:numPr>
          <w:ilvl w:val="0"/>
          <w:numId w:val="68"/>
        </w:numPr>
        <w:contextualSpacing/>
        <w:rPr>
          <w:rFonts w:ascii="Lato" w:hAnsi="Lato"/>
          <w:sz w:val="22"/>
        </w:rPr>
      </w:pPr>
      <w:r w:rsidRPr="00C855FC">
        <w:rPr>
          <w:rFonts w:ascii="Lato" w:hAnsi="Lato"/>
          <w:sz w:val="22"/>
        </w:rPr>
        <w:t xml:space="preserve">reprezentowanie Gminy we wspólnotach mieszkaniowych z jej udziałem, </w:t>
      </w:r>
    </w:p>
    <w:p w:rsidR="00163D28" w:rsidRPr="00C855FC" w:rsidRDefault="00163D28" w:rsidP="007738AA">
      <w:pPr>
        <w:numPr>
          <w:ilvl w:val="0"/>
          <w:numId w:val="68"/>
        </w:numPr>
        <w:contextualSpacing/>
        <w:rPr>
          <w:rFonts w:ascii="Lato" w:hAnsi="Lato"/>
          <w:sz w:val="22"/>
        </w:rPr>
      </w:pPr>
      <w:r w:rsidRPr="00C855FC">
        <w:rPr>
          <w:rFonts w:ascii="Lato" w:hAnsi="Lato"/>
          <w:sz w:val="22"/>
        </w:rPr>
        <w:t>zarządzanie zasobem i zasobem tymczasowych pomieszczeń,</w:t>
      </w:r>
    </w:p>
    <w:p w:rsidR="00163D28" w:rsidRPr="00C855FC" w:rsidRDefault="00163D28" w:rsidP="007738AA">
      <w:pPr>
        <w:numPr>
          <w:ilvl w:val="0"/>
          <w:numId w:val="68"/>
        </w:numPr>
        <w:contextualSpacing/>
        <w:rPr>
          <w:rFonts w:ascii="Lato" w:hAnsi="Lato"/>
          <w:sz w:val="22"/>
        </w:rPr>
      </w:pPr>
      <w:r w:rsidRPr="00C855FC">
        <w:rPr>
          <w:rFonts w:ascii="Lato" w:hAnsi="Lato"/>
          <w:sz w:val="22"/>
        </w:rPr>
        <w:t>remonty budynków i lokali mieszkaniowych.</w:t>
      </w:r>
    </w:p>
    <w:p w:rsidR="008A6622" w:rsidRPr="00C855FC" w:rsidRDefault="008A6622" w:rsidP="003576CC">
      <w:pPr>
        <w:rPr>
          <w:rFonts w:ascii="Lato" w:hAnsi="Lato"/>
          <w:sz w:val="22"/>
        </w:rPr>
      </w:pPr>
    </w:p>
    <w:p w:rsidR="008A6622" w:rsidRPr="00C855FC" w:rsidRDefault="008A6622" w:rsidP="003576CC">
      <w:pPr>
        <w:rPr>
          <w:rFonts w:ascii="Lato" w:hAnsi="Lato"/>
          <w:b/>
          <w:sz w:val="22"/>
        </w:rPr>
      </w:pPr>
      <w:r w:rsidRPr="00C855FC">
        <w:rPr>
          <w:rFonts w:ascii="Lato" w:hAnsi="Lato"/>
          <w:b/>
          <w:sz w:val="22"/>
        </w:rPr>
        <w:t>Zasób mieszkaniowy Gminy Miejskiej Kraków.</w:t>
      </w:r>
    </w:p>
    <w:p w:rsidR="008A6622" w:rsidRPr="00C855FC" w:rsidRDefault="008A6622" w:rsidP="003576CC">
      <w:pPr>
        <w:rPr>
          <w:rFonts w:ascii="Lato" w:hAnsi="Lato"/>
          <w:sz w:val="20"/>
        </w:rPr>
      </w:pPr>
    </w:p>
    <w:p w:rsidR="00163D28" w:rsidRPr="00C855FC" w:rsidRDefault="00163D28" w:rsidP="003576CC">
      <w:pPr>
        <w:rPr>
          <w:rFonts w:ascii="Lato" w:hAnsi="Lato"/>
          <w:sz w:val="22"/>
        </w:rPr>
      </w:pPr>
      <w:r w:rsidRPr="00C855FC">
        <w:rPr>
          <w:rFonts w:ascii="Lato" w:hAnsi="Lato"/>
          <w:sz w:val="22"/>
        </w:rPr>
        <w:t xml:space="preserve">Stan mieszkaniowego zasobu Gminy Miejskiej Kraków na tle miasta opisuje wskaźnik </w:t>
      </w:r>
      <w:r w:rsidRPr="00C855FC">
        <w:rPr>
          <w:rFonts w:ascii="Lato" w:hAnsi="Lato"/>
          <w:b/>
          <w:sz w:val="22"/>
        </w:rPr>
        <w:t xml:space="preserve">W9_M Wielkość mieszkaniowego zasobu Gminy Miejskiej Kraków na tle </w:t>
      </w:r>
      <w:r w:rsidR="00651771" w:rsidRPr="00C855FC">
        <w:rPr>
          <w:rFonts w:ascii="Lato" w:hAnsi="Lato"/>
          <w:b/>
          <w:sz w:val="22"/>
        </w:rPr>
        <w:t>M</w:t>
      </w:r>
      <w:r w:rsidRPr="00C855FC">
        <w:rPr>
          <w:rFonts w:ascii="Lato" w:hAnsi="Lato"/>
          <w:b/>
          <w:sz w:val="22"/>
        </w:rPr>
        <w:t>iasta Krakowa</w:t>
      </w:r>
      <w:r w:rsidRPr="00C855FC">
        <w:rPr>
          <w:rFonts w:ascii="Lato" w:hAnsi="Lato"/>
          <w:sz w:val="22"/>
        </w:rPr>
        <w:t>. W</w:t>
      </w:r>
      <w:r w:rsidR="0075291B">
        <w:rPr>
          <w:rFonts w:ascii="Lato" w:hAnsi="Lato"/>
          <w:sz w:val="22"/>
        </w:rPr>
        <w:t> </w:t>
      </w:r>
      <w:r w:rsidRPr="00C855FC">
        <w:rPr>
          <w:rFonts w:ascii="Lato" w:hAnsi="Lato"/>
          <w:sz w:val="22"/>
        </w:rPr>
        <w:t>2017</w:t>
      </w:r>
      <w:r w:rsidR="0075291B">
        <w:rPr>
          <w:rFonts w:ascii="Lato" w:hAnsi="Lato"/>
          <w:sz w:val="22"/>
        </w:rPr>
        <w:t> </w:t>
      </w:r>
      <w:r w:rsidRPr="00C855FC">
        <w:rPr>
          <w:rFonts w:ascii="Lato" w:hAnsi="Lato"/>
          <w:sz w:val="22"/>
        </w:rPr>
        <w:t>roku w zasobie Gminy Miejskiej Kraków było 15 176 lokali, co</w:t>
      </w:r>
      <w:r w:rsidR="00F67FB8">
        <w:rPr>
          <w:rFonts w:ascii="Lato" w:hAnsi="Lato"/>
          <w:sz w:val="22"/>
        </w:rPr>
        <w:t> </w:t>
      </w:r>
      <w:r w:rsidRPr="00C855FC">
        <w:rPr>
          <w:rFonts w:ascii="Lato" w:hAnsi="Lato"/>
          <w:sz w:val="22"/>
        </w:rPr>
        <w:t>stanowiło 4% wszystkich mieszkań w Krakowie (380 100). W 2018 roku liczba lokali komunalnych wyniosła 14 847, wobec 389 611 wszystkich lokali mieszkalnych w</w:t>
      </w:r>
      <w:r w:rsidR="00F67FB8">
        <w:rPr>
          <w:rFonts w:ascii="Lato" w:hAnsi="Lato"/>
          <w:sz w:val="22"/>
        </w:rPr>
        <w:t> </w:t>
      </w:r>
      <w:r w:rsidRPr="00C855FC">
        <w:rPr>
          <w:rFonts w:ascii="Lato" w:hAnsi="Lato"/>
          <w:sz w:val="22"/>
        </w:rPr>
        <w:t>Krakowie (w %):</w:t>
      </w:r>
    </w:p>
    <w:p w:rsidR="00163D28" w:rsidRPr="00C855FC" w:rsidRDefault="00163D28" w:rsidP="007738AA">
      <w:pPr>
        <w:numPr>
          <w:ilvl w:val="0"/>
          <w:numId w:val="69"/>
        </w:numPr>
        <w:contextualSpacing/>
        <w:rPr>
          <w:rFonts w:ascii="Lato" w:hAnsi="Lato"/>
          <w:b/>
          <w:sz w:val="22"/>
        </w:rPr>
      </w:pPr>
      <w:r w:rsidRPr="00C855FC">
        <w:rPr>
          <w:rFonts w:ascii="Lato" w:hAnsi="Lato"/>
          <w:b/>
          <w:sz w:val="22"/>
        </w:rPr>
        <w:t>2018 – 3,8%*</w:t>
      </w:r>
    </w:p>
    <w:p w:rsidR="00163D28" w:rsidRPr="00C855FC" w:rsidRDefault="00163D28" w:rsidP="007738AA">
      <w:pPr>
        <w:numPr>
          <w:ilvl w:val="0"/>
          <w:numId w:val="69"/>
        </w:numPr>
        <w:contextualSpacing/>
        <w:rPr>
          <w:rFonts w:ascii="Lato" w:hAnsi="Lato"/>
          <w:sz w:val="22"/>
        </w:rPr>
      </w:pPr>
      <w:r w:rsidRPr="00C855FC">
        <w:rPr>
          <w:rFonts w:ascii="Lato" w:hAnsi="Lato"/>
          <w:sz w:val="22"/>
        </w:rPr>
        <w:t>2017 – 4,0%</w:t>
      </w:r>
    </w:p>
    <w:p w:rsidR="00163D28" w:rsidRPr="00C855FC" w:rsidRDefault="00163D28" w:rsidP="007738AA">
      <w:pPr>
        <w:numPr>
          <w:ilvl w:val="0"/>
          <w:numId w:val="69"/>
        </w:numPr>
        <w:contextualSpacing/>
        <w:rPr>
          <w:rFonts w:ascii="Lato" w:hAnsi="Lato"/>
          <w:sz w:val="22"/>
        </w:rPr>
      </w:pPr>
      <w:r w:rsidRPr="00C855FC">
        <w:rPr>
          <w:rFonts w:ascii="Lato" w:hAnsi="Lato"/>
          <w:sz w:val="22"/>
        </w:rPr>
        <w:t>2016 – 4,3%</w:t>
      </w:r>
    </w:p>
    <w:p w:rsidR="008A6622" w:rsidRPr="00C855FC" w:rsidRDefault="008A6622" w:rsidP="003576CC">
      <w:pPr>
        <w:ind w:left="2124"/>
        <w:jc w:val="left"/>
        <w:rPr>
          <w:rFonts w:ascii="Lato" w:hAnsi="Lato"/>
          <w:i/>
          <w:sz w:val="20"/>
        </w:rPr>
      </w:pPr>
      <w:r w:rsidRPr="00C855FC">
        <w:rPr>
          <w:rFonts w:ascii="Lato" w:hAnsi="Lato"/>
          <w:i/>
          <w:sz w:val="20"/>
        </w:rPr>
        <w:t xml:space="preserve">* (wartość oszacowana na potrzeby raportu – </w:t>
      </w:r>
      <w:r w:rsidR="00DB189B" w:rsidRPr="00C855FC">
        <w:rPr>
          <w:rFonts w:ascii="Lato" w:hAnsi="Lato"/>
          <w:i/>
          <w:sz w:val="20"/>
        </w:rPr>
        <w:t xml:space="preserve">dane na temat liczby mieszkań ogółem w Krakowie w 2018 roku zostaną podane przez GUS jesienią </w:t>
      </w:r>
      <w:r w:rsidR="00262EF2">
        <w:rPr>
          <w:rFonts w:ascii="Lato" w:hAnsi="Lato"/>
          <w:i/>
          <w:sz w:val="20"/>
        </w:rPr>
        <w:t>2019 r.</w:t>
      </w:r>
      <w:r w:rsidRPr="00C855FC">
        <w:rPr>
          <w:rFonts w:ascii="Lato" w:hAnsi="Lato"/>
          <w:i/>
          <w:sz w:val="20"/>
        </w:rPr>
        <w:t>)</w:t>
      </w:r>
    </w:p>
    <w:p w:rsidR="008A6622" w:rsidRPr="00C855FC" w:rsidRDefault="008A6622" w:rsidP="003576CC">
      <w:pPr>
        <w:rPr>
          <w:rFonts w:ascii="Lato" w:hAnsi="Lato"/>
          <w:sz w:val="22"/>
        </w:rPr>
      </w:pPr>
    </w:p>
    <w:p w:rsidR="00163D28" w:rsidRPr="00C855FC" w:rsidRDefault="00163D28" w:rsidP="003576CC">
      <w:pPr>
        <w:rPr>
          <w:rFonts w:ascii="Lato" w:hAnsi="Lato"/>
          <w:sz w:val="22"/>
        </w:rPr>
      </w:pPr>
      <w:r w:rsidRPr="00C855FC">
        <w:rPr>
          <w:rFonts w:ascii="Lato" w:hAnsi="Lato"/>
          <w:sz w:val="22"/>
        </w:rPr>
        <w:t>Spadek wartości wskaźnika jest m.in. wynikiem realizacji wniosków o wykup lokalu mieszkalnego, składanych do 31 grudnia 2016 roku. Po zakończeniu wykupów, należy dążyć do</w:t>
      </w:r>
      <w:r w:rsidR="005506A8" w:rsidRPr="00C855FC">
        <w:rPr>
          <w:rFonts w:ascii="Lato" w:hAnsi="Lato"/>
          <w:sz w:val="22"/>
        </w:rPr>
        <w:t> </w:t>
      </w:r>
      <w:r w:rsidRPr="00C855FC">
        <w:rPr>
          <w:rFonts w:ascii="Lato" w:hAnsi="Lato"/>
          <w:sz w:val="22"/>
        </w:rPr>
        <w:t>trendu wzrostowego wskaźnika.</w:t>
      </w:r>
    </w:p>
    <w:p w:rsidR="00163D28" w:rsidRPr="00C855FC" w:rsidRDefault="00163D28" w:rsidP="003576CC">
      <w:pPr>
        <w:rPr>
          <w:rFonts w:ascii="Lato" w:hAnsi="Lato"/>
          <w:sz w:val="22"/>
        </w:rPr>
      </w:pPr>
    </w:p>
    <w:p w:rsidR="00163D28" w:rsidRDefault="00163D28" w:rsidP="003576CC">
      <w:pPr>
        <w:rPr>
          <w:rFonts w:ascii="Lato" w:hAnsi="Lato"/>
          <w:sz w:val="22"/>
        </w:rPr>
      </w:pPr>
      <w:r w:rsidRPr="00C855FC">
        <w:rPr>
          <w:rFonts w:ascii="Lato" w:hAnsi="Lato"/>
          <w:sz w:val="22"/>
        </w:rPr>
        <w:t>Obsługa administracyjna budowy i zakupów mieszkań komunalnych realizowana jest</w:t>
      </w:r>
      <w:r w:rsidR="00F67FB8">
        <w:rPr>
          <w:rFonts w:ascii="Lato" w:hAnsi="Lato"/>
          <w:sz w:val="22"/>
        </w:rPr>
        <w:t> </w:t>
      </w:r>
      <w:r w:rsidRPr="00C855FC">
        <w:rPr>
          <w:rFonts w:ascii="Lato" w:hAnsi="Lato"/>
          <w:sz w:val="22"/>
        </w:rPr>
        <w:t>w</w:t>
      </w:r>
      <w:r w:rsidR="00F172F5">
        <w:rPr>
          <w:rFonts w:ascii="Lato" w:hAnsi="Lato"/>
          <w:sz w:val="22"/>
        </w:rPr>
        <w:t> </w:t>
      </w:r>
      <w:r w:rsidRPr="00C855FC">
        <w:rPr>
          <w:rFonts w:ascii="Lato" w:hAnsi="Lato"/>
          <w:sz w:val="22"/>
        </w:rPr>
        <w:t>ramach Programu gospodarowania mieszkaniowym zasobem Gminy Miejskiej Kraków, a</w:t>
      </w:r>
      <w:r w:rsidR="00F172F5">
        <w:rPr>
          <w:rFonts w:ascii="Lato" w:hAnsi="Lato"/>
          <w:sz w:val="22"/>
        </w:rPr>
        <w:t> </w:t>
      </w:r>
      <w:r w:rsidRPr="00C855FC">
        <w:rPr>
          <w:rFonts w:ascii="Lato" w:hAnsi="Lato"/>
          <w:sz w:val="22"/>
        </w:rPr>
        <w:t>pozyskiwanie lokali w wyniku naturalnego ruchu ludności, zniesienia współwłasności i</w:t>
      </w:r>
      <w:r w:rsidR="00F172F5">
        <w:rPr>
          <w:rFonts w:ascii="Lato" w:hAnsi="Lato"/>
          <w:sz w:val="22"/>
        </w:rPr>
        <w:t> </w:t>
      </w:r>
      <w:r w:rsidRPr="00C855FC">
        <w:rPr>
          <w:rFonts w:ascii="Lato" w:hAnsi="Lato"/>
          <w:sz w:val="22"/>
        </w:rPr>
        <w:t>komunalizacji oraz</w:t>
      </w:r>
      <w:r w:rsidR="005506A8" w:rsidRPr="00C855FC">
        <w:rPr>
          <w:rFonts w:ascii="Lato" w:hAnsi="Lato"/>
          <w:sz w:val="22"/>
        </w:rPr>
        <w:t> </w:t>
      </w:r>
      <w:r w:rsidRPr="00C855FC">
        <w:rPr>
          <w:rFonts w:ascii="Lato" w:hAnsi="Lato"/>
          <w:sz w:val="22"/>
        </w:rPr>
        <w:t xml:space="preserve">spadkobrania – w ramach usługi M-3. </w:t>
      </w:r>
    </w:p>
    <w:p w:rsidR="00F67FB8" w:rsidRDefault="00F67FB8">
      <w:pPr>
        <w:spacing w:after="160" w:line="259" w:lineRule="auto"/>
        <w:jc w:val="left"/>
        <w:rPr>
          <w:rFonts w:ascii="Lato" w:hAnsi="Lato"/>
          <w:sz w:val="22"/>
        </w:rPr>
      </w:pPr>
      <w:r>
        <w:rPr>
          <w:rFonts w:ascii="Lato" w:hAnsi="Lato"/>
          <w:sz w:val="22"/>
        </w:rPr>
        <w:br w:type="page"/>
      </w:r>
    </w:p>
    <w:p w:rsidR="00F67FB8" w:rsidRPr="00C855FC" w:rsidRDefault="00F67FB8" w:rsidP="003576CC">
      <w:pPr>
        <w:rPr>
          <w:rFonts w:ascii="Lato" w:hAnsi="Lato"/>
          <w:sz w:val="22"/>
        </w:rPr>
      </w:pPr>
    </w:p>
    <w:p w:rsidR="00163D28" w:rsidRPr="00C855FC" w:rsidRDefault="00163D28" w:rsidP="003576CC">
      <w:pPr>
        <w:rPr>
          <w:rFonts w:ascii="Lato" w:eastAsia="Times New Roman" w:hAnsi="Lato" w:cs="Times New Roman"/>
          <w:sz w:val="22"/>
          <w:lang w:eastAsia="pl-PL"/>
        </w:rPr>
      </w:pPr>
      <w:r w:rsidRPr="00C855FC">
        <w:rPr>
          <w:rFonts w:ascii="Lato" w:eastAsia="Times New Roman" w:hAnsi="Lato" w:cs="Times New Roman"/>
          <w:sz w:val="22"/>
          <w:lang w:eastAsia="pl-PL"/>
        </w:rPr>
        <w:t>W 2018 roku do zasobu mieszkalnego Gminy Miejs</w:t>
      </w:r>
      <w:r w:rsidR="000F3E21" w:rsidRPr="00C855FC">
        <w:rPr>
          <w:rFonts w:ascii="Lato" w:eastAsia="Times New Roman" w:hAnsi="Lato" w:cs="Times New Roman"/>
          <w:sz w:val="22"/>
          <w:lang w:eastAsia="pl-PL"/>
        </w:rPr>
        <w:t>kiej Kraków pozyskano 357 lokali</w:t>
      </w:r>
      <w:r w:rsidRPr="00C855FC">
        <w:rPr>
          <w:rFonts w:ascii="Lato" w:eastAsia="Times New Roman" w:hAnsi="Lato" w:cs="Times New Roman"/>
          <w:sz w:val="22"/>
          <w:lang w:eastAsia="pl-PL"/>
        </w:rPr>
        <w:t>, w</w:t>
      </w:r>
      <w:r w:rsidR="005506A8" w:rsidRPr="00C855FC">
        <w:rPr>
          <w:rFonts w:ascii="Lato" w:eastAsia="Times New Roman" w:hAnsi="Lato" w:cs="Times New Roman"/>
          <w:sz w:val="22"/>
          <w:lang w:eastAsia="pl-PL"/>
        </w:rPr>
        <w:t> </w:t>
      </w:r>
      <w:r w:rsidRPr="00C855FC">
        <w:rPr>
          <w:rFonts w:ascii="Lato" w:eastAsia="Times New Roman" w:hAnsi="Lato" w:cs="Times New Roman"/>
          <w:sz w:val="22"/>
          <w:lang w:eastAsia="pl-PL"/>
        </w:rPr>
        <w:t>tym</w:t>
      </w:r>
      <w:r w:rsidR="005506A8" w:rsidRPr="00C855FC">
        <w:rPr>
          <w:rFonts w:ascii="Lato" w:eastAsia="Times New Roman" w:hAnsi="Lato" w:cs="Times New Roman"/>
          <w:sz w:val="22"/>
          <w:lang w:eastAsia="pl-PL"/>
        </w:rPr>
        <w:t> </w:t>
      </w:r>
      <w:r w:rsidRPr="00C855FC">
        <w:rPr>
          <w:rFonts w:ascii="Lato" w:eastAsia="Times New Roman" w:hAnsi="Lato" w:cs="Times New Roman"/>
          <w:sz w:val="22"/>
          <w:lang w:eastAsia="pl-PL"/>
        </w:rPr>
        <w:t xml:space="preserve">w wyniku (liczba mieszkań): </w:t>
      </w:r>
    </w:p>
    <w:p w:rsidR="00163D28" w:rsidRPr="00C855FC" w:rsidRDefault="00163D28" w:rsidP="007738AA">
      <w:pPr>
        <w:numPr>
          <w:ilvl w:val="0"/>
          <w:numId w:val="70"/>
        </w:numPr>
        <w:contextualSpacing/>
        <w:rPr>
          <w:rFonts w:ascii="Lato" w:eastAsia="Times New Roman" w:hAnsi="Lato" w:cs="Times New Roman"/>
          <w:sz w:val="22"/>
          <w:lang w:eastAsia="pl-PL"/>
        </w:rPr>
      </w:pPr>
      <w:r w:rsidRPr="00C855FC">
        <w:rPr>
          <w:rFonts w:ascii="Lato" w:eastAsia="Times New Roman" w:hAnsi="Lato" w:cs="Times New Roman"/>
          <w:sz w:val="22"/>
          <w:lang w:eastAsia="pl-PL"/>
        </w:rPr>
        <w:t>naturalnego ruchu ludności: 347</w:t>
      </w:r>
    </w:p>
    <w:p w:rsidR="00163D28" w:rsidRPr="00C855FC" w:rsidRDefault="00163D28" w:rsidP="007738AA">
      <w:pPr>
        <w:numPr>
          <w:ilvl w:val="0"/>
          <w:numId w:val="70"/>
        </w:numPr>
        <w:contextualSpacing/>
        <w:rPr>
          <w:rFonts w:ascii="Lato" w:eastAsia="Times New Roman" w:hAnsi="Lato" w:cs="Times New Roman"/>
          <w:sz w:val="22"/>
          <w:lang w:eastAsia="pl-PL"/>
        </w:rPr>
      </w:pPr>
      <w:r w:rsidRPr="00C855FC">
        <w:rPr>
          <w:rFonts w:ascii="Lato" w:eastAsia="Times New Roman" w:hAnsi="Lato" w:cs="Times New Roman"/>
          <w:sz w:val="22"/>
          <w:lang w:eastAsia="pl-PL"/>
        </w:rPr>
        <w:t>zakupu mieszkań przez Gminę Miejską Kraków: 9</w:t>
      </w:r>
    </w:p>
    <w:p w:rsidR="00163D28" w:rsidRPr="00C855FC" w:rsidRDefault="00163D28" w:rsidP="007738AA">
      <w:pPr>
        <w:numPr>
          <w:ilvl w:val="0"/>
          <w:numId w:val="70"/>
        </w:numPr>
        <w:contextualSpacing/>
        <w:rPr>
          <w:rFonts w:ascii="Lato" w:eastAsia="Times New Roman" w:hAnsi="Lato" w:cs="Times New Roman"/>
          <w:sz w:val="22"/>
          <w:lang w:eastAsia="pl-PL"/>
        </w:rPr>
      </w:pPr>
      <w:r w:rsidRPr="00C855FC">
        <w:rPr>
          <w:rFonts w:ascii="Lato" w:eastAsia="Times New Roman" w:hAnsi="Lato" w:cs="Times New Roman"/>
          <w:sz w:val="22"/>
          <w:lang w:eastAsia="pl-PL"/>
        </w:rPr>
        <w:t>spadkobrania: 1</w:t>
      </w:r>
    </w:p>
    <w:p w:rsidR="008A6622" w:rsidRPr="00C855FC" w:rsidRDefault="008A6622" w:rsidP="003576CC">
      <w:pPr>
        <w:suppressAutoHyphens/>
        <w:rPr>
          <w:rFonts w:ascii="Lato" w:hAnsi="Lato"/>
          <w:sz w:val="22"/>
          <w:lang w:eastAsia="pl-PL"/>
        </w:rPr>
      </w:pPr>
    </w:p>
    <w:p w:rsidR="008A6622" w:rsidRPr="00C855FC" w:rsidRDefault="008A6622" w:rsidP="003576CC">
      <w:pPr>
        <w:rPr>
          <w:rFonts w:ascii="Lato" w:hAnsi="Lato"/>
          <w:b/>
          <w:sz w:val="22"/>
          <w:lang w:eastAsia="pl-PL"/>
        </w:rPr>
      </w:pPr>
      <w:r w:rsidRPr="00C855FC">
        <w:rPr>
          <w:rFonts w:ascii="Lato" w:hAnsi="Lato"/>
          <w:b/>
          <w:sz w:val="22"/>
          <w:lang w:eastAsia="pl-PL"/>
        </w:rPr>
        <w:t>Remonty budynków i lokali z mieszkaniowego zasobu Gminy Miejskiej Kraków</w:t>
      </w:r>
      <w:r w:rsidR="00163D28" w:rsidRPr="00C855FC">
        <w:rPr>
          <w:rFonts w:ascii="Lato" w:hAnsi="Lato"/>
          <w:b/>
          <w:sz w:val="22"/>
          <w:lang w:eastAsia="pl-PL"/>
        </w:rPr>
        <w:t>.</w:t>
      </w:r>
    </w:p>
    <w:p w:rsidR="008A6622" w:rsidRPr="00C855FC" w:rsidRDefault="008A6622" w:rsidP="003576CC">
      <w:pPr>
        <w:suppressAutoHyphens/>
        <w:rPr>
          <w:rFonts w:ascii="Lato" w:hAnsi="Lato"/>
          <w:sz w:val="22"/>
          <w:lang w:eastAsia="pl-PL"/>
        </w:rPr>
      </w:pPr>
    </w:p>
    <w:p w:rsidR="00163D28" w:rsidRPr="00C855FC" w:rsidRDefault="00163D28" w:rsidP="003576CC">
      <w:pPr>
        <w:tabs>
          <w:tab w:val="left" w:pos="993"/>
        </w:tabs>
        <w:suppressAutoHyphens/>
        <w:rPr>
          <w:rFonts w:ascii="Lato" w:hAnsi="Lato"/>
          <w:color w:val="000000" w:themeColor="text1"/>
          <w:sz w:val="22"/>
        </w:rPr>
      </w:pPr>
      <w:r w:rsidRPr="00C855FC">
        <w:rPr>
          <w:rFonts w:ascii="Lato" w:eastAsia="Times New Roman" w:hAnsi="Lato" w:cs="Times New Roman"/>
          <w:sz w:val="22"/>
          <w:lang w:eastAsia="pl-PL"/>
        </w:rPr>
        <w:t>W ramach zarządzania zasobem mieszkaniowym Gmina monitoruje stan techniczny budynków. W 2018 roku liczba budynków pozostających w zarządzie ZBK, w których znajdują się lokale mieszkalne stanowiące mieszkaniowy zasób Gminy Miejskiej Kraków</w:t>
      </w:r>
      <w:r w:rsidR="000F3E21" w:rsidRPr="00C855FC">
        <w:rPr>
          <w:rFonts w:ascii="Lato" w:eastAsia="Times New Roman" w:hAnsi="Lato" w:cs="Times New Roman"/>
          <w:sz w:val="22"/>
          <w:lang w:eastAsia="pl-PL"/>
        </w:rPr>
        <w:t>,</w:t>
      </w:r>
      <w:r w:rsidRPr="00C855FC">
        <w:rPr>
          <w:rFonts w:ascii="Lato" w:eastAsia="Times New Roman" w:hAnsi="Lato" w:cs="Times New Roman"/>
          <w:sz w:val="22"/>
          <w:lang w:eastAsia="pl-PL"/>
        </w:rPr>
        <w:t xml:space="preserve"> wyniosła 243, a wśród</w:t>
      </w:r>
      <w:r w:rsidR="005506A8" w:rsidRPr="00C855FC">
        <w:rPr>
          <w:rFonts w:ascii="Lato" w:eastAsia="Times New Roman" w:hAnsi="Lato" w:cs="Times New Roman"/>
          <w:sz w:val="22"/>
          <w:lang w:eastAsia="pl-PL"/>
        </w:rPr>
        <w:t> </w:t>
      </w:r>
      <w:r w:rsidRPr="00C855FC">
        <w:rPr>
          <w:rFonts w:ascii="Lato" w:eastAsia="Times New Roman" w:hAnsi="Lato" w:cs="Times New Roman"/>
          <w:sz w:val="22"/>
          <w:lang w:eastAsia="pl-PL"/>
        </w:rPr>
        <w:t xml:space="preserve">nich znajdowało się 39 budynków w złym stanie technicznym. </w:t>
      </w:r>
      <w:r w:rsidRPr="00C855FC">
        <w:rPr>
          <w:rFonts w:ascii="Lato" w:hAnsi="Lato"/>
          <w:color w:val="000000" w:themeColor="text1"/>
          <w:sz w:val="22"/>
        </w:rPr>
        <w:t>Zł</w:t>
      </w:r>
      <w:r w:rsidR="00F172F5">
        <w:rPr>
          <w:rFonts w:ascii="Lato" w:hAnsi="Lato"/>
          <w:color w:val="000000" w:themeColor="text1"/>
          <w:sz w:val="22"/>
        </w:rPr>
        <w:t>y </w:t>
      </w:r>
      <w:r w:rsidRPr="00C855FC">
        <w:rPr>
          <w:rFonts w:ascii="Lato" w:hAnsi="Lato"/>
          <w:color w:val="000000" w:themeColor="text1"/>
          <w:sz w:val="22"/>
        </w:rPr>
        <w:t>stan techniczny budynku to taki, w którym istnieje pilna potrzeba wykonania remontu w</w:t>
      </w:r>
      <w:r w:rsidR="00F172F5">
        <w:rPr>
          <w:rFonts w:ascii="Lato" w:hAnsi="Lato"/>
          <w:color w:val="000000" w:themeColor="text1"/>
          <w:sz w:val="22"/>
        </w:rPr>
        <w:t> </w:t>
      </w:r>
      <w:r w:rsidRPr="00C855FC">
        <w:rPr>
          <w:rFonts w:ascii="Lato" w:hAnsi="Lato"/>
          <w:color w:val="000000" w:themeColor="text1"/>
          <w:sz w:val="22"/>
        </w:rPr>
        <w:t>bieżącym roku (wymiany), co najmniej jednego z elementów budynku</w:t>
      </w:r>
      <w:r w:rsidR="000F3E21" w:rsidRPr="00C855FC">
        <w:rPr>
          <w:rFonts w:ascii="Lato" w:hAnsi="Lato"/>
          <w:color w:val="000000" w:themeColor="text1"/>
          <w:sz w:val="22"/>
        </w:rPr>
        <w:t>,</w:t>
      </w:r>
      <w:r w:rsidRPr="00C855FC">
        <w:rPr>
          <w:rFonts w:ascii="Lato" w:hAnsi="Lato"/>
          <w:color w:val="000000" w:themeColor="text1"/>
          <w:sz w:val="22"/>
        </w:rPr>
        <w:t xml:space="preserve"> np. konstrukcji, pokrycia dachowego, instalacji, stolarki.</w:t>
      </w:r>
    </w:p>
    <w:p w:rsidR="00163D28" w:rsidRPr="00C855FC" w:rsidRDefault="00163D28" w:rsidP="003576CC">
      <w:pPr>
        <w:shd w:val="clear" w:color="auto" w:fill="FFFFFF" w:themeFill="background1"/>
        <w:rPr>
          <w:rFonts w:ascii="Lato" w:eastAsia="Times New Roman" w:hAnsi="Lato" w:cs="Times New Roman"/>
          <w:sz w:val="22"/>
          <w:lang w:eastAsia="pl-PL"/>
        </w:rPr>
      </w:pPr>
      <w:r w:rsidRPr="00C855FC">
        <w:rPr>
          <w:rFonts w:ascii="Lato" w:eastAsia="Times New Roman" w:hAnsi="Lato" w:cs="Times New Roman"/>
          <w:sz w:val="22"/>
          <w:lang w:eastAsia="pl-PL"/>
        </w:rPr>
        <w:t xml:space="preserve">Wskaźnik strategiczny </w:t>
      </w:r>
      <w:r w:rsidRPr="00C855FC">
        <w:rPr>
          <w:rFonts w:ascii="Lato" w:eastAsia="Times New Roman" w:hAnsi="Lato" w:cs="Times New Roman"/>
          <w:b/>
          <w:sz w:val="22"/>
          <w:lang w:eastAsia="pl-PL"/>
        </w:rPr>
        <w:t>W14_M Procent budynków gminnych</w:t>
      </w:r>
      <w:r w:rsidR="000F3E21" w:rsidRPr="00C855FC">
        <w:rPr>
          <w:rFonts w:ascii="Lato" w:eastAsia="Times New Roman" w:hAnsi="Lato" w:cs="Times New Roman"/>
          <w:b/>
          <w:sz w:val="22"/>
          <w:lang w:eastAsia="pl-PL"/>
        </w:rPr>
        <w:t>,</w:t>
      </w:r>
      <w:r w:rsidRPr="00C855FC">
        <w:rPr>
          <w:rFonts w:ascii="Lato" w:eastAsia="Times New Roman" w:hAnsi="Lato" w:cs="Times New Roman"/>
          <w:b/>
          <w:sz w:val="22"/>
          <w:lang w:eastAsia="pl-PL"/>
        </w:rPr>
        <w:t xml:space="preserve"> w skład których wchodzą lokale mieszkalne zarządzane przez ZBK w złym stanie technicznym</w:t>
      </w:r>
      <w:r w:rsidRPr="00C855FC">
        <w:rPr>
          <w:rFonts w:ascii="Lato" w:eastAsia="Times New Roman" w:hAnsi="Lato" w:cs="Times New Roman"/>
          <w:sz w:val="22"/>
          <w:lang w:eastAsia="pl-PL"/>
        </w:rPr>
        <w:t xml:space="preserve"> przedstawia stan techniczny mieszkaniowego zasobu Gminy Miejskiej Kraków (w %): </w:t>
      </w:r>
    </w:p>
    <w:p w:rsidR="00163D28" w:rsidRPr="00C855FC" w:rsidRDefault="00163D28" w:rsidP="007738AA">
      <w:pPr>
        <w:numPr>
          <w:ilvl w:val="0"/>
          <w:numId w:val="71"/>
        </w:numPr>
        <w:tabs>
          <w:tab w:val="left" w:pos="993"/>
        </w:tabs>
        <w:suppressAutoHyphens/>
        <w:contextualSpacing/>
        <w:rPr>
          <w:rFonts w:ascii="Lato" w:hAnsi="Lato"/>
          <w:b/>
          <w:color w:val="000000" w:themeColor="text1"/>
          <w:sz w:val="22"/>
        </w:rPr>
      </w:pPr>
      <w:r w:rsidRPr="00C855FC">
        <w:rPr>
          <w:rFonts w:ascii="Lato" w:hAnsi="Lato"/>
          <w:b/>
          <w:color w:val="000000" w:themeColor="text1"/>
          <w:sz w:val="22"/>
        </w:rPr>
        <w:t>2018: 16,0%</w:t>
      </w:r>
    </w:p>
    <w:p w:rsidR="00163D28" w:rsidRPr="00C855FC" w:rsidRDefault="00163D28" w:rsidP="007738AA">
      <w:pPr>
        <w:numPr>
          <w:ilvl w:val="0"/>
          <w:numId w:val="71"/>
        </w:numPr>
        <w:tabs>
          <w:tab w:val="left" w:pos="993"/>
        </w:tabs>
        <w:suppressAutoHyphens/>
        <w:contextualSpacing/>
        <w:rPr>
          <w:rFonts w:ascii="Lato" w:hAnsi="Lato"/>
          <w:color w:val="000000" w:themeColor="text1"/>
          <w:sz w:val="22"/>
        </w:rPr>
      </w:pPr>
      <w:r w:rsidRPr="00C855FC">
        <w:rPr>
          <w:rFonts w:ascii="Lato" w:hAnsi="Lato"/>
          <w:color w:val="000000" w:themeColor="text1"/>
          <w:sz w:val="22"/>
        </w:rPr>
        <w:t>2017: 19,0%</w:t>
      </w:r>
    </w:p>
    <w:p w:rsidR="00163D28" w:rsidRPr="00C855FC" w:rsidRDefault="00163D28" w:rsidP="007738AA">
      <w:pPr>
        <w:numPr>
          <w:ilvl w:val="0"/>
          <w:numId w:val="71"/>
        </w:numPr>
        <w:suppressAutoHyphens/>
        <w:contextualSpacing/>
        <w:rPr>
          <w:rFonts w:ascii="Lato" w:hAnsi="Lato"/>
          <w:color w:val="000000" w:themeColor="text1"/>
          <w:sz w:val="22"/>
        </w:rPr>
      </w:pPr>
      <w:r w:rsidRPr="00C855FC">
        <w:rPr>
          <w:rFonts w:ascii="Lato" w:hAnsi="Lato"/>
          <w:color w:val="000000" w:themeColor="text1"/>
          <w:sz w:val="22"/>
        </w:rPr>
        <w:t>2016: 20,8%</w:t>
      </w:r>
    </w:p>
    <w:p w:rsidR="00163D28" w:rsidRPr="00C855FC" w:rsidRDefault="00163D28" w:rsidP="003576CC">
      <w:pPr>
        <w:rPr>
          <w:rFonts w:ascii="Lato" w:eastAsia="Times New Roman" w:hAnsi="Lato" w:cs="Times New Roman"/>
          <w:sz w:val="22"/>
          <w:lang w:eastAsia="pl-PL"/>
        </w:rPr>
      </w:pPr>
      <w:r w:rsidRPr="00C855FC">
        <w:rPr>
          <w:rFonts w:ascii="Lato" w:eastAsia="Times New Roman" w:hAnsi="Lato" w:cs="Times New Roman"/>
          <w:sz w:val="22"/>
          <w:lang w:eastAsia="pl-PL"/>
        </w:rPr>
        <w:t>Wskaźnik utrzymuje pożądany trend spadkowy w stosunku do roku poprzedniego</w:t>
      </w:r>
      <w:r w:rsidRPr="00C855FC">
        <w:rPr>
          <w:rFonts w:ascii="Lato" w:eastAsia="Times New Roman" w:hAnsi="Lato" w:cs="Times New Roman"/>
          <w:color w:val="000000" w:themeColor="text1"/>
          <w:sz w:val="22"/>
          <w:lang w:eastAsia="pl-PL"/>
        </w:rPr>
        <w:t>, co</w:t>
      </w:r>
      <w:r w:rsidR="00F172F5">
        <w:rPr>
          <w:rFonts w:ascii="Lato" w:eastAsia="Times New Roman" w:hAnsi="Lato" w:cs="Times New Roman"/>
          <w:color w:val="000000" w:themeColor="text1"/>
          <w:sz w:val="22"/>
          <w:lang w:eastAsia="pl-PL"/>
        </w:rPr>
        <w:t> </w:t>
      </w:r>
      <w:r w:rsidRPr="00C855FC">
        <w:rPr>
          <w:rFonts w:ascii="Lato" w:eastAsia="Times New Roman" w:hAnsi="Lato" w:cs="Times New Roman"/>
          <w:color w:val="000000" w:themeColor="text1"/>
          <w:sz w:val="22"/>
          <w:lang w:eastAsia="pl-PL"/>
        </w:rPr>
        <w:t>oznacza, że stan techniczny budynków gminnych zarządzanych przez ZBK ulega ciągłej poprawie. Jest</w:t>
      </w:r>
      <w:r w:rsidR="005506A8" w:rsidRPr="00C855FC">
        <w:rPr>
          <w:rFonts w:ascii="Lato" w:eastAsia="Times New Roman" w:hAnsi="Lato" w:cs="Times New Roman"/>
          <w:color w:val="000000" w:themeColor="text1"/>
          <w:sz w:val="22"/>
          <w:lang w:eastAsia="pl-PL"/>
        </w:rPr>
        <w:t> </w:t>
      </w:r>
      <w:r w:rsidRPr="00C855FC">
        <w:rPr>
          <w:rFonts w:ascii="Lato" w:eastAsia="Times New Roman" w:hAnsi="Lato" w:cs="Times New Roman"/>
          <w:color w:val="000000" w:themeColor="text1"/>
          <w:sz w:val="22"/>
          <w:lang w:eastAsia="pl-PL"/>
        </w:rPr>
        <w:t>to</w:t>
      </w:r>
      <w:r w:rsidR="005506A8" w:rsidRPr="00C855FC">
        <w:rPr>
          <w:rFonts w:ascii="Lato" w:eastAsia="Times New Roman" w:hAnsi="Lato" w:cs="Times New Roman"/>
          <w:color w:val="000000" w:themeColor="text1"/>
          <w:sz w:val="22"/>
          <w:lang w:eastAsia="pl-PL"/>
        </w:rPr>
        <w:t> </w:t>
      </w:r>
      <w:r w:rsidRPr="00C855FC">
        <w:rPr>
          <w:rFonts w:ascii="Lato" w:eastAsia="Times New Roman" w:hAnsi="Lato" w:cs="Times New Roman"/>
          <w:color w:val="000000" w:themeColor="text1"/>
          <w:sz w:val="22"/>
          <w:lang w:eastAsia="pl-PL"/>
        </w:rPr>
        <w:t>rezultatem konsekwentnie</w:t>
      </w:r>
      <w:r w:rsidRPr="00C855FC">
        <w:rPr>
          <w:rFonts w:ascii="Lato" w:eastAsia="Times New Roman" w:hAnsi="Lato" w:cs="Times New Roman"/>
          <w:sz w:val="22"/>
          <w:lang w:eastAsia="pl-PL"/>
        </w:rPr>
        <w:t xml:space="preserve"> prowadzonych prac remontowych. </w:t>
      </w:r>
    </w:p>
    <w:p w:rsidR="00163D28" w:rsidRPr="00C855FC" w:rsidRDefault="00163D28" w:rsidP="003576CC">
      <w:pPr>
        <w:rPr>
          <w:rFonts w:ascii="Lato" w:eastAsia="Times New Roman" w:hAnsi="Lato" w:cs="Times New Roman"/>
          <w:sz w:val="22"/>
          <w:lang w:eastAsia="pl-PL"/>
        </w:rPr>
      </w:pPr>
    </w:p>
    <w:p w:rsidR="00163D28" w:rsidRPr="00C855FC" w:rsidRDefault="00163D28" w:rsidP="003576CC">
      <w:pPr>
        <w:rPr>
          <w:rFonts w:ascii="Lato" w:eastAsia="Times New Roman" w:hAnsi="Lato" w:cs="Times New Roman"/>
          <w:sz w:val="22"/>
          <w:lang w:eastAsia="pl-PL"/>
        </w:rPr>
      </w:pPr>
      <w:r w:rsidRPr="00C855FC">
        <w:rPr>
          <w:rFonts w:ascii="Lato" w:eastAsia="Times New Roman" w:hAnsi="Lato" w:cs="Times New Roman"/>
          <w:sz w:val="22"/>
          <w:lang w:eastAsia="pl-PL"/>
        </w:rPr>
        <w:t>Wydatki na remonty bieżące oraz inwestycyjne budynków i lokali mieszkaniowego zasobu Gminy Miejskiej Kraków w 2018 roku były najwyższe w ciągu trzech ostatnich lat. Wydatki</w:t>
      </w:r>
      <w:r w:rsidR="005506A8" w:rsidRPr="00C855FC">
        <w:rPr>
          <w:rFonts w:ascii="Lato" w:eastAsia="Times New Roman" w:hAnsi="Lato" w:cs="Times New Roman"/>
          <w:sz w:val="22"/>
          <w:lang w:eastAsia="pl-PL"/>
        </w:rPr>
        <w:t> </w:t>
      </w:r>
      <w:r w:rsidRPr="00C855FC">
        <w:rPr>
          <w:rFonts w:ascii="Lato" w:eastAsia="Times New Roman" w:hAnsi="Lato" w:cs="Times New Roman"/>
          <w:sz w:val="22"/>
          <w:lang w:eastAsia="pl-PL"/>
        </w:rPr>
        <w:t>ogółem (w PLN, źródło: ZBK):</w:t>
      </w:r>
    </w:p>
    <w:p w:rsidR="00163D28" w:rsidRPr="00C855FC" w:rsidRDefault="00163D28" w:rsidP="007738AA">
      <w:pPr>
        <w:numPr>
          <w:ilvl w:val="0"/>
          <w:numId w:val="72"/>
        </w:numPr>
        <w:contextualSpacing/>
        <w:rPr>
          <w:rFonts w:ascii="Lato" w:eastAsia="Times New Roman" w:hAnsi="Lato" w:cs="Times New Roman"/>
          <w:b/>
          <w:sz w:val="22"/>
          <w:lang w:eastAsia="pl-PL"/>
        </w:rPr>
      </w:pPr>
      <w:r w:rsidRPr="00C855FC">
        <w:rPr>
          <w:rFonts w:ascii="Lato" w:eastAsia="Times New Roman" w:hAnsi="Lato" w:cs="Times New Roman"/>
          <w:b/>
          <w:sz w:val="22"/>
          <w:lang w:eastAsia="pl-PL"/>
        </w:rPr>
        <w:t>2018: 17 903 000 PLN</w:t>
      </w:r>
    </w:p>
    <w:p w:rsidR="00163D28" w:rsidRPr="00C855FC" w:rsidRDefault="00163D28" w:rsidP="007738AA">
      <w:pPr>
        <w:numPr>
          <w:ilvl w:val="0"/>
          <w:numId w:val="72"/>
        </w:numPr>
        <w:contextualSpacing/>
        <w:rPr>
          <w:rFonts w:ascii="Lato" w:eastAsia="Times New Roman" w:hAnsi="Lato" w:cs="Times New Roman"/>
          <w:sz w:val="22"/>
          <w:lang w:eastAsia="pl-PL"/>
        </w:rPr>
      </w:pPr>
      <w:r w:rsidRPr="00C855FC">
        <w:rPr>
          <w:rFonts w:ascii="Lato" w:eastAsia="Times New Roman" w:hAnsi="Lato" w:cs="Times New Roman"/>
          <w:sz w:val="22"/>
          <w:lang w:eastAsia="pl-PL"/>
        </w:rPr>
        <w:t>2017: 12 099 000 PLN</w:t>
      </w:r>
    </w:p>
    <w:p w:rsidR="00163D28" w:rsidRPr="00C855FC" w:rsidRDefault="00163D28" w:rsidP="007738AA">
      <w:pPr>
        <w:numPr>
          <w:ilvl w:val="0"/>
          <w:numId w:val="72"/>
        </w:numPr>
        <w:contextualSpacing/>
        <w:rPr>
          <w:rFonts w:ascii="Lato" w:eastAsia="Times New Roman" w:hAnsi="Lato" w:cs="Times New Roman"/>
          <w:sz w:val="22"/>
          <w:lang w:eastAsia="pl-PL"/>
        </w:rPr>
      </w:pPr>
      <w:r w:rsidRPr="00C855FC">
        <w:rPr>
          <w:rFonts w:ascii="Lato" w:eastAsia="Times New Roman" w:hAnsi="Lato" w:cs="Times New Roman"/>
          <w:sz w:val="22"/>
          <w:lang w:eastAsia="pl-PL"/>
        </w:rPr>
        <w:t>2016: 16 115 000 PLN</w:t>
      </w:r>
    </w:p>
    <w:p w:rsidR="008A6622" w:rsidRPr="00C855FC" w:rsidRDefault="008A6622" w:rsidP="003576CC">
      <w:pPr>
        <w:suppressAutoHyphens/>
        <w:rPr>
          <w:rFonts w:ascii="Lato" w:hAnsi="Lato"/>
          <w:sz w:val="22"/>
          <w:lang w:eastAsia="pl-PL"/>
        </w:rPr>
      </w:pPr>
    </w:p>
    <w:p w:rsidR="00163D28" w:rsidRPr="00C855FC" w:rsidRDefault="00163D28" w:rsidP="003576CC">
      <w:pPr>
        <w:suppressAutoHyphens/>
        <w:rPr>
          <w:rFonts w:ascii="Lato" w:hAnsi="Lato"/>
          <w:sz w:val="22"/>
          <w:lang w:eastAsia="pl-PL"/>
        </w:rPr>
      </w:pPr>
      <w:r w:rsidRPr="00C855FC">
        <w:rPr>
          <w:rFonts w:ascii="Lato" w:hAnsi="Lato"/>
          <w:sz w:val="22"/>
          <w:lang w:eastAsia="pl-PL"/>
        </w:rPr>
        <w:t>Niekorzystny wpływ na gospodarowanie mieszkaniowym zasobem oraz utrzymywanie go</w:t>
      </w:r>
      <w:r w:rsidR="005506A8" w:rsidRPr="00C855FC">
        <w:rPr>
          <w:rFonts w:ascii="Lato" w:hAnsi="Lato"/>
          <w:sz w:val="22"/>
          <w:lang w:eastAsia="pl-PL"/>
        </w:rPr>
        <w:t> </w:t>
      </w:r>
      <w:r w:rsidRPr="00C855FC">
        <w:rPr>
          <w:rFonts w:ascii="Lato" w:hAnsi="Lato"/>
          <w:sz w:val="22"/>
          <w:lang w:eastAsia="pl-PL"/>
        </w:rPr>
        <w:t>w odpowiednim stanie technicznym i funkcjonalnym ma zadłużenie lokatorów. W</w:t>
      </w:r>
      <w:r w:rsidR="0075291B">
        <w:rPr>
          <w:rFonts w:ascii="Lato" w:hAnsi="Lato"/>
          <w:sz w:val="22"/>
          <w:lang w:eastAsia="pl-PL"/>
        </w:rPr>
        <w:t> </w:t>
      </w:r>
      <w:r w:rsidRPr="00C855FC">
        <w:rPr>
          <w:rFonts w:ascii="Lato" w:hAnsi="Lato"/>
          <w:sz w:val="22"/>
          <w:lang w:eastAsia="pl-PL"/>
        </w:rPr>
        <w:t>2018</w:t>
      </w:r>
      <w:r w:rsidR="0075291B">
        <w:rPr>
          <w:rFonts w:ascii="Lato" w:hAnsi="Lato"/>
          <w:sz w:val="22"/>
          <w:lang w:eastAsia="pl-PL"/>
        </w:rPr>
        <w:t> </w:t>
      </w:r>
      <w:r w:rsidRPr="00C855FC">
        <w:rPr>
          <w:rFonts w:ascii="Lato" w:hAnsi="Lato"/>
          <w:sz w:val="22"/>
          <w:lang w:eastAsia="pl-PL"/>
        </w:rPr>
        <w:t>roku zadłużonych było 2 746 lokali należących do mieszkaniowego zasobu Miasta, w</w:t>
      </w:r>
      <w:r w:rsidR="005506A8" w:rsidRPr="00C855FC">
        <w:rPr>
          <w:rFonts w:ascii="Lato" w:hAnsi="Lato"/>
          <w:sz w:val="22"/>
          <w:lang w:eastAsia="pl-PL"/>
        </w:rPr>
        <w:t> </w:t>
      </w:r>
      <w:r w:rsidRPr="00C855FC">
        <w:rPr>
          <w:rFonts w:ascii="Lato" w:hAnsi="Lato"/>
          <w:sz w:val="22"/>
          <w:lang w:eastAsia="pl-PL"/>
        </w:rPr>
        <w:t>których</w:t>
      </w:r>
      <w:r w:rsidR="005506A8" w:rsidRPr="00C855FC">
        <w:rPr>
          <w:rFonts w:ascii="Lato" w:hAnsi="Lato"/>
          <w:sz w:val="22"/>
          <w:lang w:eastAsia="pl-PL"/>
        </w:rPr>
        <w:t> </w:t>
      </w:r>
      <w:r w:rsidRPr="00C855FC">
        <w:rPr>
          <w:rFonts w:ascii="Lato" w:hAnsi="Lato"/>
          <w:sz w:val="22"/>
          <w:lang w:eastAsia="pl-PL"/>
        </w:rPr>
        <w:t>Zarząd</w:t>
      </w:r>
      <w:r w:rsidR="005506A8" w:rsidRPr="00C855FC">
        <w:rPr>
          <w:rFonts w:ascii="Lato" w:hAnsi="Lato"/>
          <w:sz w:val="22"/>
          <w:lang w:eastAsia="pl-PL"/>
        </w:rPr>
        <w:t> </w:t>
      </w:r>
      <w:r w:rsidRPr="00C855FC">
        <w:rPr>
          <w:rFonts w:ascii="Lato" w:hAnsi="Lato"/>
          <w:sz w:val="22"/>
          <w:lang w:eastAsia="pl-PL"/>
        </w:rPr>
        <w:t>Budynków Komunalnych pełni rolę wynajmującego.</w:t>
      </w:r>
    </w:p>
    <w:p w:rsidR="00163D28" w:rsidRPr="00C855FC" w:rsidRDefault="00163D28" w:rsidP="003576CC">
      <w:pPr>
        <w:suppressAutoHyphens/>
        <w:rPr>
          <w:rFonts w:ascii="Lato" w:hAnsi="Lato"/>
          <w:sz w:val="22"/>
        </w:rPr>
      </w:pPr>
      <w:r w:rsidRPr="00C855FC">
        <w:rPr>
          <w:rFonts w:ascii="Lato" w:hAnsi="Lato"/>
          <w:sz w:val="22"/>
        </w:rPr>
        <w:t xml:space="preserve">Wskaźnik strategiczny </w:t>
      </w:r>
      <w:r w:rsidRPr="00C855FC">
        <w:rPr>
          <w:rFonts w:ascii="Lato" w:hAnsi="Lato"/>
          <w:b/>
          <w:sz w:val="22"/>
        </w:rPr>
        <w:t>W13_M Odsetek zadłużonych lokali mieszkaniowego zasobu Gminy Miejskiej Kraków</w:t>
      </w:r>
      <w:r w:rsidRPr="00C855FC">
        <w:rPr>
          <w:rFonts w:ascii="Lato" w:hAnsi="Lato"/>
          <w:sz w:val="22"/>
        </w:rPr>
        <w:t xml:space="preserve"> </w:t>
      </w:r>
      <w:r w:rsidRPr="00C855FC">
        <w:rPr>
          <w:rFonts w:ascii="Lato" w:hAnsi="Lato"/>
          <w:sz w:val="22"/>
          <w:lang w:eastAsia="pl-PL"/>
        </w:rPr>
        <w:t>ma związek ze ściągalnością czynszów. Skuteczność tego działania z</w:t>
      </w:r>
      <w:r w:rsidR="005506A8" w:rsidRPr="00C855FC">
        <w:rPr>
          <w:rFonts w:ascii="Lato" w:hAnsi="Lato"/>
          <w:sz w:val="22"/>
          <w:lang w:eastAsia="pl-PL"/>
        </w:rPr>
        <w:t> </w:t>
      </w:r>
      <w:r w:rsidRPr="00C855FC">
        <w:rPr>
          <w:rFonts w:ascii="Lato" w:hAnsi="Lato"/>
          <w:sz w:val="22"/>
          <w:lang w:eastAsia="pl-PL"/>
        </w:rPr>
        <w:t>kolei</w:t>
      </w:r>
      <w:r w:rsidR="005506A8" w:rsidRPr="00C855FC">
        <w:rPr>
          <w:rFonts w:ascii="Lato" w:hAnsi="Lato"/>
          <w:sz w:val="22"/>
          <w:lang w:eastAsia="pl-PL"/>
        </w:rPr>
        <w:t> </w:t>
      </w:r>
      <w:r w:rsidRPr="00C855FC">
        <w:rPr>
          <w:rFonts w:ascii="Lato" w:hAnsi="Lato"/>
          <w:sz w:val="22"/>
          <w:lang w:eastAsia="pl-PL"/>
        </w:rPr>
        <w:t xml:space="preserve">wpływa na dochody budżetu Miasta (w %): </w:t>
      </w:r>
    </w:p>
    <w:p w:rsidR="00163D28" w:rsidRPr="00C855FC" w:rsidRDefault="00163D28" w:rsidP="007738AA">
      <w:pPr>
        <w:numPr>
          <w:ilvl w:val="0"/>
          <w:numId w:val="73"/>
        </w:numPr>
        <w:suppressAutoHyphens/>
        <w:contextualSpacing/>
        <w:rPr>
          <w:rFonts w:ascii="Lato" w:hAnsi="Lato"/>
          <w:b/>
          <w:sz w:val="22"/>
        </w:rPr>
      </w:pPr>
      <w:r w:rsidRPr="00C855FC">
        <w:rPr>
          <w:rFonts w:ascii="Lato" w:hAnsi="Lato"/>
          <w:b/>
          <w:sz w:val="22"/>
        </w:rPr>
        <w:t>2018: 18,5%</w:t>
      </w:r>
    </w:p>
    <w:p w:rsidR="00163D28" w:rsidRPr="00C855FC" w:rsidRDefault="00163D28" w:rsidP="007738AA">
      <w:pPr>
        <w:numPr>
          <w:ilvl w:val="0"/>
          <w:numId w:val="73"/>
        </w:numPr>
        <w:suppressAutoHyphens/>
        <w:contextualSpacing/>
        <w:rPr>
          <w:rFonts w:ascii="Lato" w:hAnsi="Lato"/>
          <w:sz w:val="22"/>
        </w:rPr>
      </w:pPr>
      <w:r w:rsidRPr="00C855FC">
        <w:rPr>
          <w:rFonts w:ascii="Lato" w:hAnsi="Lato"/>
          <w:sz w:val="22"/>
        </w:rPr>
        <w:t>2017: 19,8%</w:t>
      </w:r>
    </w:p>
    <w:p w:rsidR="00163D28" w:rsidRPr="00C855FC" w:rsidRDefault="00163D28" w:rsidP="007738AA">
      <w:pPr>
        <w:numPr>
          <w:ilvl w:val="0"/>
          <w:numId w:val="73"/>
        </w:numPr>
        <w:suppressAutoHyphens/>
        <w:contextualSpacing/>
        <w:rPr>
          <w:rFonts w:ascii="Lato" w:hAnsi="Lato"/>
          <w:sz w:val="22"/>
        </w:rPr>
      </w:pPr>
      <w:r w:rsidRPr="00C855FC">
        <w:rPr>
          <w:rFonts w:ascii="Lato" w:hAnsi="Lato"/>
          <w:sz w:val="22"/>
        </w:rPr>
        <w:t>2016: 21,2%</w:t>
      </w:r>
    </w:p>
    <w:p w:rsidR="00163D28" w:rsidRPr="00C855FC" w:rsidRDefault="00163D28" w:rsidP="003576CC">
      <w:pPr>
        <w:suppressAutoHyphens/>
        <w:rPr>
          <w:rFonts w:ascii="Lato" w:hAnsi="Lato"/>
          <w:sz w:val="22"/>
        </w:rPr>
      </w:pPr>
      <w:r w:rsidRPr="00C855FC">
        <w:rPr>
          <w:rFonts w:ascii="Lato" w:hAnsi="Lato"/>
          <w:sz w:val="22"/>
          <w:lang w:eastAsia="pl-PL"/>
        </w:rPr>
        <w:t>Na wartość tego wskaźnika ma wpływ sytuacja materialna mieszkańców.</w:t>
      </w:r>
      <w:r w:rsidRPr="00C855FC">
        <w:rPr>
          <w:rFonts w:ascii="Lato" w:hAnsi="Lato"/>
          <w:sz w:val="22"/>
        </w:rPr>
        <w:t xml:space="preserve"> Wskaźnik</w:t>
      </w:r>
      <w:r w:rsidR="005506A8" w:rsidRPr="00C855FC">
        <w:rPr>
          <w:rFonts w:ascii="Lato" w:hAnsi="Lato"/>
          <w:sz w:val="22"/>
        </w:rPr>
        <w:t> </w:t>
      </w:r>
      <w:r w:rsidRPr="00C855FC">
        <w:rPr>
          <w:rFonts w:ascii="Lato" w:hAnsi="Lato"/>
          <w:sz w:val="22"/>
        </w:rPr>
        <w:t>zdecydowanie utrzymuje p</w:t>
      </w:r>
      <w:r w:rsidRPr="00C855FC">
        <w:rPr>
          <w:rFonts w:ascii="Lato" w:hAnsi="Lato"/>
          <w:sz w:val="22"/>
          <w:lang w:eastAsia="pl-PL"/>
        </w:rPr>
        <w:t>ożądany trend spadkowy</w:t>
      </w:r>
      <w:r w:rsidR="000F3E21" w:rsidRPr="00C855FC">
        <w:rPr>
          <w:rFonts w:ascii="Lato" w:hAnsi="Lato"/>
          <w:sz w:val="22"/>
          <w:lang w:eastAsia="pl-PL"/>
        </w:rPr>
        <w:t>.</w:t>
      </w:r>
    </w:p>
    <w:p w:rsidR="008A6622" w:rsidRPr="00C855FC" w:rsidRDefault="008A6622" w:rsidP="003576CC">
      <w:pPr>
        <w:suppressAutoHyphens/>
        <w:rPr>
          <w:rFonts w:ascii="Lato" w:hAnsi="Lato"/>
          <w:sz w:val="22"/>
          <w:lang w:eastAsia="pl-PL"/>
        </w:rPr>
      </w:pPr>
    </w:p>
    <w:p w:rsidR="008A6622" w:rsidRPr="00C855FC" w:rsidRDefault="008A6622" w:rsidP="003576CC">
      <w:pPr>
        <w:rPr>
          <w:rFonts w:ascii="Lato" w:eastAsia="Times New Roman" w:hAnsi="Lato" w:cs="Times New Roman"/>
          <w:b/>
          <w:iCs/>
          <w:sz w:val="22"/>
          <w:lang w:eastAsia="pl-PL"/>
        </w:rPr>
      </w:pPr>
      <w:bookmarkStart w:id="299" w:name="_Toc10018503"/>
      <w:r w:rsidRPr="00C855FC">
        <w:rPr>
          <w:rFonts w:ascii="Lato" w:hAnsi="Lato"/>
          <w:b/>
          <w:iCs/>
          <w:sz w:val="22"/>
        </w:rPr>
        <w:t xml:space="preserve">Tabela </w:t>
      </w:r>
      <w:r w:rsidR="002B437E" w:rsidRPr="00C855FC">
        <w:rPr>
          <w:rFonts w:ascii="Lato" w:hAnsi="Lato"/>
          <w:b/>
          <w:iCs/>
          <w:sz w:val="22"/>
        </w:rPr>
        <w:fldChar w:fldCharType="begin"/>
      </w:r>
      <w:r w:rsidRPr="00C855FC">
        <w:rPr>
          <w:rFonts w:ascii="Lato" w:hAnsi="Lato"/>
          <w:b/>
          <w:iCs/>
          <w:sz w:val="22"/>
        </w:rPr>
        <w:instrText xml:space="preserve"> SEQ Tabela \* ARABIC </w:instrText>
      </w:r>
      <w:r w:rsidR="002B437E" w:rsidRPr="00C855FC">
        <w:rPr>
          <w:rFonts w:ascii="Lato" w:hAnsi="Lato"/>
          <w:b/>
          <w:iCs/>
          <w:sz w:val="22"/>
        </w:rPr>
        <w:fldChar w:fldCharType="separate"/>
      </w:r>
      <w:r w:rsidR="007F7F15">
        <w:rPr>
          <w:rFonts w:ascii="Lato" w:hAnsi="Lato"/>
          <w:b/>
          <w:iCs/>
          <w:noProof/>
          <w:sz w:val="22"/>
        </w:rPr>
        <w:t>19</w:t>
      </w:r>
      <w:r w:rsidR="002B437E" w:rsidRPr="00C855FC">
        <w:rPr>
          <w:rFonts w:ascii="Lato" w:hAnsi="Lato"/>
          <w:b/>
          <w:iCs/>
          <w:sz w:val="22"/>
        </w:rPr>
        <w:fldChar w:fldCharType="end"/>
      </w:r>
      <w:r w:rsidRPr="00C855FC">
        <w:rPr>
          <w:rFonts w:ascii="Lato" w:hAnsi="Lato"/>
          <w:b/>
          <w:iCs/>
          <w:sz w:val="22"/>
        </w:rPr>
        <w:t xml:space="preserve"> </w:t>
      </w:r>
      <w:r w:rsidRPr="00C855FC">
        <w:rPr>
          <w:rFonts w:ascii="Lato" w:eastAsia="Times New Roman" w:hAnsi="Lato" w:cs="Times New Roman"/>
          <w:b/>
          <w:iCs/>
          <w:sz w:val="22"/>
          <w:lang w:eastAsia="pl-PL"/>
        </w:rPr>
        <w:t>Zaległości oraz ściągalność zaległości czynszowych w komunalnych lokalach mieszkalnych</w:t>
      </w:r>
      <w:bookmarkEnd w:id="299"/>
      <w:r w:rsidRPr="00C855FC">
        <w:rPr>
          <w:rFonts w:ascii="Lato" w:eastAsia="Times New Roman" w:hAnsi="Lato" w:cs="Times New Roman"/>
          <w:b/>
          <w:iCs/>
          <w:sz w:val="22"/>
          <w:lang w:eastAsia="pl-P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99"/>
        <w:gridCol w:w="1182"/>
        <w:gridCol w:w="1106"/>
        <w:gridCol w:w="1106"/>
      </w:tblGrid>
      <w:tr w:rsidR="008A6622" w:rsidRPr="00C855FC" w:rsidTr="0007586C">
        <w:trPr>
          <w:trHeight w:val="20"/>
        </w:trPr>
        <w:tc>
          <w:tcPr>
            <w:tcW w:w="3001" w:type="pct"/>
            <w:shd w:val="clear" w:color="auto" w:fill="FFFFFF" w:themeFill="background1"/>
            <w:vAlign w:val="center"/>
          </w:tcPr>
          <w:p w:rsidR="008A6622" w:rsidRPr="00C855FC" w:rsidRDefault="008A6622" w:rsidP="003576CC">
            <w:pPr>
              <w:jc w:val="left"/>
              <w:rPr>
                <w:rFonts w:ascii="Lato" w:hAnsi="Lato"/>
                <w:sz w:val="20"/>
              </w:rPr>
            </w:pPr>
          </w:p>
        </w:tc>
        <w:tc>
          <w:tcPr>
            <w:tcW w:w="696" w:type="pct"/>
            <w:shd w:val="clear" w:color="auto" w:fill="FFFFFF" w:themeFill="background1"/>
            <w:vAlign w:val="center"/>
          </w:tcPr>
          <w:p w:rsidR="008A6622" w:rsidRPr="00C855FC" w:rsidRDefault="008A6622" w:rsidP="003576CC">
            <w:pPr>
              <w:ind w:left="360" w:hanging="360"/>
              <w:jc w:val="center"/>
              <w:rPr>
                <w:rFonts w:ascii="Lato" w:hAnsi="Lato"/>
                <w:sz w:val="20"/>
              </w:rPr>
            </w:pPr>
            <w:r w:rsidRPr="00C855FC">
              <w:rPr>
                <w:rFonts w:ascii="Lato" w:hAnsi="Lato"/>
                <w:sz w:val="20"/>
              </w:rPr>
              <w:t>2016</w:t>
            </w:r>
          </w:p>
        </w:tc>
        <w:tc>
          <w:tcPr>
            <w:tcW w:w="651" w:type="pct"/>
            <w:shd w:val="clear" w:color="auto" w:fill="FFFFFF" w:themeFill="background1"/>
            <w:vAlign w:val="center"/>
          </w:tcPr>
          <w:p w:rsidR="008A6622" w:rsidRPr="00C855FC" w:rsidRDefault="008A6622" w:rsidP="003576CC">
            <w:pPr>
              <w:ind w:left="360" w:hanging="360"/>
              <w:jc w:val="center"/>
              <w:rPr>
                <w:rFonts w:ascii="Lato" w:hAnsi="Lato"/>
                <w:sz w:val="20"/>
              </w:rPr>
            </w:pPr>
            <w:r w:rsidRPr="00C855FC">
              <w:rPr>
                <w:rFonts w:ascii="Lato" w:hAnsi="Lato"/>
                <w:sz w:val="20"/>
              </w:rPr>
              <w:t>2017</w:t>
            </w:r>
          </w:p>
        </w:tc>
        <w:tc>
          <w:tcPr>
            <w:tcW w:w="651" w:type="pct"/>
            <w:shd w:val="clear" w:color="auto" w:fill="FFFFFF" w:themeFill="background1"/>
            <w:vAlign w:val="center"/>
          </w:tcPr>
          <w:p w:rsidR="008A6622" w:rsidRPr="00C855FC" w:rsidRDefault="008A6622" w:rsidP="003576CC">
            <w:pPr>
              <w:ind w:left="360" w:hanging="360"/>
              <w:jc w:val="center"/>
              <w:rPr>
                <w:rFonts w:ascii="Lato" w:hAnsi="Lato"/>
                <w:b/>
                <w:sz w:val="20"/>
              </w:rPr>
            </w:pPr>
            <w:r w:rsidRPr="00C855FC">
              <w:rPr>
                <w:rFonts w:ascii="Lato" w:hAnsi="Lato"/>
                <w:b/>
                <w:sz w:val="20"/>
              </w:rPr>
              <w:t>2018</w:t>
            </w:r>
          </w:p>
        </w:tc>
      </w:tr>
      <w:tr w:rsidR="008A6622" w:rsidRPr="00C855FC" w:rsidTr="0007586C">
        <w:trPr>
          <w:trHeight w:val="20"/>
        </w:trPr>
        <w:tc>
          <w:tcPr>
            <w:tcW w:w="3001" w:type="pct"/>
            <w:tcBorders>
              <w:bottom w:val="nil"/>
            </w:tcBorders>
            <w:vAlign w:val="center"/>
          </w:tcPr>
          <w:p w:rsidR="008A6622" w:rsidRPr="00C855FC" w:rsidRDefault="008A6622" w:rsidP="003576CC">
            <w:pPr>
              <w:rPr>
                <w:rFonts w:ascii="Lato" w:eastAsia="Times New Roman" w:hAnsi="Lato" w:cs="Times New Roman"/>
                <w:sz w:val="20"/>
                <w:lang w:eastAsia="pl-PL"/>
              </w:rPr>
            </w:pPr>
            <w:r w:rsidRPr="00C855FC">
              <w:rPr>
                <w:rFonts w:ascii="Lato" w:eastAsia="Times New Roman" w:hAnsi="Lato" w:cs="Times New Roman"/>
                <w:sz w:val="20"/>
                <w:lang w:eastAsia="pl-PL"/>
              </w:rPr>
              <w:t xml:space="preserve">Zaległości z tytułu czynszów i opłat za media (w tys. PLN) </w:t>
            </w:r>
          </w:p>
        </w:tc>
        <w:tc>
          <w:tcPr>
            <w:tcW w:w="696" w:type="pct"/>
            <w:tcBorders>
              <w:bottom w:val="nil"/>
            </w:tcBorders>
            <w:vAlign w:val="center"/>
          </w:tcPr>
          <w:p w:rsidR="008A6622" w:rsidRPr="00C855FC" w:rsidRDefault="008A6622" w:rsidP="003576CC">
            <w:pPr>
              <w:ind w:left="360" w:hanging="360"/>
              <w:jc w:val="right"/>
              <w:rPr>
                <w:rFonts w:ascii="Lato" w:hAnsi="Lato"/>
                <w:sz w:val="20"/>
              </w:rPr>
            </w:pPr>
            <w:r w:rsidRPr="00C855FC">
              <w:rPr>
                <w:rFonts w:ascii="Lato" w:hAnsi="Lato"/>
                <w:sz w:val="20"/>
              </w:rPr>
              <w:t>232 543</w:t>
            </w:r>
          </w:p>
        </w:tc>
        <w:tc>
          <w:tcPr>
            <w:tcW w:w="651" w:type="pct"/>
            <w:tcBorders>
              <w:bottom w:val="nil"/>
            </w:tcBorders>
            <w:vAlign w:val="center"/>
          </w:tcPr>
          <w:p w:rsidR="008A6622" w:rsidRPr="00C855FC" w:rsidRDefault="008A6622" w:rsidP="003576CC">
            <w:pPr>
              <w:ind w:left="360" w:hanging="360"/>
              <w:jc w:val="right"/>
              <w:rPr>
                <w:rFonts w:ascii="Lato" w:hAnsi="Lato"/>
                <w:sz w:val="20"/>
              </w:rPr>
            </w:pPr>
            <w:r w:rsidRPr="00C855FC">
              <w:rPr>
                <w:rFonts w:ascii="Lato" w:hAnsi="Lato"/>
                <w:sz w:val="20"/>
              </w:rPr>
              <w:t>240 149</w:t>
            </w:r>
          </w:p>
        </w:tc>
        <w:tc>
          <w:tcPr>
            <w:tcW w:w="651" w:type="pct"/>
            <w:tcBorders>
              <w:bottom w:val="nil"/>
            </w:tcBorders>
            <w:vAlign w:val="center"/>
          </w:tcPr>
          <w:p w:rsidR="008A6622" w:rsidRPr="00C855FC" w:rsidRDefault="008A6622" w:rsidP="003576CC">
            <w:pPr>
              <w:ind w:left="360" w:hanging="360"/>
              <w:jc w:val="right"/>
              <w:rPr>
                <w:rFonts w:ascii="Lato" w:hAnsi="Lato"/>
                <w:b/>
                <w:sz w:val="20"/>
              </w:rPr>
            </w:pPr>
            <w:r w:rsidRPr="00C855FC">
              <w:rPr>
                <w:rFonts w:ascii="Lato" w:hAnsi="Lato"/>
                <w:b/>
                <w:sz w:val="20"/>
              </w:rPr>
              <w:t>242 945</w:t>
            </w:r>
          </w:p>
        </w:tc>
      </w:tr>
      <w:tr w:rsidR="008A6622" w:rsidRPr="00C855FC" w:rsidTr="0007586C">
        <w:trPr>
          <w:trHeight w:val="20"/>
        </w:trPr>
        <w:tc>
          <w:tcPr>
            <w:tcW w:w="3001" w:type="pct"/>
            <w:tcBorders>
              <w:bottom w:val="single" w:sz="4" w:space="0" w:color="auto"/>
            </w:tcBorders>
            <w:vAlign w:val="center"/>
          </w:tcPr>
          <w:p w:rsidR="008A6622" w:rsidRPr="00C855FC" w:rsidRDefault="008A6622" w:rsidP="003576CC">
            <w:pPr>
              <w:rPr>
                <w:rFonts w:ascii="Lato" w:hAnsi="Lato"/>
                <w:sz w:val="20"/>
              </w:rPr>
            </w:pPr>
            <w:r w:rsidRPr="00C855FC">
              <w:rPr>
                <w:rFonts w:ascii="Lato" w:hAnsi="Lato"/>
                <w:sz w:val="20"/>
              </w:rPr>
              <w:t>Ściągalność należności czynszowych (w %)</w:t>
            </w:r>
          </w:p>
        </w:tc>
        <w:tc>
          <w:tcPr>
            <w:tcW w:w="696" w:type="pct"/>
            <w:tcBorders>
              <w:bottom w:val="single" w:sz="4" w:space="0" w:color="auto"/>
            </w:tcBorders>
            <w:vAlign w:val="center"/>
          </w:tcPr>
          <w:p w:rsidR="008A6622" w:rsidRPr="00C855FC" w:rsidRDefault="008A6622" w:rsidP="003576CC">
            <w:pPr>
              <w:ind w:left="360" w:hanging="360"/>
              <w:jc w:val="right"/>
              <w:rPr>
                <w:rFonts w:ascii="Lato" w:hAnsi="Lato"/>
                <w:sz w:val="20"/>
              </w:rPr>
            </w:pPr>
            <w:r w:rsidRPr="00C855FC">
              <w:rPr>
                <w:rFonts w:ascii="Lato" w:hAnsi="Lato"/>
                <w:sz w:val="20"/>
              </w:rPr>
              <w:t>91,90</w:t>
            </w:r>
          </w:p>
        </w:tc>
        <w:tc>
          <w:tcPr>
            <w:tcW w:w="651" w:type="pct"/>
            <w:tcBorders>
              <w:bottom w:val="single" w:sz="4" w:space="0" w:color="auto"/>
            </w:tcBorders>
            <w:vAlign w:val="center"/>
          </w:tcPr>
          <w:p w:rsidR="008A6622" w:rsidRPr="00C855FC" w:rsidRDefault="008A6622" w:rsidP="003576CC">
            <w:pPr>
              <w:ind w:left="360" w:hanging="360"/>
              <w:jc w:val="right"/>
              <w:rPr>
                <w:rFonts w:ascii="Lato" w:hAnsi="Lato"/>
                <w:sz w:val="20"/>
              </w:rPr>
            </w:pPr>
            <w:r w:rsidRPr="00C855FC">
              <w:rPr>
                <w:rFonts w:ascii="Lato" w:hAnsi="Lato"/>
                <w:sz w:val="20"/>
              </w:rPr>
              <w:t>93,34</w:t>
            </w:r>
          </w:p>
        </w:tc>
        <w:tc>
          <w:tcPr>
            <w:tcW w:w="651" w:type="pct"/>
            <w:tcBorders>
              <w:bottom w:val="single" w:sz="4" w:space="0" w:color="auto"/>
            </w:tcBorders>
            <w:vAlign w:val="center"/>
          </w:tcPr>
          <w:p w:rsidR="008A6622" w:rsidRPr="00C855FC" w:rsidRDefault="008A6622" w:rsidP="003576CC">
            <w:pPr>
              <w:ind w:left="360" w:hanging="360"/>
              <w:jc w:val="right"/>
              <w:rPr>
                <w:rFonts w:ascii="Lato" w:hAnsi="Lato"/>
                <w:b/>
                <w:sz w:val="20"/>
              </w:rPr>
            </w:pPr>
            <w:r w:rsidRPr="00C855FC">
              <w:rPr>
                <w:rFonts w:ascii="Lato" w:hAnsi="Lato"/>
                <w:b/>
                <w:sz w:val="20"/>
              </w:rPr>
              <w:t>97,26</w:t>
            </w:r>
          </w:p>
        </w:tc>
      </w:tr>
    </w:tbl>
    <w:p w:rsidR="008A6622" w:rsidRPr="00C855FC" w:rsidRDefault="008A6622" w:rsidP="003576CC">
      <w:pPr>
        <w:suppressAutoHyphens/>
        <w:jc w:val="center"/>
        <w:rPr>
          <w:rFonts w:ascii="Lato" w:hAnsi="Lato"/>
          <w:i/>
          <w:color w:val="000000" w:themeColor="text1"/>
          <w:sz w:val="20"/>
        </w:rPr>
      </w:pPr>
      <w:r w:rsidRPr="00C855FC">
        <w:rPr>
          <w:rFonts w:ascii="Lato" w:hAnsi="Lato"/>
          <w:i/>
          <w:color w:val="000000" w:themeColor="text1"/>
          <w:sz w:val="20"/>
        </w:rPr>
        <w:t xml:space="preserve">Źródło: </w:t>
      </w:r>
      <w:r w:rsidRPr="00C855FC">
        <w:rPr>
          <w:rFonts w:ascii="Lato" w:eastAsia="Times New Roman" w:hAnsi="Lato" w:cs="Times New Roman"/>
          <w:i/>
          <w:sz w:val="20"/>
          <w:lang w:eastAsia="pl-PL"/>
        </w:rPr>
        <w:t>Zarząd Budynków Komunalnych w Krakowie</w:t>
      </w:r>
    </w:p>
    <w:p w:rsidR="00F172F5" w:rsidRPr="004B43B5" w:rsidRDefault="00F172F5" w:rsidP="004B43B5">
      <w:pPr>
        <w:jc w:val="left"/>
        <w:rPr>
          <w:rFonts w:ascii="Lato" w:hAnsi="Lato"/>
          <w:sz w:val="22"/>
          <w:lang w:eastAsia="pl-PL"/>
        </w:rPr>
      </w:pPr>
      <w:r w:rsidRPr="004B43B5">
        <w:rPr>
          <w:rFonts w:ascii="Lato" w:hAnsi="Lato"/>
          <w:sz w:val="22"/>
          <w:lang w:eastAsia="pl-PL"/>
        </w:rPr>
        <w:br w:type="page"/>
      </w:r>
    </w:p>
    <w:p w:rsidR="004B43B5" w:rsidRPr="004B43B5" w:rsidRDefault="004B43B5" w:rsidP="004B43B5">
      <w:pPr>
        <w:jc w:val="left"/>
        <w:rPr>
          <w:rFonts w:ascii="Lato" w:hAnsi="Lato"/>
          <w:sz w:val="22"/>
          <w:lang w:eastAsia="pl-PL"/>
        </w:rPr>
      </w:pPr>
    </w:p>
    <w:p w:rsidR="00163D28" w:rsidRPr="00C855FC" w:rsidRDefault="00163D28" w:rsidP="003576CC">
      <w:pPr>
        <w:suppressAutoHyphens/>
        <w:rPr>
          <w:rFonts w:ascii="Lato" w:hAnsi="Lato"/>
          <w:b/>
          <w:sz w:val="22"/>
          <w:lang w:eastAsia="pl-PL"/>
        </w:rPr>
      </w:pPr>
      <w:r w:rsidRPr="00C855FC">
        <w:rPr>
          <w:rFonts w:ascii="Lato" w:hAnsi="Lato"/>
          <w:b/>
          <w:sz w:val="22"/>
          <w:lang w:eastAsia="pl-PL"/>
        </w:rPr>
        <w:t>Polityka czynszowa</w:t>
      </w:r>
      <w:r w:rsidR="00FF44D3">
        <w:rPr>
          <w:rFonts w:ascii="Lato" w:hAnsi="Lato"/>
          <w:b/>
          <w:sz w:val="22"/>
          <w:lang w:eastAsia="pl-PL"/>
        </w:rPr>
        <w:t>.</w:t>
      </w:r>
    </w:p>
    <w:p w:rsidR="00163D28" w:rsidRPr="00C855FC" w:rsidRDefault="00163D28" w:rsidP="003576CC">
      <w:pPr>
        <w:suppressAutoHyphens/>
        <w:rPr>
          <w:rFonts w:ascii="Lato" w:hAnsi="Lato"/>
          <w:sz w:val="22"/>
          <w:lang w:eastAsia="pl-PL"/>
        </w:rPr>
      </w:pPr>
    </w:p>
    <w:p w:rsidR="00163D28" w:rsidRPr="00C855FC" w:rsidRDefault="00163D28" w:rsidP="003576CC">
      <w:pPr>
        <w:rPr>
          <w:rFonts w:ascii="Lato" w:eastAsia="Times New Roman" w:hAnsi="Lato" w:cs="Times New Roman"/>
          <w:sz w:val="22"/>
          <w:lang w:eastAsia="pl-PL"/>
        </w:rPr>
      </w:pPr>
      <w:r w:rsidRPr="00C855FC">
        <w:rPr>
          <w:rFonts w:ascii="Lato" w:eastAsia="Times New Roman" w:hAnsi="Lato" w:cs="Times New Roman"/>
          <w:sz w:val="22"/>
          <w:lang w:eastAsia="pl-PL"/>
        </w:rPr>
        <w:t xml:space="preserve">Miernik M20_M Średnia stawka czynszu </w:t>
      </w:r>
      <w:r w:rsidR="000F3E21" w:rsidRPr="00C855FC">
        <w:rPr>
          <w:rFonts w:ascii="Lato" w:eastAsia="Times New Roman" w:hAnsi="Lato" w:cs="Times New Roman"/>
          <w:sz w:val="22"/>
          <w:lang w:eastAsia="pl-PL"/>
        </w:rPr>
        <w:t>w mieszkaniowym zasobie Gminy w ZBK</w:t>
      </w:r>
      <w:r w:rsidRPr="00C855FC">
        <w:rPr>
          <w:rFonts w:ascii="Lato" w:eastAsia="Times New Roman" w:hAnsi="Lato" w:cs="Times New Roman"/>
          <w:sz w:val="22"/>
          <w:lang w:eastAsia="pl-PL"/>
        </w:rPr>
        <w:t xml:space="preserve">, </w:t>
      </w:r>
      <w:r w:rsidR="00543C9C" w:rsidRPr="00C855FC">
        <w:rPr>
          <w:rFonts w:ascii="Lato" w:eastAsia="Times New Roman" w:hAnsi="Lato" w:cs="Times New Roman"/>
          <w:sz w:val="22"/>
          <w:lang w:eastAsia="pl-PL"/>
        </w:rPr>
        <w:t>obrazuje</w:t>
      </w:r>
      <w:r w:rsidRPr="00C855FC">
        <w:rPr>
          <w:rFonts w:ascii="Lato" w:eastAsia="Times New Roman" w:hAnsi="Lato" w:cs="Times New Roman"/>
          <w:sz w:val="22"/>
          <w:lang w:eastAsia="pl-PL"/>
        </w:rPr>
        <w:t xml:space="preserve">, </w:t>
      </w:r>
      <w:r w:rsidR="00543C9C" w:rsidRPr="00C855FC">
        <w:rPr>
          <w:rFonts w:ascii="Lato" w:eastAsia="Times New Roman" w:hAnsi="Lato" w:cs="Times New Roman"/>
          <w:sz w:val="22"/>
          <w:lang w:eastAsia="pl-PL"/>
        </w:rPr>
        <w:t xml:space="preserve">spadek kwot czynszów pobieranych </w:t>
      </w:r>
      <w:r w:rsidRPr="00C855FC">
        <w:rPr>
          <w:rFonts w:ascii="Lato" w:eastAsia="Times New Roman" w:hAnsi="Lato" w:cs="Times New Roman"/>
          <w:sz w:val="22"/>
          <w:lang w:eastAsia="pl-PL"/>
        </w:rPr>
        <w:t>od lokatorów mieszkań komunalnych w</w:t>
      </w:r>
      <w:r w:rsidR="00F67FB8">
        <w:rPr>
          <w:rFonts w:ascii="Lato" w:eastAsia="Times New Roman" w:hAnsi="Lato" w:cs="Times New Roman"/>
          <w:sz w:val="22"/>
          <w:lang w:eastAsia="pl-PL"/>
        </w:rPr>
        <w:t> </w:t>
      </w:r>
      <w:r w:rsidRPr="00C855FC">
        <w:rPr>
          <w:rFonts w:ascii="Lato" w:eastAsia="Times New Roman" w:hAnsi="Lato" w:cs="Times New Roman"/>
          <w:sz w:val="22"/>
          <w:lang w:eastAsia="pl-PL"/>
        </w:rPr>
        <w:t>Krakowie:</w:t>
      </w:r>
    </w:p>
    <w:p w:rsidR="00163D28" w:rsidRPr="00C855FC" w:rsidRDefault="00163D28" w:rsidP="007738AA">
      <w:pPr>
        <w:numPr>
          <w:ilvl w:val="0"/>
          <w:numId w:val="74"/>
        </w:numPr>
        <w:contextualSpacing/>
        <w:jc w:val="left"/>
        <w:rPr>
          <w:rFonts w:ascii="Lato" w:eastAsia="Times New Roman" w:hAnsi="Lato" w:cs="Times New Roman"/>
          <w:b/>
          <w:sz w:val="22"/>
          <w:lang w:eastAsia="pl-PL"/>
        </w:rPr>
      </w:pPr>
      <w:r w:rsidRPr="00C855FC">
        <w:rPr>
          <w:rFonts w:ascii="Lato" w:eastAsia="Times New Roman" w:hAnsi="Lato" w:cs="Times New Roman"/>
          <w:b/>
          <w:sz w:val="22"/>
          <w:lang w:eastAsia="pl-PL"/>
        </w:rPr>
        <w:t>2018: 5,30 PLN/m²/miesiąc</w:t>
      </w:r>
    </w:p>
    <w:p w:rsidR="00163D28" w:rsidRPr="00C855FC" w:rsidRDefault="00163D28" w:rsidP="007738AA">
      <w:pPr>
        <w:numPr>
          <w:ilvl w:val="0"/>
          <w:numId w:val="74"/>
        </w:numPr>
        <w:contextualSpacing/>
        <w:jc w:val="left"/>
        <w:rPr>
          <w:rFonts w:ascii="Lato" w:eastAsia="Times New Roman" w:hAnsi="Lato" w:cs="Times New Roman"/>
          <w:sz w:val="22"/>
          <w:lang w:eastAsia="pl-PL"/>
        </w:rPr>
      </w:pPr>
      <w:r w:rsidRPr="00C855FC">
        <w:rPr>
          <w:rFonts w:ascii="Lato" w:eastAsia="Times New Roman" w:hAnsi="Lato" w:cs="Times New Roman"/>
          <w:sz w:val="22"/>
          <w:lang w:eastAsia="pl-PL"/>
        </w:rPr>
        <w:t>2017: 5,47 PLN/m²/miesiąc</w:t>
      </w:r>
    </w:p>
    <w:p w:rsidR="00163D28" w:rsidRPr="00C855FC" w:rsidRDefault="00163D28" w:rsidP="007738AA">
      <w:pPr>
        <w:numPr>
          <w:ilvl w:val="0"/>
          <w:numId w:val="74"/>
        </w:numPr>
        <w:contextualSpacing/>
        <w:jc w:val="left"/>
        <w:rPr>
          <w:rFonts w:ascii="Lato" w:eastAsia="Times New Roman" w:hAnsi="Lato" w:cs="Times New Roman"/>
          <w:sz w:val="22"/>
          <w:lang w:eastAsia="pl-PL"/>
        </w:rPr>
      </w:pPr>
      <w:r w:rsidRPr="00C855FC">
        <w:rPr>
          <w:rFonts w:ascii="Lato" w:eastAsia="Times New Roman" w:hAnsi="Lato" w:cs="Times New Roman"/>
          <w:sz w:val="22"/>
          <w:lang w:eastAsia="pl-PL"/>
        </w:rPr>
        <w:t>2016: 5,62 PLN/m²/miesiąc</w:t>
      </w:r>
    </w:p>
    <w:p w:rsidR="00163D28" w:rsidRPr="00C855FC" w:rsidRDefault="00163D28" w:rsidP="003576CC">
      <w:pPr>
        <w:rPr>
          <w:rFonts w:ascii="Lato" w:hAnsi="Lato"/>
          <w:lang w:eastAsia="pl-PL"/>
        </w:rPr>
      </w:pPr>
    </w:p>
    <w:p w:rsidR="00163D28" w:rsidRPr="00C855FC" w:rsidRDefault="00163D28" w:rsidP="003576CC">
      <w:pPr>
        <w:suppressAutoHyphens/>
        <w:rPr>
          <w:rFonts w:ascii="Lato" w:hAnsi="Lato"/>
          <w:color w:val="000000" w:themeColor="text1"/>
          <w:sz w:val="22"/>
        </w:rPr>
      </w:pPr>
      <w:r w:rsidRPr="00C855FC">
        <w:rPr>
          <w:rFonts w:ascii="Lato" w:hAnsi="Lato"/>
          <w:color w:val="000000" w:themeColor="text1"/>
          <w:sz w:val="22"/>
        </w:rPr>
        <w:t xml:space="preserve">Wskaźnik </w:t>
      </w:r>
      <w:r w:rsidRPr="00C855FC">
        <w:rPr>
          <w:rFonts w:ascii="Lato" w:hAnsi="Lato"/>
          <w:b/>
          <w:color w:val="000000" w:themeColor="text1"/>
          <w:sz w:val="22"/>
        </w:rPr>
        <w:t>W15_M Relacja średniej wysokości czynszu w mieszkaniowym zasobie Gminy Miejskiej Kraków do wysokości płacy minimalnej</w:t>
      </w:r>
      <w:r w:rsidRPr="00C855FC">
        <w:rPr>
          <w:rFonts w:ascii="Lato" w:hAnsi="Lato"/>
          <w:color w:val="000000" w:themeColor="text1"/>
          <w:sz w:val="22"/>
        </w:rPr>
        <w:t xml:space="preserve"> jest wskaźnikiem strategicznym.</w:t>
      </w:r>
      <w:r w:rsidRPr="00C855FC">
        <w:rPr>
          <w:rFonts w:ascii="Lato" w:hAnsi="Lato"/>
          <w:color w:val="000000" w:themeColor="text1"/>
          <w:sz w:val="22"/>
          <w:lang w:eastAsia="pl-PL"/>
        </w:rPr>
        <w:t xml:space="preserve"> Wskaźnik</w:t>
      </w:r>
      <w:r w:rsidR="005506A8" w:rsidRPr="00C855FC">
        <w:rPr>
          <w:rFonts w:ascii="Lato" w:hAnsi="Lato"/>
          <w:color w:val="000000" w:themeColor="text1"/>
          <w:sz w:val="22"/>
          <w:lang w:eastAsia="pl-PL"/>
        </w:rPr>
        <w:t> </w:t>
      </w:r>
      <w:r w:rsidRPr="00C855FC">
        <w:rPr>
          <w:rFonts w:ascii="Lato" w:hAnsi="Lato"/>
          <w:color w:val="000000" w:themeColor="text1"/>
          <w:sz w:val="22"/>
          <w:lang w:eastAsia="pl-PL"/>
        </w:rPr>
        <w:t>pozwala uzyskać wiedzę na temat poziomu obciążenia dochodu najemców opłatami czynszowymi. Wartość wskaźnika można porównywać i analizować w</w:t>
      </w:r>
      <w:r w:rsidR="00F67FB8">
        <w:rPr>
          <w:rFonts w:ascii="Lato" w:hAnsi="Lato"/>
          <w:color w:val="000000" w:themeColor="text1"/>
          <w:sz w:val="22"/>
          <w:lang w:eastAsia="pl-PL"/>
        </w:rPr>
        <w:t> </w:t>
      </w:r>
      <w:r w:rsidRPr="00C855FC">
        <w:rPr>
          <w:rFonts w:ascii="Lato" w:hAnsi="Lato"/>
          <w:color w:val="000000" w:themeColor="text1"/>
          <w:sz w:val="22"/>
          <w:lang w:eastAsia="pl-PL"/>
        </w:rPr>
        <w:t>zestawieniu ze</w:t>
      </w:r>
      <w:r w:rsidR="005506A8" w:rsidRPr="00C855FC">
        <w:rPr>
          <w:rFonts w:ascii="Lato" w:hAnsi="Lato"/>
          <w:color w:val="000000" w:themeColor="text1"/>
          <w:sz w:val="22"/>
          <w:lang w:eastAsia="pl-PL"/>
        </w:rPr>
        <w:t> </w:t>
      </w:r>
      <w:r w:rsidRPr="00C855FC">
        <w:rPr>
          <w:rFonts w:ascii="Lato" w:hAnsi="Lato"/>
          <w:color w:val="000000" w:themeColor="text1"/>
          <w:sz w:val="22"/>
          <w:lang w:eastAsia="pl-PL"/>
        </w:rPr>
        <w:t>wskaźnikami obrazującymi koszty innych usług komunalnych np.</w:t>
      </w:r>
      <w:r w:rsidR="00F67FB8">
        <w:rPr>
          <w:rFonts w:ascii="Lato" w:hAnsi="Lato"/>
          <w:color w:val="000000" w:themeColor="text1"/>
          <w:sz w:val="22"/>
          <w:lang w:eastAsia="pl-PL"/>
        </w:rPr>
        <w:t> </w:t>
      </w:r>
      <w:r w:rsidRPr="00C855FC">
        <w:rPr>
          <w:rFonts w:ascii="Lato" w:hAnsi="Lato"/>
          <w:color w:val="000000" w:themeColor="text1"/>
          <w:sz w:val="22"/>
          <w:lang w:eastAsia="pl-PL"/>
        </w:rPr>
        <w:t>w</w:t>
      </w:r>
      <w:r w:rsidR="00F67FB8">
        <w:rPr>
          <w:rFonts w:ascii="Lato" w:hAnsi="Lato"/>
          <w:color w:val="000000" w:themeColor="text1"/>
          <w:sz w:val="22"/>
          <w:lang w:eastAsia="pl-PL"/>
        </w:rPr>
        <w:t> </w:t>
      </w:r>
      <w:r w:rsidRPr="00C855FC">
        <w:rPr>
          <w:rFonts w:ascii="Lato" w:hAnsi="Lato"/>
          <w:color w:val="000000" w:themeColor="text1"/>
          <w:sz w:val="22"/>
          <w:lang w:eastAsia="pl-PL"/>
        </w:rPr>
        <w:t>zakresie opłat za</w:t>
      </w:r>
      <w:r w:rsidR="004B43B5">
        <w:rPr>
          <w:rFonts w:ascii="Lato" w:hAnsi="Lato"/>
          <w:color w:val="000000" w:themeColor="text1"/>
          <w:sz w:val="22"/>
          <w:lang w:eastAsia="pl-PL"/>
        </w:rPr>
        <w:t> </w:t>
      </w:r>
      <w:r w:rsidRPr="00C855FC">
        <w:rPr>
          <w:rFonts w:ascii="Lato" w:hAnsi="Lato"/>
          <w:color w:val="000000" w:themeColor="text1"/>
          <w:sz w:val="22"/>
          <w:lang w:eastAsia="pl-PL"/>
        </w:rPr>
        <w:t>wodę, ogrzewanie, transport publiczny, wywóz śmieci. Wartość</w:t>
      </w:r>
      <w:r w:rsidR="00F67FB8">
        <w:rPr>
          <w:rFonts w:ascii="Lato" w:hAnsi="Lato"/>
          <w:color w:val="000000" w:themeColor="text1"/>
          <w:sz w:val="22"/>
          <w:lang w:eastAsia="pl-PL"/>
        </w:rPr>
        <w:t> </w:t>
      </w:r>
      <w:r w:rsidRPr="00C855FC">
        <w:rPr>
          <w:rFonts w:ascii="Lato" w:hAnsi="Lato"/>
          <w:color w:val="000000" w:themeColor="text1"/>
          <w:sz w:val="22"/>
          <w:lang w:eastAsia="pl-PL"/>
        </w:rPr>
        <w:t>wskaźnika można porównywać również z liczbą oraz wartością wypłacanych dodatków mieszkaniowych, a z drugiej strony z potrzebami miasta w zakresie utrzymania mieszkaniowego zasobu Gminy</w:t>
      </w:r>
      <w:r w:rsidR="004B43B5">
        <w:rPr>
          <w:rFonts w:ascii="Lato" w:hAnsi="Lato"/>
          <w:color w:val="000000" w:themeColor="text1"/>
          <w:sz w:val="22"/>
          <w:lang w:eastAsia="pl-PL"/>
        </w:rPr>
        <w:t> </w:t>
      </w:r>
      <w:r w:rsidRPr="00C855FC">
        <w:rPr>
          <w:rFonts w:ascii="Lato" w:hAnsi="Lato"/>
          <w:color w:val="000000" w:themeColor="text1"/>
          <w:sz w:val="22"/>
          <w:lang w:eastAsia="pl-PL"/>
        </w:rPr>
        <w:t>Miejskiej Kraków w odpowiednim stanie (w %):</w:t>
      </w:r>
    </w:p>
    <w:p w:rsidR="00163D28" w:rsidRPr="00C855FC" w:rsidRDefault="00163D28" w:rsidP="007738AA">
      <w:pPr>
        <w:numPr>
          <w:ilvl w:val="0"/>
          <w:numId w:val="75"/>
        </w:numPr>
        <w:tabs>
          <w:tab w:val="left" w:pos="993"/>
        </w:tabs>
        <w:suppressAutoHyphens/>
        <w:contextualSpacing/>
        <w:rPr>
          <w:rFonts w:ascii="Lato" w:hAnsi="Lato"/>
          <w:b/>
          <w:color w:val="000000" w:themeColor="text1"/>
          <w:sz w:val="22"/>
        </w:rPr>
      </w:pPr>
      <w:r w:rsidRPr="00C855FC">
        <w:rPr>
          <w:rFonts w:ascii="Lato" w:hAnsi="Lato"/>
          <w:b/>
          <w:color w:val="000000" w:themeColor="text1"/>
          <w:sz w:val="22"/>
        </w:rPr>
        <w:t>2018: 10,6%</w:t>
      </w:r>
    </w:p>
    <w:p w:rsidR="00163D28" w:rsidRPr="00C855FC" w:rsidRDefault="00163D28" w:rsidP="007738AA">
      <w:pPr>
        <w:numPr>
          <w:ilvl w:val="0"/>
          <w:numId w:val="75"/>
        </w:numPr>
        <w:tabs>
          <w:tab w:val="left" w:pos="993"/>
        </w:tabs>
        <w:suppressAutoHyphens/>
        <w:contextualSpacing/>
        <w:rPr>
          <w:rFonts w:ascii="Lato" w:hAnsi="Lato"/>
          <w:color w:val="000000" w:themeColor="text1"/>
          <w:sz w:val="22"/>
        </w:rPr>
      </w:pPr>
      <w:r w:rsidRPr="00C855FC">
        <w:rPr>
          <w:rFonts w:ascii="Lato" w:hAnsi="Lato"/>
          <w:color w:val="000000" w:themeColor="text1"/>
          <w:sz w:val="22"/>
        </w:rPr>
        <w:t>2017: 11,5%</w:t>
      </w:r>
    </w:p>
    <w:p w:rsidR="00163D28" w:rsidRPr="00C855FC" w:rsidRDefault="00163D28" w:rsidP="007738AA">
      <w:pPr>
        <w:numPr>
          <w:ilvl w:val="0"/>
          <w:numId w:val="75"/>
        </w:numPr>
        <w:suppressAutoHyphens/>
        <w:contextualSpacing/>
        <w:rPr>
          <w:rFonts w:ascii="Lato" w:hAnsi="Lato"/>
          <w:color w:val="000000" w:themeColor="text1"/>
          <w:sz w:val="22"/>
        </w:rPr>
      </w:pPr>
      <w:r w:rsidRPr="00C855FC">
        <w:rPr>
          <w:rFonts w:ascii="Lato" w:hAnsi="Lato"/>
          <w:color w:val="000000" w:themeColor="text1"/>
          <w:sz w:val="22"/>
        </w:rPr>
        <w:t>2016: 12,9%</w:t>
      </w:r>
    </w:p>
    <w:p w:rsidR="00163D28" w:rsidRPr="00C855FC" w:rsidRDefault="00163D28" w:rsidP="003576CC">
      <w:pPr>
        <w:tabs>
          <w:tab w:val="left" w:pos="993"/>
        </w:tabs>
        <w:suppressAutoHyphens/>
        <w:rPr>
          <w:rFonts w:ascii="Lato" w:hAnsi="Lato"/>
          <w:color w:val="000000" w:themeColor="text1"/>
          <w:sz w:val="22"/>
        </w:rPr>
      </w:pPr>
      <w:r w:rsidRPr="00C855FC">
        <w:rPr>
          <w:rFonts w:ascii="Lato" w:hAnsi="Lato"/>
          <w:sz w:val="22"/>
          <w:lang w:eastAsia="pl-PL"/>
        </w:rPr>
        <w:t>Został zachowany trend stabilny, mieszczący się w przedziale 10-20%, w stosunku do</w:t>
      </w:r>
      <w:r w:rsidR="00F67FB8">
        <w:rPr>
          <w:rFonts w:ascii="Lato" w:hAnsi="Lato"/>
          <w:sz w:val="22"/>
          <w:lang w:eastAsia="pl-PL"/>
        </w:rPr>
        <w:t> </w:t>
      </w:r>
      <w:r w:rsidRPr="00C855FC">
        <w:rPr>
          <w:rFonts w:ascii="Lato" w:hAnsi="Lato"/>
          <w:sz w:val="22"/>
          <w:lang w:eastAsia="pl-PL"/>
        </w:rPr>
        <w:t>roku poprzedniego.</w:t>
      </w:r>
    </w:p>
    <w:p w:rsidR="008A6622" w:rsidRPr="00C855FC" w:rsidRDefault="008A6622" w:rsidP="003576CC">
      <w:pPr>
        <w:suppressAutoHyphens/>
        <w:rPr>
          <w:rFonts w:ascii="Lato" w:hAnsi="Lato"/>
          <w:sz w:val="22"/>
          <w:lang w:eastAsia="pl-PL"/>
        </w:rPr>
      </w:pPr>
    </w:p>
    <w:p w:rsidR="008A6622" w:rsidRPr="00C855FC" w:rsidRDefault="008A6622" w:rsidP="003576CC">
      <w:pPr>
        <w:rPr>
          <w:rFonts w:ascii="Lato" w:hAnsi="Lato"/>
          <w:b/>
          <w:iCs/>
          <w:sz w:val="22"/>
        </w:rPr>
      </w:pPr>
      <w:bookmarkStart w:id="300" w:name="_Toc10018504"/>
      <w:r w:rsidRPr="00C855FC">
        <w:rPr>
          <w:rFonts w:ascii="Lato" w:hAnsi="Lato"/>
          <w:b/>
          <w:iCs/>
          <w:sz w:val="22"/>
        </w:rPr>
        <w:t xml:space="preserve">Tabela </w:t>
      </w:r>
      <w:r w:rsidR="002B437E" w:rsidRPr="00C855FC">
        <w:rPr>
          <w:rFonts w:ascii="Lato" w:hAnsi="Lato"/>
          <w:b/>
          <w:iCs/>
          <w:sz w:val="22"/>
        </w:rPr>
        <w:fldChar w:fldCharType="begin"/>
      </w:r>
      <w:r w:rsidRPr="00C855FC">
        <w:rPr>
          <w:rFonts w:ascii="Lato" w:hAnsi="Lato"/>
          <w:b/>
          <w:iCs/>
          <w:sz w:val="22"/>
        </w:rPr>
        <w:instrText xml:space="preserve"> SEQ Tabela \* ARABIC </w:instrText>
      </w:r>
      <w:r w:rsidR="002B437E" w:rsidRPr="00C855FC">
        <w:rPr>
          <w:rFonts w:ascii="Lato" w:hAnsi="Lato"/>
          <w:b/>
          <w:iCs/>
          <w:sz w:val="22"/>
        </w:rPr>
        <w:fldChar w:fldCharType="separate"/>
      </w:r>
      <w:r w:rsidR="007F7F15">
        <w:rPr>
          <w:rFonts w:ascii="Lato" w:hAnsi="Lato"/>
          <w:b/>
          <w:iCs/>
          <w:noProof/>
          <w:sz w:val="22"/>
        </w:rPr>
        <w:t>20</w:t>
      </w:r>
      <w:r w:rsidR="002B437E" w:rsidRPr="00C855FC">
        <w:rPr>
          <w:rFonts w:ascii="Lato" w:hAnsi="Lato"/>
          <w:b/>
          <w:iCs/>
          <w:sz w:val="22"/>
        </w:rPr>
        <w:fldChar w:fldCharType="end"/>
      </w:r>
      <w:r w:rsidRPr="00C855FC">
        <w:rPr>
          <w:rFonts w:ascii="Lato" w:hAnsi="Lato"/>
          <w:b/>
          <w:iCs/>
          <w:sz w:val="22"/>
        </w:rPr>
        <w:t xml:space="preserve"> Dochody i wydatki związane z zasobem mieszkaniowym Gminy Miejskiej</w:t>
      </w:r>
      <w:r w:rsidR="00442CA1">
        <w:rPr>
          <w:rFonts w:ascii="Lato" w:hAnsi="Lato"/>
          <w:b/>
          <w:iCs/>
          <w:sz w:val="22"/>
        </w:rPr>
        <w:t xml:space="preserve"> Kraków</w:t>
      </w:r>
      <w:bookmarkEnd w:id="300"/>
    </w:p>
    <w:tbl>
      <w:tblPr>
        <w:tblStyle w:val="Zwykatabela211"/>
        <w:tblW w:w="8500" w:type="dxa"/>
        <w:tblLayout w:type="fixed"/>
        <w:tblLook w:val="0000" w:firstRow="0" w:lastRow="0" w:firstColumn="0" w:lastColumn="0" w:noHBand="0" w:noVBand="0"/>
      </w:tblPr>
      <w:tblGrid>
        <w:gridCol w:w="4645"/>
        <w:gridCol w:w="1276"/>
        <w:gridCol w:w="1276"/>
        <w:gridCol w:w="1303"/>
      </w:tblGrid>
      <w:tr w:rsidR="008A6622" w:rsidRPr="00C855FC" w:rsidTr="00F67FB8">
        <w:trPr>
          <w:cnfStyle w:val="000000100000" w:firstRow="0" w:lastRow="0" w:firstColumn="0" w:lastColumn="0" w:oddVBand="0" w:evenVBand="0" w:oddHBand="1" w:evenHBand="0" w:firstRowFirstColumn="0" w:firstRowLastColumn="0" w:lastRowFirstColumn="0" w:lastRowLastColumn="0"/>
          <w:trHeight w:val="31"/>
        </w:trPr>
        <w:tc>
          <w:tcPr>
            <w:cnfStyle w:val="000010000000" w:firstRow="0" w:lastRow="0" w:firstColumn="0" w:lastColumn="0" w:oddVBand="1" w:evenVBand="0" w:oddHBand="0" w:evenHBand="0" w:firstRowFirstColumn="0" w:firstRowLastColumn="0" w:lastRowFirstColumn="0" w:lastRowLastColumn="0"/>
            <w:tcW w:w="4645" w:type="dxa"/>
            <w:vAlign w:val="center"/>
          </w:tcPr>
          <w:p w:rsidR="008A6622" w:rsidRPr="00C855FC" w:rsidRDefault="008A6622" w:rsidP="003576CC">
            <w:pPr>
              <w:widowControl w:val="0"/>
              <w:autoSpaceDE w:val="0"/>
              <w:autoSpaceDN w:val="0"/>
              <w:adjustRightInd w:val="0"/>
              <w:jc w:val="left"/>
              <w:rPr>
                <w:rFonts w:ascii="Lato" w:hAnsi="Lato"/>
                <w:sz w:val="20"/>
                <w:lang w:bidi="en-US"/>
              </w:rPr>
            </w:pPr>
          </w:p>
        </w:tc>
        <w:tc>
          <w:tcPr>
            <w:cnfStyle w:val="000001000000" w:firstRow="0" w:lastRow="0" w:firstColumn="0" w:lastColumn="0" w:oddVBand="0" w:evenVBand="1" w:oddHBand="0" w:evenHBand="0" w:firstRowFirstColumn="0" w:firstRowLastColumn="0" w:lastRowFirstColumn="0" w:lastRowLastColumn="0"/>
            <w:tcW w:w="1276" w:type="dxa"/>
            <w:vAlign w:val="center"/>
          </w:tcPr>
          <w:p w:rsidR="008A6622" w:rsidRPr="00C855FC" w:rsidRDefault="008A6622" w:rsidP="003576CC">
            <w:pPr>
              <w:widowControl w:val="0"/>
              <w:suppressAutoHyphens/>
              <w:autoSpaceDE w:val="0"/>
              <w:autoSpaceDN w:val="0"/>
              <w:adjustRightInd w:val="0"/>
              <w:jc w:val="center"/>
              <w:textAlignment w:val="center"/>
              <w:rPr>
                <w:rFonts w:ascii="Lato" w:hAnsi="Lato"/>
                <w:bCs/>
                <w:sz w:val="20"/>
                <w:lang w:bidi="en-US"/>
              </w:rPr>
            </w:pPr>
            <w:r w:rsidRPr="00C855FC">
              <w:rPr>
                <w:rFonts w:ascii="Lato" w:hAnsi="Lato"/>
                <w:bCs/>
                <w:sz w:val="20"/>
                <w:lang w:bidi="en-US"/>
              </w:rPr>
              <w:t>2016</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8A6622" w:rsidRPr="00C855FC" w:rsidRDefault="008A6622" w:rsidP="003576CC">
            <w:pPr>
              <w:widowControl w:val="0"/>
              <w:suppressAutoHyphens/>
              <w:autoSpaceDE w:val="0"/>
              <w:autoSpaceDN w:val="0"/>
              <w:adjustRightInd w:val="0"/>
              <w:jc w:val="center"/>
              <w:textAlignment w:val="center"/>
              <w:rPr>
                <w:rFonts w:ascii="Lato" w:hAnsi="Lato"/>
                <w:bCs/>
                <w:sz w:val="20"/>
                <w:lang w:bidi="en-US"/>
              </w:rPr>
            </w:pPr>
            <w:r w:rsidRPr="00C855FC">
              <w:rPr>
                <w:rFonts w:ascii="Lato" w:hAnsi="Lato"/>
                <w:bCs/>
                <w:sz w:val="20"/>
                <w:lang w:bidi="en-US"/>
              </w:rPr>
              <w:t>2017</w:t>
            </w:r>
          </w:p>
        </w:tc>
        <w:tc>
          <w:tcPr>
            <w:cnfStyle w:val="000001000000" w:firstRow="0" w:lastRow="0" w:firstColumn="0" w:lastColumn="0" w:oddVBand="0" w:evenVBand="1" w:oddHBand="0" w:evenHBand="0" w:firstRowFirstColumn="0" w:firstRowLastColumn="0" w:lastRowFirstColumn="0" w:lastRowLastColumn="0"/>
            <w:tcW w:w="1303" w:type="dxa"/>
          </w:tcPr>
          <w:p w:rsidR="008A6622" w:rsidRPr="00C855FC" w:rsidRDefault="008A6622" w:rsidP="003576CC">
            <w:pPr>
              <w:widowControl w:val="0"/>
              <w:suppressAutoHyphens/>
              <w:autoSpaceDE w:val="0"/>
              <w:autoSpaceDN w:val="0"/>
              <w:adjustRightInd w:val="0"/>
              <w:jc w:val="center"/>
              <w:textAlignment w:val="center"/>
              <w:rPr>
                <w:rFonts w:ascii="Lato" w:hAnsi="Lato"/>
                <w:b/>
                <w:bCs/>
                <w:sz w:val="20"/>
                <w:lang w:bidi="en-US"/>
              </w:rPr>
            </w:pPr>
            <w:r w:rsidRPr="00C855FC">
              <w:rPr>
                <w:rFonts w:ascii="Lato" w:hAnsi="Lato"/>
                <w:b/>
                <w:bCs/>
                <w:sz w:val="20"/>
                <w:lang w:bidi="en-US"/>
              </w:rPr>
              <w:t>2018</w:t>
            </w:r>
          </w:p>
        </w:tc>
      </w:tr>
      <w:tr w:rsidR="008A6622" w:rsidRPr="00C855FC" w:rsidTr="00F67FB8">
        <w:trPr>
          <w:trHeight w:val="31"/>
        </w:trPr>
        <w:tc>
          <w:tcPr>
            <w:cnfStyle w:val="000010000000" w:firstRow="0" w:lastRow="0" w:firstColumn="0" w:lastColumn="0" w:oddVBand="1" w:evenVBand="0" w:oddHBand="0" w:evenHBand="0" w:firstRowFirstColumn="0" w:firstRowLastColumn="0" w:lastRowFirstColumn="0" w:lastRowLastColumn="0"/>
            <w:tcW w:w="4645" w:type="dxa"/>
            <w:vAlign w:val="center"/>
          </w:tcPr>
          <w:p w:rsidR="008A6622" w:rsidRPr="00C855FC" w:rsidRDefault="008A6622" w:rsidP="003576CC">
            <w:pPr>
              <w:widowControl w:val="0"/>
              <w:suppressAutoHyphens/>
              <w:autoSpaceDE w:val="0"/>
              <w:autoSpaceDN w:val="0"/>
              <w:adjustRightInd w:val="0"/>
              <w:jc w:val="left"/>
              <w:textAlignment w:val="center"/>
              <w:rPr>
                <w:rFonts w:ascii="Lato" w:hAnsi="Lato"/>
                <w:sz w:val="20"/>
                <w:lang w:bidi="en-US"/>
              </w:rPr>
            </w:pPr>
            <w:r w:rsidRPr="00C855FC">
              <w:rPr>
                <w:rFonts w:ascii="Lato" w:hAnsi="Lato"/>
                <w:sz w:val="20"/>
                <w:lang w:bidi="en-US"/>
              </w:rPr>
              <w:t>Dochody z mieszkań ogółem z mediami (w PLN)</w:t>
            </w:r>
          </w:p>
        </w:tc>
        <w:tc>
          <w:tcPr>
            <w:cnfStyle w:val="000001000000" w:firstRow="0" w:lastRow="0" w:firstColumn="0" w:lastColumn="0" w:oddVBand="0" w:evenVBand="1" w:oddHBand="0" w:evenHBand="0" w:firstRowFirstColumn="0" w:firstRowLastColumn="0" w:lastRowFirstColumn="0" w:lastRowLastColumn="0"/>
            <w:tcW w:w="1276" w:type="dxa"/>
            <w:vAlign w:val="center"/>
          </w:tcPr>
          <w:p w:rsidR="008A6622" w:rsidRPr="00C855FC" w:rsidRDefault="008A6622" w:rsidP="003576CC">
            <w:pPr>
              <w:widowControl w:val="0"/>
              <w:autoSpaceDE w:val="0"/>
              <w:autoSpaceDN w:val="0"/>
              <w:adjustRightInd w:val="0"/>
              <w:jc w:val="right"/>
              <w:textAlignment w:val="center"/>
              <w:rPr>
                <w:rFonts w:ascii="Lato" w:hAnsi="Lato"/>
                <w:bCs/>
                <w:sz w:val="20"/>
                <w:lang w:bidi="en-US"/>
              </w:rPr>
            </w:pPr>
            <w:r w:rsidRPr="00C855FC">
              <w:rPr>
                <w:rFonts w:ascii="Lato" w:hAnsi="Lato"/>
                <w:bCs/>
                <w:sz w:val="20"/>
                <w:lang w:bidi="en-US"/>
              </w:rPr>
              <w:t>82 457 000</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8A6622" w:rsidRPr="00C855FC" w:rsidRDefault="008A6622" w:rsidP="003576CC">
            <w:pPr>
              <w:widowControl w:val="0"/>
              <w:autoSpaceDE w:val="0"/>
              <w:autoSpaceDN w:val="0"/>
              <w:adjustRightInd w:val="0"/>
              <w:ind w:left="-108"/>
              <w:jc w:val="right"/>
              <w:textAlignment w:val="center"/>
              <w:rPr>
                <w:rFonts w:ascii="Lato" w:hAnsi="Lato"/>
                <w:bCs/>
                <w:sz w:val="20"/>
                <w:lang w:bidi="en-US"/>
              </w:rPr>
            </w:pPr>
            <w:r w:rsidRPr="00C855FC">
              <w:rPr>
                <w:rFonts w:ascii="Lato" w:hAnsi="Lato"/>
                <w:bCs/>
                <w:sz w:val="20"/>
                <w:lang w:bidi="en-US"/>
              </w:rPr>
              <w:t>80 531 000</w:t>
            </w:r>
          </w:p>
        </w:tc>
        <w:tc>
          <w:tcPr>
            <w:cnfStyle w:val="000001000000" w:firstRow="0" w:lastRow="0" w:firstColumn="0" w:lastColumn="0" w:oddVBand="0" w:evenVBand="1" w:oddHBand="0" w:evenHBand="0" w:firstRowFirstColumn="0" w:firstRowLastColumn="0" w:lastRowFirstColumn="0" w:lastRowLastColumn="0"/>
            <w:tcW w:w="1303" w:type="dxa"/>
            <w:vAlign w:val="center"/>
          </w:tcPr>
          <w:p w:rsidR="008A6622" w:rsidRPr="00C855FC" w:rsidRDefault="008A6622" w:rsidP="003576CC">
            <w:pPr>
              <w:widowControl w:val="0"/>
              <w:autoSpaceDE w:val="0"/>
              <w:autoSpaceDN w:val="0"/>
              <w:adjustRightInd w:val="0"/>
              <w:ind w:left="-108"/>
              <w:jc w:val="right"/>
              <w:textAlignment w:val="center"/>
              <w:rPr>
                <w:rFonts w:ascii="Lato" w:hAnsi="Lato"/>
                <w:b/>
                <w:bCs/>
                <w:sz w:val="20"/>
                <w:lang w:bidi="en-US"/>
              </w:rPr>
            </w:pPr>
            <w:r w:rsidRPr="00C855FC">
              <w:rPr>
                <w:rFonts w:ascii="Lato" w:hAnsi="Lato"/>
                <w:b/>
                <w:bCs/>
                <w:sz w:val="20"/>
                <w:lang w:bidi="en-US"/>
              </w:rPr>
              <w:t>79 388 000</w:t>
            </w:r>
          </w:p>
        </w:tc>
      </w:tr>
      <w:tr w:rsidR="008A6622" w:rsidRPr="00C855FC" w:rsidTr="00F67FB8">
        <w:trPr>
          <w:cnfStyle w:val="000000100000" w:firstRow="0" w:lastRow="0" w:firstColumn="0" w:lastColumn="0" w:oddVBand="0" w:evenVBand="0" w:oddHBand="1" w:evenHBand="0" w:firstRowFirstColumn="0" w:firstRowLastColumn="0" w:lastRowFirstColumn="0" w:lastRowLastColumn="0"/>
          <w:trHeight w:val="31"/>
        </w:trPr>
        <w:tc>
          <w:tcPr>
            <w:cnfStyle w:val="000010000000" w:firstRow="0" w:lastRow="0" w:firstColumn="0" w:lastColumn="0" w:oddVBand="1" w:evenVBand="0" w:oddHBand="0" w:evenHBand="0" w:firstRowFirstColumn="0" w:firstRowLastColumn="0" w:lastRowFirstColumn="0" w:lastRowLastColumn="0"/>
            <w:tcW w:w="4645" w:type="dxa"/>
            <w:tcBorders>
              <w:right w:val="single" w:sz="4" w:space="0" w:color="auto"/>
            </w:tcBorders>
            <w:vAlign w:val="center"/>
          </w:tcPr>
          <w:p w:rsidR="008A6622" w:rsidRPr="00C855FC" w:rsidRDefault="008A6622" w:rsidP="00442CA1">
            <w:pPr>
              <w:widowControl w:val="0"/>
              <w:suppressAutoHyphens/>
              <w:autoSpaceDE w:val="0"/>
              <w:autoSpaceDN w:val="0"/>
              <w:adjustRightInd w:val="0"/>
              <w:jc w:val="left"/>
              <w:textAlignment w:val="center"/>
              <w:rPr>
                <w:rFonts w:ascii="Lato" w:hAnsi="Lato"/>
                <w:sz w:val="20"/>
                <w:lang w:bidi="en-US"/>
              </w:rPr>
            </w:pPr>
            <w:r w:rsidRPr="00C855FC">
              <w:rPr>
                <w:rFonts w:ascii="Lato" w:hAnsi="Lato"/>
                <w:sz w:val="20"/>
                <w:lang w:bidi="en-US"/>
              </w:rPr>
              <w:t>Wydatki ogółem z mediami, w tym zaliczki dla</w:t>
            </w:r>
            <w:r w:rsidR="00442CA1">
              <w:rPr>
                <w:rFonts w:ascii="Lato" w:hAnsi="Lato"/>
                <w:sz w:val="20"/>
                <w:lang w:bidi="en-US"/>
              </w:rPr>
              <w:t> </w:t>
            </w:r>
            <w:r w:rsidRPr="00C855FC">
              <w:rPr>
                <w:rFonts w:ascii="Lato" w:hAnsi="Lato"/>
                <w:sz w:val="20"/>
                <w:lang w:bidi="en-US"/>
              </w:rPr>
              <w:t>wspólnot mieszkaniowych, w których GMK ma</w:t>
            </w:r>
            <w:r w:rsidR="00442CA1">
              <w:rPr>
                <w:rFonts w:ascii="Lato" w:hAnsi="Lato"/>
                <w:sz w:val="20"/>
                <w:lang w:bidi="en-US"/>
              </w:rPr>
              <w:t> </w:t>
            </w:r>
            <w:r w:rsidRPr="00C855FC">
              <w:rPr>
                <w:rFonts w:ascii="Lato" w:hAnsi="Lato"/>
                <w:sz w:val="20"/>
                <w:lang w:bidi="en-US"/>
              </w:rPr>
              <w:t xml:space="preserve">udziały (w PLN) </w:t>
            </w:r>
          </w:p>
        </w:tc>
        <w:tc>
          <w:tcPr>
            <w:cnfStyle w:val="000001000000" w:firstRow="0" w:lastRow="0" w:firstColumn="0" w:lastColumn="0" w:oddVBand="0" w:evenVBand="1" w:oddHBand="0" w:evenHBand="0" w:firstRowFirstColumn="0" w:firstRowLastColumn="0" w:lastRowFirstColumn="0" w:lastRowLastColumn="0"/>
            <w:tcW w:w="1276" w:type="dxa"/>
            <w:tcBorders>
              <w:left w:val="single" w:sz="4" w:space="0" w:color="auto"/>
            </w:tcBorders>
            <w:vAlign w:val="center"/>
          </w:tcPr>
          <w:p w:rsidR="008A6622" w:rsidRPr="00C855FC" w:rsidRDefault="008A6622" w:rsidP="003576CC">
            <w:pPr>
              <w:widowControl w:val="0"/>
              <w:autoSpaceDE w:val="0"/>
              <w:autoSpaceDN w:val="0"/>
              <w:adjustRightInd w:val="0"/>
              <w:jc w:val="right"/>
              <w:textAlignment w:val="center"/>
              <w:rPr>
                <w:rFonts w:ascii="Lato" w:hAnsi="Lato"/>
                <w:bCs/>
                <w:sz w:val="20"/>
                <w:lang w:bidi="en-US"/>
              </w:rPr>
            </w:pPr>
            <w:r w:rsidRPr="00C855FC">
              <w:rPr>
                <w:rFonts w:ascii="Lato" w:hAnsi="Lato"/>
                <w:bCs/>
                <w:sz w:val="20"/>
                <w:lang w:bidi="en-US"/>
              </w:rPr>
              <w:t>97 904 000</w:t>
            </w:r>
          </w:p>
        </w:tc>
        <w:tc>
          <w:tcPr>
            <w:cnfStyle w:val="000010000000" w:firstRow="0" w:lastRow="0" w:firstColumn="0" w:lastColumn="0" w:oddVBand="1" w:evenVBand="0" w:oddHBand="0" w:evenHBand="0" w:firstRowFirstColumn="0" w:firstRowLastColumn="0" w:lastRowFirstColumn="0" w:lastRowLastColumn="0"/>
            <w:tcW w:w="1276" w:type="dxa"/>
            <w:tcBorders>
              <w:left w:val="single" w:sz="4" w:space="0" w:color="auto"/>
            </w:tcBorders>
            <w:vAlign w:val="center"/>
          </w:tcPr>
          <w:p w:rsidR="008A6622" w:rsidRPr="00C855FC" w:rsidRDefault="008A6622" w:rsidP="003576CC">
            <w:pPr>
              <w:widowControl w:val="0"/>
              <w:autoSpaceDE w:val="0"/>
              <w:autoSpaceDN w:val="0"/>
              <w:adjustRightInd w:val="0"/>
              <w:ind w:left="-108"/>
              <w:jc w:val="right"/>
              <w:textAlignment w:val="center"/>
              <w:rPr>
                <w:rFonts w:ascii="Lato" w:hAnsi="Lato"/>
                <w:bCs/>
                <w:sz w:val="20"/>
                <w:lang w:bidi="en-US"/>
              </w:rPr>
            </w:pPr>
            <w:r w:rsidRPr="00C855FC">
              <w:rPr>
                <w:rFonts w:ascii="Lato" w:hAnsi="Lato"/>
                <w:bCs/>
                <w:sz w:val="20"/>
                <w:lang w:bidi="en-US"/>
              </w:rPr>
              <w:t>95 660 000</w:t>
            </w:r>
          </w:p>
        </w:tc>
        <w:tc>
          <w:tcPr>
            <w:cnfStyle w:val="000001000000" w:firstRow="0" w:lastRow="0" w:firstColumn="0" w:lastColumn="0" w:oddVBand="0" w:evenVBand="1" w:oddHBand="0" w:evenHBand="0" w:firstRowFirstColumn="0" w:firstRowLastColumn="0" w:lastRowFirstColumn="0" w:lastRowLastColumn="0"/>
            <w:tcW w:w="1303" w:type="dxa"/>
            <w:tcBorders>
              <w:left w:val="single" w:sz="4" w:space="0" w:color="auto"/>
            </w:tcBorders>
            <w:vAlign w:val="center"/>
          </w:tcPr>
          <w:p w:rsidR="008A6622" w:rsidRPr="00C855FC" w:rsidRDefault="008A6622" w:rsidP="003576CC">
            <w:pPr>
              <w:widowControl w:val="0"/>
              <w:autoSpaceDE w:val="0"/>
              <w:autoSpaceDN w:val="0"/>
              <w:adjustRightInd w:val="0"/>
              <w:ind w:left="-108"/>
              <w:jc w:val="right"/>
              <w:textAlignment w:val="center"/>
              <w:rPr>
                <w:rFonts w:ascii="Lato" w:hAnsi="Lato"/>
                <w:b/>
                <w:bCs/>
                <w:sz w:val="20"/>
                <w:lang w:bidi="en-US"/>
              </w:rPr>
            </w:pPr>
            <w:r w:rsidRPr="00C855FC">
              <w:rPr>
                <w:rFonts w:ascii="Lato" w:hAnsi="Lato"/>
                <w:b/>
                <w:bCs/>
                <w:sz w:val="20"/>
                <w:lang w:bidi="en-US"/>
              </w:rPr>
              <w:t>96 637 000</w:t>
            </w:r>
          </w:p>
        </w:tc>
      </w:tr>
    </w:tbl>
    <w:p w:rsidR="008A6622" w:rsidRPr="00C855FC" w:rsidRDefault="008A6622" w:rsidP="003576CC">
      <w:pPr>
        <w:spacing w:after="60"/>
        <w:jc w:val="center"/>
        <w:rPr>
          <w:rFonts w:ascii="Lato" w:eastAsia="Times New Roman" w:hAnsi="Lato" w:cs="Times New Roman"/>
          <w:i/>
          <w:sz w:val="20"/>
          <w:lang w:eastAsia="pl-PL"/>
        </w:rPr>
      </w:pPr>
      <w:r w:rsidRPr="00C855FC">
        <w:rPr>
          <w:rFonts w:ascii="Lato" w:eastAsia="Times New Roman" w:hAnsi="Lato" w:cs="Times New Roman"/>
          <w:i/>
          <w:sz w:val="20"/>
          <w:lang w:eastAsia="pl-PL"/>
        </w:rPr>
        <w:t xml:space="preserve">Źródło: Zarząd Budynków Komunalnych w Krakowie </w:t>
      </w:r>
    </w:p>
    <w:p w:rsidR="00163D28" w:rsidRPr="00C855FC" w:rsidRDefault="00163D28" w:rsidP="003576CC">
      <w:pPr>
        <w:spacing w:after="60"/>
        <w:jc w:val="center"/>
        <w:rPr>
          <w:rFonts w:ascii="Lato" w:eastAsia="Times New Roman" w:hAnsi="Lato" w:cs="Times New Roman"/>
          <w:b/>
          <w:sz w:val="8"/>
          <w:lang w:eastAsia="pl-PL"/>
        </w:rPr>
      </w:pPr>
    </w:p>
    <w:p w:rsidR="008A6622" w:rsidRPr="00C855FC" w:rsidRDefault="008A6622" w:rsidP="008216A9">
      <w:pPr>
        <w:keepNext/>
        <w:keepLines/>
        <w:shd w:val="clear" w:color="auto" w:fill="4472C4" w:themeFill="accent5"/>
        <w:tabs>
          <w:tab w:val="left" w:pos="5130"/>
        </w:tabs>
        <w:outlineLvl w:val="2"/>
        <w:rPr>
          <w:rFonts w:ascii="Lato" w:eastAsiaTheme="majorEastAsia" w:hAnsi="Lato" w:cstheme="majorBidi"/>
          <w:b/>
          <w:color w:val="FFFFFF" w:themeColor="background1"/>
          <w:szCs w:val="24"/>
        </w:rPr>
      </w:pPr>
      <w:bookmarkStart w:id="301" w:name="_Toc6470432"/>
      <w:bookmarkStart w:id="302" w:name="_Toc8736375"/>
      <w:bookmarkStart w:id="303" w:name="_Toc8911623"/>
      <w:bookmarkStart w:id="304" w:name="_Toc8985057"/>
      <w:bookmarkStart w:id="305" w:name="_Toc10018632"/>
      <w:r w:rsidRPr="00C855FC">
        <w:rPr>
          <w:rFonts w:ascii="Lato" w:eastAsiaTheme="majorEastAsia" w:hAnsi="Lato" w:cstheme="majorBidi"/>
          <w:b/>
          <w:color w:val="FFFFFF" w:themeColor="background1"/>
          <w:szCs w:val="24"/>
        </w:rPr>
        <w:t xml:space="preserve">IV.5.3 Program dla </w:t>
      </w:r>
      <w:r w:rsidR="005D759D">
        <w:rPr>
          <w:rFonts w:ascii="Lato" w:eastAsiaTheme="majorEastAsia" w:hAnsi="Lato" w:cstheme="majorBidi"/>
          <w:b/>
          <w:color w:val="FFFFFF" w:themeColor="background1"/>
          <w:szCs w:val="24"/>
        </w:rPr>
        <w:t>Dziedziny</w:t>
      </w:r>
      <w:bookmarkEnd w:id="301"/>
      <w:bookmarkEnd w:id="302"/>
      <w:bookmarkEnd w:id="303"/>
      <w:bookmarkEnd w:id="304"/>
      <w:bookmarkEnd w:id="305"/>
    </w:p>
    <w:p w:rsidR="008A6622" w:rsidRPr="00C855FC" w:rsidRDefault="008A6622" w:rsidP="003576CC">
      <w:pPr>
        <w:jc w:val="left"/>
        <w:rPr>
          <w:rFonts w:ascii="Lato" w:hAnsi="Lato"/>
          <w:sz w:val="22"/>
        </w:rPr>
      </w:pPr>
    </w:p>
    <w:p w:rsidR="00163D28" w:rsidRPr="00C855FC" w:rsidRDefault="00163D28" w:rsidP="003576CC">
      <w:pPr>
        <w:rPr>
          <w:rFonts w:ascii="Lato" w:hAnsi="Lato" w:cs="Times New Roman"/>
          <w:sz w:val="22"/>
        </w:rPr>
      </w:pPr>
      <w:r w:rsidRPr="00C855FC">
        <w:rPr>
          <w:rFonts w:ascii="Lato" w:hAnsi="Lato"/>
          <w:sz w:val="22"/>
        </w:rPr>
        <w:t xml:space="preserve">Program PS/M1/2017 jest </w:t>
      </w:r>
      <w:r w:rsidR="00E7522B">
        <w:rPr>
          <w:rFonts w:ascii="Lato" w:hAnsi="Lato"/>
          <w:sz w:val="22"/>
        </w:rPr>
        <w:t>P</w:t>
      </w:r>
      <w:r w:rsidRPr="00C855FC">
        <w:rPr>
          <w:rFonts w:ascii="Lato" w:hAnsi="Lato"/>
          <w:sz w:val="22"/>
        </w:rPr>
        <w:t>rogramem strategicznym, powiązanym z celem V.3</w:t>
      </w:r>
      <w:r w:rsidR="0075291B">
        <w:rPr>
          <w:rFonts w:ascii="Lato" w:hAnsi="Lato"/>
          <w:sz w:val="22"/>
        </w:rPr>
        <w:t> </w:t>
      </w:r>
      <w:r w:rsidR="00543C9C" w:rsidRPr="00C855FC">
        <w:rPr>
          <w:rFonts w:ascii="Lato" w:hAnsi="Lato"/>
          <w:sz w:val="22"/>
        </w:rPr>
        <w:t>„</w:t>
      </w:r>
      <w:r w:rsidRPr="00C855FC">
        <w:rPr>
          <w:rFonts w:ascii="Lato" w:hAnsi="Lato"/>
          <w:sz w:val="22"/>
        </w:rPr>
        <w:t>Spójność</w:t>
      </w:r>
      <w:r w:rsidR="005506A8" w:rsidRPr="00C855FC">
        <w:rPr>
          <w:rFonts w:ascii="Lato" w:hAnsi="Lato"/>
          <w:sz w:val="22"/>
        </w:rPr>
        <w:t> </w:t>
      </w:r>
      <w:r w:rsidRPr="00C855FC">
        <w:rPr>
          <w:rFonts w:ascii="Lato" w:hAnsi="Lato"/>
          <w:sz w:val="22"/>
        </w:rPr>
        <w:t>społeczna</w:t>
      </w:r>
      <w:r w:rsidR="00543C9C" w:rsidRPr="00C855FC">
        <w:rPr>
          <w:rFonts w:ascii="Lato" w:hAnsi="Lato"/>
          <w:sz w:val="22"/>
        </w:rPr>
        <w:t>”</w:t>
      </w:r>
      <w:r w:rsidRPr="00C855FC">
        <w:rPr>
          <w:rFonts w:ascii="Lato" w:hAnsi="Lato"/>
          <w:sz w:val="22"/>
        </w:rPr>
        <w:t xml:space="preserve"> mającym zapewnić mieszkańcom równy dostęp do wszystkich zasobów miasta. Cel ogólny, zakres i cele szczegółowe programu określa </w:t>
      </w:r>
      <w:r w:rsidRPr="00C855FC">
        <w:rPr>
          <w:rFonts w:ascii="Lato" w:hAnsi="Lato" w:cs="Times New Roman"/>
          <w:sz w:val="22"/>
        </w:rPr>
        <w:t>deklaracja wyników, którą</w:t>
      </w:r>
      <w:r w:rsidR="005506A8" w:rsidRPr="00C855FC">
        <w:rPr>
          <w:rFonts w:ascii="Lato" w:hAnsi="Lato" w:cs="Times New Roman"/>
          <w:sz w:val="22"/>
        </w:rPr>
        <w:t> </w:t>
      </w:r>
      <w:r w:rsidRPr="00C855FC">
        <w:rPr>
          <w:rFonts w:ascii="Lato" w:hAnsi="Lato" w:cs="Times New Roman"/>
          <w:sz w:val="22"/>
        </w:rPr>
        <w:t xml:space="preserve">zdefiniowano w brzmieniu: </w:t>
      </w:r>
    </w:p>
    <w:p w:rsidR="00163D28" w:rsidRPr="00C855FC" w:rsidRDefault="00163D28" w:rsidP="003576CC">
      <w:pPr>
        <w:rPr>
          <w:rFonts w:ascii="Lato" w:hAnsi="Lato"/>
          <w:sz w:val="22"/>
        </w:rPr>
      </w:pPr>
    </w:p>
    <w:p w:rsidR="00163D28" w:rsidRPr="00C855FC" w:rsidRDefault="00163D28" w:rsidP="003576CC">
      <w:pPr>
        <w:rPr>
          <w:rFonts w:ascii="Lato" w:hAnsi="Lato"/>
          <w:sz w:val="22"/>
        </w:rPr>
      </w:pPr>
      <w:r w:rsidRPr="00C855FC">
        <w:rPr>
          <w:rFonts w:ascii="Lato" w:hAnsi="Lato"/>
          <w:sz w:val="22"/>
        </w:rPr>
        <w:t>„Prawidłowe, racjonalne gospodarowanie mieszkaniowym zasobem Gminy Miejskiej Kraków i zasobem tymczasowych pomieszczeń oraz zaspokajanie potrzeb mieszkaniowych wspólnoty samorządowej</w:t>
      </w:r>
      <w:r w:rsidR="00543C9C" w:rsidRPr="00C855FC">
        <w:rPr>
          <w:rFonts w:ascii="Lato" w:hAnsi="Lato"/>
          <w:sz w:val="22"/>
        </w:rPr>
        <w:t>,</w:t>
      </w:r>
    </w:p>
    <w:p w:rsidR="00163D28" w:rsidRPr="00C855FC" w:rsidRDefault="00163D28" w:rsidP="003576CC">
      <w:pPr>
        <w:jc w:val="left"/>
        <w:rPr>
          <w:rFonts w:ascii="Lato" w:hAnsi="Lato"/>
          <w:sz w:val="22"/>
        </w:rPr>
      </w:pPr>
      <w:r w:rsidRPr="00C855FC">
        <w:rPr>
          <w:rFonts w:ascii="Lato" w:hAnsi="Lato"/>
          <w:b/>
          <w:sz w:val="22"/>
        </w:rPr>
        <w:t>poprzez</w:t>
      </w:r>
      <w:r w:rsidRPr="00C855FC">
        <w:rPr>
          <w:rFonts w:ascii="Lato" w:hAnsi="Lato"/>
          <w:sz w:val="22"/>
        </w:rPr>
        <w:t>:</w:t>
      </w:r>
    </w:p>
    <w:p w:rsidR="00163D28" w:rsidRPr="00C855FC" w:rsidRDefault="00163D28" w:rsidP="007738AA">
      <w:pPr>
        <w:numPr>
          <w:ilvl w:val="0"/>
          <w:numId w:val="53"/>
        </w:numPr>
        <w:contextualSpacing/>
        <w:rPr>
          <w:rFonts w:ascii="Lato" w:eastAsia="Times New Roman" w:hAnsi="Lato" w:cs="Times New Roman"/>
          <w:sz w:val="22"/>
          <w:lang w:eastAsia="pl-PL"/>
        </w:rPr>
      </w:pPr>
      <w:r w:rsidRPr="00C855FC">
        <w:rPr>
          <w:rFonts w:ascii="Lato" w:eastAsia="Times New Roman" w:hAnsi="Lato" w:cs="Times New Roman"/>
          <w:sz w:val="22"/>
          <w:lang w:eastAsia="pl-PL"/>
        </w:rPr>
        <w:t xml:space="preserve">powiększenie zasobu mieszkaniowego Gminy Miejskiej Kraków oraz zasobu tymczasowych pomieszczeń, </w:t>
      </w:r>
    </w:p>
    <w:p w:rsidR="00163D28" w:rsidRPr="00C855FC" w:rsidRDefault="00163D28" w:rsidP="007738AA">
      <w:pPr>
        <w:numPr>
          <w:ilvl w:val="0"/>
          <w:numId w:val="53"/>
        </w:numPr>
        <w:contextualSpacing/>
        <w:rPr>
          <w:rFonts w:ascii="Lato" w:eastAsia="Times New Roman" w:hAnsi="Lato" w:cs="Times New Roman"/>
          <w:sz w:val="22"/>
          <w:lang w:eastAsia="pl-PL"/>
        </w:rPr>
      </w:pPr>
      <w:r w:rsidRPr="00C855FC">
        <w:rPr>
          <w:rFonts w:ascii="Lato" w:eastAsia="Times New Roman" w:hAnsi="Lato" w:cs="Times New Roman"/>
          <w:sz w:val="22"/>
          <w:lang w:eastAsia="pl-PL"/>
        </w:rPr>
        <w:t>utrzymywanie zasobu mieszkaniowego i zasobu tymczasowych pomieszczeń na</w:t>
      </w:r>
      <w:r w:rsidR="004B43B5">
        <w:rPr>
          <w:rFonts w:ascii="Lato" w:eastAsia="Times New Roman" w:hAnsi="Lato" w:cs="Times New Roman"/>
          <w:sz w:val="22"/>
          <w:lang w:eastAsia="pl-PL"/>
        </w:rPr>
        <w:t> </w:t>
      </w:r>
      <w:r w:rsidRPr="00C855FC">
        <w:rPr>
          <w:rFonts w:ascii="Lato" w:eastAsia="Times New Roman" w:hAnsi="Lato" w:cs="Times New Roman"/>
          <w:sz w:val="22"/>
          <w:lang w:eastAsia="pl-PL"/>
        </w:rPr>
        <w:t>dobrym poziomie technicznym,</w:t>
      </w:r>
    </w:p>
    <w:p w:rsidR="00163D28" w:rsidRPr="00C855FC" w:rsidRDefault="00163D28" w:rsidP="007738AA">
      <w:pPr>
        <w:numPr>
          <w:ilvl w:val="0"/>
          <w:numId w:val="53"/>
        </w:numPr>
        <w:contextualSpacing/>
        <w:rPr>
          <w:rFonts w:ascii="Lato" w:eastAsia="Times New Roman" w:hAnsi="Lato" w:cs="Times New Roman"/>
          <w:sz w:val="22"/>
          <w:lang w:eastAsia="pl-PL"/>
        </w:rPr>
      </w:pPr>
      <w:r w:rsidRPr="00C855FC">
        <w:rPr>
          <w:rFonts w:ascii="Lato" w:eastAsia="Times New Roman" w:hAnsi="Lato" w:cs="Times New Roman"/>
          <w:sz w:val="22"/>
          <w:lang w:eastAsia="pl-PL"/>
        </w:rPr>
        <w:t>zaspokajanie przez Gminę Miejską Kraków niezbędnych potrzeb mieszkaniowych,</w:t>
      </w:r>
    </w:p>
    <w:p w:rsidR="00163D28" w:rsidRPr="00C855FC" w:rsidRDefault="00163D28" w:rsidP="003576CC">
      <w:pPr>
        <w:jc w:val="left"/>
        <w:rPr>
          <w:rFonts w:ascii="Lato" w:hAnsi="Lato"/>
          <w:sz w:val="22"/>
        </w:rPr>
      </w:pPr>
      <w:r w:rsidRPr="00C855FC">
        <w:rPr>
          <w:rFonts w:ascii="Lato" w:hAnsi="Lato"/>
          <w:b/>
          <w:sz w:val="22"/>
        </w:rPr>
        <w:t>tak, aby</w:t>
      </w:r>
      <w:r w:rsidRPr="00C855FC">
        <w:rPr>
          <w:rFonts w:ascii="Lato" w:hAnsi="Lato"/>
          <w:sz w:val="22"/>
        </w:rPr>
        <w:t>:</w:t>
      </w:r>
    </w:p>
    <w:p w:rsidR="00163D28" w:rsidRPr="00C855FC" w:rsidRDefault="00163D28" w:rsidP="007738AA">
      <w:pPr>
        <w:numPr>
          <w:ilvl w:val="0"/>
          <w:numId w:val="53"/>
        </w:numPr>
        <w:contextualSpacing/>
        <w:rPr>
          <w:rFonts w:ascii="Lato" w:eastAsia="Times New Roman" w:hAnsi="Lato" w:cs="Times New Roman"/>
          <w:sz w:val="22"/>
          <w:lang w:eastAsia="pl-PL"/>
        </w:rPr>
      </w:pPr>
      <w:r w:rsidRPr="00C855FC">
        <w:rPr>
          <w:rFonts w:ascii="Lato" w:eastAsia="Times New Roman" w:hAnsi="Lato" w:cs="Times New Roman"/>
          <w:sz w:val="22"/>
          <w:lang w:eastAsia="pl-PL"/>
        </w:rPr>
        <w:t>utrzymać liczbę lokali mieszkalnych i liczbę tymczasowych pomieszczeń stanowiących mieszkaniowy zasób gminy na dotychczasowym poziomie,</w:t>
      </w:r>
    </w:p>
    <w:p w:rsidR="00163D28" w:rsidRPr="00C855FC" w:rsidRDefault="00163D28" w:rsidP="007738AA">
      <w:pPr>
        <w:numPr>
          <w:ilvl w:val="0"/>
          <w:numId w:val="53"/>
        </w:numPr>
        <w:contextualSpacing/>
        <w:rPr>
          <w:rFonts w:ascii="Lato" w:eastAsia="Times New Roman" w:hAnsi="Lato" w:cs="Times New Roman"/>
          <w:sz w:val="22"/>
          <w:lang w:eastAsia="pl-PL"/>
        </w:rPr>
      </w:pPr>
      <w:r w:rsidRPr="00C855FC">
        <w:rPr>
          <w:rFonts w:ascii="Lato" w:eastAsia="Times New Roman" w:hAnsi="Lato" w:cs="Times New Roman"/>
          <w:sz w:val="22"/>
          <w:lang w:eastAsia="pl-PL"/>
        </w:rPr>
        <w:t>zmniejszyć liczbę budynków w złym stanie technicznym,</w:t>
      </w:r>
    </w:p>
    <w:p w:rsidR="00163D28" w:rsidRPr="00C855FC" w:rsidRDefault="00163D28" w:rsidP="007738AA">
      <w:pPr>
        <w:numPr>
          <w:ilvl w:val="0"/>
          <w:numId w:val="53"/>
        </w:numPr>
        <w:contextualSpacing/>
        <w:rPr>
          <w:rFonts w:ascii="Lato" w:eastAsia="Times New Roman" w:hAnsi="Lato" w:cs="Times New Roman"/>
          <w:sz w:val="22"/>
          <w:lang w:eastAsia="pl-PL"/>
        </w:rPr>
      </w:pPr>
      <w:r w:rsidRPr="00C855FC">
        <w:rPr>
          <w:rFonts w:ascii="Lato" w:eastAsia="Times New Roman" w:hAnsi="Lato" w:cs="Times New Roman"/>
          <w:sz w:val="22"/>
          <w:lang w:eastAsia="pl-PL"/>
        </w:rPr>
        <w:t>zmniejszyć listy oczekujących na udzielenie pomocy mieszkaniowej.”</w:t>
      </w:r>
    </w:p>
    <w:p w:rsidR="004B43B5" w:rsidRPr="004B43B5" w:rsidRDefault="004B43B5" w:rsidP="004B43B5">
      <w:pPr>
        <w:rPr>
          <w:rFonts w:ascii="Lato" w:hAnsi="Lato"/>
          <w:sz w:val="22"/>
        </w:rPr>
      </w:pPr>
    </w:p>
    <w:p w:rsidR="00163D28" w:rsidRPr="004B43B5" w:rsidRDefault="00163D28" w:rsidP="004B43B5">
      <w:pPr>
        <w:rPr>
          <w:rFonts w:ascii="Lato" w:hAnsi="Lato"/>
          <w:sz w:val="22"/>
        </w:rPr>
      </w:pPr>
      <w:r w:rsidRPr="004B43B5">
        <w:rPr>
          <w:rFonts w:ascii="Lato" w:hAnsi="Lato"/>
          <w:sz w:val="22"/>
        </w:rPr>
        <w:t xml:space="preserve">W 2018 roku nakłady finansowe na realizację programu wyniosły </w:t>
      </w:r>
      <w:r w:rsidRPr="004B43B5">
        <w:rPr>
          <w:rFonts w:ascii="Lato" w:hAnsi="Lato"/>
          <w:b/>
          <w:sz w:val="22"/>
        </w:rPr>
        <w:t>28</w:t>
      </w:r>
      <w:r w:rsidR="004B43B5" w:rsidRPr="004B43B5">
        <w:rPr>
          <w:rFonts w:ascii="Lato" w:hAnsi="Lato"/>
          <w:b/>
          <w:sz w:val="22"/>
        </w:rPr>
        <w:t> </w:t>
      </w:r>
      <w:r w:rsidRPr="004B43B5">
        <w:rPr>
          <w:rFonts w:ascii="Lato" w:hAnsi="Lato"/>
          <w:b/>
          <w:sz w:val="22"/>
        </w:rPr>
        <w:t>783</w:t>
      </w:r>
      <w:r w:rsidR="004B43B5" w:rsidRPr="004B43B5">
        <w:rPr>
          <w:rFonts w:ascii="Lato" w:hAnsi="Lato"/>
          <w:b/>
          <w:sz w:val="22"/>
        </w:rPr>
        <w:t> </w:t>
      </w:r>
      <w:r w:rsidRPr="004B43B5">
        <w:rPr>
          <w:rFonts w:ascii="Lato" w:hAnsi="Lato"/>
          <w:b/>
          <w:sz w:val="22"/>
        </w:rPr>
        <w:t>420</w:t>
      </w:r>
      <w:r w:rsidR="004B43B5" w:rsidRPr="004B43B5">
        <w:rPr>
          <w:rFonts w:ascii="Lato" w:hAnsi="Lato"/>
          <w:b/>
          <w:sz w:val="22"/>
        </w:rPr>
        <w:t> </w:t>
      </w:r>
      <w:r w:rsidRPr="004B43B5">
        <w:rPr>
          <w:rFonts w:ascii="Lato" w:hAnsi="Lato"/>
          <w:b/>
          <w:sz w:val="22"/>
        </w:rPr>
        <w:t>PLN</w:t>
      </w:r>
      <w:r w:rsidRPr="004B43B5">
        <w:rPr>
          <w:rFonts w:ascii="Lato" w:hAnsi="Lato"/>
          <w:sz w:val="22"/>
        </w:rPr>
        <w:t xml:space="preserve"> i</w:t>
      </w:r>
      <w:r w:rsidR="0075291B" w:rsidRPr="004B43B5">
        <w:rPr>
          <w:rFonts w:ascii="Lato" w:hAnsi="Lato"/>
          <w:sz w:val="22"/>
        </w:rPr>
        <w:t> </w:t>
      </w:r>
      <w:r w:rsidRPr="004B43B5">
        <w:rPr>
          <w:rFonts w:ascii="Lato" w:hAnsi="Lato"/>
          <w:sz w:val="22"/>
        </w:rPr>
        <w:t>obejmowały zadania inwestycyjne związane z pozyskiwaniem mieszkań komunalnych i</w:t>
      </w:r>
      <w:r w:rsidR="0075291B" w:rsidRPr="004B43B5">
        <w:rPr>
          <w:rFonts w:ascii="Lato" w:hAnsi="Lato"/>
          <w:sz w:val="22"/>
        </w:rPr>
        <w:t> </w:t>
      </w:r>
      <w:r w:rsidRPr="004B43B5">
        <w:rPr>
          <w:rFonts w:ascii="Lato" w:hAnsi="Lato"/>
          <w:sz w:val="22"/>
        </w:rPr>
        <w:t>realizacją budownictwa mieszkalnego wielorodzinnego:</w:t>
      </w:r>
    </w:p>
    <w:p w:rsidR="00163D28" w:rsidRPr="004B43B5" w:rsidRDefault="00692867" w:rsidP="007738AA">
      <w:pPr>
        <w:numPr>
          <w:ilvl w:val="0"/>
          <w:numId w:val="54"/>
        </w:numPr>
        <w:contextualSpacing/>
        <w:jc w:val="left"/>
        <w:rPr>
          <w:rFonts w:ascii="Lato" w:hAnsi="Lato"/>
          <w:sz w:val="22"/>
        </w:rPr>
      </w:pPr>
      <w:r>
        <w:rPr>
          <w:rFonts w:ascii="Lato" w:hAnsi="Lato"/>
          <w:sz w:val="22"/>
        </w:rPr>
        <w:t>p</w:t>
      </w:r>
      <w:r w:rsidR="00163D28" w:rsidRPr="004B43B5">
        <w:rPr>
          <w:rFonts w:ascii="Lato" w:hAnsi="Lato"/>
          <w:sz w:val="22"/>
        </w:rPr>
        <w:t>ozyskiwanie lokali mieszkalnych i nieruchomości zabudowanych,</w:t>
      </w:r>
    </w:p>
    <w:p w:rsidR="00163D28" w:rsidRPr="004B43B5" w:rsidRDefault="00692867" w:rsidP="007738AA">
      <w:pPr>
        <w:numPr>
          <w:ilvl w:val="0"/>
          <w:numId w:val="54"/>
        </w:numPr>
        <w:contextualSpacing/>
        <w:jc w:val="left"/>
        <w:rPr>
          <w:rFonts w:ascii="Lato" w:hAnsi="Lato"/>
          <w:sz w:val="22"/>
        </w:rPr>
      </w:pPr>
      <w:r>
        <w:rPr>
          <w:rFonts w:ascii="Lato" w:hAnsi="Lato"/>
          <w:sz w:val="22"/>
        </w:rPr>
        <w:t>b</w:t>
      </w:r>
      <w:r w:rsidR="00163D28" w:rsidRPr="004B43B5">
        <w:rPr>
          <w:rFonts w:ascii="Lato" w:hAnsi="Lato"/>
          <w:sz w:val="22"/>
        </w:rPr>
        <w:t>udowa zespołu budynków mieszkalnych wielorodzinnych przy ul. J.K. Przyzby i</w:t>
      </w:r>
      <w:r w:rsidR="005506A8" w:rsidRPr="004B43B5">
        <w:rPr>
          <w:rFonts w:ascii="Lato" w:hAnsi="Lato"/>
          <w:sz w:val="22"/>
        </w:rPr>
        <w:t> </w:t>
      </w:r>
      <w:r w:rsidR="00163D28" w:rsidRPr="004B43B5">
        <w:rPr>
          <w:rFonts w:ascii="Lato" w:hAnsi="Lato"/>
          <w:sz w:val="22"/>
        </w:rPr>
        <w:t>ul.</w:t>
      </w:r>
      <w:r w:rsidR="005506A8" w:rsidRPr="004B43B5">
        <w:rPr>
          <w:rFonts w:ascii="Lato" w:hAnsi="Lato"/>
          <w:sz w:val="22"/>
        </w:rPr>
        <w:t> </w:t>
      </w:r>
      <w:r w:rsidR="00163D28" w:rsidRPr="004B43B5">
        <w:rPr>
          <w:rFonts w:ascii="Lato" w:hAnsi="Lato"/>
          <w:sz w:val="22"/>
        </w:rPr>
        <w:t>Zalesie</w:t>
      </w:r>
      <w:r w:rsidR="00C529A5">
        <w:rPr>
          <w:rFonts w:ascii="Lato" w:hAnsi="Lato"/>
          <w:sz w:val="22"/>
        </w:rPr>
        <w:t xml:space="preserve"> (w trakcie realizacji)</w:t>
      </w:r>
      <w:r w:rsidR="00163D28" w:rsidRPr="004B43B5">
        <w:rPr>
          <w:rFonts w:ascii="Lato" w:hAnsi="Lato"/>
          <w:sz w:val="22"/>
        </w:rPr>
        <w:t>,</w:t>
      </w:r>
    </w:p>
    <w:p w:rsidR="00163D28" w:rsidRPr="004B43B5" w:rsidRDefault="00692867" w:rsidP="007738AA">
      <w:pPr>
        <w:numPr>
          <w:ilvl w:val="0"/>
          <w:numId w:val="54"/>
        </w:numPr>
        <w:contextualSpacing/>
        <w:jc w:val="left"/>
        <w:rPr>
          <w:rFonts w:ascii="Lato" w:hAnsi="Lato"/>
          <w:sz w:val="22"/>
        </w:rPr>
      </w:pPr>
      <w:r>
        <w:rPr>
          <w:rFonts w:ascii="Lato" w:hAnsi="Lato"/>
          <w:sz w:val="22"/>
        </w:rPr>
        <w:t>b</w:t>
      </w:r>
      <w:r w:rsidR="00163D28" w:rsidRPr="004B43B5">
        <w:rPr>
          <w:rFonts w:ascii="Lato" w:hAnsi="Lato"/>
          <w:sz w:val="22"/>
        </w:rPr>
        <w:t>udowa zespołu budynków mieszkalnych wielorodzinnych przy</w:t>
      </w:r>
      <w:r w:rsidR="00F67FB8">
        <w:rPr>
          <w:rFonts w:ascii="Lato" w:hAnsi="Lato"/>
          <w:sz w:val="22"/>
        </w:rPr>
        <w:t> </w:t>
      </w:r>
      <w:r w:rsidR="00163D28" w:rsidRPr="004B43B5">
        <w:rPr>
          <w:rFonts w:ascii="Lato" w:hAnsi="Lato"/>
          <w:sz w:val="22"/>
        </w:rPr>
        <w:t>ul.</w:t>
      </w:r>
      <w:r w:rsidR="00F67FB8">
        <w:rPr>
          <w:rFonts w:ascii="Lato" w:hAnsi="Lato"/>
          <w:sz w:val="22"/>
        </w:rPr>
        <w:t> </w:t>
      </w:r>
      <w:r w:rsidR="00163D28" w:rsidRPr="004B43B5">
        <w:rPr>
          <w:rFonts w:ascii="Lato" w:hAnsi="Lato"/>
          <w:sz w:val="22"/>
        </w:rPr>
        <w:t>M. Wańkowicza</w:t>
      </w:r>
      <w:r w:rsidR="00C529A5">
        <w:rPr>
          <w:rFonts w:ascii="Lato" w:hAnsi="Lato"/>
          <w:sz w:val="22"/>
        </w:rPr>
        <w:t xml:space="preserve"> (w trakcie realizacji)</w:t>
      </w:r>
      <w:r w:rsidR="00163D28" w:rsidRPr="004B43B5">
        <w:rPr>
          <w:rFonts w:ascii="Lato" w:hAnsi="Lato"/>
          <w:sz w:val="22"/>
        </w:rPr>
        <w:t>,</w:t>
      </w:r>
    </w:p>
    <w:p w:rsidR="00163D28" w:rsidRPr="004B43B5" w:rsidRDefault="00692867" w:rsidP="007738AA">
      <w:pPr>
        <w:numPr>
          <w:ilvl w:val="0"/>
          <w:numId w:val="54"/>
        </w:numPr>
        <w:contextualSpacing/>
        <w:jc w:val="left"/>
        <w:rPr>
          <w:rFonts w:ascii="Lato" w:hAnsi="Lato"/>
          <w:sz w:val="22"/>
        </w:rPr>
      </w:pPr>
      <w:r>
        <w:rPr>
          <w:rFonts w:ascii="Lato" w:hAnsi="Lato"/>
          <w:sz w:val="22"/>
        </w:rPr>
        <w:t>p</w:t>
      </w:r>
      <w:r w:rsidR="00163D28" w:rsidRPr="004B43B5">
        <w:rPr>
          <w:rFonts w:ascii="Lato" w:hAnsi="Lato"/>
          <w:sz w:val="22"/>
        </w:rPr>
        <w:t>rzygotowanie i realizacja budynku mieszkalnego wielorodzinnego przy</w:t>
      </w:r>
      <w:r w:rsidR="00F67FB8">
        <w:rPr>
          <w:rFonts w:ascii="Lato" w:hAnsi="Lato"/>
          <w:sz w:val="22"/>
        </w:rPr>
        <w:t> </w:t>
      </w:r>
      <w:r w:rsidR="00163D28" w:rsidRPr="004B43B5">
        <w:rPr>
          <w:rFonts w:ascii="Lato" w:hAnsi="Lato"/>
          <w:sz w:val="22"/>
        </w:rPr>
        <w:t>ul.</w:t>
      </w:r>
      <w:r w:rsidR="00F67FB8">
        <w:rPr>
          <w:rFonts w:ascii="Lato" w:hAnsi="Lato"/>
          <w:sz w:val="22"/>
        </w:rPr>
        <w:t> </w:t>
      </w:r>
      <w:r w:rsidR="00163D28" w:rsidRPr="004B43B5">
        <w:rPr>
          <w:rFonts w:ascii="Lato" w:hAnsi="Lato"/>
          <w:sz w:val="22"/>
        </w:rPr>
        <w:t>A.</w:t>
      </w:r>
      <w:r w:rsidR="00F67FB8">
        <w:rPr>
          <w:rFonts w:ascii="Lato" w:hAnsi="Lato"/>
          <w:sz w:val="22"/>
        </w:rPr>
        <w:t> </w:t>
      </w:r>
      <w:r w:rsidR="00163D28" w:rsidRPr="004B43B5">
        <w:rPr>
          <w:rFonts w:ascii="Lato" w:hAnsi="Lato"/>
          <w:sz w:val="22"/>
        </w:rPr>
        <w:t>Fredry</w:t>
      </w:r>
      <w:r w:rsidR="00C529A5">
        <w:rPr>
          <w:rFonts w:ascii="Lato" w:hAnsi="Lato"/>
          <w:sz w:val="22"/>
        </w:rPr>
        <w:t xml:space="preserve"> (w trakcie realizacji)</w:t>
      </w:r>
      <w:r w:rsidR="00163D28" w:rsidRPr="004B43B5">
        <w:rPr>
          <w:rFonts w:ascii="Lato" w:hAnsi="Lato"/>
          <w:sz w:val="22"/>
        </w:rPr>
        <w:t>.</w:t>
      </w:r>
    </w:p>
    <w:p w:rsidR="008A6622" w:rsidRPr="004B43B5" w:rsidRDefault="008A6622" w:rsidP="004B43B5">
      <w:pPr>
        <w:rPr>
          <w:rFonts w:ascii="Lato" w:hAnsi="Lato"/>
          <w:sz w:val="22"/>
          <w:lang w:eastAsia="pl-PL"/>
        </w:rPr>
      </w:pPr>
    </w:p>
    <w:p w:rsidR="008A6622" w:rsidRPr="00C855FC" w:rsidRDefault="008A6622" w:rsidP="008216A9">
      <w:pPr>
        <w:keepNext/>
        <w:keepLines/>
        <w:shd w:val="clear" w:color="auto" w:fill="4472C4" w:themeFill="accent5"/>
        <w:spacing w:before="40"/>
        <w:outlineLvl w:val="2"/>
        <w:rPr>
          <w:rFonts w:ascii="Lato" w:eastAsiaTheme="majorEastAsia" w:hAnsi="Lato" w:cstheme="majorBidi"/>
          <w:b/>
          <w:color w:val="FFFFFF" w:themeColor="background1"/>
          <w:szCs w:val="24"/>
        </w:rPr>
      </w:pPr>
      <w:bookmarkStart w:id="306" w:name="_Toc6470434"/>
      <w:bookmarkStart w:id="307" w:name="_Toc8736376"/>
      <w:bookmarkStart w:id="308" w:name="_Toc8911624"/>
      <w:bookmarkStart w:id="309" w:name="_Toc8985058"/>
      <w:bookmarkStart w:id="310" w:name="_Toc10018633"/>
      <w:r w:rsidRPr="00C855FC">
        <w:rPr>
          <w:rFonts w:ascii="Lato" w:eastAsiaTheme="majorEastAsia" w:hAnsi="Lato" w:cstheme="majorBidi"/>
          <w:b/>
          <w:color w:val="FFFFFF" w:themeColor="background1"/>
          <w:szCs w:val="24"/>
        </w:rPr>
        <w:t>IV.5.4 Finanse</w:t>
      </w:r>
      <w:bookmarkEnd w:id="306"/>
      <w:bookmarkEnd w:id="307"/>
      <w:bookmarkEnd w:id="308"/>
      <w:bookmarkEnd w:id="309"/>
      <w:bookmarkEnd w:id="310"/>
    </w:p>
    <w:p w:rsidR="008A6622" w:rsidRPr="00C855FC" w:rsidRDefault="008A6622" w:rsidP="003576CC">
      <w:pPr>
        <w:rPr>
          <w:rFonts w:ascii="Lato" w:hAnsi="Lato" w:cs="Times New Roman"/>
          <w:sz w:val="22"/>
        </w:rPr>
      </w:pPr>
    </w:p>
    <w:p w:rsidR="008A6622" w:rsidRPr="00C855FC" w:rsidRDefault="008A6622" w:rsidP="003576CC">
      <w:pPr>
        <w:rPr>
          <w:rFonts w:ascii="Lato" w:hAnsi="Lato" w:cs="Times New Roman"/>
          <w:b/>
          <w:iCs/>
          <w:sz w:val="22"/>
        </w:rPr>
      </w:pPr>
      <w:bookmarkStart w:id="311" w:name="_Toc10018505"/>
      <w:r w:rsidRPr="00C855FC">
        <w:rPr>
          <w:rFonts w:ascii="Lato" w:hAnsi="Lato"/>
          <w:b/>
          <w:iCs/>
          <w:sz w:val="22"/>
        </w:rPr>
        <w:t xml:space="preserve">Tabela </w:t>
      </w:r>
      <w:r w:rsidR="002B437E" w:rsidRPr="00C855FC">
        <w:rPr>
          <w:rFonts w:ascii="Lato" w:hAnsi="Lato"/>
          <w:b/>
          <w:iCs/>
          <w:sz w:val="22"/>
        </w:rPr>
        <w:fldChar w:fldCharType="begin"/>
      </w:r>
      <w:r w:rsidRPr="00C855FC">
        <w:rPr>
          <w:rFonts w:ascii="Lato" w:hAnsi="Lato"/>
          <w:b/>
          <w:iCs/>
          <w:sz w:val="22"/>
        </w:rPr>
        <w:instrText xml:space="preserve"> SEQ Tabela \* ARABIC </w:instrText>
      </w:r>
      <w:r w:rsidR="002B437E" w:rsidRPr="00C855FC">
        <w:rPr>
          <w:rFonts w:ascii="Lato" w:hAnsi="Lato"/>
          <w:b/>
          <w:iCs/>
          <w:sz w:val="22"/>
        </w:rPr>
        <w:fldChar w:fldCharType="separate"/>
      </w:r>
      <w:r w:rsidR="007F7F15">
        <w:rPr>
          <w:rFonts w:ascii="Lato" w:hAnsi="Lato"/>
          <w:b/>
          <w:iCs/>
          <w:noProof/>
          <w:sz w:val="22"/>
        </w:rPr>
        <w:t>21</w:t>
      </w:r>
      <w:r w:rsidR="002B437E" w:rsidRPr="00C855FC">
        <w:rPr>
          <w:rFonts w:ascii="Lato" w:hAnsi="Lato"/>
          <w:b/>
          <w:iCs/>
          <w:sz w:val="22"/>
        </w:rPr>
        <w:fldChar w:fldCharType="end"/>
      </w:r>
      <w:r w:rsidRPr="00C855FC">
        <w:rPr>
          <w:rFonts w:ascii="Lato" w:hAnsi="Lato"/>
          <w:b/>
          <w:iCs/>
          <w:sz w:val="22"/>
        </w:rPr>
        <w:t xml:space="preserve"> Wydatki w </w:t>
      </w:r>
      <w:r w:rsidR="005D759D">
        <w:rPr>
          <w:rFonts w:ascii="Lato" w:hAnsi="Lato"/>
          <w:b/>
          <w:iCs/>
          <w:sz w:val="22"/>
        </w:rPr>
        <w:t>Dziedzin</w:t>
      </w:r>
      <w:r w:rsidRPr="00C855FC">
        <w:rPr>
          <w:rFonts w:ascii="Lato" w:hAnsi="Lato"/>
          <w:b/>
          <w:iCs/>
          <w:sz w:val="22"/>
        </w:rPr>
        <w:t>ie Mieszkalnictwo zrealizowane w 2018 roku według rodzajów wydatków</w:t>
      </w:r>
      <w:r w:rsidR="00136418" w:rsidRPr="00C855FC">
        <w:rPr>
          <w:rFonts w:ascii="Lato" w:hAnsi="Lato"/>
          <w:b/>
          <w:iCs/>
          <w:sz w:val="22"/>
        </w:rPr>
        <w:t xml:space="preserve"> (w PLN)</w:t>
      </w:r>
      <w:bookmarkEnd w:id="311"/>
    </w:p>
    <w:tbl>
      <w:tblPr>
        <w:tblStyle w:val="Tabela-Siatka10"/>
        <w:tblW w:w="5000" w:type="pct"/>
        <w:tblLook w:val="04A0" w:firstRow="1" w:lastRow="0" w:firstColumn="1" w:lastColumn="0" w:noHBand="0" w:noVBand="1"/>
      </w:tblPr>
      <w:tblGrid>
        <w:gridCol w:w="989"/>
        <w:gridCol w:w="5670"/>
        <w:gridCol w:w="1834"/>
      </w:tblGrid>
      <w:tr w:rsidR="0007586C" w:rsidRPr="00C855FC" w:rsidTr="0007586C">
        <w:tc>
          <w:tcPr>
            <w:tcW w:w="3920" w:type="pct"/>
            <w:gridSpan w:val="2"/>
            <w:vAlign w:val="center"/>
          </w:tcPr>
          <w:p w:rsidR="0007586C" w:rsidRPr="00C855FC" w:rsidRDefault="0007586C" w:rsidP="0007586C">
            <w:pPr>
              <w:jc w:val="center"/>
              <w:rPr>
                <w:rFonts w:ascii="Lato" w:hAnsi="Lato"/>
                <w:sz w:val="20"/>
              </w:rPr>
            </w:pPr>
            <w:r w:rsidRPr="00C855FC">
              <w:rPr>
                <w:rFonts w:ascii="Lato" w:hAnsi="Lato"/>
                <w:sz w:val="20"/>
              </w:rPr>
              <w:t>Rodzaj wydatków</w:t>
            </w:r>
          </w:p>
        </w:tc>
        <w:tc>
          <w:tcPr>
            <w:tcW w:w="1080" w:type="pct"/>
            <w:vAlign w:val="center"/>
          </w:tcPr>
          <w:p w:rsidR="0007586C" w:rsidRPr="00C855FC" w:rsidRDefault="0007586C" w:rsidP="001D6AE0">
            <w:pPr>
              <w:jc w:val="center"/>
              <w:rPr>
                <w:rFonts w:ascii="Lato" w:hAnsi="Lato"/>
                <w:sz w:val="20"/>
              </w:rPr>
            </w:pPr>
            <w:r w:rsidRPr="00C855FC">
              <w:rPr>
                <w:rFonts w:ascii="Lato" w:hAnsi="Lato"/>
                <w:sz w:val="20"/>
              </w:rPr>
              <w:t>Wydatki</w:t>
            </w:r>
            <w:r>
              <w:rPr>
                <w:rFonts w:ascii="Lato" w:hAnsi="Lato"/>
                <w:sz w:val="20"/>
              </w:rPr>
              <w:t xml:space="preserve"> </w:t>
            </w:r>
            <w:r w:rsidRPr="00C855FC">
              <w:rPr>
                <w:rFonts w:ascii="Lato" w:hAnsi="Lato"/>
                <w:sz w:val="20"/>
              </w:rPr>
              <w:t>(w PLN)</w:t>
            </w:r>
          </w:p>
        </w:tc>
      </w:tr>
      <w:tr w:rsidR="00797A3E" w:rsidRPr="00C855FC" w:rsidTr="00797A3E">
        <w:tc>
          <w:tcPr>
            <w:tcW w:w="3920" w:type="pct"/>
            <w:gridSpan w:val="2"/>
            <w:vAlign w:val="center"/>
          </w:tcPr>
          <w:p w:rsidR="00797A3E" w:rsidRPr="00F67FB8" w:rsidRDefault="00797A3E" w:rsidP="0007586C">
            <w:pPr>
              <w:jc w:val="left"/>
              <w:rPr>
                <w:rFonts w:ascii="Lato" w:hAnsi="Lato"/>
                <w:b/>
                <w:sz w:val="20"/>
                <w:szCs w:val="20"/>
              </w:rPr>
            </w:pPr>
            <w:r w:rsidRPr="00F67FB8">
              <w:rPr>
                <w:rFonts w:ascii="Lato" w:hAnsi="Lato"/>
                <w:b/>
                <w:sz w:val="20"/>
                <w:szCs w:val="20"/>
              </w:rPr>
              <w:t>Ogółem</w:t>
            </w:r>
          </w:p>
        </w:tc>
        <w:tc>
          <w:tcPr>
            <w:tcW w:w="1080" w:type="pct"/>
            <w:vAlign w:val="center"/>
          </w:tcPr>
          <w:p w:rsidR="00797A3E" w:rsidRPr="00F67FB8" w:rsidRDefault="00797A3E" w:rsidP="0007586C">
            <w:pPr>
              <w:jc w:val="right"/>
              <w:rPr>
                <w:rFonts w:ascii="Lato" w:hAnsi="Lato"/>
                <w:b/>
                <w:sz w:val="20"/>
                <w:szCs w:val="20"/>
              </w:rPr>
            </w:pPr>
            <w:r w:rsidRPr="00F67FB8">
              <w:rPr>
                <w:rFonts w:ascii="Lato" w:hAnsi="Lato"/>
                <w:b/>
                <w:sz w:val="20"/>
                <w:szCs w:val="20"/>
              </w:rPr>
              <w:t>194 044 893</w:t>
            </w:r>
          </w:p>
        </w:tc>
      </w:tr>
      <w:tr w:rsidR="0007586C" w:rsidRPr="00C855FC" w:rsidTr="0007586C">
        <w:tc>
          <w:tcPr>
            <w:tcW w:w="582" w:type="pct"/>
            <w:vAlign w:val="center"/>
          </w:tcPr>
          <w:p w:rsidR="0007586C" w:rsidRPr="00C855FC" w:rsidRDefault="0007586C" w:rsidP="0007586C">
            <w:pPr>
              <w:jc w:val="left"/>
              <w:rPr>
                <w:rFonts w:ascii="Lato" w:hAnsi="Lato"/>
                <w:sz w:val="20"/>
                <w:szCs w:val="20"/>
              </w:rPr>
            </w:pPr>
          </w:p>
        </w:tc>
        <w:tc>
          <w:tcPr>
            <w:tcW w:w="3338" w:type="pct"/>
            <w:vAlign w:val="center"/>
          </w:tcPr>
          <w:p w:rsidR="0007586C" w:rsidRPr="00C855FC" w:rsidRDefault="0007586C" w:rsidP="0007586C">
            <w:pPr>
              <w:jc w:val="left"/>
              <w:rPr>
                <w:rFonts w:ascii="Lato" w:hAnsi="Lato"/>
                <w:sz w:val="20"/>
                <w:szCs w:val="20"/>
              </w:rPr>
            </w:pPr>
            <w:r w:rsidRPr="00C855FC">
              <w:rPr>
                <w:rFonts w:ascii="Lato" w:hAnsi="Lato"/>
                <w:sz w:val="20"/>
                <w:szCs w:val="20"/>
              </w:rPr>
              <w:t>Wydatki inwestycyjne</w:t>
            </w:r>
          </w:p>
        </w:tc>
        <w:tc>
          <w:tcPr>
            <w:tcW w:w="1080" w:type="pct"/>
            <w:vAlign w:val="center"/>
          </w:tcPr>
          <w:p w:rsidR="0007586C" w:rsidRPr="00C855FC" w:rsidRDefault="0007586C" w:rsidP="0007586C">
            <w:pPr>
              <w:jc w:val="right"/>
              <w:rPr>
                <w:rFonts w:ascii="Lato" w:hAnsi="Lato"/>
                <w:sz w:val="20"/>
                <w:szCs w:val="20"/>
              </w:rPr>
            </w:pPr>
            <w:r w:rsidRPr="00C855FC">
              <w:rPr>
                <w:rFonts w:ascii="Lato" w:hAnsi="Lato"/>
                <w:sz w:val="20"/>
                <w:szCs w:val="20"/>
              </w:rPr>
              <w:t>28 934 974</w:t>
            </w:r>
          </w:p>
        </w:tc>
      </w:tr>
      <w:tr w:rsidR="0007586C" w:rsidRPr="00C855FC" w:rsidTr="0007586C">
        <w:tc>
          <w:tcPr>
            <w:tcW w:w="582" w:type="pct"/>
            <w:vAlign w:val="center"/>
          </w:tcPr>
          <w:p w:rsidR="0007586C" w:rsidRPr="00C855FC" w:rsidRDefault="0007586C" w:rsidP="0007586C">
            <w:pPr>
              <w:jc w:val="left"/>
              <w:rPr>
                <w:rFonts w:ascii="Lato" w:hAnsi="Lato"/>
                <w:sz w:val="20"/>
                <w:szCs w:val="20"/>
              </w:rPr>
            </w:pPr>
          </w:p>
        </w:tc>
        <w:tc>
          <w:tcPr>
            <w:tcW w:w="3338" w:type="pct"/>
            <w:vAlign w:val="center"/>
          </w:tcPr>
          <w:p w:rsidR="0007586C" w:rsidRPr="00C855FC" w:rsidRDefault="0007586C" w:rsidP="0007586C">
            <w:pPr>
              <w:jc w:val="left"/>
              <w:rPr>
                <w:rFonts w:ascii="Lato" w:hAnsi="Lato"/>
                <w:sz w:val="20"/>
                <w:szCs w:val="20"/>
              </w:rPr>
            </w:pPr>
            <w:r w:rsidRPr="00C855FC">
              <w:rPr>
                <w:rFonts w:ascii="Lato" w:hAnsi="Lato"/>
                <w:sz w:val="20"/>
                <w:szCs w:val="20"/>
              </w:rPr>
              <w:t>Wydatki bieżące</w:t>
            </w:r>
          </w:p>
        </w:tc>
        <w:tc>
          <w:tcPr>
            <w:tcW w:w="1080" w:type="pct"/>
            <w:vAlign w:val="center"/>
          </w:tcPr>
          <w:p w:rsidR="0007586C" w:rsidRPr="00C855FC" w:rsidRDefault="0007586C" w:rsidP="0007586C">
            <w:pPr>
              <w:jc w:val="right"/>
              <w:rPr>
                <w:rFonts w:ascii="Lato" w:hAnsi="Lato"/>
                <w:sz w:val="20"/>
                <w:szCs w:val="20"/>
              </w:rPr>
            </w:pPr>
            <w:r w:rsidRPr="00C855FC">
              <w:rPr>
                <w:rFonts w:ascii="Lato" w:hAnsi="Lato"/>
                <w:sz w:val="20"/>
                <w:szCs w:val="20"/>
              </w:rPr>
              <w:t>165 109 919</w:t>
            </w:r>
          </w:p>
        </w:tc>
      </w:tr>
    </w:tbl>
    <w:p w:rsidR="008A6622" w:rsidRPr="00C855FC" w:rsidRDefault="00751B8B" w:rsidP="003576CC">
      <w:pPr>
        <w:shd w:val="clear" w:color="auto" w:fill="FFFFFF" w:themeFill="background1"/>
        <w:jc w:val="center"/>
        <w:rPr>
          <w:rFonts w:ascii="Lato" w:hAnsi="Lato" w:cs="Times New Roman"/>
          <w:i/>
          <w:sz w:val="20"/>
          <w:szCs w:val="20"/>
        </w:rPr>
      </w:pPr>
      <w:r w:rsidRPr="00C855FC">
        <w:rPr>
          <w:rFonts w:ascii="Lato" w:hAnsi="Lato" w:cs="Times New Roman"/>
          <w:i/>
          <w:sz w:val="20"/>
          <w:szCs w:val="20"/>
        </w:rPr>
        <w:t xml:space="preserve">Źródło: System </w:t>
      </w:r>
      <w:r w:rsidR="003F1C8D" w:rsidRPr="00C855FC">
        <w:rPr>
          <w:rFonts w:ascii="Lato" w:hAnsi="Lato" w:cs="Times New Roman"/>
          <w:i/>
          <w:sz w:val="20"/>
          <w:szCs w:val="20"/>
        </w:rPr>
        <w:t>STRADOM</w:t>
      </w:r>
      <w:r w:rsidRPr="00C855FC">
        <w:rPr>
          <w:rFonts w:ascii="Lato" w:hAnsi="Lato" w:cs="Times New Roman"/>
          <w:i/>
          <w:sz w:val="20"/>
          <w:szCs w:val="20"/>
        </w:rPr>
        <w:t xml:space="preserve"> oraz Sprawozdanie z wykonania Budżetu Miasta Krakowa za 2018 rok</w:t>
      </w:r>
    </w:p>
    <w:p w:rsidR="00751B8B" w:rsidRPr="00C855FC" w:rsidRDefault="00751B8B" w:rsidP="003576CC">
      <w:pPr>
        <w:shd w:val="clear" w:color="auto" w:fill="FFFFFF" w:themeFill="background1"/>
        <w:jc w:val="left"/>
        <w:rPr>
          <w:rFonts w:ascii="Lato" w:hAnsi="Lato"/>
          <w:sz w:val="22"/>
        </w:rPr>
      </w:pPr>
    </w:p>
    <w:p w:rsidR="00402070" w:rsidRDefault="008B474A" w:rsidP="008B474A">
      <w:pPr>
        <w:pStyle w:val="Legenda"/>
        <w:spacing w:after="0"/>
        <w:rPr>
          <w:rFonts w:ascii="Lato" w:hAnsi="Lato"/>
          <w:b/>
          <w:i w:val="0"/>
          <w:iCs w:val="0"/>
          <w:color w:val="auto"/>
          <w:sz w:val="22"/>
          <w:szCs w:val="22"/>
        </w:rPr>
      </w:pPr>
      <w:bookmarkStart w:id="312" w:name="_Toc10018451"/>
      <w:r w:rsidRPr="008B474A">
        <w:rPr>
          <w:rFonts w:ascii="Lato" w:hAnsi="Lato"/>
          <w:b/>
          <w:i w:val="0"/>
          <w:color w:val="auto"/>
          <w:sz w:val="22"/>
          <w:szCs w:val="22"/>
        </w:rPr>
        <w:t xml:space="preserve">Rysunek </w:t>
      </w:r>
      <w:r w:rsidR="002B437E">
        <w:rPr>
          <w:rFonts w:ascii="Lato" w:hAnsi="Lato"/>
          <w:b/>
          <w:i w:val="0"/>
          <w:color w:val="auto"/>
          <w:sz w:val="22"/>
          <w:szCs w:val="22"/>
        </w:rPr>
        <w:fldChar w:fldCharType="begin"/>
      </w:r>
      <w:r w:rsidR="007A3EAF">
        <w:rPr>
          <w:rFonts w:ascii="Lato" w:hAnsi="Lato"/>
          <w:b/>
          <w:i w:val="0"/>
          <w:color w:val="auto"/>
          <w:sz w:val="22"/>
          <w:szCs w:val="22"/>
        </w:rPr>
        <w:instrText xml:space="preserve"> SEQ Rysunek \* ARABIC </w:instrText>
      </w:r>
      <w:r w:rsidR="002B437E">
        <w:rPr>
          <w:rFonts w:ascii="Lato" w:hAnsi="Lato"/>
          <w:b/>
          <w:i w:val="0"/>
          <w:color w:val="auto"/>
          <w:sz w:val="22"/>
          <w:szCs w:val="22"/>
        </w:rPr>
        <w:fldChar w:fldCharType="separate"/>
      </w:r>
      <w:r w:rsidR="007F7F15">
        <w:rPr>
          <w:rFonts w:ascii="Lato" w:hAnsi="Lato"/>
          <w:b/>
          <w:i w:val="0"/>
          <w:noProof/>
          <w:color w:val="auto"/>
          <w:sz w:val="22"/>
          <w:szCs w:val="22"/>
        </w:rPr>
        <w:t>12</w:t>
      </w:r>
      <w:r w:rsidR="002B437E">
        <w:rPr>
          <w:rFonts w:ascii="Lato" w:hAnsi="Lato"/>
          <w:b/>
          <w:i w:val="0"/>
          <w:color w:val="auto"/>
          <w:sz w:val="22"/>
          <w:szCs w:val="22"/>
        </w:rPr>
        <w:fldChar w:fldCharType="end"/>
      </w:r>
      <w:r w:rsidRPr="008B474A">
        <w:rPr>
          <w:rFonts w:ascii="Lato" w:hAnsi="Lato"/>
          <w:b/>
          <w:i w:val="0"/>
          <w:color w:val="auto"/>
          <w:sz w:val="22"/>
          <w:szCs w:val="22"/>
        </w:rPr>
        <w:t xml:space="preserve"> </w:t>
      </w:r>
      <w:r w:rsidR="00136418" w:rsidRPr="008B474A">
        <w:rPr>
          <w:rFonts w:ascii="Lato" w:hAnsi="Lato"/>
          <w:b/>
          <w:i w:val="0"/>
          <w:iCs w:val="0"/>
          <w:color w:val="auto"/>
          <w:sz w:val="22"/>
          <w:szCs w:val="22"/>
        </w:rPr>
        <w:t xml:space="preserve">Wydatki w </w:t>
      </w:r>
      <w:r w:rsidR="005D759D">
        <w:rPr>
          <w:rFonts w:ascii="Lato" w:hAnsi="Lato"/>
          <w:b/>
          <w:i w:val="0"/>
          <w:iCs w:val="0"/>
          <w:color w:val="auto"/>
          <w:sz w:val="22"/>
          <w:szCs w:val="22"/>
        </w:rPr>
        <w:t>Dziedzin</w:t>
      </w:r>
      <w:r w:rsidR="00136418" w:rsidRPr="008B474A">
        <w:rPr>
          <w:rFonts w:ascii="Lato" w:hAnsi="Lato"/>
          <w:b/>
          <w:i w:val="0"/>
          <w:iCs w:val="0"/>
          <w:color w:val="auto"/>
          <w:sz w:val="22"/>
          <w:szCs w:val="22"/>
        </w:rPr>
        <w:t>ie Mieszkalnictwo zrealizowane w 2018 roku według rodzajów wydatków (w %)</w:t>
      </w:r>
      <w:bookmarkEnd w:id="312"/>
    </w:p>
    <w:p w:rsidR="00136418" w:rsidRPr="008B474A" w:rsidRDefault="00C76235" w:rsidP="00C76235">
      <w:pPr>
        <w:shd w:val="clear" w:color="auto" w:fill="FFFFFF" w:themeFill="background1"/>
        <w:jc w:val="center"/>
        <w:rPr>
          <w:rFonts w:ascii="Lato" w:hAnsi="Lato"/>
          <w:iCs/>
          <w:sz w:val="22"/>
        </w:rPr>
      </w:pPr>
      <w:r>
        <w:rPr>
          <w:rFonts w:ascii="Lato" w:hAnsi="Lato"/>
          <w:iCs/>
          <w:noProof/>
          <w:sz w:val="22"/>
          <w:lang w:eastAsia="pl-PL"/>
        </w:rPr>
        <w:drawing>
          <wp:inline distT="0" distB="0" distL="0" distR="0">
            <wp:extent cx="4560203" cy="2749534"/>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60203" cy="2749534"/>
                    </a:xfrm>
                    <a:prstGeom prst="rect">
                      <a:avLst/>
                    </a:prstGeom>
                  </pic:spPr>
                </pic:pic>
              </a:graphicData>
            </a:graphic>
          </wp:inline>
        </w:drawing>
      </w:r>
    </w:p>
    <w:p w:rsidR="00136418" w:rsidRPr="00C855FC" w:rsidRDefault="00136418" w:rsidP="008B474A">
      <w:pPr>
        <w:shd w:val="clear" w:color="auto" w:fill="FFFFFF" w:themeFill="background1"/>
        <w:jc w:val="center"/>
        <w:rPr>
          <w:rFonts w:ascii="Lato" w:hAnsi="Lato"/>
          <w:sz w:val="22"/>
        </w:rPr>
      </w:pPr>
      <w:r w:rsidRPr="00C855FC">
        <w:rPr>
          <w:rFonts w:ascii="Lato" w:hAnsi="Lato" w:cs="Times New Roman"/>
          <w:i/>
          <w:sz w:val="20"/>
          <w:szCs w:val="20"/>
        </w:rPr>
        <w:t>Źródło: System STRADOM oraz Sprawozdanie z wykonania Budżetu Miasta Krakowa za 2018 rok</w:t>
      </w:r>
    </w:p>
    <w:p w:rsidR="00402070" w:rsidRDefault="00402070" w:rsidP="003576CC">
      <w:pPr>
        <w:spacing w:after="160"/>
        <w:jc w:val="left"/>
        <w:rPr>
          <w:rFonts w:ascii="Lato" w:hAnsi="Lato"/>
          <w:sz w:val="22"/>
        </w:rPr>
      </w:pPr>
      <w:r w:rsidRPr="00C855FC">
        <w:rPr>
          <w:rFonts w:ascii="Lato" w:hAnsi="Lato"/>
          <w:sz w:val="22"/>
        </w:rPr>
        <w:br w:type="page"/>
      </w:r>
    </w:p>
    <w:p w:rsidR="00C76235" w:rsidRPr="00C855FC" w:rsidRDefault="00C76235" w:rsidP="003576CC">
      <w:pPr>
        <w:spacing w:after="160"/>
        <w:jc w:val="left"/>
        <w:rPr>
          <w:rFonts w:ascii="Lato" w:hAnsi="Lato"/>
          <w:sz w:val="22"/>
        </w:rPr>
      </w:pPr>
    </w:p>
    <w:p w:rsidR="00402070" w:rsidRPr="00C855FC" w:rsidRDefault="00402070" w:rsidP="003576CC">
      <w:pPr>
        <w:shd w:val="clear" w:color="auto" w:fill="FFFFFF" w:themeFill="background1"/>
        <w:jc w:val="left"/>
        <w:rPr>
          <w:rFonts w:ascii="Lato" w:hAnsi="Lato"/>
          <w:sz w:val="22"/>
        </w:rPr>
      </w:pPr>
    </w:p>
    <w:p w:rsidR="008A6622" w:rsidRPr="00C855FC" w:rsidRDefault="008A6622" w:rsidP="003576CC">
      <w:pPr>
        <w:rPr>
          <w:rFonts w:ascii="Lato" w:eastAsia="Times New Roman" w:hAnsi="Lato" w:cs="Times New Roman"/>
          <w:b/>
          <w:iCs/>
          <w:sz w:val="22"/>
          <w:lang w:eastAsia="pl-PL"/>
        </w:rPr>
      </w:pPr>
      <w:bookmarkStart w:id="313" w:name="_Toc10018506"/>
      <w:r w:rsidRPr="00C855FC">
        <w:rPr>
          <w:rFonts w:ascii="Lato" w:hAnsi="Lato"/>
          <w:b/>
          <w:iCs/>
          <w:sz w:val="22"/>
        </w:rPr>
        <w:t xml:space="preserve">Tabela </w:t>
      </w:r>
      <w:r w:rsidR="002B437E" w:rsidRPr="00C855FC">
        <w:rPr>
          <w:rFonts w:ascii="Lato" w:hAnsi="Lato"/>
          <w:b/>
          <w:iCs/>
          <w:sz w:val="22"/>
        </w:rPr>
        <w:fldChar w:fldCharType="begin"/>
      </w:r>
      <w:r w:rsidRPr="00C855FC">
        <w:rPr>
          <w:rFonts w:ascii="Lato" w:hAnsi="Lato"/>
          <w:b/>
          <w:iCs/>
          <w:sz w:val="22"/>
        </w:rPr>
        <w:instrText xml:space="preserve"> SEQ Tabela \* ARABIC </w:instrText>
      </w:r>
      <w:r w:rsidR="002B437E" w:rsidRPr="00C855FC">
        <w:rPr>
          <w:rFonts w:ascii="Lato" w:hAnsi="Lato"/>
          <w:b/>
          <w:iCs/>
          <w:sz w:val="22"/>
        </w:rPr>
        <w:fldChar w:fldCharType="separate"/>
      </w:r>
      <w:r w:rsidR="007F7F15">
        <w:rPr>
          <w:rFonts w:ascii="Lato" w:hAnsi="Lato"/>
          <w:b/>
          <w:iCs/>
          <w:noProof/>
          <w:sz w:val="22"/>
        </w:rPr>
        <w:t>22</w:t>
      </w:r>
      <w:r w:rsidR="002B437E" w:rsidRPr="00C855FC">
        <w:rPr>
          <w:rFonts w:ascii="Lato" w:hAnsi="Lato"/>
          <w:b/>
          <w:iCs/>
          <w:sz w:val="22"/>
        </w:rPr>
        <w:fldChar w:fldCharType="end"/>
      </w:r>
      <w:r w:rsidRPr="00C855FC">
        <w:rPr>
          <w:rFonts w:ascii="Lato" w:hAnsi="Lato"/>
          <w:b/>
          <w:iCs/>
          <w:sz w:val="22"/>
        </w:rPr>
        <w:t xml:space="preserve"> </w:t>
      </w:r>
      <w:r w:rsidRPr="00C855FC">
        <w:rPr>
          <w:rFonts w:ascii="Lato" w:eastAsia="Times New Roman" w:hAnsi="Lato" w:cs="Times New Roman"/>
          <w:b/>
          <w:iCs/>
          <w:sz w:val="22"/>
          <w:lang w:eastAsia="pl-PL"/>
        </w:rPr>
        <w:t xml:space="preserve">Wydatki w </w:t>
      </w:r>
      <w:r w:rsidR="005D759D">
        <w:rPr>
          <w:rFonts w:ascii="Lato" w:eastAsia="Times New Roman" w:hAnsi="Lato" w:cs="Times New Roman"/>
          <w:b/>
          <w:iCs/>
          <w:sz w:val="22"/>
          <w:lang w:eastAsia="pl-PL"/>
        </w:rPr>
        <w:t>Dziedzin</w:t>
      </w:r>
      <w:r w:rsidRPr="00C855FC">
        <w:rPr>
          <w:rFonts w:ascii="Lato" w:eastAsia="Times New Roman" w:hAnsi="Lato" w:cs="Times New Roman"/>
          <w:b/>
          <w:iCs/>
          <w:sz w:val="22"/>
          <w:lang w:eastAsia="pl-PL"/>
        </w:rPr>
        <w:t xml:space="preserve">ie Mieszkalnictwo zrealizowane w 2018 roku w podziale na usługi </w:t>
      </w:r>
      <w:r w:rsidR="00136418" w:rsidRPr="00C855FC">
        <w:rPr>
          <w:rFonts w:ascii="Lato" w:eastAsia="Times New Roman" w:hAnsi="Lato" w:cs="Times New Roman"/>
          <w:b/>
          <w:iCs/>
          <w:sz w:val="22"/>
          <w:lang w:eastAsia="pl-PL"/>
        </w:rPr>
        <w:t>(w PLN)</w:t>
      </w:r>
      <w:bookmarkEnd w:id="313"/>
    </w:p>
    <w:tbl>
      <w:tblPr>
        <w:tblStyle w:val="Tabela-Siatka10"/>
        <w:tblW w:w="5000" w:type="pct"/>
        <w:tblLook w:val="04A0" w:firstRow="1" w:lastRow="0" w:firstColumn="1" w:lastColumn="0" w:noHBand="0" w:noVBand="1"/>
      </w:tblPr>
      <w:tblGrid>
        <w:gridCol w:w="988"/>
        <w:gridCol w:w="5811"/>
        <w:gridCol w:w="1694"/>
      </w:tblGrid>
      <w:tr w:rsidR="0007586C" w:rsidRPr="00C855FC" w:rsidTr="0007586C">
        <w:tc>
          <w:tcPr>
            <w:tcW w:w="4003" w:type="pct"/>
            <w:gridSpan w:val="2"/>
            <w:vAlign w:val="center"/>
          </w:tcPr>
          <w:p w:rsidR="0007586C" w:rsidRPr="00C855FC" w:rsidRDefault="0007586C" w:rsidP="0007586C">
            <w:pPr>
              <w:jc w:val="center"/>
              <w:rPr>
                <w:rFonts w:ascii="Lato" w:hAnsi="Lato"/>
                <w:sz w:val="20"/>
                <w:szCs w:val="20"/>
              </w:rPr>
            </w:pPr>
            <w:r w:rsidRPr="00C855FC">
              <w:rPr>
                <w:rFonts w:ascii="Lato" w:eastAsia="Times New Roman" w:hAnsi="Lato" w:cs="Times New Roman"/>
                <w:sz w:val="20"/>
                <w:szCs w:val="20"/>
                <w:lang w:eastAsia="pl-PL"/>
              </w:rPr>
              <w:t>Usługa</w:t>
            </w:r>
            <w:r w:rsidR="005D3E68">
              <w:rPr>
                <w:rFonts w:ascii="Lato" w:eastAsia="Times New Roman" w:hAnsi="Lato" w:cs="Times New Roman"/>
                <w:sz w:val="20"/>
                <w:szCs w:val="20"/>
                <w:lang w:eastAsia="pl-PL"/>
              </w:rPr>
              <w:t xml:space="preserve"> publiczna</w:t>
            </w:r>
          </w:p>
        </w:tc>
        <w:tc>
          <w:tcPr>
            <w:tcW w:w="997" w:type="pct"/>
            <w:vAlign w:val="center"/>
          </w:tcPr>
          <w:p w:rsidR="0007586C" w:rsidRPr="00C855FC" w:rsidRDefault="0007586C" w:rsidP="00FF44D3">
            <w:pPr>
              <w:jc w:val="center"/>
              <w:rPr>
                <w:rFonts w:ascii="Lato" w:eastAsia="Times New Roman" w:hAnsi="Lato" w:cs="Times New Roman"/>
                <w:sz w:val="20"/>
                <w:szCs w:val="20"/>
                <w:lang w:eastAsia="pl-PL"/>
              </w:rPr>
            </w:pPr>
            <w:r w:rsidRPr="00C855FC">
              <w:rPr>
                <w:rFonts w:ascii="Lato" w:hAnsi="Lato"/>
                <w:sz w:val="20"/>
                <w:szCs w:val="20"/>
              </w:rPr>
              <w:t>Wydatki</w:t>
            </w:r>
            <w:r w:rsidR="00FF44D3">
              <w:rPr>
                <w:rFonts w:ascii="Lato" w:hAnsi="Lato"/>
                <w:sz w:val="20"/>
                <w:szCs w:val="20"/>
              </w:rPr>
              <w:t xml:space="preserve"> </w:t>
            </w:r>
            <w:r w:rsidRPr="00C855FC">
              <w:rPr>
                <w:rFonts w:ascii="Lato" w:hAnsi="Lato"/>
                <w:sz w:val="20"/>
                <w:szCs w:val="20"/>
              </w:rPr>
              <w:t>(w PLN)</w:t>
            </w:r>
          </w:p>
        </w:tc>
      </w:tr>
      <w:tr w:rsidR="00797A3E" w:rsidRPr="00C855FC" w:rsidTr="00797A3E">
        <w:tc>
          <w:tcPr>
            <w:tcW w:w="4003" w:type="pct"/>
            <w:gridSpan w:val="2"/>
            <w:vAlign w:val="center"/>
          </w:tcPr>
          <w:p w:rsidR="00797A3E" w:rsidRPr="00F67FB8" w:rsidRDefault="00797A3E" w:rsidP="00797A3E">
            <w:pPr>
              <w:jc w:val="left"/>
              <w:rPr>
                <w:rFonts w:ascii="Lato" w:hAnsi="Lato"/>
                <w:b/>
                <w:sz w:val="20"/>
                <w:szCs w:val="20"/>
              </w:rPr>
            </w:pPr>
            <w:r w:rsidRPr="00F67FB8">
              <w:rPr>
                <w:rFonts w:ascii="Lato" w:eastAsia="Times New Roman" w:hAnsi="Lato" w:cs="Times New Roman"/>
                <w:b/>
                <w:sz w:val="20"/>
                <w:szCs w:val="20"/>
                <w:lang w:eastAsia="pl-PL"/>
              </w:rPr>
              <w:t>Ogółem</w:t>
            </w:r>
          </w:p>
        </w:tc>
        <w:tc>
          <w:tcPr>
            <w:tcW w:w="997" w:type="pct"/>
            <w:vAlign w:val="center"/>
          </w:tcPr>
          <w:p w:rsidR="00797A3E" w:rsidRPr="00F67FB8" w:rsidRDefault="00797A3E" w:rsidP="003576CC">
            <w:pPr>
              <w:jc w:val="right"/>
              <w:rPr>
                <w:rFonts w:ascii="Lato" w:eastAsia="Times New Roman" w:hAnsi="Lato" w:cs="Times New Roman"/>
                <w:b/>
                <w:sz w:val="20"/>
                <w:szCs w:val="20"/>
                <w:lang w:eastAsia="pl-PL"/>
              </w:rPr>
            </w:pPr>
            <w:r w:rsidRPr="00F67FB8">
              <w:rPr>
                <w:rFonts w:ascii="Lato" w:hAnsi="Lato"/>
                <w:b/>
                <w:sz w:val="20"/>
                <w:szCs w:val="20"/>
              </w:rPr>
              <w:t>194 044 893</w:t>
            </w:r>
          </w:p>
        </w:tc>
      </w:tr>
      <w:tr w:rsidR="0007586C" w:rsidRPr="00C855FC" w:rsidTr="00797A3E">
        <w:tc>
          <w:tcPr>
            <w:tcW w:w="582" w:type="pct"/>
            <w:vAlign w:val="center"/>
          </w:tcPr>
          <w:p w:rsidR="0007586C" w:rsidRPr="00C855FC" w:rsidRDefault="0007586C" w:rsidP="0007586C">
            <w:pPr>
              <w:jc w:val="left"/>
              <w:rPr>
                <w:rFonts w:ascii="Lato" w:eastAsia="Times New Roman" w:hAnsi="Lato" w:cs="Times New Roman"/>
                <w:sz w:val="20"/>
                <w:szCs w:val="20"/>
                <w:lang w:eastAsia="pl-PL"/>
              </w:rPr>
            </w:pPr>
          </w:p>
        </w:tc>
        <w:tc>
          <w:tcPr>
            <w:tcW w:w="3421" w:type="pct"/>
            <w:vAlign w:val="center"/>
          </w:tcPr>
          <w:p w:rsidR="0007586C" w:rsidRPr="00C855FC" w:rsidRDefault="0007586C" w:rsidP="0007586C">
            <w:pPr>
              <w:jc w:val="left"/>
              <w:rPr>
                <w:rFonts w:ascii="Lato" w:eastAsia="Times New Roman" w:hAnsi="Lato" w:cs="Times New Roman"/>
                <w:sz w:val="20"/>
                <w:szCs w:val="20"/>
                <w:lang w:eastAsia="pl-PL"/>
              </w:rPr>
            </w:pPr>
            <w:r w:rsidRPr="00C855FC">
              <w:rPr>
                <w:rFonts w:ascii="Lato" w:hAnsi="Lato"/>
                <w:sz w:val="20"/>
                <w:szCs w:val="20"/>
              </w:rPr>
              <w:t>Zaspokajanie potrzeb mieszkaniowych</w:t>
            </w:r>
            <w:r w:rsidRPr="00C855FC">
              <w:rPr>
                <w:rFonts w:ascii="Lato" w:eastAsia="Times New Roman" w:hAnsi="Lato" w:cs="Times New Roman"/>
                <w:sz w:val="20"/>
                <w:szCs w:val="20"/>
                <w:lang w:eastAsia="pl-PL"/>
              </w:rPr>
              <w:t xml:space="preserve"> (M-1)</w:t>
            </w:r>
          </w:p>
        </w:tc>
        <w:tc>
          <w:tcPr>
            <w:tcW w:w="997" w:type="pct"/>
            <w:vAlign w:val="center"/>
          </w:tcPr>
          <w:p w:rsidR="0007586C" w:rsidRPr="00C855FC" w:rsidRDefault="0007586C" w:rsidP="0007586C">
            <w:pPr>
              <w:jc w:val="right"/>
              <w:rPr>
                <w:rFonts w:ascii="Lato" w:hAnsi="Lato"/>
                <w:sz w:val="20"/>
                <w:szCs w:val="20"/>
              </w:rPr>
            </w:pPr>
            <w:r w:rsidRPr="00C855FC">
              <w:rPr>
                <w:rFonts w:ascii="Lato" w:hAnsi="Lato"/>
                <w:sz w:val="20"/>
                <w:szCs w:val="20"/>
              </w:rPr>
              <w:t>3 716 697</w:t>
            </w:r>
          </w:p>
        </w:tc>
      </w:tr>
      <w:tr w:rsidR="0007586C" w:rsidRPr="00C855FC" w:rsidTr="00797A3E">
        <w:tc>
          <w:tcPr>
            <w:tcW w:w="582" w:type="pct"/>
            <w:vAlign w:val="center"/>
          </w:tcPr>
          <w:p w:rsidR="0007586C" w:rsidRPr="00C855FC" w:rsidRDefault="0007586C" w:rsidP="0007586C">
            <w:pPr>
              <w:jc w:val="left"/>
              <w:rPr>
                <w:rFonts w:ascii="Lato" w:eastAsia="Times New Roman" w:hAnsi="Lato" w:cs="Times New Roman"/>
                <w:sz w:val="20"/>
                <w:szCs w:val="20"/>
                <w:lang w:eastAsia="pl-PL"/>
              </w:rPr>
            </w:pPr>
          </w:p>
        </w:tc>
        <w:tc>
          <w:tcPr>
            <w:tcW w:w="3421" w:type="pct"/>
            <w:vAlign w:val="center"/>
          </w:tcPr>
          <w:p w:rsidR="0007586C" w:rsidRPr="00C855FC" w:rsidRDefault="0007586C" w:rsidP="0007586C">
            <w:pPr>
              <w:jc w:val="left"/>
              <w:rPr>
                <w:rFonts w:ascii="Lato" w:hAnsi="Lato"/>
                <w:sz w:val="20"/>
                <w:szCs w:val="20"/>
              </w:rPr>
            </w:pPr>
            <w:r w:rsidRPr="00C855FC">
              <w:rPr>
                <w:rFonts w:ascii="Lato" w:eastAsia="Times New Roman" w:hAnsi="Lato" w:cs="Times New Roman"/>
                <w:sz w:val="20"/>
                <w:szCs w:val="20"/>
                <w:lang w:eastAsia="pl-PL"/>
              </w:rPr>
              <w:t>Tworzenie sprzyjających warunków dla zaspokojenia własnych potrzeb mieszkaniowych (M-2)</w:t>
            </w:r>
          </w:p>
        </w:tc>
        <w:tc>
          <w:tcPr>
            <w:tcW w:w="997" w:type="pct"/>
            <w:vAlign w:val="center"/>
          </w:tcPr>
          <w:p w:rsidR="0007586C" w:rsidRPr="00C855FC" w:rsidRDefault="0007586C" w:rsidP="0007586C">
            <w:pPr>
              <w:jc w:val="right"/>
              <w:rPr>
                <w:rFonts w:ascii="Lato" w:hAnsi="Lato"/>
                <w:sz w:val="20"/>
                <w:szCs w:val="20"/>
              </w:rPr>
            </w:pPr>
            <w:r w:rsidRPr="00C855FC">
              <w:rPr>
                <w:rFonts w:ascii="Lato" w:hAnsi="Lato"/>
                <w:sz w:val="20"/>
                <w:szCs w:val="20"/>
              </w:rPr>
              <w:t>14 772 519</w:t>
            </w:r>
          </w:p>
        </w:tc>
      </w:tr>
      <w:tr w:rsidR="0007586C" w:rsidRPr="00C855FC" w:rsidTr="00797A3E">
        <w:tc>
          <w:tcPr>
            <w:tcW w:w="582" w:type="pct"/>
            <w:vAlign w:val="center"/>
          </w:tcPr>
          <w:p w:rsidR="0007586C" w:rsidRPr="00C855FC" w:rsidRDefault="0007586C" w:rsidP="0007586C">
            <w:pPr>
              <w:jc w:val="left"/>
              <w:rPr>
                <w:rFonts w:ascii="Lato" w:eastAsia="Times New Roman" w:hAnsi="Lato" w:cs="Times New Roman"/>
                <w:sz w:val="20"/>
                <w:szCs w:val="20"/>
                <w:lang w:eastAsia="pl-PL"/>
              </w:rPr>
            </w:pPr>
          </w:p>
        </w:tc>
        <w:tc>
          <w:tcPr>
            <w:tcW w:w="3421" w:type="pct"/>
            <w:vAlign w:val="center"/>
          </w:tcPr>
          <w:p w:rsidR="0007586C" w:rsidRPr="00C855FC" w:rsidRDefault="0007586C" w:rsidP="0007586C">
            <w:pPr>
              <w:jc w:val="left"/>
              <w:rPr>
                <w:rFonts w:ascii="Lato" w:hAnsi="Lato"/>
                <w:sz w:val="20"/>
                <w:szCs w:val="20"/>
              </w:rPr>
            </w:pPr>
            <w:r w:rsidRPr="00C855FC">
              <w:rPr>
                <w:rFonts w:ascii="Lato" w:eastAsia="Times New Roman" w:hAnsi="Lato" w:cs="Times New Roman"/>
                <w:sz w:val="20"/>
                <w:szCs w:val="20"/>
                <w:lang w:eastAsia="pl-PL"/>
              </w:rPr>
              <w:t>Zarządzanie i administrowanie zasobem mieszkań komunalnych (M-3)</w:t>
            </w:r>
          </w:p>
        </w:tc>
        <w:tc>
          <w:tcPr>
            <w:tcW w:w="997" w:type="pct"/>
            <w:vAlign w:val="center"/>
          </w:tcPr>
          <w:p w:rsidR="0007586C" w:rsidRPr="00C855FC" w:rsidRDefault="0007586C" w:rsidP="0007586C">
            <w:pPr>
              <w:jc w:val="right"/>
              <w:rPr>
                <w:rFonts w:ascii="Lato" w:hAnsi="Lato"/>
                <w:sz w:val="20"/>
                <w:szCs w:val="20"/>
              </w:rPr>
            </w:pPr>
            <w:r w:rsidRPr="00C855FC">
              <w:rPr>
                <w:rFonts w:ascii="Lato" w:hAnsi="Lato"/>
                <w:sz w:val="20"/>
                <w:szCs w:val="20"/>
              </w:rPr>
              <w:t>146 601 964</w:t>
            </w:r>
          </w:p>
        </w:tc>
      </w:tr>
      <w:tr w:rsidR="0007586C" w:rsidRPr="00C855FC" w:rsidTr="00797A3E">
        <w:tc>
          <w:tcPr>
            <w:tcW w:w="582" w:type="pct"/>
            <w:vAlign w:val="center"/>
          </w:tcPr>
          <w:p w:rsidR="0007586C" w:rsidRPr="00C855FC" w:rsidRDefault="0007586C" w:rsidP="0007586C">
            <w:pPr>
              <w:rPr>
                <w:rFonts w:ascii="Lato" w:eastAsia="Times New Roman" w:hAnsi="Lato" w:cs="Times New Roman"/>
                <w:sz w:val="20"/>
                <w:szCs w:val="20"/>
                <w:lang w:eastAsia="pl-PL"/>
              </w:rPr>
            </w:pPr>
          </w:p>
        </w:tc>
        <w:tc>
          <w:tcPr>
            <w:tcW w:w="3421" w:type="pct"/>
            <w:vAlign w:val="center"/>
          </w:tcPr>
          <w:p w:rsidR="0007586C" w:rsidRPr="00C855FC" w:rsidRDefault="0007586C" w:rsidP="0007586C">
            <w:pPr>
              <w:jc w:val="left"/>
              <w:rPr>
                <w:rFonts w:ascii="Lato" w:hAnsi="Lato"/>
                <w:sz w:val="20"/>
                <w:szCs w:val="20"/>
              </w:rPr>
            </w:pPr>
            <w:r w:rsidRPr="00C855FC">
              <w:rPr>
                <w:rFonts w:ascii="Lato" w:eastAsia="Times New Roman" w:hAnsi="Lato" w:cs="Times New Roman"/>
                <w:sz w:val="20"/>
                <w:szCs w:val="20"/>
                <w:lang w:eastAsia="pl-PL"/>
              </w:rPr>
              <w:t>Wydatki nie związane bezpośrednio z realizacją usług</w:t>
            </w:r>
          </w:p>
        </w:tc>
        <w:tc>
          <w:tcPr>
            <w:tcW w:w="997" w:type="pct"/>
            <w:vAlign w:val="center"/>
          </w:tcPr>
          <w:p w:rsidR="0007586C" w:rsidRPr="00C855FC" w:rsidRDefault="0007586C" w:rsidP="0007586C">
            <w:pPr>
              <w:jc w:val="right"/>
              <w:rPr>
                <w:rFonts w:ascii="Lato" w:hAnsi="Lato"/>
                <w:sz w:val="20"/>
                <w:szCs w:val="20"/>
              </w:rPr>
            </w:pPr>
            <w:r w:rsidRPr="00C855FC">
              <w:rPr>
                <w:rFonts w:ascii="Lato" w:hAnsi="Lato"/>
                <w:sz w:val="20"/>
                <w:szCs w:val="20"/>
              </w:rPr>
              <w:t>28 953 713</w:t>
            </w:r>
          </w:p>
        </w:tc>
      </w:tr>
    </w:tbl>
    <w:p w:rsidR="00751B8B" w:rsidRPr="00C855FC" w:rsidRDefault="00751B8B" w:rsidP="003576CC">
      <w:pPr>
        <w:jc w:val="center"/>
        <w:rPr>
          <w:rFonts w:ascii="Lato" w:hAnsi="Lato" w:cs="Times New Roman"/>
          <w:i/>
          <w:sz w:val="20"/>
          <w:szCs w:val="20"/>
        </w:rPr>
      </w:pPr>
      <w:r w:rsidRPr="00C855FC">
        <w:rPr>
          <w:rFonts w:ascii="Lato" w:hAnsi="Lato" w:cs="Times New Roman"/>
          <w:i/>
          <w:sz w:val="20"/>
          <w:szCs w:val="20"/>
        </w:rPr>
        <w:t xml:space="preserve">Źródło: System </w:t>
      </w:r>
      <w:r w:rsidR="003F1C8D" w:rsidRPr="00C855FC">
        <w:rPr>
          <w:rFonts w:ascii="Lato" w:hAnsi="Lato" w:cs="Times New Roman"/>
          <w:i/>
          <w:sz w:val="20"/>
          <w:szCs w:val="20"/>
        </w:rPr>
        <w:t>STRADOM</w:t>
      </w:r>
      <w:r w:rsidRPr="00C855FC">
        <w:rPr>
          <w:rFonts w:ascii="Lato" w:hAnsi="Lato" w:cs="Times New Roman"/>
          <w:i/>
          <w:sz w:val="20"/>
          <w:szCs w:val="20"/>
        </w:rPr>
        <w:t xml:space="preserve"> oraz Sprawozdanie z wykonania Budżetu Miasta Krakowa za 2018 rok</w:t>
      </w:r>
    </w:p>
    <w:p w:rsidR="00402070" w:rsidRPr="00C855FC" w:rsidRDefault="00402070" w:rsidP="003576CC">
      <w:pPr>
        <w:jc w:val="center"/>
        <w:rPr>
          <w:rFonts w:ascii="Lato" w:hAnsi="Lato" w:cs="Times New Roman"/>
          <w:i/>
          <w:sz w:val="20"/>
          <w:szCs w:val="20"/>
        </w:rPr>
      </w:pPr>
    </w:p>
    <w:p w:rsidR="00136418" w:rsidRDefault="008B474A" w:rsidP="008B474A">
      <w:pPr>
        <w:pStyle w:val="Legenda"/>
        <w:spacing w:after="0"/>
        <w:rPr>
          <w:rFonts w:ascii="Lato" w:eastAsia="Times New Roman" w:hAnsi="Lato" w:cs="Times New Roman"/>
          <w:b/>
          <w:i w:val="0"/>
          <w:iCs w:val="0"/>
          <w:color w:val="auto"/>
          <w:sz w:val="22"/>
          <w:szCs w:val="22"/>
          <w:lang w:eastAsia="pl-PL"/>
        </w:rPr>
      </w:pPr>
      <w:bookmarkStart w:id="314" w:name="_Toc10018452"/>
      <w:r w:rsidRPr="008B474A">
        <w:rPr>
          <w:rFonts w:ascii="Lato" w:hAnsi="Lato"/>
          <w:b/>
          <w:i w:val="0"/>
          <w:color w:val="auto"/>
          <w:sz w:val="22"/>
          <w:szCs w:val="22"/>
        </w:rPr>
        <w:t xml:space="preserve">Rysunek </w:t>
      </w:r>
      <w:r w:rsidR="002B437E">
        <w:rPr>
          <w:rFonts w:ascii="Lato" w:hAnsi="Lato"/>
          <w:b/>
          <w:i w:val="0"/>
          <w:color w:val="auto"/>
          <w:sz w:val="22"/>
          <w:szCs w:val="22"/>
        </w:rPr>
        <w:fldChar w:fldCharType="begin"/>
      </w:r>
      <w:r w:rsidR="007A3EAF">
        <w:rPr>
          <w:rFonts w:ascii="Lato" w:hAnsi="Lato"/>
          <w:b/>
          <w:i w:val="0"/>
          <w:color w:val="auto"/>
          <w:sz w:val="22"/>
          <w:szCs w:val="22"/>
        </w:rPr>
        <w:instrText xml:space="preserve"> SEQ Rysunek \* ARABIC </w:instrText>
      </w:r>
      <w:r w:rsidR="002B437E">
        <w:rPr>
          <w:rFonts w:ascii="Lato" w:hAnsi="Lato"/>
          <w:b/>
          <w:i w:val="0"/>
          <w:color w:val="auto"/>
          <w:sz w:val="22"/>
          <w:szCs w:val="22"/>
        </w:rPr>
        <w:fldChar w:fldCharType="separate"/>
      </w:r>
      <w:r w:rsidR="007F7F15">
        <w:rPr>
          <w:rFonts w:ascii="Lato" w:hAnsi="Lato"/>
          <w:b/>
          <w:i w:val="0"/>
          <w:noProof/>
          <w:color w:val="auto"/>
          <w:sz w:val="22"/>
          <w:szCs w:val="22"/>
        </w:rPr>
        <w:t>13</w:t>
      </w:r>
      <w:r w:rsidR="002B437E">
        <w:rPr>
          <w:rFonts w:ascii="Lato" w:hAnsi="Lato"/>
          <w:b/>
          <w:i w:val="0"/>
          <w:color w:val="auto"/>
          <w:sz w:val="22"/>
          <w:szCs w:val="22"/>
        </w:rPr>
        <w:fldChar w:fldCharType="end"/>
      </w:r>
      <w:r w:rsidRPr="008B474A">
        <w:rPr>
          <w:rFonts w:ascii="Lato" w:hAnsi="Lato"/>
          <w:b/>
          <w:i w:val="0"/>
          <w:color w:val="auto"/>
          <w:sz w:val="22"/>
          <w:szCs w:val="22"/>
        </w:rPr>
        <w:t xml:space="preserve"> </w:t>
      </w:r>
      <w:r w:rsidR="00136418" w:rsidRPr="008B474A">
        <w:rPr>
          <w:rFonts w:ascii="Lato" w:eastAsia="Times New Roman" w:hAnsi="Lato" w:cs="Times New Roman"/>
          <w:b/>
          <w:i w:val="0"/>
          <w:iCs w:val="0"/>
          <w:color w:val="auto"/>
          <w:sz w:val="22"/>
          <w:szCs w:val="22"/>
          <w:lang w:eastAsia="pl-PL"/>
        </w:rPr>
        <w:t xml:space="preserve">Wydatki w </w:t>
      </w:r>
      <w:r w:rsidR="005D759D">
        <w:rPr>
          <w:rFonts w:ascii="Lato" w:eastAsia="Times New Roman" w:hAnsi="Lato" w:cs="Times New Roman"/>
          <w:b/>
          <w:i w:val="0"/>
          <w:iCs w:val="0"/>
          <w:color w:val="auto"/>
          <w:sz w:val="22"/>
          <w:szCs w:val="22"/>
          <w:lang w:eastAsia="pl-PL"/>
        </w:rPr>
        <w:t>Dziedzin</w:t>
      </w:r>
      <w:r w:rsidR="00136418" w:rsidRPr="008B474A">
        <w:rPr>
          <w:rFonts w:ascii="Lato" w:eastAsia="Times New Roman" w:hAnsi="Lato" w:cs="Times New Roman"/>
          <w:b/>
          <w:i w:val="0"/>
          <w:iCs w:val="0"/>
          <w:color w:val="auto"/>
          <w:sz w:val="22"/>
          <w:szCs w:val="22"/>
          <w:lang w:eastAsia="pl-PL"/>
        </w:rPr>
        <w:t>ie Mieszkalnictwo zrealizowane w 2018 roku w</w:t>
      </w:r>
      <w:r w:rsidR="00FF44D3">
        <w:rPr>
          <w:rFonts w:ascii="Lato" w:eastAsia="Times New Roman" w:hAnsi="Lato" w:cs="Times New Roman"/>
          <w:b/>
          <w:i w:val="0"/>
          <w:iCs w:val="0"/>
          <w:color w:val="auto"/>
          <w:sz w:val="22"/>
          <w:szCs w:val="22"/>
          <w:lang w:eastAsia="pl-PL"/>
        </w:rPr>
        <w:t> </w:t>
      </w:r>
      <w:r w:rsidR="00136418" w:rsidRPr="008B474A">
        <w:rPr>
          <w:rFonts w:ascii="Lato" w:eastAsia="Times New Roman" w:hAnsi="Lato" w:cs="Times New Roman"/>
          <w:b/>
          <w:i w:val="0"/>
          <w:iCs w:val="0"/>
          <w:color w:val="auto"/>
          <w:sz w:val="22"/>
          <w:szCs w:val="22"/>
          <w:lang w:eastAsia="pl-PL"/>
        </w:rPr>
        <w:t>podziale na usługi (w %)</w:t>
      </w:r>
      <w:bookmarkEnd w:id="314"/>
    </w:p>
    <w:p w:rsidR="008B474A" w:rsidRPr="008B474A" w:rsidRDefault="00C76235" w:rsidP="00C76235">
      <w:pPr>
        <w:jc w:val="center"/>
        <w:rPr>
          <w:lang w:eastAsia="pl-PL"/>
        </w:rPr>
      </w:pPr>
      <w:r>
        <w:rPr>
          <w:noProof/>
          <w:lang w:eastAsia="pl-PL"/>
        </w:rPr>
        <w:drawing>
          <wp:inline distT="0" distB="0" distL="0" distR="0">
            <wp:extent cx="4560203" cy="2749534"/>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az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60203" cy="2749534"/>
                    </a:xfrm>
                    <a:prstGeom prst="rect">
                      <a:avLst/>
                    </a:prstGeom>
                  </pic:spPr>
                </pic:pic>
              </a:graphicData>
            </a:graphic>
          </wp:inline>
        </w:drawing>
      </w:r>
    </w:p>
    <w:p w:rsidR="00136418" w:rsidRPr="00C855FC" w:rsidRDefault="00136418" w:rsidP="003576CC">
      <w:pPr>
        <w:jc w:val="center"/>
        <w:rPr>
          <w:rFonts w:ascii="Lato" w:hAnsi="Lato" w:cs="Times New Roman"/>
          <w:i/>
          <w:sz w:val="20"/>
          <w:szCs w:val="20"/>
        </w:rPr>
      </w:pPr>
      <w:r w:rsidRPr="00C855FC">
        <w:rPr>
          <w:rFonts w:ascii="Lato" w:hAnsi="Lato" w:cs="Times New Roman"/>
          <w:i/>
          <w:sz w:val="20"/>
          <w:szCs w:val="20"/>
        </w:rPr>
        <w:t>Źródło: System STRADOM oraz Sprawozdanie z wykonania Budżetu Miasta Krakowa za 2018 rok</w:t>
      </w:r>
    </w:p>
    <w:p w:rsidR="00402070" w:rsidRPr="00C855FC" w:rsidRDefault="00402070" w:rsidP="003576CC">
      <w:pPr>
        <w:jc w:val="center"/>
        <w:rPr>
          <w:rFonts w:ascii="Lato" w:hAnsi="Lato" w:cs="Times New Roman"/>
          <w:i/>
          <w:sz w:val="20"/>
          <w:szCs w:val="20"/>
        </w:rPr>
      </w:pPr>
    </w:p>
    <w:p w:rsidR="00E50ED6" w:rsidRPr="00C855FC" w:rsidRDefault="00E50ED6" w:rsidP="003576CC">
      <w:pPr>
        <w:jc w:val="center"/>
        <w:rPr>
          <w:rFonts w:ascii="Lato" w:hAnsi="Lato" w:cs="Times New Roman"/>
          <w:sz w:val="22"/>
        </w:rPr>
      </w:pPr>
      <w:r w:rsidRPr="00C855FC">
        <w:rPr>
          <w:rFonts w:ascii="Lato" w:hAnsi="Lato" w:cs="Times New Roman"/>
          <w:sz w:val="22"/>
        </w:rPr>
        <w:br w:type="page"/>
      </w:r>
    </w:p>
    <w:p w:rsidR="00B659F8" w:rsidRPr="00C855FC" w:rsidRDefault="00B659F8" w:rsidP="003576CC">
      <w:pPr>
        <w:rPr>
          <w:rFonts w:ascii="Lato" w:hAnsi="Lato" w:cs="Times New Roman"/>
          <w:sz w:val="22"/>
        </w:rPr>
      </w:pPr>
    </w:p>
    <w:p w:rsidR="0011764D" w:rsidRPr="00C855FC" w:rsidRDefault="0011764D" w:rsidP="0011764D">
      <w:pPr>
        <w:shd w:val="clear" w:color="auto" w:fill="4472C4" w:themeFill="accent5"/>
        <w:jc w:val="center"/>
        <w:rPr>
          <w:rFonts w:ascii="Lato" w:hAnsi="Lato"/>
          <w:b/>
          <w:color w:val="FFFFFF" w:themeColor="background1"/>
          <w:sz w:val="88"/>
          <w:szCs w:val="88"/>
        </w:rPr>
      </w:pPr>
      <w:r w:rsidRPr="00C855FC">
        <w:rPr>
          <w:rFonts w:ascii="Lato" w:hAnsi="Lato"/>
          <w:b/>
          <w:color w:val="FFFFFF" w:themeColor="background1"/>
          <w:sz w:val="88"/>
          <w:szCs w:val="88"/>
        </w:rPr>
        <w:t xml:space="preserve">NAUKA </w:t>
      </w:r>
      <w:r w:rsidRPr="00C855FC">
        <w:rPr>
          <w:rFonts w:ascii="Lato" w:hAnsi="Lato"/>
          <w:b/>
          <w:color w:val="FFFFFF" w:themeColor="background1"/>
          <w:sz w:val="88"/>
          <w:szCs w:val="88"/>
        </w:rPr>
        <w:br/>
        <w:t>I TECHNOLOGIE INFORMATYCZNE</w:t>
      </w:r>
    </w:p>
    <w:p w:rsidR="00694279" w:rsidRPr="00C855FC" w:rsidRDefault="00694279" w:rsidP="003576CC">
      <w:pPr>
        <w:rPr>
          <w:rFonts w:ascii="Lato" w:hAnsi="Lato" w:cs="Times New Roman"/>
          <w:sz w:val="22"/>
        </w:rPr>
      </w:pPr>
    </w:p>
    <w:p w:rsidR="00694279" w:rsidRPr="00C855FC" w:rsidRDefault="00694279" w:rsidP="003576CC">
      <w:pPr>
        <w:rPr>
          <w:rFonts w:ascii="Lato" w:hAnsi="Lato" w:cs="Times New Roman"/>
          <w:sz w:val="22"/>
        </w:rPr>
      </w:pPr>
    </w:p>
    <w:p w:rsidR="0011764D" w:rsidRPr="00C855FC" w:rsidRDefault="0011764D" w:rsidP="003576CC">
      <w:pPr>
        <w:rPr>
          <w:rFonts w:ascii="Lato" w:hAnsi="Lato" w:cs="Times New Roman"/>
          <w:sz w:val="22"/>
        </w:rPr>
      </w:pPr>
    </w:p>
    <w:p w:rsidR="00694279" w:rsidRPr="00C855FC" w:rsidRDefault="00694279" w:rsidP="003576CC">
      <w:pPr>
        <w:rPr>
          <w:rFonts w:ascii="Lato" w:hAnsi="Lato" w:cs="Times New Roman"/>
          <w:sz w:val="22"/>
        </w:rPr>
      </w:pPr>
    </w:p>
    <w:p w:rsidR="00694279" w:rsidRPr="00C855FC" w:rsidRDefault="00694279" w:rsidP="003576CC">
      <w:pPr>
        <w:rPr>
          <w:rFonts w:ascii="Lato" w:hAnsi="Lato" w:cs="Times New Roman"/>
          <w:sz w:val="22"/>
        </w:rPr>
      </w:pPr>
    </w:p>
    <w:p w:rsidR="00694279" w:rsidRPr="00C855FC" w:rsidRDefault="00812FF1" w:rsidP="003576CC">
      <w:pPr>
        <w:jc w:val="center"/>
        <w:rPr>
          <w:rFonts w:ascii="Lato" w:hAnsi="Lato" w:cs="Times New Roman"/>
          <w:sz w:val="22"/>
        </w:rPr>
      </w:pPr>
      <w:r w:rsidRPr="00C855FC">
        <w:rPr>
          <w:rFonts w:ascii="Lato" w:hAnsi="Lato" w:cs="Times New Roman"/>
          <w:noProof/>
          <w:sz w:val="22"/>
          <w:lang w:eastAsia="pl-PL"/>
        </w:rPr>
        <w:drawing>
          <wp:inline distT="0" distB="0" distL="0" distR="0">
            <wp:extent cx="3706689" cy="3737172"/>
            <wp:effectExtent l="0" t="0" r="8255"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9_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06689" cy="3737172"/>
                    </a:xfrm>
                    <a:prstGeom prst="rect">
                      <a:avLst/>
                    </a:prstGeom>
                  </pic:spPr>
                </pic:pic>
              </a:graphicData>
            </a:graphic>
          </wp:inline>
        </w:drawing>
      </w:r>
    </w:p>
    <w:p w:rsidR="00694279" w:rsidRPr="00C855FC" w:rsidRDefault="00694279" w:rsidP="003576CC">
      <w:pPr>
        <w:rPr>
          <w:rFonts w:ascii="Lato" w:hAnsi="Lato" w:cs="Times New Roman"/>
          <w:sz w:val="22"/>
        </w:rPr>
      </w:pPr>
    </w:p>
    <w:p w:rsidR="00694279" w:rsidRPr="00C855FC" w:rsidRDefault="00694279" w:rsidP="003576CC">
      <w:pPr>
        <w:spacing w:after="160"/>
        <w:jc w:val="left"/>
        <w:rPr>
          <w:rFonts w:ascii="Lato" w:hAnsi="Lato" w:cs="Times New Roman"/>
          <w:sz w:val="22"/>
        </w:rPr>
      </w:pPr>
      <w:r w:rsidRPr="00C855FC">
        <w:rPr>
          <w:rFonts w:ascii="Lato" w:hAnsi="Lato" w:cs="Times New Roman"/>
          <w:sz w:val="22"/>
        </w:rPr>
        <w:br w:type="page"/>
      </w:r>
    </w:p>
    <w:p w:rsidR="004368A7" w:rsidRPr="00C855FC" w:rsidRDefault="004368A7" w:rsidP="003576CC">
      <w:pPr>
        <w:rPr>
          <w:rFonts w:ascii="Lato" w:hAnsi="Lato"/>
        </w:rPr>
      </w:pPr>
    </w:p>
    <w:p w:rsidR="004368A7" w:rsidRPr="00C855FC" w:rsidRDefault="004368A7" w:rsidP="003576CC">
      <w:pPr>
        <w:shd w:val="clear" w:color="auto" w:fill="4472C4" w:themeFill="accent5"/>
        <w:tabs>
          <w:tab w:val="left" w:pos="6015"/>
        </w:tabs>
        <w:jc w:val="left"/>
        <w:rPr>
          <w:rFonts w:ascii="Lato" w:hAnsi="Lato"/>
          <w:b/>
          <w:color w:val="FFFFFF" w:themeColor="background1"/>
          <w:sz w:val="44"/>
        </w:rPr>
      </w:pPr>
      <w:r w:rsidRPr="00C855FC">
        <w:rPr>
          <w:rFonts w:ascii="Lato" w:hAnsi="Lato"/>
          <w:b/>
          <w:color w:val="FFFFFF" w:themeColor="background1"/>
          <w:sz w:val="44"/>
        </w:rPr>
        <w:t>Streszczenie:</w:t>
      </w:r>
      <w:r w:rsidR="0048452B" w:rsidRPr="00C855FC">
        <w:rPr>
          <w:rFonts w:ascii="Lato" w:hAnsi="Lato"/>
          <w:b/>
          <w:color w:val="FFFFFF" w:themeColor="background1"/>
          <w:sz w:val="44"/>
        </w:rPr>
        <w:t xml:space="preserve"> </w:t>
      </w:r>
      <w:r w:rsidR="0048452B" w:rsidRPr="00C855FC">
        <w:rPr>
          <w:rFonts w:ascii="Lato" w:hAnsi="Lato"/>
          <w:b/>
          <w:color w:val="FFFFFF" w:themeColor="background1"/>
          <w:sz w:val="44"/>
        </w:rPr>
        <w:br/>
      </w:r>
      <w:r w:rsidRPr="00C855FC">
        <w:rPr>
          <w:rFonts w:ascii="Lato" w:hAnsi="Lato"/>
          <w:b/>
          <w:color w:val="FFFFFF" w:themeColor="background1"/>
          <w:sz w:val="44"/>
        </w:rPr>
        <w:t>Nauka i technologie informatyczne</w:t>
      </w:r>
    </w:p>
    <w:p w:rsidR="004368A7" w:rsidRPr="00C855FC" w:rsidRDefault="004368A7" w:rsidP="003576CC">
      <w:pPr>
        <w:rPr>
          <w:rFonts w:ascii="Lato" w:hAnsi="Lato"/>
        </w:rPr>
      </w:pPr>
    </w:p>
    <w:p w:rsidR="002155FC" w:rsidRPr="00C855FC" w:rsidRDefault="002155FC" w:rsidP="003576CC">
      <w:pPr>
        <w:rPr>
          <w:rFonts w:ascii="Lato" w:hAnsi="Lato" w:cs="Times New Roman"/>
          <w:sz w:val="22"/>
        </w:rPr>
      </w:pPr>
      <w:r w:rsidRPr="00C855FC">
        <w:rPr>
          <w:rFonts w:ascii="Lato" w:hAnsi="Lato" w:cs="Times New Roman"/>
          <w:sz w:val="22"/>
        </w:rPr>
        <w:t>Krakowski Ośrodek Naukowo-Akademicki (KONA), cieszący się uznaniem w środowisku biznesowym i okołobiznesowym, wyrazem czego jest zauważalny systematyczny trend wzrostowy synergicznych działań na linii biznes-nauka, stanowią wyższe uczelnie publiczne (10) oraz niepubliczne (13), w których studiowało w 2018 roku 134 969 studentów. Gmina Miejska Kraków aktywnie współpracuje z KONA, organizując wspólne przedsięwzięcia naukowo-badawcze m.in. na rzecz rozwoju i innowacyjności w</w:t>
      </w:r>
      <w:r w:rsidR="00D30F46">
        <w:rPr>
          <w:rFonts w:ascii="Lato" w:hAnsi="Lato" w:cs="Times New Roman"/>
          <w:sz w:val="22"/>
        </w:rPr>
        <w:t> </w:t>
      </w:r>
      <w:r w:rsidRPr="00C855FC">
        <w:rPr>
          <w:rFonts w:ascii="Lato" w:hAnsi="Lato" w:cs="Times New Roman"/>
          <w:sz w:val="22"/>
        </w:rPr>
        <w:t xml:space="preserve">różnych aspektach funkcjonowania samorządu, w tym idei </w:t>
      </w:r>
      <w:r w:rsidRPr="00C855FC">
        <w:rPr>
          <w:rFonts w:ascii="Lato" w:hAnsi="Lato" w:cs="Times New Roman"/>
          <w:i/>
          <w:sz w:val="22"/>
        </w:rPr>
        <w:t>smart city</w:t>
      </w:r>
      <w:r w:rsidRPr="00C855FC">
        <w:rPr>
          <w:rFonts w:ascii="Lato" w:hAnsi="Lato" w:cs="Times New Roman"/>
          <w:sz w:val="22"/>
        </w:rPr>
        <w:t>, i składających się na niego struktur społeczno-gospodarczych. W 2018 roku zorganizowano 98 konferencji naukowych w</w:t>
      </w:r>
      <w:r w:rsidR="004B43B5">
        <w:rPr>
          <w:rFonts w:ascii="Lato" w:hAnsi="Lato" w:cs="Times New Roman"/>
          <w:sz w:val="22"/>
        </w:rPr>
        <w:t> </w:t>
      </w:r>
      <w:r w:rsidRPr="00C855FC">
        <w:rPr>
          <w:rFonts w:ascii="Lato" w:hAnsi="Lato" w:cs="Times New Roman"/>
          <w:sz w:val="22"/>
        </w:rPr>
        <w:t xml:space="preserve">ramach projektu Krakowskie Konferencje Naukowe, promujących Kraków jako ośrodek naukowy. Miasto korzystało z eksperckiej wiedzy przedstawicieli KONA, m.in. w zakresie miejskich badań społecznych. </w:t>
      </w:r>
    </w:p>
    <w:p w:rsidR="002155FC" w:rsidRPr="00C855FC" w:rsidRDefault="002155FC" w:rsidP="003576CC">
      <w:pPr>
        <w:rPr>
          <w:rFonts w:ascii="Lato" w:hAnsi="Lato" w:cs="Times New Roman"/>
          <w:sz w:val="22"/>
        </w:rPr>
      </w:pPr>
    </w:p>
    <w:p w:rsidR="002155FC" w:rsidRPr="00C855FC" w:rsidRDefault="002155FC" w:rsidP="003576CC">
      <w:pPr>
        <w:rPr>
          <w:rFonts w:ascii="Lato" w:hAnsi="Lato" w:cs="Times New Roman"/>
          <w:sz w:val="22"/>
        </w:rPr>
      </w:pPr>
      <w:r w:rsidRPr="00C855FC">
        <w:rPr>
          <w:rFonts w:ascii="Lato" w:hAnsi="Lato" w:cs="Times New Roman"/>
          <w:sz w:val="22"/>
        </w:rPr>
        <w:t>Rok 2018 charakteryzuje się też szeregiem działań Miasta w zakresie utrzymania standardu realizowanych usług dla klienta z wykorzystaniem aktualnych technologii. Rozbudowano System Miejskiej Platformy Internetowej (MPI) o dodatkowe narzędzia, moduły oraz</w:t>
      </w:r>
      <w:r w:rsidR="004B43B5">
        <w:rPr>
          <w:rFonts w:ascii="Lato" w:hAnsi="Lato" w:cs="Times New Roman"/>
          <w:sz w:val="22"/>
        </w:rPr>
        <w:t> </w:t>
      </w:r>
      <w:r w:rsidRPr="00C855FC">
        <w:rPr>
          <w:rFonts w:ascii="Lato" w:hAnsi="Lato" w:cs="Times New Roman"/>
          <w:sz w:val="22"/>
        </w:rPr>
        <w:t xml:space="preserve">funkcjonalności, dostosowując przy tym MPI do nowych urządzeń mobilnych. </w:t>
      </w:r>
    </w:p>
    <w:p w:rsidR="002155FC" w:rsidRPr="00C855FC" w:rsidRDefault="002155FC" w:rsidP="003576CC">
      <w:pPr>
        <w:rPr>
          <w:rFonts w:ascii="Lato" w:hAnsi="Lato" w:cs="Times New Roman"/>
          <w:sz w:val="22"/>
        </w:rPr>
      </w:pPr>
    </w:p>
    <w:p w:rsidR="002155FC" w:rsidRPr="00C855FC" w:rsidRDefault="002155FC" w:rsidP="003576CC">
      <w:pPr>
        <w:rPr>
          <w:rFonts w:ascii="Lato" w:hAnsi="Lato" w:cs="Times New Roman"/>
          <w:sz w:val="22"/>
        </w:rPr>
      </w:pPr>
      <w:r w:rsidRPr="00C855FC">
        <w:rPr>
          <w:rFonts w:ascii="Lato" w:hAnsi="Lato" w:cs="Times New Roman"/>
          <w:sz w:val="22"/>
        </w:rPr>
        <w:t>W 2018 roku rozpoczęto także realizację kluczowego projektu, istotnego dla zapewnienia Urzędowi Miasta Krakowa cech nowoczesnej organizacji komunikującej się interaktywnie z</w:t>
      </w:r>
      <w:r w:rsidR="004B43B5">
        <w:rPr>
          <w:rFonts w:ascii="Lato" w:hAnsi="Lato" w:cs="Times New Roman"/>
          <w:sz w:val="22"/>
        </w:rPr>
        <w:t> </w:t>
      </w:r>
      <w:r w:rsidRPr="00C855FC">
        <w:rPr>
          <w:rFonts w:ascii="Lato" w:hAnsi="Lato" w:cs="Times New Roman"/>
          <w:sz w:val="22"/>
        </w:rPr>
        <w:t>klientem poprzez rozwiązania teleinformatyczne, funkcjonujące w spójnym i efektywnie zarządzanym środowisku organizacyjnym i technologicznym: Strategię usług publicznych z</w:t>
      </w:r>
      <w:r w:rsidR="004B43B5">
        <w:rPr>
          <w:rFonts w:ascii="Lato" w:hAnsi="Lato" w:cs="Times New Roman"/>
          <w:sz w:val="22"/>
        </w:rPr>
        <w:t> </w:t>
      </w:r>
      <w:r w:rsidRPr="00C855FC">
        <w:rPr>
          <w:rFonts w:ascii="Lato" w:hAnsi="Lato" w:cs="Times New Roman"/>
          <w:sz w:val="22"/>
        </w:rPr>
        <w:t xml:space="preserve">projektem Elektroniczna Komunikacja i Obsługa (EKO). </w:t>
      </w:r>
      <w:r w:rsidR="001464C8">
        <w:rPr>
          <w:rFonts w:ascii="Lato" w:hAnsi="Lato" w:cs="Times New Roman"/>
          <w:sz w:val="22"/>
        </w:rPr>
        <w:t>W 2018 r. liczba usług publicznych możliwych do załatwienia przez Internet – w całości lub w części – wynosiła 115.</w:t>
      </w:r>
      <w:r w:rsidRPr="00C855FC">
        <w:rPr>
          <w:rFonts w:ascii="Lato" w:hAnsi="Lato" w:cs="Times New Roman"/>
          <w:sz w:val="22"/>
        </w:rPr>
        <w:t xml:space="preserve"> </w:t>
      </w:r>
    </w:p>
    <w:p w:rsidR="002155FC" w:rsidRPr="00C855FC" w:rsidRDefault="002155FC" w:rsidP="003576CC">
      <w:pPr>
        <w:rPr>
          <w:rFonts w:ascii="Lato" w:hAnsi="Lato" w:cs="Times New Roman"/>
          <w:sz w:val="22"/>
        </w:rPr>
      </w:pPr>
    </w:p>
    <w:p w:rsidR="002155FC" w:rsidRPr="00C855FC" w:rsidRDefault="002155FC" w:rsidP="003576CC">
      <w:pPr>
        <w:rPr>
          <w:rFonts w:ascii="Lato" w:hAnsi="Lato" w:cs="Times New Roman"/>
          <w:sz w:val="22"/>
        </w:rPr>
      </w:pPr>
      <w:r w:rsidRPr="00C855FC">
        <w:rPr>
          <w:rFonts w:ascii="Lato" w:hAnsi="Lato" w:cs="Times New Roman"/>
          <w:sz w:val="22"/>
        </w:rPr>
        <w:t>Gwarantem zrównoważenia dostępności do usług publicznych świadczonych drogą elektroniczną jest zapewnienie darmowego dostępu do Internetu. Na koniec 2018 roku dostęp taki  dostarczany był w 29 strefach Hot Spot na terenie budynków UMK i lokalizacji podmiotów współpracujących, a średnio w miesiącu ok. 105 735 osób było jego</w:t>
      </w:r>
      <w:r w:rsidR="004B43B5">
        <w:rPr>
          <w:rFonts w:ascii="Lato" w:hAnsi="Lato" w:cs="Times New Roman"/>
          <w:sz w:val="22"/>
        </w:rPr>
        <w:t> </w:t>
      </w:r>
      <w:r w:rsidRPr="00C855FC">
        <w:rPr>
          <w:rFonts w:ascii="Lato" w:hAnsi="Lato" w:cs="Times New Roman"/>
          <w:sz w:val="22"/>
        </w:rPr>
        <w:t>użytkownikami. Zgodnie z wynikami badań Jakości Życia i Jakości Usług Publicznych, w</w:t>
      </w:r>
      <w:r w:rsidR="004B43B5">
        <w:rPr>
          <w:rFonts w:ascii="Lato" w:hAnsi="Lato" w:cs="Times New Roman"/>
          <w:sz w:val="22"/>
        </w:rPr>
        <w:t> </w:t>
      </w:r>
      <w:r w:rsidRPr="00C855FC">
        <w:rPr>
          <w:rFonts w:ascii="Lato" w:hAnsi="Lato" w:cs="Times New Roman"/>
          <w:sz w:val="22"/>
        </w:rPr>
        <w:t>2018 roku ok. 74% mieszkańców Krakowa deklarowało posiadanie dostępu do</w:t>
      </w:r>
      <w:r w:rsidR="00D30F46">
        <w:rPr>
          <w:rFonts w:ascii="Lato" w:hAnsi="Lato" w:cs="Times New Roman"/>
          <w:sz w:val="22"/>
        </w:rPr>
        <w:t> </w:t>
      </w:r>
      <w:r w:rsidRPr="00C855FC">
        <w:rPr>
          <w:rFonts w:ascii="Lato" w:hAnsi="Lato" w:cs="Times New Roman"/>
          <w:sz w:val="22"/>
        </w:rPr>
        <w:t>Internetu w miejscu swojego zamieszkania.</w:t>
      </w:r>
    </w:p>
    <w:p w:rsidR="002155FC" w:rsidRPr="00C855FC" w:rsidRDefault="002155FC" w:rsidP="003576CC">
      <w:pPr>
        <w:rPr>
          <w:rFonts w:ascii="Lato" w:hAnsi="Lato" w:cs="Times New Roman"/>
          <w:sz w:val="22"/>
        </w:rPr>
      </w:pPr>
    </w:p>
    <w:p w:rsidR="002155FC" w:rsidRPr="00C855FC" w:rsidRDefault="002155FC" w:rsidP="003576CC">
      <w:pPr>
        <w:rPr>
          <w:rFonts w:ascii="Lato" w:hAnsi="Lato" w:cs="Times New Roman"/>
          <w:sz w:val="22"/>
        </w:rPr>
      </w:pPr>
      <w:r w:rsidRPr="00C855FC">
        <w:rPr>
          <w:rFonts w:ascii="Lato" w:hAnsi="Lato" w:cs="Times New Roman"/>
          <w:sz w:val="22"/>
        </w:rPr>
        <w:t>W budżecie Miasta Krakowa nakłady na </w:t>
      </w:r>
      <w:r w:rsidR="005D759D">
        <w:rPr>
          <w:rFonts w:ascii="Lato" w:hAnsi="Lato" w:cs="Times New Roman"/>
          <w:sz w:val="22"/>
        </w:rPr>
        <w:t>Dziedzin</w:t>
      </w:r>
      <w:r w:rsidRPr="00C855FC">
        <w:rPr>
          <w:rFonts w:ascii="Lato" w:hAnsi="Lato" w:cs="Times New Roman"/>
          <w:sz w:val="22"/>
        </w:rPr>
        <w:t xml:space="preserve">ę Nauka i technologie informatyczne wyniosły w 2018 r. </w:t>
      </w:r>
      <w:r w:rsidR="00875771" w:rsidRPr="00CE466B">
        <w:rPr>
          <w:rFonts w:ascii="Lato" w:hAnsi="Lato" w:cs="Times New Roman"/>
          <w:b/>
          <w:sz w:val="22"/>
        </w:rPr>
        <w:t>0,4</w:t>
      </w:r>
      <w:r w:rsidR="00554159" w:rsidRPr="00CE466B">
        <w:rPr>
          <w:rFonts w:ascii="Lato" w:hAnsi="Lato" w:cs="Times New Roman"/>
          <w:b/>
          <w:sz w:val="22"/>
        </w:rPr>
        <w:t>4</w:t>
      </w:r>
      <w:r w:rsidR="00875771" w:rsidRPr="00CE466B">
        <w:rPr>
          <w:rFonts w:ascii="Lato" w:hAnsi="Lato" w:cs="Times New Roman"/>
          <w:b/>
          <w:sz w:val="22"/>
        </w:rPr>
        <w:t> </w:t>
      </w:r>
      <w:r w:rsidRPr="00CE466B">
        <w:rPr>
          <w:rFonts w:ascii="Lato" w:hAnsi="Lato" w:cs="Times New Roman"/>
          <w:b/>
          <w:sz w:val="22"/>
        </w:rPr>
        <w:t>%</w:t>
      </w:r>
      <w:r w:rsidRPr="00C855FC">
        <w:rPr>
          <w:rFonts w:ascii="Lato" w:hAnsi="Lato" w:cs="Times New Roman"/>
          <w:sz w:val="22"/>
        </w:rPr>
        <w:t xml:space="preserve"> wydatków.</w:t>
      </w:r>
    </w:p>
    <w:p w:rsidR="00782686" w:rsidRPr="00C855FC" w:rsidRDefault="00782686" w:rsidP="003576CC">
      <w:pPr>
        <w:rPr>
          <w:rFonts w:ascii="Lato" w:hAnsi="Lato" w:cs="Times New Roman"/>
          <w:sz w:val="22"/>
        </w:rPr>
      </w:pPr>
    </w:p>
    <w:p w:rsidR="00782686" w:rsidRPr="00C855FC" w:rsidRDefault="00782686" w:rsidP="003576CC">
      <w:pPr>
        <w:spacing w:after="160"/>
        <w:jc w:val="left"/>
        <w:rPr>
          <w:rFonts w:ascii="Lato" w:hAnsi="Lato" w:cs="Times New Roman"/>
          <w:sz w:val="22"/>
        </w:rPr>
      </w:pPr>
      <w:r w:rsidRPr="00C855FC">
        <w:rPr>
          <w:rFonts w:ascii="Lato" w:hAnsi="Lato" w:cs="Times New Roman"/>
          <w:sz w:val="22"/>
        </w:rPr>
        <w:br w:type="page"/>
      </w:r>
    </w:p>
    <w:p w:rsidR="00782686" w:rsidRPr="00C855FC" w:rsidRDefault="00782686" w:rsidP="003576CC">
      <w:pPr>
        <w:rPr>
          <w:rFonts w:ascii="Lato" w:hAnsi="Lato" w:cs="Times New Roman"/>
          <w:sz w:val="22"/>
        </w:rPr>
      </w:pPr>
    </w:p>
    <w:p w:rsidR="00EB0BCE" w:rsidRPr="00C855FC" w:rsidRDefault="00EB0BCE" w:rsidP="0011764D">
      <w:pPr>
        <w:pStyle w:val="Nagwek2"/>
        <w:shd w:val="clear" w:color="auto" w:fill="4472C4" w:themeFill="accent5"/>
        <w:jc w:val="left"/>
        <w:rPr>
          <w:rFonts w:ascii="Lato" w:hAnsi="Lato"/>
          <w:b/>
          <w:color w:val="FFFFFF" w:themeColor="background1"/>
          <w:sz w:val="48"/>
          <w:szCs w:val="48"/>
        </w:rPr>
      </w:pPr>
      <w:bookmarkStart w:id="315" w:name="_Toc6470435"/>
      <w:bookmarkStart w:id="316" w:name="_Toc8736377"/>
      <w:bookmarkStart w:id="317" w:name="_Toc8911625"/>
      <w:bookmarkStart w:id="318" w:name="_Toc8985059"/>
      <w:bookmarkStart w:id="319" w:name="_Toc10018634"/>
      <w:r w:rsidRPr="00C855FC">
        <w:rPr>
          <w:rFonts w:ascii="Lato" w:hAnsi="Lato"/>
          <w:b/>
          <w:color w:val="FFFFFF" w:themeColor="background1"/>
          <w:sz w:val="48"/>
          <w:szCs w:val="48"/>
        </w:rPr>
        <w:t>IV. 6 Nauka i technologie</w:t>
      </w:r>
      <w:r w:rsidR="003236C4" w:rsidRPr="00C855FC">
        <w:rPr>
          <w:rFonts w:ascii="Lato" w:hAnsi="Lato"/>
          <w:b/>
          <w:color w:val="FFFFFF" w:themeColor="background1"/>
          <w:sz w:val="48"/>
          <w:szCs w:val="48"/>
        </w:rPr>
        <w:t xml:space="preserve"> </w:t>
      </w:r>
      <w:r w:rsidRPr="00C855FC">
        <w:rPr>
          <w:rFonts w:ascii="Lato" w:hAnsi="Lato"/>
          <w:b/>
          <w:color w:val="FFFFFF" w:themeColor="background1"/>
          <w:sz w:val="48"/>
          <w:szCs w:val="48"/>
        </w:rPr>
        <w:t>informatyczne</w:t>
      </w:r>
      <w:bookmarkEnd w:id="315"/>
      <w:bookmarkEnd w:id="316"/>
      <w:bookmarkEnd w:id="317"/>
      <w:bookmarkEnd w:id="318"/>
      <w:bookmarkEnd w:id="319"/>
    </w:p>
    <w:p w:rsidR="00C801C7" w:rsidRPr="00C855FC" w:rsidRDefault="00C801C7" w:rsidP="003576CC">
      <w:pPr>
        <w:rPr>
          <w:rFonts w:ascii="Lato" w:hAnsi="Lato" w:cs="Times New Roman"/>
          <w:sz w:val="22"/>
        </w:rPr>
      </w:pPr>
    </w:p>
    <w:p w:rsidR="00036C1D" w:rsidRPr="00C855FC" w:rsidRDefault="00036C1D" w:rsidP="0011764D">
      <w:pPr>
        <w:pStyle w:val="Nagwek3"/>
        <w:shd w:val="clear" w:color="auto" w:fill="4472C4" w:themeFill="accent5"/>
        <w:rPr>
          <w:rFonts w:ascii="Lato" w:hAnsi="Lato"/>
          <w:b/>
          <w:color w:val="FFFFFF" w:themeColor="background1"/>
        </w:rPr>
      </w:pPr>
      <w:bookmarkStart w:id="320" w:name="_Toc8736378"/>
      <w:bookmarkStart w:id="321" w:name="_Toc8911626"/>
      <w:bookmarkStart w:id="322" w:name="_Toc8985060"/>
      <w:bookmarkStart w:id="323" w:name="_Toc10018635"/>
      <w:r w:rsidRPr="00C855FC">
        <w:rPr>
          <w:rFonts w:ascii="Lato" w:hAnsi="Lato"/>
          <w:b/>
          <w:color w:val="FFFFFF" w:themeColor="background1"/>
        </w:rPr>
        <w:t xml:space="preserve">IV.6.1 Wprowadzenie do </w:t>
      </w:r>
      <w:r w:rsidR="005D759D">
        <w:rPr>
          <w:rFonts w:ascii="Lato" w:hAnsi="Lato"/>
          <w:b/>
          <w:color w:val="FFFFFF" w:themeColor="background1"/>
        </w:rPr>
        <w:t>Dziedziny</w:t>
      </w:r>
      <w:bookmarkEnd w:id="320"/>
      <w:bookmarkEnd w:id="321"/>
      <w:bookmarkEnd w:id="322"/>
      <w:bookmarkEnd w:id="323"/>
    </w:p>
    <w:p w:rsidR="00036C1D" w:rsidRPr="00C855FC" w:rsidRDefault="00036C1D" w:rsidP="003576CC">
      <w:pPr>
        <w:tabs>
          <w:tab w:val="left" w:pos="2175"/>
        </w:tabs>
        <w:rPr>
          <w:rFonts w:ascii="Lato" w:hAnsi="Lato" w:cs="Times New Roman"/>
          <w:sz w:val="22"/>
        </w:rPr>
      </w:pPr>
    </w:p>
    <w:p w:rsidR="002155FC" w:rsidRPr="00C855FC" w:rsidRDefault="002155FC" w:rsidP="003576CC">
      <w:pPr>
        <w:rPr>
          <w:rFonts w:ascii="Lato" w:hAnsi="Lato" w:cs="Times New Roman"/>
          <w:sz w:val="22"/>
        </w:rPr>
      </w:pPr>
      <w:r w:rsidRPr="00C855FC">
        <w:rPr>
          <w:rFonts w:ascii="Lato" w:hAnsi="Lato" w:cs="Times New Roman"/>
          <w:sz w:val="22"/>
        </w:rPr>
        <w:t xml:space="preserve">Działania miasta w tej </w:t>
      </w:r>
      <w:r w:rsidR="005D759D">
        <w:rPr>
          <w:rFonts w:ascii="Lato" w:hAnsi="Lato" w:cs="Times New Roman"/>
          <w:sz w:val="22"/>
        </w:rPr>
        <w:t>Dziedzin</w:t>
      </w:r>
      <w:r w:rsidRPr="00C855FC">
        <w:rPr>
          <w:rFonts w:ascii="Lato" w:hAnsi="Lato" w:cs="Times New Roman"/>
          <w:sz w:val="22"/>
        </w:rPr>
        <w:t xml:space="preserve">ie nawiązują do nadrzędnego paradygmatu idei </w:t>
      </w:r>
      <w:r w:rsidRPr="00C855FC">
        <w:rPr>
          <w:rFonts w:ascii="Lato" w:hAnsi="Lato" w:cs="Times New Roman"/>
          <w:i/>
          <w:sz w:val="22"/>
        </w:rPr>
        <w:t xml:space="preserve">smart city </w:t>
      </w:r>
      <w:r w:rsidRPr="00C855FC">
        <w:rPr>
          <w:rFonts w:ascii="Lato" w:hAnsi="Lato" w:cs="Times New Roman"/>
          <w:sz w:val="22"/>
        </w:rPr>
        <w:t xml:space="preserve">uwzględniającej korzystanie z bogactwa nowoczesnych technologii w połączeniu z zaangażowaniem społecznym przy realizacji celów rozwojowych miasta. </w:t>
      </w:r>
      <w:r w:rsidR="005D759D">
        <w:rPr>
          <w:rFonts w:ascii="Lato" w:hAnsi="Lato" w:cs="Times New Roman"/>
          <w:sz w:val="22"/>
        </w:rPr>
        <w:t>Dziedzina</w:t>
      </w:r>
      <w:r w:rsidR="00D30F46">
        <w:rPr>
          <w:rFonts w:ascii="Lato" w:hAnsi="Lato" w:cs="Times New Roman"/>
          <w:sz w:val="22"/>
        </w:rPr>
        <w:t> </w:t>
      </w:r>
      <w:r w:rsidRPr="00C855FC">
        <w:rPr>
          <w:rFonts w:ascii="Lato" w:hAnsi="Lato" w:cs="Times New Roman"/>
          <w:sz w:val="22"/>
        </w:rPr>
        <w:t>ł</w:t>
      </w:r>
      <w:r w:rsidRPr="00C855FC">
        <w:rPr>
          <w:rFonts w:ascii="Lato" w:hAnsi="Lato"/>
          <w:sz w:val="22"/>
        </w:rPr>
        <w:t xml:space="preserve">ączy w sobie potrzebę inteligentnego rozwoju miasta oraz inteligentnego zarządzania miastem z wykorzystaniem usług ICT. </w:t>
      </w:r>
      <w:r w:rsidRPr="00C855FC">
        <w:rPr>
          <w:rFonts w:ascii="Lato" w:hAnsi="Lato" w:cs="Times New Roman"/>
          <w:sz w:val="22"/>
        </w:rPr>
        <w:t>Obejmuje działania Miasta w zakresie:</w:t>
      </w:r>
    </w:p>
    <w:p w:rsidR="002155FC" w:rsidRPr="00C855FC" w:rsidRDefault="002155FC" w:rsidP="00CF38D2">
      <w:pPr>
        <w:numPr>
          <w:ilvl w:val="0"/>
          <w:numId w:val="21"/>
        </w:numPr>
        <w:contextualSpacing/>
        <w:rPr>
          <w:rFonts w:ascii="Lato" w:hAnsi="Lato" w:cs="Times New Roman"/>
          <w:sz w:val="22"/>
        </w:rPr>
      </w:pPr>
      <w:r w:rsidRPr="00C855FC">
        <w:rPr>
          <w:rFonts w:ascii="Lato" w:hAnsi="Lato" w:cs="Times New Roman"/>
          <w:sz w:val="22"/>
        </w:rPr>
        <w:t>tworzenia warunków dla rozwoju krakowskiego ośrodka naukowego silnego kapitałem ludzkim niezbędnym dla budowania innowacyjnej gospodarki,</w:t>
      </w:r>
    </w:p>
    <w:p w:rsidR="002155FC" w:rsidRPr="00C855FC" w:rsidRDefault="002155FC" w:rsidP="00CF38D2">
      <w:pPr>
        <w:numPr>
          <w:ilvl w:val="0"/>
          <w:numId w:val="21"/>
        </w:numPr>
        <w:contextualSpacing/>
        <w:rPr>
          <w:rFonts w:ascii="Lato" w:hAnsi="Lato" w:cs="Times New Roman"/>
          <w:sz w:val="22"/>
        </w:rPr>
      </w:pPr>
      <w:r w:rsidRPr="00C855FC">
        <w:rPr>
          <w:rFonts w:ascii="Lato" w:hAnsi="Lato" w:cs="Times New Roman"/>
          <w:sz w:val="22"/>
        </w:rPr>
        <w:t xml:space="preserve">rozwoju technologii ICT wspomagających nowoczesne zarządzanie miastem oraz zapewnienie odpowiedniego standardu usług publicznych dla mieszkańców i osób odwiedzających miasto. </w:t>
      </w:r>
    </w:p>
    <w:p w:rsidR="002155FC" w:rsidRPr="00C855FC" w:rsidRDefault="002155FC" w:rsidP="003576CC">
      <w:pPr>
        <w:contextualSpacing/>
        <w:rPr>
          <w:rFonts w:ascii="Lato" w:hAnsi="Lato" w:cs="Times New Roman"/>
          <w:sz w:val="22"/>
        </w:rPr>
      </w:pPr>
    </w:p>
    <w:p w:rsidR="002155FC" w:rsidRPr="00C855FC" w:rsidRDefault="002155FC" w:rsidP="003576CC">
      <w:pPr>
        <w:rPr>
          <w:rFonts w:ascii="Lato" w:hAnsi="Lato" w:cs="Times New Roman"/>
          <w:sz w:val="22"/>
        </w:rPr>
      </w:pPr>
      <w:r w:rsidRPr="00C855FC">
        <w:rPr>
          <w:rFonts w:ascii="Lato" w:hAnsi="Lato" w:cs="Times New Roman"/>
          <w:sz w:val="22"/>
        </w:rPr>
        <w:t xml:space="preserve">Działania w ramach </w:t>
      </w:r>
      <w:r w:rsidR="005D759D">
        <w:rPr>
          <w:rFonts w:ascii="Lato" w:hAnsi="Lato" w:cs="Times New Roman"/>
          <w:sz w:val="22"/>
        </w:rPr>
        <w:t>Dziedzina</w:t>
      </w:r>
      <w:r w:rsidRPr="00C855FC">
        <w:rPr>
          <w:rFonts w:ascii="Lato" w:hAnsi="Lato" w:cs="Times New Roman"/>
          <w:sz w:val="22"/>
        </w:rPr>
        <w:t xml:space="preserve"> Nauka i technologie informatyczne realizowane są</w:t>
      </w:r>
      <w:r w:rsidR="004B43B5">
        <w:rPr>
          <w:rFonts w:ascii="Lato" w:hAnsi="Lato" w:cs="Times New Roman"/>
          <w:sz w:val="22"/>
        </w:rPr>
        <w:t> </w:t>
      </w:r>
      <w:r w:rsidRPr="00C855FC">
        <w:rPr>
          <w:rFonts w:ascii="Lato" w:hAnsi="Lato" w:cs="Times New Roman"/>
          <w:sz w:val="22"/>
        </w:rPr>
        <w:t>na</w:t>
      </w:r>
      <w:r w:rsidR="004B43B5">
        <w:rPr>
          <w:rFonts w:ascii="Lato" w:hAnsi="Lato" w:cs="Times New Roman"/>
          <w:sz w:val="22"/>
        </w:rPr>
        <w:t> </w:t>
      </w:r>
      <w:r w:rsidRPr="00C855FC">
        <w:rPr>
          <w:rFonts w:ascii="Lato" w:hAnsi="Lato" w:cs="Times New Roman"/>
          <w:sz w:val="22"/>
        </w:rPr>
        <w:t>podstawie:</w:t>
      </w:r>
    </w:p>
    <w:p w:rsidR="002155FC" w:rsidRPr="00C855FC" w:rsidRDefault="001464C8" w:rsidP="007738AA">
      <w:pPr>
        <w:numPr>
          <w:ilvl w:val="0"/>
          <w:numId w:val="26"/>
        </w:numPr>
        <w:contextualSpacing/>
        <w:rPr>
          <w:rFonts w:ascii="Lato" w:hAnsi="Lato" w:cs="Times New Roman"/>
          <w:sz w:val="22"/>
        </w:rPr>
      </w:pPr>
      <w:r>
        <w:rPr>
          <w:rFonts w:ascii="Lato" w:hAnsi="Lato" w:cs="Times New Roman"/>
          <w:sz w:val="22"/>
        </w:rPr>
        <w:t>Uchwały N</w:t>
      </w:r>
      <w:r w:rsidR="002155FC" w:rsidRPr="00C855FC">
        <w:rPr>
          <w:rFonts w:ascii="Lato" w:hAnsi="Lato" w:cs="Times New Roman"/>
          <w:sz w:val="22"/>
        </w:rPr>
        <w:t>r CXVI/1830/14 Rady Miasta Krakowa z dnia 24 września 2014</w:t>
      </w:r>
      <w:r w:rsidR="004B43B5">
        <w:rPr>
          <w:rFonts w:ascii="Lato" w:hAnsi="Lato" w:cs="Times New Roman"/>
          <w:sz w:val="22"/>
        </w:rPr>
        <w:t> </w:t>
      </w:r>
      <w:r w:rsidR="002155FC" w:rsidRPr="00C855FC">
        <w:rPr>
          <w:rFonts w:ascii="Lato" w:hAnsi="Lato" w:cs="Times New Roman"/>
          <w:sz w:val="22"/>
        </w:rPr>
        <w:t>r. w sprawie ustalenia kierunków działania dla Prezydenta Miasta Krakowa w</w:t>
      </w:r>
      <w:r w:rsidR="00D30F46">
        <w:rPr>
          <w:rFonts w:ascii="Lato" w:hAnsi="Lato" w:cs="Times New Roman"/>
          <w:sz w:val="22"/>
        </w:rPr>
        <w:t> </w:t>
      </w:r>
      <w:r w:rsidR="002155FC" w:rsidRPr="00C855FC">
        <w:rPr>
          <w:rFonts w:ascii="Lato" w:hAnsi="Lato" w:cs="Times New Roman"/>
          <w:sz w:val="22"/>
        </w:rPr>
        <w:t>zakresie rozwoju gospodarczego i innowacji na terenie Gminy Miejskiej Kraków.</w:t>
      </w:r>
    </w:p>
    <w:p w:rsidR="002155FC" w:rsidRPr="00C855FC" w:rsidRDefault="001464C8" w:rsidP="007738AA">
      <w:pPr>
        <w:numPr>
          <w:ilvl w:val="0"/>
          <w:numId w:val="26"/>
        </w:numPr>
        <w:contextualSpacing/>
        <w:rPr>
          <w:rFonts w:ascii="Lato" w:hAnsi="Lato" w:cs="Times New Roman"/>
          <w:sz w:val="22"/>
        </w:rPr>
      </w:pPr>
      <w:r>
        <w:rPr>
          <w:rFonts w:ascii="Lato" w:hAnsi="Lato" w:cs="Times New Roman"/>
          <w:sz w:val="22"/>
        </w:rPr>
        <w:t>Zarządzenia N</w:t>
      </w:r>
      <w:r w:rsidR="002155FC" w:rsidRPr="00C855FC">
        <w:rPr>
          <w:rFonts w:ascii="Lato" w:hAnsi="Lato" w:cs="Times New Roman"/>
          <w:sz w:val="22"/>
        </w:rPr>
        <w:t>r 1821/2016 Prezydenta Miasta Krakowa z dnia 11 lipca 2016</w:t>
      </w:r>
      <w:r w:rsidR="004B43B5">
        <w:rPr>
          <w:rFonts w:ascii="Lato" w:hAnsi="Lato" w:cs="Times New Roman"/>
          <w:sz w:val="22"/>
        </w:rPr>
        <w:t> </w:t>
      </w:r>
      <w:r w:rsidR="002155FC" w:rsidRPr="00C855FC">
        <w:rPr>
          <w:rFonts w:ascii="Lato" w:hAnsi="Lato" w:cs="Times New Roman"/>
          <w:sz w:val="22"/>
        </w:rPr>
        <w:t>r. w sprawie przyjęcia kierunków rozwoju Systemu Informatycznego Gminy Miejskiej Kraków na lata 2016 - 2017.</w:t>
      </w:r>
    </w:p>
    <w:p w:rsidR="002155FC" w:rsidRPr="00C855FC" w:rsidRDefault="002155FC" w:rsidP="003576CC">
      <w:pPr>
        <w:contextualSpacing/>
        <w:rPr>
          <w:rFonts w:ascii="Lato" w:hAnsi="Lato" w:cs="Times New Roman"/>
          <w:sz w:val="22"/>
        </w:rPr>
      </w:pPr>
    </w:p>
    <w:p w:rsidR="002155FC" w:rsidRPr="00C855FC" w:rsidRDefault="002155FC" w:rsidP="003576CC">
      <w:pPr>
        <w:contextualSpacing/>
        <w:rPr>
          <w:rFonts w:ascii="Lato" w:hAnsi="Lato" w:cs="Times New Roman"/>
          <w:sz w:val="22"/>
        </w:rPr>
      </w:pPr>
      <w:r w:rsidRPr="00C855FC">
        <w:rPr>
          <w:rFonts w:ascii="Lato" w:hAnsi="Lato" w:cs="Times New Roman"/>
          <w:sz w:val="22"/>
        </w:rPr>
        <w:t xml:space="preserve">W ramach </w:t>
      </w:r>
      <w:r w:rsidR="005D759D">
        <w:rPr>
          <w:rFonts w:ascii="Lato" w:hAnsi="Lato" w:cs="Times New Roman"/>
          <w:sz w:val="22"/>
        </w:rPr>
        <w:t>Dziedziny</w:t>
      </w:r>
      <w:r w:rsidRPr="00C855FC">
        <w:rPr>
          <w:rFonts w:ascii="Lato" w:hAnsi="Lato" w:cs="Times New Roman"/>
          <w:sz w:val="22"/>
        </w:rPr>
        <w:t xml:space="preserve"> Nauka i technologie informatyczne realizowane są dwie usługi publiczne:</w:t>
      </w:r>
    </w:p>
    <w:p w:rsidR="002155FC" w:rsidRPr="00C855FC" w:rsidRDefault="002155FC" w:rsidP="007738AA">
      <w:pPr>
        <w:pStyle w:val="Akapitzlist"/>
        <w:numPr>
          <w:ilvl w:val="0"/>
          <w:numId w:val="268"/>
        </w:numPr>
        <w:rPr>
          <w:rFonts w:ascii="Lato" w:hAnsi="Lato" w:cs="Times New Roman"/>
          <w:sz w:val="22"/>
        </w:rPr>
      </w:pPr>
      <w:r w:rsidRPr="00C855FC">
        <w:rPr>
          <w:rFonts w:ascii="Lato" w:hAnsi="Lato" w:cs="Times New Roman"/>
          <w:sz w:val="22"/>
        </w:rPr>
        <w:t>Promocja i wykorzystanie potencjału naukowego Krakowa (N-1)</w:t>
      </w:r>
    </w:p>
    <w:p w:rsidR="002155FC" w:rsidRPr="00C855FC" w:rsidRDefault="002155FC" w:rsidP="007738AA">
      <w:pPr>
        <w:pStyle w:val="Akapitzlist"/>
        <w:numPr>
          <w:ilvl w:val="0"/>
          <w:numId w:val="268"/>
        </w:numPr>
        <w:rPr>
          <w:rFonts w:ascii="Lato" w:hAnsi="Lato" w:cs="Times New Roman"/>
          <w:sz w:val="22"/>
        </w:rPr>
      </w:pPr>
      <w:r w:rsidRPr="00C855FC">
        <w:rPr>
          <w:rFonts w:ascii="Lato" w:hAnsi="Lato" w:cs="Times New Roman"/>
          <w:sz w:val="22"/>
        </w:rPr>
        <w:t>Rozwój narzędzi informatycznych wspierających zarządzanie Miastem (N-2)</w:t>
      </w:r>
    </w:p>
    <w:p w:rsidR="00C031C9" w:rsidRPr="00C855FC" w:rsidRDefault="00C031C9" w:rsidP="003576CC">
      <w:pPr>
        <w:rPr>
          <w:rFonts w:ascii="Lato" w:hAnsi="Lato" w:cs="Times New Roman"/>
          <w:sz w:val="22"/>
        </w:rPr>
      </w:pPr>
    </w:p>
    <w:p w:rsidR="00B04765" w:rsidRPr="00C855FC" w:rsidRDefault="00B04765" w:rsidP="0011764D">
      <w:pPr>
        <w:pStyle w:val="Nagwek3"/>
        <w:shd w:val="clear" w:color="auto" w:fill="4472C4" w:themeFill="accent5"/>
        <w:rPr>
          <w:rFonts w:ascii="Lato" w:hAnsi="Lato" w:cs="Times New Roman"/>
          <w:b/>
          <w:color w:val="FFFFFF" w:themeColor="background1"/>
          <w:szCs w:val="22"/>
        </w:rPr>
      </w:pPr>
      <w:bookmarkStart w:id="324" w:name="_Toc6470436"/>
      <w:bookmarkStart w:id="325" w:name="_Toc8736379"/>
      <w:bookmarkStart w:id="326" w:name="_Toc8911627"/>
      <w:bookmarkStart w:id="327" w:name="_Toc8985061"/>
      <w:bookmarkStart w:id="328" w:name="_Toc10018636"/>
      <w:r w:rsidRPr="00C855FC">
        <w:rPr>
          <w:rFonts w:ascii="Lato" w:hAnsi="Lato" w:cs="Times New Roman"/>
          <w:b/>
          <w:color w:val="FFFFFF" w:themeColor="background1"/>
          <w:szCs w:val="22"/>
        </w:rPr>
        <w:t>IV.6.</w:t>
      </w:r>
      <w:r w:rsidR="00036C1D" w:rsidRPr="00C855FC">
        <w:rPr>
          <w:rFonts w:ascii="Lato" w:hAnsi="Lato" w:cs="Times New Roman"/>
          <w:b/>
          <w:color w:val="FFFFFF" w:themeColor="background1"/>
          <w:szCs w:val="22"/>
        </w:rPr>
        <w:t>2</w:t>
      </w:r>
      <w:r w:rsidRPr="00C855FC">
        <w:rPr>
          <w:rFonts w:ascii="Lato" w:hAnsi="Lato" w:cs="Times New Roman"/>
          <w:b/>
          <w:color w:val="FFFFFF" w:themeColor="background1"/>
          <w:szCs w:val="22"/>
        </w:rPr>
        <w:t xml:space="preserve"> </w:t>
      </w:r>
      <w:r w:rsidR="00867D9F" w:rsidRPr="00C855FC">
        <w:rPr>
          <w:rFonts w:ascii="Lato" w:hAnsi="Lato" w:cs="Times New Roman"/>
          <w:b/>
          <w:color w:val="FFFFFF" w:themeColor="background1"/>
          <w:szCs w:val="22"/>
        </w:rPr>
        <w:t>Charakterystyka usług publicznych</w:t>
      </w:r>
      <w:bookmarkEnd w:id="324"/>
      <w:bookmarkEnd w:id="325"/>
      <w:bookmarkEnd w:id="326"/>
      <w:bookmarkEnd w:id="327"/>
      <w:bookmarkEnd w:id="328"/>
    </w:p>
    <w:p w:rsidR="00EB0BCE" w:rsidRPr="00C855FC" w:rsidRDefault="00EB0BCE" w:rsidP="003576CC">
      <w:pPr>
        <w:rPr>
          <w:rFonts w:ascii="Lato" w:hAnsi="Lato" w:cs="Times New Roman"/>
          <w:b/>
          <w:sz w:val="22"/>
        </w:rPr>
      </w:pPr>
    </w:p>
    <w:p w:rsidR="002155FC" w:rsidRPr="00C855FC" w:rsidRDefault="002155FC" w:rsidP="003576CC">
      <w:pPr>
        <w:rPr>
          <w:rFonts w:ascii="Lato" w:hAnsi="Lato"/>
          <w:sz w:val="22"/>
          <w:szCs w:val="20"/>
        </w:rPr>
      </w:pPr>
      <w:r w:rsidRPr="00C855FC">
        <w:rPr>
          <w:rFonts w:ascii="Lato" w:hAnsi="Lato"/>
          <w:sz w:val="22"/>
          <w:szCs w:val="20"/>
        </w:rPr>
        <w:t xml:space="preserve">Działania Miasta Krakowa realizowane w </w:t>
      </w:r>
      <w:r w:rsidR="005D759D">
        <w:rPr>
          <w:rFonts w:ascii="Lato" w:hAnsi="Lato"/>
          <w:sz w:val="22"/>
          <w:szCs w:val="20"/>
        </w:rPr>
        <w:t>Dziedzin</w:t>
      </w:r>
      <w:r w:rsidRPr="00C855FC">
        <w:rPr>
          <w:rFonts w:ascii="Lato" w:hAnsi="Lato"/>
          <w:sz w:val="22"/>
          <w:szCs w:val="20"/>
        </w:rPr>
        <w:t>ie w dużym stopniu koncentrują się na współpracy z Krakowskim Ośrodkiem Naukowym i Akademickim (KONA). Krakowski Ośrodek Naukowy i Akademicki, na który składają się wyższe uczelnie publiczne (10) i niepubliczne (13) kształcące w 2018 roku 134 969 studentów</w:t>
      </w:r>
      <w:r w:rsidRPr="00C855FC">
        <w:rPr>
          <w:rFonts w:ascii="Lato" w:hAnsi="Lato"/>
          <w:sz w:val="22"/>
          <w:szCs w:val="20"/>
          <w:vertAlign w:val="superscript"/>
        </w:rPr>
        <w:footnoteReference w:id="8"/>
      </w:r>
      <w:r w:rsidRPr="00C855FC">
        <w:rPr>
          <w:rFonts w:ascii="Lato" w:hAnsi="Lato"/>
          <w:sz w:val="22"/>
          <w:szCs w:val="20"/>
        </w:rPr>
        <w:t xml:space="preserve">, stanowi widoczny potencjał naukowy i gospodarczy oddziałujący na rozwój miasta. </w:t>
      </w:r>
    </w:p>
    <w:p w:rsidR="002155FC" w:rsidRPr="00C855FC" w:rsidRDefault="002155FC" w:rsidP="003576CC">
      <w:pPr>
        <w:rPr>
          <w:rFonts w:ascii="Lato" w:hAnsi="Lato"/>
          <w:sz w:val="22"/>
          <w:szCs w:val="20"/>
        </w:rPr>
      </w:pPr>
    </w:p>
    <w:p w:rsidR="002155FC" w:rsidRDefault="002155FC" w:rsidP="003576CC">
      <w:pPr>
        <w:rPr>
          <w:rFonts w:ascii="Lato" w:hAnsi="Lato"/>
          <w:sz w:val="22"/>
          <w:szCs w:val="20"/>
        </w:rPr>
      </w:pPr>
      <w:r w:rsidRPr="00C855FC">
        <w:rPr>
          <w:rFonts w:ascii="Lato" w:hAnsi="Lato"/>
          <w:sz w:val="22"/>
          <w:szCs w:val="20"/>
        </w:rPr>
        <w:t xml:space="preserve">Uczelnie krakowskie, w szczególności Uniwersytet Jagielloński, są wysoko oceniane w rankingach krajowych i należą do czołówki polskich uczelni w rankingach międzynarodowych. W rankingu „Perspektyw” mierzącym atrakcyjność oraz kondycję polskich uczelni, Uniwersytet Jagielloński od dwóch lat (2017 i 2018 rok) jest na pierwszej pozycji, </w:t>
      </w:r>
      <w:r w:rsidRPr="00C855FC">
        <w:rPr>
          <w:rFonts w:ascii="Lato" w:hAnsi="Lato"/>
          <w:i/>
          <w:sz w:val="22"/>
          <w:szCs w:val="20"/>
        </w:rPr>
        <w:t>ex aequo </w:t>
      </w:r>
      <w:r w:rsidRPr="00C855FC">
        <w:rPr>
          <w:rFonts w:ascii="Lato" w:hAnsi="Lato"/>
          <w:sz w:val="22"/>
          <w:szCs w:val="20"/>
        </w:rPr>
        <w:t xml:space="preserve">z Uniwersytetem Warszawskim. W 2016 r. UJ zajął drugie miejsce. </w:t>
      </w:r>
    </w:p>
    <w:p w:rsidR="00592A94" w:rsidRDefault="00592A94">
      <w:pPr>
        <w:spacing w:after="160" w:line="259" w:lineRule="auto"/>
        <w:jc w:val="left"/>
        <w:rPr>
          <w:rFonts w:ascii="Lato" w:hAnsi="Lato"/>
          <w:sz w:val="22"/>
          <w:szCs w:val="20"/>
        </w:rPr>
      </w:pPr>
      <w:r>
        <w:rPr>
          <w:rFonts w:ascii="Lato" w:hAnsi="Lato"/>
          <w:sz w:val="22"/>
          <w:szCs w:val="20"/>
        </w:rPr>
        <w:br w:type="page"/>
      </w:r>
    </w:p>
    <w:p w:rsidR="00592A94" w:rsidRPr="00C855FC" w:rsidRDefault="00592A94" w:rsidP="003576CC">
      <w:pPr>
        <w:rPr>
          <w:rFonts w:ascii="Lato" w:hAnsi="Lato"/>
          <w:sz w:val="22"/>
          <w:szCs w:val="20"/>
        </w:rPr>
      </w:pPr>
    </w:p>
    <w:p w:rsidR="00B04765" w:rsidRPr="00C855FC" w:rsidRDefault="00B04765" w:rsidP="0011764D">
      <w:pPr>
        <w:pStyle w:val="Nagwek4"/>
        <w:shd w:val="clear" w:color="auto" w:fill="4472C4" w:themeFill="accent5"/>
        <w:rPr>
          <w:rFonts w:ascii="Lato" w:hAnsi="Lato" w:cs="Times New Roman"/>
          <w:b/>
          <w:i w:val="0"/>
          <w:color w:val="FFFFFF" w:themeColor="background1"/>
        </w:rPr>
      </w:pPr>
      <w:bookmarkStart w:id="329" w:name="_Toc8736380"/>
      <w:bookmarkStart w:id="330" w:name="_Toc8911628"/>
      <w:bookmarkStart w:id="331" w:name="_Toc8985062"/>
      <w:bookmarkStart w:id="332" w:name="_Toc10018637"/>
      <w:r w:rsidRPr="00C855FC">
        <w:rPr>
          <w:rFonts w:ascii="Lato" w:hAnsi="Lato" w:cs="Times New Roman"/>
          <w:b/>
          <w:i w:val="0"/>
          <w:color w:val="FFFFFF" w:themeColor="background1"/>
        </w:rPr>
        <w:t>IV.6.</w:t>
      </w:r>
      <w:r w:rsidR="00036C1D" w:rsidRPr="00C855FC">
        <w:rPr>
          <w:rFonts w:ascii="Lato" w:hAnsi="Lato" w:cs="Times New Roman"/>
          <w:b/>
          <w:i w:val="0"/>
          <w:color w:val="FFFFFF" w:themeColor="background1"/>
        </w:rPr>
        <w:t>2</w:t>
      </w:r>
      <w:r w:rsidRPr="00C855FC">
        <w:rPr>
          <w:rFonts w:ascii="Lato" w:hAnsi="Lato" w:cs="Times New Roman"/>
          <w:b/>
          <w:i w:val="0"/>
          <w:color w:val="FFFFFF" w:themeColor="background1"/>
        </w:rPr>
        <w:t xml:space="preserve">.1 </w:t>
      </w:r>
      <w:r w:rsidR="00C031C9" w:rsidRPr="00C855FC">
        <w:rPr>
          <w:rFonts w:ascii="Lato" w:hAnsi="Lato" w:cs="Times New Roman"/>
          <w:b/>
          <w:i w:val="0"/>
          <w:color w:val="FFFFFF" w:themeColor="background1"/>
        </w:rPr>
        <w:t>Usługa</w:t>
      </w:r>
      <w:r w:rsidR="00093EFD" w:rsidRPr="00C855FC">
        <w:rPr>
          <w:rFonts w:ascii="Lato" w:hAnsi="Lato" w:cs="Times New Roman"/>
          <w:b/>
          <w:i w:val="0"/>
          <w:color w:val="FFFFFF" w:themeColor="background1"/>
        </w:rPr>
        <w:t xml:space="preserve"> publiczna</w:t>
      </w:r>
      <w:r w:rsidR="00C031C9" w:rsidRPr="00C855FC">
        <w:rPr>
          <w:rFonts w:ascii="Lato" w:hAnsi="Lato" w:cs="Times New Roman"/>
          <w:b/>
          <w:i w:val="0"/>
          <w:color w:val="FFFFFF" w:themeColor="background1"/>
        </w:rPr>
        <w:t xml:space="preserve"> N-1 </w:t>
      </w:r>
      <w:r w:rsidR="00E45367" w:rsidRPr="00C855FC">
        <w:rPr>
          <w:rFonts w:ascii="Lato" w:hAnsi="Lato" w:cs="Times New Roman"/>
          <w:b/>
          <w:i w:val="0"/>
          <w:color w:val="FFFFFF" w:themeColor="background1"/>
        </w:rPr>
        <w:t>Promocja i wykorzystanie potencjału naukowego Krakowa</w:t>
      </w:r>
      <w:bookmarkEnd w:id="329"/>
      <w:bookmarkEnd w:id="330"/>
      <w:bookmarkEnd w:id="331"/>
      <w:bookmarkEnd w:id="332"/>
    </w:p>
    <w:p w:rsidR="00E45367" w:rsidRPr="00C855FC" w:rsidRDefault="00E45367" w:rsidP="003576CC">
      <w:pPr>
        <w:rPr>
          <w:rFonts w:ascii="Lato" w:hAnsi="Lato" w:cs="Times New Roman"/>
          <w:sz w:val="22"/>
        </w:rPr>
      </w:pPr>
    </w:p>
    <w:p w:rsidR="002155FC" w:rsidRPr="00C855FC" w:rsidRDefault="002155FC" w:rsidP="003576CC">
      <w:pPr>
        <w:rPr>
          <w:rFonts w:ascii="Lato" w:hAnsi="Lato" w:cs="Times New Roman"/>
          <w:sz w:val="22"/>
        </w:rPr>
      </w:pPr>
      <w:r w:rsidRPr="00C855FC">
        <w:rPr>
          <w:rFonts w:ascii="Lato" w:hAnsi="Lato" w:cs="Times New Roman"/>
          <w:sz w:val="22"/>
        </w:rPr>
        <w:t xml:space="preserve">Działania w zakresie promocji i wykorzystania potencjału naukowego Krakowa ogniskują się wokół dwóch kluczowych zagadnień: </w:t>
      </w:r>
    </w:p>
    <w:p w:rsidR="002155FC" w:rsidRPr="00C855FC" w:rsidRDefault="002155FC" w:rsidP="007738AA">
      <w:pPr>
        <w:numPr>
          <w:ilvl w:val="0"/>
          <w:numId w:val="29"/>
        </w:numPr>
        <w:contextualSpacing/>
        <w:rPr>
          <w:rFonts w:ascii="Lato" w:hAnsi="Lato" w:cs="Times New Roman"/>
          <w:sz w:val="22"/>
        </w:rPr>
      </w:pPr>
      <w:r w:rsidRPr="00C855FC">
        <w:rPr>
          <w:rFonts w:ascii="Lato" w:hAnsi="Lato" w:cs="Times New Roman"/>
          <w:sz w:val="22"/>
        </w:rPr>
        <w:t xml:space="preserve">koncentrowania się na potencjale naukowym Krakowa, jako elemencie szeroko rozumianej marki Kraków i </w:t>
      </w:r>
      <w:r w:rsidRPr="00C855FC">
        <w:rPr>
          <w:rFonts w:ascii="Lato" w:hAnsi="Lato" w:cs="Times New Roman"/>
          <w:i/>
          <w:sz w:val="22"/>
        </w:rPr>
        <w:t>brandingu</w:t>
      </w:r>
      <w:r w:rsidRPr="00C855FC">
        <w:rPr>
          <w:rFonts w:ascii="Lato" w:hAnsi="Lato" w:cs="Times New Roman"/>
          <w:sz w:val="22"/>
        </w:rPr>
        <w:t xml:space="preserve"> terytorialnego Miasta,</w:t>
      </w:r>
    </w:p>
    <w:p w:rsidR="002155FC" w:rsidRPr="00C855FC" w:rsidRDefault="002155FC" w:rsidP="007738AA">
      <w:pPr>
        <w:numPr>
          <w:ilvl w:val="0"/>
          <w:numId w:val="29"/>
        </w:numPr>
        <w:contextualSpacing/>
        <w:rPr>
          <w:rFonts w:ascii="Lato" w:hAnsi="Lato" w:cs="Times New Roman"/>
          <w:sz w:val="22"/>
        </w:rPr>
      </w:pPr>
      <w:r w:rsidRPr="00C855FC">
        <w:rPr>
          <w:rFonts w:ascii="Lato" w:hAnsi="Lato" w:cs="Times New Roman"/>
          <w:sz w:val="22"/>
        </w:rPr>
        <w:t>realizacji wspólnych projektów często o charakterze badawczym lub promującym Miasto oraz Krakowski Ośrodek Naukowy i Akademicki.</w:t>
      </w:r>
    </w:p>
    <w:p w:rsidR="002155FC" w:rsidRPr="00C855FC" w:rsidRDefault="002155FC" w:rsidP="003576CC">
      <w:pPr>
        <w:contextualSpacing/>
        <w:rPr>
          <w:rFonts w:ascii="Lato" w:hAnsi="Lato" w:cs="Times New Roman"/>
          <w:sz w:val="22"/>
        </w:rPr>
      </w:pPr>
    </w:p>
    <w:p w:rsidR="002155FC" w:rsidRPr="00C855FC" w:rsidRDefault="002155FC" w:rsidP="003576CC">
      <w:pPr>
        <w:rPr>
          <w:rFonts w:ascii="Lato" w:hAnsi="Lato"/>
          <w:sz w:val="22"/>
        </w:rPr>
      </w:pPr>
      <w:r w:rsidRPr="00C855FC">
        <w:rPr>
          <w:rFonts w:ascii="Lato" w:hAnsi="Lato"/>
          <w:sz w:val="22"/>
          <w:szCs w:val="20"/>
        </w:rPr>
        <w:t xml:space="preserve">Wskaźnikiem charakteryzującym </w:t>
      </w:r>
      <w:r w:rsidR="005D759D">
        <w:rPr>
          <w:rFonts w:ascii="Lato" w:hAnsi="Lato"/>
          <w:sz w:val="22"/>
          <w:szCs w:val="20"/>
        </w:rPr>
        <w:t>Dziedzin</w:t>
      </w:r>
      <w:r w:rsidRPr="00C855FC">
        <w:rPr>
          <w:rFonts w:ascii="Lato" w:hAnsi="Lato"/>
          <w:sz w:val="22"/>
          <w:szCs w:val="20"/>
        </w:rPr>
        <w:t>ę w kontekście promocji i wykorzystania potencjału naukowego Krakowa jest wskaźnik przedsięwzięć prezentujących</w:t>
      </w:r>
      <w:r w:rsidRPr="00C855FC">
        <w:rPr>
          <w:rFonts w:ascii="Lato" w:hAnsi="Lato"/>
          <w:sz w:val="22"/>
        </w:rPr>
        <w:t xml:space="preserve"> wykorzystanie potencjału naukowego krakowskich szkół wyższych w ramach programu Krakowskie Konferencje Naukowe. Wskaźnik obrazuje liczbę konferencji naukowych, podczas których promowano Miasto Kraków – </w:t>
      </w:r>
      <w:r w:rsidRPr="00C855FC">
        <w:rPr>
          <w:rFonts w:ascii="Lato" w:hAnsi="Lato"/>
          <w:b/>
          <w:sz w:val="22"/>
        </w:rPr>
        <w:t>W8_N Współpraca Miasta z krakowskimi szkołami wyższymi</w:t>
      </w:r>
      <w:r w:rsidRPr="00C855FC">
        <w:rPr>
          <w:rFonts w:ascii="Lato" w:hAnsi="Lato"/>
          <w:sz w:val="22"/>
        </w:rPr>
        <w:t xml:space="preserve"> (w szt.):</w:t>
      </w:r>
    </w:p>
    <w:p w:rsidR="002155FC" w:rsidRPr="00C855FC" w:rsidRDefault="002155FC" w:rsidP="007738AA">
      <w:pPr>
        <w:numPr>
          <w:ilvl w:val="0"/>
          <w:numId w:val="28"/>
        </w:numPr>
        <w:contextualSpacing/>
        <w:rPr>
          <w:rFonts w:ascii="Lato" w:hAnsi="Lato" w:cs="Times New Roman"/>
          <w:b/>
          <w:sz w:val="22"/>
        </w:rPr>
      </w:pPr>
      <w:r w:rsidRPr="00C855FC">
        <w:rPr>
          <w:rFonts w:ascii="Lato" w:hAnsi="Lato" w:cs="Times New Roman"/>
          <w:b/>
          <w:sz w:val="22"/>
        </w:rPr>
        <w:t>2018: 98</w:t>
      </w:r>
    </w:p>
    <w:p w:rsidR="002155FC" w:rsidRPr="00C855FC" w:rsidRDefault="002155FC" w:rsidP="007738AA">
      <w:pPr>
        <w:numPr>
          <w:ilvl w:val="0"/>
          <w:numId w:val="28"/>
        </w:numPr>
        <w:contextualSpacing/>
        <w:rPr>
          <w:rFonts w:ascii="Lato" w:hAnsi="Lato" w:cs="Times New Roman"/>
          <w:sz w:val="22"/>
        </w:rPr>
      </w:pPr>
      <w:r w:rsidRPr="00C855FC">
        <w:rPr>
          <w:rFonts w:ascii="Lato" w:hAnsi="Lato" w:cs="Times New Roman"/>
          <w:sz w:val="22"/>
        </w:rPr>
        <w:t>2017: 62</w:t>
      </w:r>
    </w:p>
    <w:p w:rsidR="002155FC" w:rsidRPr="00C855FC" w:rsidRDefault="002155FC" w:rsidP="007738AA">
      <w:pPr>
        <w:numPr>
          <w:ilvl w:val="0"/>
          <w:numId w:val="28"/>
        </w:numPr>
        <w:contextualSpacing/>
        <w:rPr>
          <w:rFonts w:ascii="Lato" w:hAnsi="Lato" w:cs="Times New Roman"/>
          <w:sz w:val="22"/>
        </w:rPr>
      </w:pPr>
      <w:r w:rsidRPr="00C855FC">
        <w:rPr>
          <w:rFonts w:ascii="Lato" w:hAnsi="Lato" w:cs="Times New Roman"/>
          <w:sz w:val="22"/>
        </w:rPr>
        <w:t>2016: 56</w:t>
      </w:r>
    </w:p>
    <w:p w:rsidR="002155FC" w:rsidRPr="00C855FC" w:rsidRDefault="002155FC" w:rsidP="003576CC">
      <w:pPr>
        <w:rPr>
          <w:rFonts w:ascii="Lato" w:hAnsi="Lato" w:cs="Times New Roman"/>
          <w:sz w:val="22"/>
        </w:rPr>
      </w:pPr>
    </w:p>
    <w:p w:rsidR="002155FC" w:rsidRPr="00C855FC" w:rsidRDefault="002155FC" w:rsidP="003576CC">
      <w:pPr>
        <w:rPr>
          <w:rFonts w:ascii="Lato" w:hAnsi="Lato"/>
          <w:sz w:val="22"/>
          <w:szCs w:val="20"/>
        </w:rPr>
      </w:pPr>
      <w:r w:rsidRPr="00C855FC">
        <w:rPr>
          <w:rFonts w:ascii="Lato" w:hAnsi="Lato"/>
          <w:sz w:val="22"/>
          <w:szCs w:val="20"/>
        </w:rPr>
        <w:t xml:space="preserve">W ramach budowania partnerskiej współpracy Gminy Miejskiej Kraków ze środowiskiem naukowym Krakowa oraz szkołami wyższymi i zawodowymi w 2018 roku, współpracowano z jednostkami i podmiotami KONA, w tym </w:t>
      </w:r>
      <w:r w:rsidR="001464C8">
        <w:rPr>
          <w:rFonts w:ascii="Lato" w:hAnsi="Lato"/>
          <w:sz w:val="22"/>
          <w:szCs w:val="20"/>
        </w:rPr>
        <w:t>Polską Akademią Umiejętności (</w:t>
      </w:r>
      <w:r w:rsidRPr="00C855FC">
        <w:rPr>
          <w:rFonts w:ascii="Lato" w:hAnsi="Lato"/>
          <w:sz w:val="22"/>
          <w:szCs w:val="20"/>
        </w:rPr>
        <w:t>PAU</w:t>
      </w:r>
      <w:r w:rsidR="001464C8">
        <w:rPr>
          <w:rFonts w:ascii="Lato" w:hAnsi="Lato"/>
          <w:sz w:val="22"/>
          <w:szCs w:val="20"/>
        </w:rPr>
        <w:t>)</w:t>
      </w:r>
      <w:r w:rsidRPr="00C855FC">
        <w:rPr>
          <w:rFonts w:ascii="Lato" w:hAnsi="Lato"/>
          <w:sz w:val="22"/>
          <w:szCs w:val="20"/>
        </w:rPr>
        <w:t>,</w:t>
      </w:r>
      <w:r w:rsidR="001464C8">
        <w:rPr>
          <w:rFonts w:ascii="Lato" w:hAnsi="Lato"/>
          <w:sz w:val="22"/>
          <w:szCs w:val="20"/>
        </w:rPr>
        <w:t xml:space="preserve"> Polską Akademią Nauk</w:t>
      </w:r>
      <w:r w:rsidRPr="00C855FC">
        <w:rPr>
          <w:rFonts w:ascii="Lato" w:hAnsi="Lato"/>
          <w:sz w:val="22"/>
          <w:szCs w:val="20"/>
        </w:rPr>
        <w:t xml:space="preserve"> </w:t>
      </w:r>
      <w:r w:rsidR="001464C8">
        <w:rPr>
          <w:rFonts w:ascii="Lato" w:hAnsi="Lato"/>
          <w:sz w:val="22"/>
          <w:szCs w:val="20"/>
        </w:rPr>
        <w:t>(</w:t>
      </w:r>
      <w:r w:rsidRPr="00C855FC">
        <w:rPr>
          <w:rFonts w:ascii="Lato" w:hAnsi="Lato"/>
          <w:sz w:val="22"/>
          <w:szCs w:val="20"/>
        </w:rPr>
        <w:t>PAN</w:t>
      </w:r>
      <w:r w:rsidR="001464C8">
        <w:rPr>
          <w:rFonts w:ascii="Lato" w:hAnsi="Lato"/>
          <w:sz w:val="22"/>
          <w:szCs w:val="20"/>
        </w:rPr>
        <w:t>)</w:t>
      </w:r>
      <w:r w:rsidRPr="00C855FC">
        <w:rPr>
          <w:rFonts w:ascii="Lato" w:hAnsi="Lato"/>
          <w:sz w:val="22"/>
          <w:szCs w:val="20"/>
        </w:rPr>
        <w:t>,</w:t>
      </w:r>
      <w:r w:rsidR="001464C8">
        <w:rPr>
          <w:rFonts w:ascii="Lato" w:hAnsi="Lato"/>
          <w:sz w:val="22"/>
          <w:szCs w:val="20"/>
        </w:rPr>
        <w:t xml:space="preserve"> Narodowym Centrum Nauki</w:t>
      </w:r>
      <w:r w:rsidRPr="00C855FC">
        <w:rPr>
          <w:rFonts w:ascii="Lato" w:hAnsi="Lato"/>
          <w:sz w:val="22"/>
          <w:szCs w:val="20"/>
        </w:rPr>
        <w:t xml:space="preserve"> </w:t>
      </w:r>
      <w:r w:rsidR="001464C8">
        <w:rPr>
          <w:rFonts w:ascii="Lato" w:hAnsi="Lato"/>
          <w:sz w:val="22"/>
          <w:szCs w:val="20"/>
        </w:rPr>
        <w:t>(</w:t>
      </w:r>
      <w:r w:rsidRPr="00C855FC">
        <w:rPr>
          <w:rFonts w:ascii="Lato" w:hAnsi="Lato"/>
          <w:sz w:val="22"/>
          <w:szCs w:val="20"/>
        </w:rPr>
        <w:t>NCN</w:t>
      </w:r>
      <w:r w:rsidR="001464C8">
        <w:rPr>
          <w:rFonts w:ascii="Lato" w:hAnsi="Lato"/>
          <w:sz w:val="22"/>
          <w:szCs w:val="20"/>
        </w:rPr>
        <w:t>)</w:t>
      </w:r>
      <w:r w:rsidRPr="00C855FC">
        <w:rPr>
          <w:rFonts w:ascii="Lato" w:hAnsi="Lato"/>
          <w:sz w:val="22"/>
          <w:szCs w:val="20"/>
        </w:rPr>
        <w:t>, a</w:t>
      </w:r>
      <w:r w:rsidR="001464C8">
        <w:rPr>
          <w:rFonts w:ascii="Lato" w:hAnsi="Lato"/>
          <w:sz w:val="22"/>
          <w:szCs w:val="20"/>
        </w:rPr>
        <w:t> </w:t>
      </w:r>
      <w:r w:rsidRPr="00C855FC">
        <w:rPr>
          <w:rFonts w:ascii="Lato" w:hAnsi="Lato"/>
          <w:sz w:val="22"/>
          <w:szCs w:val="20"/>
        </w:rPr>
        <w:t>w</w:t>
      </w:r>
      <w:r w:rsidR="001464C8">
        <w:rPr>
          <w:rFonts w:ascii="Lato" w:hAnsi="Lato"/>
          <w:sz w:val="22"/>
          <w:szCs w:val="20"/>
        </w:rPr>
        <w:t> </w:t>
      </w:r>
      <w:r w:rsidRPr="00C855FC">
        <w:rPr>
          <w:rFonts w:ascii="Lato" w:hAnsi="Lato"/>
          <w:sz w:val="22"/>
          <w:szCs w:val="20"/>
        </w:rPr>
        <w:t xml:space="preserve">tym prowadzono działania: </w:t>
      </w:r>
    </w:p>
    <w:p w:rsidR="002155FC" w:rsidRPr="00C855FC" w:rsidRDefault="002155FC" w:rsidP="007738AA">
      <w:pPr>
        <w:numPr>
          <w:ilvl w:val="0"/>
          <w:numId w:val="27"/>
        </w:numPr>
        <w:ind w:right="38"/>
        <w:contextualSpacing/>
        <w:rPr>
          <w:rFonts w:ascii="Lato" w:hAnsi="Lato"/>
          <w:sz w:val="22"/>
          <w:szCs w:val="20"/>
        </w:rPr>
      </w:pPr>
      <w:r w:rsidRPr="00C855FC">
        <w:rPr>
          <w:rFonts w:ascii="Lato" w:hAnsi="Lato"/>
          <w:sz w:val="22"/>
          <w:szCs w:val="20"/>
        </w:rPr>
        <w:t>PAUza Akademicka — tygodnik internetowy, wydawany przez Polską Akademię Umiejętności. Projekt ma na celu promocję Krakowa jako ośrodka nauki i kultury, umacnianie rangi i rozwój krakowskiego ośrodka naukowego oraz popularyzację wiedzy. W 2018 r. podpisano umowę na kontynuację projektu.</w:t>
      </w:r>
    </w:p>
    <w:p w:rsidR="002155FC" w:rsidRPr="00C855FC" w:rsidRDefault="002155FC" w:rsidP="007738AA">
      <w:pPr>
        <w:numPr>
          <w:ilvl w:val="0"/>
          <w:numId w:val="27"/>
        </w:numPr>
        <w:ind w:right="38"/>
        <w:contextualSpacing/>
        <w:rPr>
          <w:rFonts w:ascii="Lato" w:hAnsi="Lato"/>
          <w:sz w:val="22"/>
          <w:szCs w:val="20"/>
        </w:rPr>
      </w:pPr>
      <w:r w:rsidRPr="00C855FC">
        <w:rPr>
          <w:rFonts w:ascii="Lato" w:hAnsi="Lato"/>
          <w:sz w:val="22"/>
          <w:szCs w:val="20"/>
        </w:rPr>
        <w:t>Festiwal Nauki i Sztuki – promocja Krakowa podczas wydarzenia plenerowego skierowanego do mieszkańców i turystów.</w:t>
      </w:r>
    </w:p>
    <w:p w:rsidR="002155FC" w:rsidRPr="00C855FC" w:rsidRDefault="002155FC" w:rsidP="007738AA">
      <w:pPr>
        <w:numPr>
          <w:ilvl w:val="0"/>
          <w:numId w:val="27"/>
        </w:numPr>
        <w:ind w:right="38"/>
        <w:contextualSpacing/>
        <w:rPr>
          <w:rFonts w:ascii="Lato" w:hAnsi="Lato"/>
          <w:sz w:val="22"/>
          <w:szCs w:val="20"/>
        </w:rPr>
      </w:pPr>
      <w:r w:rsidRPr="00C855FC">
        <w:rPr>
          <w:rFonts w:ascii="Lato" w:hAnsi="Lato"/>
          <w:sz w:val="22"/>
          <w:szCs w:val="20"/>
        </w:rPr>
        <w:t>„inKRK! Keep on developing — Postaw na Rozwój” – promocja Krakowa wśród absolwentów krakowskich uczelni (zakończono w 2018 roku).</w:t>
      </w:r>
    </w:p>
    <w:p w:rsidR="002155FC" w:rsidRPr="00C855FC" w:rsidRDefault="001464C8" w:rsidP="007738AA">
      <w:pPr>
        <w:numPr>
          <w:ilvl w:val="0"/>
          <w:numId w:val="27"/>
        </w:numPr>
        <w:ind w:right="38"/>
        <w:contextualSpacing/>
        <w:rPr>
          <w:rFonts w:ascii="Lato" w:hAnsi="Lato"/>
          <w:sz w:val="22"/>
          <w:szCs w:val="20"/>
        </w:rPr>
      </w:pPr>
      <w:r>
        <w:rPr>
          <w:rFonts w:ascii="Lato" w:eastAsiaTheme="majorEastAsia" w:hAnsi="Lato" w:cs="Times New Roman"/>
          <w:iCs/>
          <w:sz w:val="22"/>
        </w:rPr>
        <w:t>O</w:t>
      </w:r>
      <w:r w:rsidR="002155FC" w:rsidRPr="00C855FC">
        <w:rPr>
          <w:rFonts w:ascii="Lato" w:eastAsiaTheme="majorEastAsia" w:hAnsi="Lato" w:cs="Times New Roman"/>
          <w:iCs/>
          <w:sz w:val="22"/>
        </w:rPr>
        <w:t>bjęto patronatem kilkadziesiąt konferencji naukowych.</w:t>
      </w:r>
    </w:p>
    <w:p w:rsidR="002155FC" w:rsidRPr="00C855FC" w:rsidRDefault="002155FC" w:rsidP="003576CC">
      <w:pPr>
        <w:rPr>
          <w:rFonts w:ascii="Lato" w:hAnsi="Lato"/>
          <w:b/>
        </w:rPr>
      </w:pPr>
    </w:p>
    <w:p w:rsidR="002155FC" w:rsidRPr="00C855FC" w:rsidRDefault="002155FC" w:rsidP="003576CC">
      <w:pPr>
        <w:rPr>
          <w:rFonts w:ascii="Lato" w:hAnsi="Lato"/>
          <w:b/>
          <w:sz w:val="22"/>
        </w:rPr>
      </w:pPr>
      <w:r w:rsidRPr="00C855FC">
        <w:rPr>
          <w:rFonts w:ascii="Lato" w:hAnsi="Lato"/>
          <w:b/>
          <w:sz w:val="22"/>
        </w:rPr>
        <w:t xml:space="preserve">Działania na rzecz rozwoju społeczeństwa informacyjnego i </w:t>
      </w:r>
      <w:r w:rsidRPr="00C855FC">
        <w:rPr>
          <w:rFonts w:ascii="Lato" w:hAnsi="Lato"/>
          <w:b/>
          <w:i/>
          <w:sz w:val="22"/>
        </w:rPr>
        <w:t>smart city</w:t>
      </w:r>
      <w:r w:rsidRPr="00C855FC">
        <w:rPr>
          <w:rFonts w:ascii="Lato" w:hAnsi="Lato"/>
          <w:b/>
          <w:sz w:val="22"/>
        </w:rPr>
        <w:t>.</w:t>
      </w:r>
    </w:p>
    <w:p w:rsidR="002155FC" w:rsidRPr="00C855FC" w:rsidRDefault="002155FC" w:rsidP="003576CC">
      <w:pPr>
        <w:rPr>
          <w:rFonts w:ascii="Lato" w:hAnsi="Lato" w:cs="Times New Roman"/>
          <w:sz w:val="22"/>
        </w:rPr>
      </w:pPr>
    </w:p>
    <w:p w:rsidR="002155FC" w:rsidRPr="00C855FC" w:rsidRDefault="002155FC" w:rsidP="003576CC">
      <w:pPr>
        <w:rPr>
          <w:rFonts w:ascii="Lato" w:hAnsi="Lato" w:cs="Times New Roman"/>
          <w:sz w:val="22"/>
        </w:rPr>
      </w:pPr>
      <w:r w:rsidRPr="00C855FC">
        <w:rPr>
          <w:rFonts w:ascii="Lato" w:hAnsi="Lato" w:cs="Times New Roman"/>
          <w:sz w:val="22"/>
        </w:rPr>
        <w:t>Współpraca z KONA obejmowała także, projekty badawcze i doradztwo w takich obszarach jak:</w:t>
      </w:r>
    </w:p>
    <w:p w:rsidR="002155FC" w:rsidRPr="00C855FC" w:rsidRDefault="002155FC" w:rsidP="00CF38D2">
      <w:pPr>
        <w:numPr>
          <w:ilvl w:val="0"/>
          <w:numId w:val="18"/>
        </w:numPr>
        <w:contextualSpacing/>
        <w:rPr>
          <w:rFonts w:ascii="Lato" w:hAnsi="Lato" w:cs="Times New Roman"/>
          <w:sz w:val="22"/>
        </w:rPr>
      </w:pPr>
      <w:r w:rsidRPr="00C855FC">
        <w:rPr>
          <w:rFonts w:ascii="Lato" w:hAnsi="Lato" w:cs="Times New Roman"/>
          <w:sz w:val="22"/>
        </w:rPr>
        <w:t>definiowanie programów profilaktyki zdrowia,</w:t>
      </w:r>
    </w:p>
    <w:p w:rsidR="002155FC" w:rsidRPr="00C855FC" w:rsidRDefault="002155FC" w:rsidP="00CF38D2">
      <w:pPr>
        <w:numPr>
          <w:ilvl w:val="0"/>
          <w:numId w:val="18"/>
        </w:numPr>
        <w:contextualSpacing/>
        <w:rPr>
          <w:rFonts w:ascii="Lato" w:hAnsi="Lato" w:cs="Times New Roman"/>
          <w:sz w:val="22"/>
        </w:rPr>
      </w:pPr>
      <w:r w:rsidRPr="00C855FC">
        <w:rPr>
          <w:rFonts w:ascii="Lato" w:hAnsi="Lato" w:cs="Times New Roman"/>
          <w:sz w:val="22"/>
        </w:rPr>
        <w:t>cykliczne badania społeczne w zakresie bezpieczeństwa oraz budowy mapy zagrożeń Miasta Krakowa,</w:t>
      </w:r>
    </w:p>
    <w:p w:rsidR="002155FC" w:rsidRPr="00C855FC" w:rsidRDefault="002155FC" w:rsidP="00CF38D2">
      <w:pPr>
        <w:numPr>
          <w:ilvl w:val="0"/>
          <w:numId w:val="18"/>
        </w:numPr>
        <w:contextualSpacing/>
        <w:rPr>
          <w:rFonts w:ascii="Lato" w:hAnsi="Lato" w:cs="Times New Roman"/>
          <w:sz w:val="22"/>
        </w:rPr>
      </w:pPr>
      <w:r w:rsidRPr="00C855FC">
        <w:rPr>
          <w:rFonts w:ascii="Lato" w:hAnsi="Lato" w:cs="Times New Roman"/>
          <w:sz w:val="22"/>
        </w:rPr>
        <w:t>badania społeczne Barometru Krakowskiego,</w:t>
      </w:r>
    </w:p>
    <w:p w:rsidR="002155FC" w:rsidRPr="00C855FC" w:rsidRDefault="002155FC" w:rsidP="00CF38D2">
      <w:pPr>
        <w:numPr>
          <w:ilvl w:val="0"/>
          <w:numId w:val="18"/>
        </w:numPr>
        <w:contextualSpacing/>
        <w:rPr>
          <w:rFonts w:ascii="Lato" w:hAnsi="Lato" w:cs="Times New Roman"/>
          <w:sz w:val="22"/>
        </w:rPr>
      </w:pPr>
      <w:r w:rsidRPr="00C855FC">
        <w:rPr>
          <w:rFonts w:ascii="Lato" w:hAnsi="Lato" w:cs="Times New Roman"/>
          <w:sz w:val="22"/>
        </w:rPr>
        <w:t xml:space="preserve">opracowanie, realizacja i ewaluacja </w:t>
      </w:r>
      <w:r w:rsidR="003675A4">
        <w:rPr>
          <w:rFonts w:ascii="Lato" w:hAnsi="Lato" w:cs="Times New Roman"/>
          <w:sz w:val="22"/>
        </w:rPr>
        <w:t>„</w:t>
      </w:r>
      <w:r w:rsidRPr="00C855FC">
        <w:rPr>
          <w:rFonts w:ascii="Lato" w:hAnsi="Lato" w:cs="Times New Roman"/>
          <w:sz w:val="22"/>
        </w:rPr>
        <w:t>Strategii Rozwoju Krakowa. Tu chcę żyć. Kraków 2030</w:t>
      </w:r>
      <w:r w:rsidR="003675A4">
        <w:rPr>
          <w:rFonts w:ascii="Lato" w:hAnsi="Lato" w:cs="Times New Roman"/>
          <w:sz w:val="22"/>
        </w:rPr>
        <w:t>”</w:t>
      </w:r>
      <w:r w:rsidRPr="00C855FC">
        <w:rPr>
          <w:rFonts w:ascii="Lato" w:hAnsi="Lato" w:cs="Times New Roman"/>
          <w:sz w:val="22"/>
        </w:rPr>
        <w:t xml:space="preserve"> (eksperci z KONA w ramach partycypacyjnego procesu budowania Strategii byli zaangażowani w prace planistyczno-koncepcyjne dotyczące tego</w:t>
      </w:r>
      <w:r w:rsidR="00D30F46">
        <w:rPr>
          <w:rFonts w:ascii="Lato" w:hAnsi="Lato" w:cs="Times New Roman"/>
          <w:sz w:val="22"/>
        </w:rPr>
        <w:t> </w:t>
      </w:r>
      <w:r w:rsidRPr="00C855FC">
        <w:rPr>
          <w:rFonts w:ascii="Lato" w:hAnsi="Lato" w:cs="Times New Roman"/>
          <w:sz w:val="22"/>
        </w:rPr>
        <w:t>dokumentu).</w:t>
      </w:r>
    </w:p>
    <w:p w:rsidR="00C02B7F" w:rsidRPr="00C855FC" w:rsidRDefault="00C02B7F" w:rsidP="003576CC">
      <w:pPr>
        <w:spacing w:after="160"/>
        <w:jc w:val="left"/>
        <w:rPr>
          <w:rFonts w:ascii="Lato" w:hAnsi="Lato" w:cs="Times New Roman"/>
          <w:sz w:val="22"/>
        </w:rPr>
      </w:pPr>
      <w:r w:rsidRPr="00C855FC">
        <w:rPr>
          <w:rFonts w:ascii="Lato" w:hAnsi="Lato" w:cs="Times New Roman"/>
          <w:sz w:val="22"/>
        </w:rPr>
        <w:br w:type="page"/>
      </w:r>
    </w:p>
    <w:p w:rsidR="00C031C9" w:rsidRPr="00C855FC" w:rsidRDefault="00C031C9" w:rsidP="003576CC">
      <w:pPr>
        <w:rPr>
          <w:rFonts w:ascii="Lato" w:hAnsi="Lato" w:cs="Times New Roman"/>
          <w:sz w:val="22"/>
        </w:rPr>
      </w:pPr>
    </w:p>
    <w:p w:rsidR="00E45367" w:rsidRPr="00C855FC" w:rsidRDefault="00E45367" w:rsidP="0011764D">
      <w:pPr>
        <w:pStyle w:val="Nagwek4"/>
        <w:shd w:val="clear" w:color="auto" w:fill="4472C4" w:themeFill="accent5"/>
        <w:rPr>
          <w:rFonts w:ascii="Lato" w:hAnsi="Lato" w:cs="Times New Roman"/>
          <w:b/>
          <w:i w:val="0"/>
          <w:color w:val="FFFFFF" w:themeColor="background1"/>
        </w:rPr>
      </w:pPr>
      <w:bookmarkStart w:id="333" w:name="_Toc8736381"/>
      <w:bookmarkStart w:id="334" w:name="_Toc8911629"/>
      <w:bookmarkStart w:id="335" w:name="_Toc8985063"/>
      <w:bookmarkStart w:id="336" w:name="_Toc10018638"/>
      <w:r w:rsidRPr="00C855FC">
        <w:rPr>
          <w:rFonts w:ascii="Lato" w:hAnsi="Lato" w:cs="Times New Roman"/>
          <w:b/>
          <w:i w:val="0"/>
          <w:color w:val="FFFFFF" w:themeColor="background1"/>
        </w:rPr>
        <w:t>IV.6.</w:t>
      </w:r>
      <w:r w:rsidR="00036C1D" w:rsidRPr="00C855FC">
        <w:rPr>
          <w:rFonts w:ascii="Lato" w:hAnsi="Lato" w:cs="Times New Roman"/>
          <w:b/>
          <w:i w:val="0"/>
          <w:color w:val="FFFFFF" w:themeColor="background1"/>
        </w:rPr>
        <w:t>2</w:t>
      </w:r>
      <w:r w:rsidRPr="00C855FC">
        <w:rPr>
          <w:rFonts w:ascii="Lato" w:hAnsi="Lato" w:cs="Times New Roman"/>
          <w:b/>
          <w:i w:val="0"/>
          <w:color w:val="FFFFFF" w:themeColor="background1"/>
        </w:rPr>
        <w:t>.2</w:t>
      </w:r>
      <w:r w:rsidRPr="00C855FC">
        <w:rPr>
          <w:rFonts w:ascii="Lato" w:hAnsi="Lato"/>
          <w:b/>
          <w:color w:val="FFFFFF" w:themeColor="background1"/>
        </w:rPr>
        <w:t xml:space="preserve"> </w:t>
      </w:r>
      <w:r w:rsidR="005A1DB7" w:rsidRPr="00C855FC">
        <w:rPr>
          <w:rFonts w:ascii="Lato" w:hAnsi="Lato"/>
          <w:b/>
          <w:i w:val="0"/>
          <w:color w:val="FFFFFF" w:themeColor="background1"/>
        </w:rPr>
        <w:t xml:space="preserve">Usługa </w:t>
      </w:r>
      <w:r w:rsidR="00093EFD" w:rsidRPr="00C855FC">
        <w:rPr>
          <w:rFonts w:ascii="Lato" w:hAnsi="Lato"/>
          <w:b/>
          <w:i w:val="0"/>
          <w:color w:val="FFFFFF" w:themeColor="background1"/>
        </w:rPr>
        <w:t xml:space="preserve">publiczna </w:t>
      </w:r>
      <w:r w:rsidR="005A1DB7" w:rsidRPr="00C855FC">
        <w:rPr>
          <w:rFonts w:ascii="Lato" w:hAnsi="Lato"/>
          <w:b/>
          <w:i w:val="0"/>
          <w:color w:val="FFFFFF" w:themeColor="background1"/>
        </w:rPr>
        <w:t>N-2</w:t>
      </w:r>
      <w:r w:rsidR="005A1DB7" w:rsidRPr="00C855FC">
        <w:rPr>
          <w:rFonts w:ascii="Lato" w:hAnsi="Lato"/>
          <w:b/>
          <w:color w:val="FFFFFF" w:themeColor="background1"/>
        </w:rPr>
        <w:t xml:space="preserve"> </w:t>
      </w:r>
      <w:r w:rsidRPr="00C855FC">
        <w:rPr>
          <w:rFonts w:ascii="Lato" w:hAnsi="Lato" w:cs="Times New Roman"/>
          <w:b/>
          <w:i w:val="0"/>
          <w:color w:val="FFFFFF" w:themeColor="background1"/>
        </w:rPr>
        <w:t>Rozwój narzędzi informatycznych wspierających zarządzanie Miastem</w:t>
      </w:r>
      <w:bookmarkEnd w:id="333"/>
      <w:bookmarkEnd w:id="334"/>
      <w:bookmarkEnd w:id="335"/>
      <w:bookmarkEnd w:id="336"/>
    </w:p>
    <w:p w:rsidR="00E45367" w:rsidRPr="00C855FC" w:rsidRDefault="00E45367" w:rsidP="003576CC">
      <w:pPr>
        <w:rPr>
          <w:rFonts w:ascii="Lato" w:hAnsi="Lato" w:cs="Times New Roman"/>
          <w:sz w:val="22"/>
        </w:rPr>
      </w:pPr>
    </w:p>
    <w:p w:rsidR="002155FC" w:rsidRPr="00C855FC" w:rsidRDefault="002155FC" w:rsidP="003576CC">
      <w:pPr>
        <w:rPr>
          <w:rFonts w:ascii="Lato" w:hAnsi="Lato"/>
          <w:b/>
          <w:sz w:val="22"/>
        </w:rPr>
      </w:pPr>
      <w:r w:rsidRPr="00C855FC">
        <w:rPr>
          <w:rFonts w:ascii="Lato" w:hAnsi="Lato"/>
          <w:b/>
          <w:sz w:val="22"/>
        </w:rPr>
        <w:t xml:space="preserve">Działania na rzecz rozwoju społeczeństwa informacyjnego i </w:t>
      </w:r>
      <w:r w:rsidRPr="00C855FC">
        <w:rPr>
          <w:rFonts w:ascii="Lato" w:hAnsi="Lato"/>
          <w:b/>
          <w:i/>
          <w:sz w:val="22"/>
        </w:rPr>
        <w:t>smart city.</w:t>
      </w:r>
    </w:p>
    <w:p w:rsidR="002155FC" w:rsidRPr="00C855FC" w:rsidRDefault="002155FC" w:rsidP="003576CC">
      <w:pPr>
        <w:rPr>
          <w:rFonts w:ascii="Lato" w:hAnsi="Lato" w:cs="Times New Roman"/>
          <w:sz w:val="22"/>
        </w:rPr>
      </w:pPr>
    </w:p>
    <w:p w:rsidR="002155FC" w:rsidRPr="00C855FC" w:rsidRDefault="002155FC" w:rsidP="003576CC">
      <w:pPr>
        <w:rPr>
          <w:rFonts w:ascii="Lato" w:hAnsi="Lato"/>
          <w:sz w:val="22"/>
          <w:szCs w:val="20"/>
        </w:rPr>
      </w:pPr>
      <w:r w:rsidRPr="00C855FC">
        <w:rPr>
          <w:rFonts w:ascii="Lato" w:hAnsi="Lato"/>
          <w:sz w:val="22"/>
          <w:szCs w:val="20"/>
        </w:rPr>
        <w:t>Zakres tej usługi dotyczy głównie utrzymania i rozwoju Systemu Informatycznego Urzędu Miasta Krakowa</w:t>
      </w:r>
      <w:r w:rsidR="001D4B33" w:rsidRPr="00C855FC">
        <w:rPr>
          <w:rFonts w:ascii="Lato" w:hAnsi="Lato"/>
          <w:sz w:val="22"/>
          <w:szCs w:val="20"/>
        </w:rPr>
        <w:t xml:space="preserve"> (SI UMK)</w:t>
      </w:r>
      <w:r w:rsidRPr="00C855FC">
        <w:rPr>
          <w:rFonts w:ascii="Lato" w:hAnsi="Lato"/>
          <w:sz w:val="22"/>
          <w:szCs w:val="20"/>
        </w:rPr>
        <w:t xml:space="preserve">, rozwoju systemu zarządzania, cyfryzacji oraz wsparcia informatycznego usług publicznych, </w:t>
      </w:r>
      <w:r w:rsidRPr="00C855FC">
        <w:rPr>
          <w:rFonts w:ascii="Lato" w:eastAsiaTheme="majorEastAsia" w:hAnsi="Lato" w:cstheme="majorBidi"/>
          <w:sz w:val="22"/>
          <w:szCs w:val="24"/>
        </w:rPr>
        <w:t xml:space="preserve">działań na rzecz rozwoju społeczeństwa informacyjnego i </w:t>
      </w:r>
      <w:r w:rsidRPr="00C855FC">
        <w:rPr>
          <w:rFonts w:ascii="Lato" w:eastAsiaTheme="majorEastAsia" w:hAnsi="Lato" w:cstheme="majorBidi"/>
          <w:i/>
          <w:sz w:val="22"/>
          <w:szCs w:val="24"/>
        </w:rPr>
        <w:t>smart city</w:t>
      </w:r>
      <w:r w:rsidRPr="00C855FC">
        <w:rPr>
          <w:rFonts w:ascii="Lato" w:eastAsiaTheme="majorEastAsia" w:hAnsi="Lato" w:cstheme="majorBidi"/>
          <w:sz w:val="22"/>
          <w:szCs w:val="24"/>
        </w:rPr>
        <w:t>.</w:t>
      </w:r>
      <w:r w:rsidRPr="00C855FC">
        <w:rPr>
          <w:rFonts w:ascii="Lato" w:hAnsi="Lato"/>
          <w:sz w:val="22"/>
          <w:szCs w:val="20"/>
        </w:rPr>
        <w:t xml:space="preserve"> </w:t>
      </w:r>
    </w:p>
    <w:p w:rsidR="002155FC" w:rsidRPr="00C855FC" w:rsidRDefault="002155FC" w:rsidP="003576CC">
      <w:pPr>
        <w:rPr>
          <w:rFonts w:ascii="Lato" w:hAnsi="Lato"/>
          <w:sz w:val="22"/>
          <w:szCs w:val="20"/>
        </w:rPr>
      </w:pPr>
    </w:p>
    <w:p w:rsidR="002155FC" w:rsidRPr="00C855FC" w:rsidRDefault="002155FC" w:rsidP="003576CC">
      <w:pPr>
        <w:rPr>
          <w:rFonts w:ascii="Lato" w:hAnsi="Lato"/>
          <w:sz w:val="22"/>
          <w:szCs w:val="20"/>
        </w:rPr>
      </w:pPr>
      <w:r w:rsidRPr="00C855FC">
        <w:rPr>
          <w:rFonts w:ascii="Lato" w:hAnsi="Lato"/>
          <w:sz w:val="22"/>
          <w:szCs w:val="20"/>
        </w:rPr>
        <w:t>W tych obszarach można wymienić następujące kluczowe działania :</w:t>
      </w:r>
    </w:p>
    <w:p w:rsidR="002155FC" w:rsidRPr="00C855FC" w:rsidRDefault="002155FC" w:rsidP="007738AA">
      <w:pPr>
        <w:pStyle w:val="Akapitzlist"/>
        <w:numPr>
          <w:ilvl w:val="0"/>
          <w:numId w:val="253"/>
        </w:numPr>
        <w:rPr>
          <w:rFonts w:ascii="Lato" w:hAnsi="Lato"/>
          <w:sz w:val="22"/>
          <w:szCs w:val="20"/>
        </w:rPr>
      </w:pPr>
      <w:r w:rsidRPr="00C855FC">
        <w:rPr>
          <w:rFonts w:ascii="Lato" w:hAnsi="Lato"/>
          <w:sz w:val="22"/>
          <w:szCs w:val="20"/>
        </w:rPr>
        <w:t>Rozwój i utrzymanie Systemu Informatycznego Gminy Miejskiej Kraków</w:t>
      </w:r>
      <w:r w:rsidR="00207E3A">
        <w:rPr>
          <w:rFonts w:ascii="Lato" w:hAnsi="Lato"/>
          <w:sz w:val="22"/>
          <w:szCs w:val="20"/>
        </w:rPr>
        <w:t>.</w:t>
      </w:r>
    </w:p>
    <w:p w:rsidR="002155FC" w:rsidRPr="00C855FC" w:rsidRDefault="002155FC" w:rsidP="007738AA">
      <w:pPr>
        <w:numPr>
          <w:ilvl w:val="0"/>
          <w:numId w:val="31"/>
        </w:numPr>
        <w:contextualSpacing/>
        <w:rPr>
          <w:rFonts w:ascii="Lato" w:hAnsi="Lato"/>
          <w:sz w:val="22"/>
        </w:rPr>
      </w:pPr>
      <w:r w:rsidRPr="00C855FC">
        <w:rPr>
          <w:rFonts w:ascii="Lato" w:hAnsi="Lato"/>
          <w:sz w:val="22"/>
        </w:rPr>
        <w:t xml:space="preserve">Rozwój Zintegrowanego Systemu Zarządzania Oświatą w Krakowie (zadanie inwestycyjne realizowane w </w:t>
      </w:r>
      <w:r w:rsidR="005D759D">
        <w:rPr>
          <w:rFonts w:ascii="Lato" w:hAnsi="Lato"/>
          <w:sz w:val="22"/>
        </w:rPr>
        <w:t>Dziedzin</w:t>
      </w:r>
      <w:r w:rsidRPr="00C855FC">
        <w:rPr>
          <w:rFonts w:ascii="Lato" w:hAnsi="Lato"/>
          <w:sz w:val="22"/>
        </w:rPr>
        <w:t xml:space="preserve">ie Oświata i wychowanie; opracowane koncepcyjnie wspólnie w </w:t>
      </w:r>
      <w:r w:rsidR="005D759D">
        <w:rPr>
          <w:rFonts w:ascii="Lato" w:hAnsi="Lato"/>
          <w:sz w:val="22"/>
        </w:rPr>
        <w:t>Dziedzin</w:t>
      </w:r>
      <w:r w:rsidRPr="00C855FC">
        <w:rPr>
          <w:rFonts w:ascii="Lato" w:hAnsi="Lato"/>
          <w:sz w:val="22"/>
        </w:rPr>
        <w:t>ie Nau</w:t>
      </w:r>
      <w:r w:rsidR="00207E3A">
        <w:rPr>
          <w:rFonts w:ascii="Lato" w:hAnsi="Lato"/>
          <w:sz w:val="22"/>
        </w:rPr>
        <w:t>ka i technologie informatyczne).</w:t>
      </w:r>
    </w:p>
    <w:p w:rsidR="002155FC" w:rsidRPr="00C855FC" w:rsidRDefault="002155FC" w:rsidP="007738AA">
      <w:pPr>
        <w:numPr>
          <w:ilvl w:val="0"/>
          <w:numId w:val="31"/>
        </w:numPr>
        <w:contextualSpacing/>
        <w:rPr>
          <w:rFonts w:ascii="Lato" w:hAnsi="Lato"/>
          <w:sz w:val="22"/>
        </w:rPr>
      </w:pPr>
      <w:r w:rsidRPr="00C855FC">
        <w:rPr>
          <w:rFonts w:ascii="Lato" w:hAnsi="Lato"/>
          <w:sz w:val="22"/>
        </w:rPr>
        <w:t xml:space="preserve">Wdrożenie Platformy Zarządzania Oświatą w Krakowie (zadanie inwestycyjne realizowane w </w:t>
      </w:r>
      <w:r w:rsidR="005D759D">
        <w:rPr>
          <w:rFonts w:ascii="Lato" w:hAnsi="Lato"/>
          <w:sz w:val="22"/>
        </w:rPr>
        <w:t>Dziedzin</w:t>
      </w:r>
      <w:r w:rsidRPr="00C855FC">
        <w:rPr>
          <w:rFonts w:ascii="Lato" w:hAnsi="Lato"/>
          <w:sz w:val="22"/>
        </w:rPr>
        <w:t xml:space="preserve">ie Oświata i wychowanie; opracowane koncepcyjnie wspólnie w </w:t>
      </w:r>
      <w:r w:rsidR="005D759D">
        <w:rPr>
          <w:rFonts w:ascii="Lato" w:hAnsi="Lato"/>
          <w:sz w:val="22"/>
        </w:rPr>
        <w:t>Dziedzin</w:t>
      </w:r>
      <w:r w:rsidRPr="00C855FC">
        <w:rPr>
          <w:rFonts w:ascii="Lato" w:hAnsi="Lato"/>
          <w:sz w:val="22"/>
        </w:rPr>
        <w:t>ie Nauka i technologie informatyczne)</w:t>
      </w:r>
      <w:r w:rsidR="00207E3A">
        <w:rPr>
          <w:rFonts w:ascii="Lato" w:hAnsi="Lato"/>
          <w:sz w:val="22"/>
        </w:rPr>
        <w:t>.</w:t>
      </w:r>
      <w:r w:rsidRPr="00C855FC">
        <w:rPr>
          <w:rFonts w:ascii="Lato" w:hAnsi="Lato"/>
          <w:sz w:val="22"/>
        </w:rPr>
        <w:t xml:space="preserve"> </w:t>
      </w:r>
    </w:p>
    <w:p w:rsidR="002155FC" w:rsidRPr="00C855FC" w:rsidRDefault="002155FC" w:rsidP="007738AA">
      <w:pPr>
        <w:numPr>
          <w:ilvl w:val="0"/>
          <w:numId w:val="31"/>
        </w:numPr>
        <w:contextualSpacing/>
        <w:rPr>
          <w:rFonts w:ascii="Lato" w:hAnsi="Lato"/>
          <w:sz w:val="22"/>
        </w:rPr>
      </w:pPr>
      <w:r w:rsidRPr="00C855FC">
        <w:rPr>
          <w:rFonts w:ascii="Lato" w:hAnsi="Lato"/>
          <w:sz w:val="22"/>
        </w:rPr>
        <w:t>Rozwój Systemu Elektronicznych Usług Publicznych w UMK</w:t>
      </w:r>
      <w:r w:rsidR="00207E3A">
        <w:rPr>
          <w:rFonts w:ascii="Lato" w:hAnsi="Lato"/>
          <w:sz w:val="22"/>
        </w:rPr>
        <w:t>.</w:t>
      </w:r>
      <w:r w:rsidRPr="00C855FC">
        <w:rPr>
          <w:rFonts w:ascii="Lato" w:hAnsi="Lato"/>
          <w:sz w:val="22"/>
        </w:rPr>
        <w:t xml:space="preserve"> </w:t>
      </w:r>
    </w:p>
    <w:p w:rsidR="002155FC" w:rsidRPr="00C855FC" w:rsidRDefault="002155FC" w:rsidP="007738AA">
      <w:pPr>
        <w:numPr>
          <w:ilvl w:val="0"/>
          <w:numId w:val="31"/>
        </w:numPr>
        <w:contextualSpacing/>
        <w:rPr>
          <w:rFonts w:ascii="Lato" w:hAnsi="Lato"/>
          <w:sz w:val="22"/>
        </w:rPr>
      </w:pPr>
      <w:r w:rsidRPr="00C855FC">
        <w:rPr>
          <w:rFonts w:ascii="Lato" w:hAnsi="Lato"/>
          <w:sz w:val="22"/>
        </w:rPr>
        <w:t>Rozwój usług w ramach e-administracji świadczonych przez Urząd Miasta Krakowa dla obywateli i biznesu</w:t>
      </w:r>
      <w:r w:rsidR="00207E3A">
        <w:rPr>
          <w:rFonts w:ascii="Lato" w:hAnsi="Lato"/>
          <w:sz w:val="22"/>
        </w:rPr>
        <w:t>.</w:t>
      </w:r>
    </w:p>
    <w:p w:rsidR="002155FC" w:rsidRPr="00C855FC" w:rsidRDefault="002155FC" w:rsidP="007738AA">
      <w:pPr>
        <w:numPr>
          <w:ilvl w:val="0"/>
          <w:numId w:val="31"/>
        </w:numPr>
        <w:contextualSpacing/>
        <w:rPr>
          <w:rFonts w:ascii="Lato" w:hAnsi="Lato"/>
          <w:sz w:val="22"/>
        </w:rPr>
      </w:pPr>
      <w:r w:rsidRPr="00C855FC">
        <w:rPr>
          <w:rFonts w:ascii="Lato" w:hAnsi="Lato"/>
          <w:sz w:val="22"/>
        </w:rPr>
        <w:t>Obsługa Miejskiego Systemu Informacji Przestrzennej</w:t>
      </w:r>
      <w:r w:rsidR="00207E3A">
        <w:rPr>
          <w:rFonts w:ascii="Lato" w:hAnsi="Lato"/>
          <w:sz w:val="22"/>
        </w:rPr>
        <w:t>.</w:t>
      </w:r>
      <w:r w:rsidRPr="00C855FC">
        <w:rPr>
          <w:rFonts w:ascii="Lato" w:hAnsi="Lato"/>
          <w:sz w:val="22"/>
        </w:rPr>
        <w:t xml:space="preserve"> </w:t>
      </w:r>
    </w:p>
    <w:p w:rsidR="002155FC" w:rsidRPr="00C855FC" w:rsidRDefault="002155FC" w:rsidP="007738AA">
      <w:pPr>
        <w:numPr>
          <w:ilvl w:val="0"/>
          <w:numId w:val="31"/>
        </w:numPr>
        <w:contextualSpacing/>
        <w:rPr>
          <w:rFonts w:ascii="Lato" w:hAnsi="Lato"/>
          <w:sz w:val="22"/>
        </w:rPr>
      </w:pPr>
      <w:r w:rsidRPr="00C855FC">
        <w:rPr>
          <w:rFonts w:ascii="Lato" w:hAnsi="Lato"/>
          <w:sz w:val="22"/>
        </w:rPr>
        <w:t>Magiczny Kraków (Miejska Platforma Internetowa)</w:t>
      </w:r>
      <w:r w:rsidR="00207E3A">
        <w:rPr>
          <w:rFonts w:ascii="Lato" w:hAnsi="Lato"/>
          <w:sz w:val="22"/>
        </w:rPr>
        <w:t>.</w:t>
      </w:r>
    </w:p>
    <w:p w:rsidR="002155FC" w:rsidRPr="00C855FC" w:rsidRDefault="002155FC" w:rsidP="007738AA">
      <w:pPr>
        <w:numPr>
          <w:ilvl w:val="0"/>
          <w:numId w:val="31"/>
        </w:numPr>
        <w:contextualSpacing/>
        <w:rPr>
          <w:rFonts w:ascii="Lato" w:hAnsi="Lato"/>
          <w:sz w:val="22"/>
        </w:rPr>
      </w:pPr>
      <w:r w:rsidRPr="00C855FC">
        <w:rPr>
          <w:rFonts w:ascii="Lato" w:hAnsi="Lato"/>
          <w:sz w:val="22"/>
        </w:rPr>
        <w:t>Utrzymanie i rozwój Zintegrowanego Systemu Zarządzania, w tym Systemu STRADOM</w:t>
      </w:r>
      <w:r w:rsidR="00207E3A">
        <w:rPr>
          <w:rFonts w:ascii="Lato" w:hAnsi="Lato"/>
          <w:sz w:val="22"/>
        </w:rPr>
        <w:t>.</w:t>
      </w:r>
    </w:p>
    <w:p w:rsidR="002155FC" w:rsidRPr="00C855FC" w:rsidRDefault="002155FC" w:rsidP="007738AA">
      <w:pPr>
        <w:numPr>
          <w:ilvl w:val="0"/>
          <w:numId w:val="31"/>
        </w:numPr>
        <w:contextualSpacing/>
        <w:rPr>
          <w:rFonts w:ascii="Lato" w:hAnsi="Lato"/>
          <w:sz w:val="22"/>
        </w:rPr>
      </w:pPr>
      <w:r w:rsidRPr="00C855FC">
        <w:rPr>
          <w:rFonts w:ascii="Lato" w:hAnsi="Lato"/>
          <w:sz w:val="22"/>
        </w:rPr>
        <w:t>Portal podatnika (</w:t>
      </w:r>
      <w:r w:rsidRPr="00C855FC">
        <w:rPr>
          <w:rFonts w:ascii="Lato" w:hAnsi="Lato"/>
          <w:sz w:val="22"/>
          <w:lang w:eastAsia="pl-PL"/>
        </w:rPr>
        <w:t>elektronizacja usług administracyjnych w zakresie podatków i</w:t>
      </w:r>
      <w:r w:rsidR="004B43B5">
        <w:rPr>
          <w:rFonts w:ascii="Lato" w:hAnsi="Lato"/>
          <w:sz w:val="22"/>
          <w:lang w:eastAsia="pl-PL"/>
        </w:rPr>
        <w:t> </w:t>
      </w:r>
      <w:r w:rsidRPr="00C855FC">
        <w:rPr>
          <w:rFonts w:ascii="Lato" w:hAnsi="Lato"/>
          <w:sz w:val="22"/>
          <w:lang w:eastAsia="pl-PL"/>
        </w:rPr>
        <w:t>opłat)</w:t>
      </w:r>
      <w:r w:rsidR="00207E3A">
        <w:rPr>
          <w:rFonts w:ascii="Lato" w:hAnsi="Lato"/>
          <w:sz w:val="22"/>
          <w:lang w:eastAsia="pl-PL"/>
        </w:rPr>
        <w:t>.</w:t>
      </w:r>
    </w:p>
    <w:p w:rsidR="002155FC" w:rsidRPr="00C855FC" w:rsidRDefault="002155FC" w:rsidP="003576CC">
      <w:pPr>
        <w:rPr>
          <w:rFonts w:ascii="Lato" w:hAnsi="Lato"/>
          <w:sz w:val="20"/>
          <w:szCs w:val="20"/>
        </w:rPr>
      </w:pPr>
    </w:p>
    <w:p w:rsidR="002155FC" w:rsidRPr="00C855FC" w:rsidRDefault="002155FC" w:rsidP="003576CC">
      <w:pPr>
        <w:rPr>
          <w:rFonts w:ascii="Lato" w:hAnsi="Lato"/>
          <w:b/>
          <w:sz w:val="22"/>
        </w:rPr>
      </w:pPr>
      <w:r w:rsidRPr="00C855FC">
        <w:rPr>
          <w:rFonts w:ascii="Lato" w:hAnsi="Lato"/>
          <w:b/>
          <w:sz w:val="22"/>
        </w:rPr>
        <w:t>Platforma internetowa „Magiczny Kraków”.</w:t>
      </w:r>
    </w:p>
    <w:p w:rsidR="002155FC" w:rsidRPr="00C855FC" w:rsidRDefault="002155FC" w:rsidP="003576CC">
      <w:pPr>
        <w:rPr>
          <w:rFonts w:ascii="Lato" w:hAnsi="Lato"/>
          <w:sz w:val="20"/>
          <w:szCs w:val="20"/>
        </w:rPr>
      </w:pPr>
    </w:p>
    <w:p w:rsidR="002155FC" w:rsidRPr="00C855FC" w:rsidRDefault="002155FC" w:rsidP="003576CC">
      <w:pPr>
        <w:rPr>
          <w:rFonts w:ascii="Lato" w:hAnsi="Lato"/>
          <w:sz w:val="22"/>
        </w:rPr>
      </w:pPr>
      <w:r w:rsidRPr="00C855FC">
        <w:rPr>
          <w:rFonts w:ascii="Lato" w:hAnsi="Lato"/>
          <w:sz w:val="22"/>
        </w:rPr>
        <w:t>W portalu „Magiczny Kraków” przygotowano nowe narzędzia, moduły i funkcjonalności dla Systemu Miejskiej Platformy Internetowej (MPI), m.in. zmieniono moduł zarządzania galeriami dokumentów, komunikatów oraz obiektów. Ponadto zmodyfikowano funkcjonalności Systemu MPI „Magiczny Kraków”: prezentację informacji oraz</w:t>
      </w:r>
      <w:r w:rsidR="00D30F46">
        <w:rPr>
          <w:rFonts w:ascii="Lato" w:hAnsi="Lato"/>
          <w:sz w:val="22"/>
        </w:rPr>
        <w:t> </w:t>
      </w:r>
      <w:r w:rsidRPr="00C855FC">
        <w:rPr>
          <w:rFonts w:ascii="Lato" w:hAnsi="Lato"/>
          <w:sz w:val="22"/>
        </w:rPr>
        <w:t>mechanizmy zarządzania publikacją informacji. Rozbudowano także moduły w</w:t>
      </w:r>
      <w:r w:rsidR="00D30F46">
        <w:rPr>
          <w:rFonts w:ascii="Lato" w:hAnsi="Lato"/>
          <w:sz w:val="22"/>
        </w:rPr>
        <w:t> </w:t>
      </w:r>
      <w:r w:rsidRPr="00C855FC">
        <w:rPr>
          <w:rFonts w:ascii="Lato" w:hAnsi="Lato"/>
          <w:sz w:val="22"/>
        </w:rPr>
        <w:t>miejskiej aplikacji mobilnej „Krakow.pl” zintegrowanej z systemem MPI dla urządzeń mobilnych. Aplikację dostosowano do nowych urządzeń mobilnych o wysokiej rozdzielczości.</w:t>
      </w:r>
    </w:p>
    <w:p w:rsidR="004B43B5" w:rsidRDefault="004B43B5">
      <w:pPr>
        <w:spacing w:after="160" w:line="259" w:lineRule="auto"/>
        <w:jc w:val="left"/>
        <w:rPr>
          <w:rFonts w:ascii="Lato" w:hAnsi="Lato"/>
          <w:sz w:val="20"/>
          <w:szCs w:val="20"/>
        </w:rPr>
      </w:pPr>
      <w:r>
        <w:rPr>
          <w:rFonts w:ascii="Lato" w:hAnsi="Lato"/>
          <w:sz w:val="20"/>
          <w:szCs w:val="20"/>
        </w:rPr>
        <w:br w:type="page"/>
      </w:r>
    </w:p>
    <w:p w:rsidR="002155FC" w:rsidRPr="00C855FC" w:rsidRDefault="002155FC" w:rsidP="003576CC">
      <w:pPr>
        <w:rPr>
          <w:rFonts w:ascii="Lato" w:hAnsi="Lato"/>
          <w:sz w:val="20"/>
          <w:szCs w:val="20"/>
        </w:rPr>
      </w:pPr>
    </w:p>
    <w:p w:rsidR="002155FC" w:rsidRPr="00C855FC" w:rsidRDefault="002155FC" w:rsidP="003576CC">
      <w:pPr>
        <w:rPr>
          <w:rFonts w:ascii="Lato" w:hAnsi="Lato"/>
          <w:b/>
          <w:sz w:val="22"/>
        </w:rPr>
      </w:pPr>
      <w:r w:rsidRPr="00C855FC">
        <w:rPr>
          <w:rFonts w:ascii="Lato" w:hAnsi="Lato"/>
          <w:b/>
          <w:sz w:val="22"/>
        </w:rPr>
        <w:t>Biuletyn Informacji Publicznej.</w:t>
      </w:r>
    </w:p>
    <w:p w:rsidR="002155FC" w:rsidRPr="00C855FC" w:rsidRDefault="002155FC" w:rsidP="003576CC">
      <w:pPr>
        <w:rPr>
          <w:rFonts w:ascii="Lato" w:hAnsi="Lato"/>
          <w:sz w:val="22"/>
        </w:rPr>
      </w:pPr>
    </w:p>
    <w:p w:rsidR="002155FC" w:rsidRPr="00C855FC" w:rsidRDefault="002155FC" w:rsidP="003576CC">
      <w:pPr>
        <w:rPr>
          <w:rFonts w:ascii="Lato" w:hAnsi="Lato"/>
          <w:sz w:val="22"/>
        </w:rPr>
      </w:pPr>
      <w:r w:rsidRPr="00C855FC">
        <w:rPr>
          <w:rFonts w:ascii="Lato" w:hAnsi="Lato"/>
          <w:sz w:val="22"/>
        </w:rPr>
        <w:t xml:space="preserve">W ramach ujednoliconego systemu stron internetowych Biuletynu Informacji Publicznej MK w 2018 r. udostępniane były strony: BIP UMK oraz 408 aktywnych BIP miejskich jednostek organizacyjnych i innych podmiotów gminnych. Dodatkowo w Serwisie dostępnych było również 105 Biuletynów Informacji Publicznej archiwalnych podmiotów gminnych. </w:t>
      </w:r>
    </w:p>
    <w:p w:rsidR="002155FC" w:rsidRPr="00C855FC" w:rsidRDefault="002155FC" w:rsidP="003576CC">
      <w:pPr>
        <w:rPr>
          <w:rFonts w:ascii="Lato" w:hAnsi="Lato"/>
          <w:sz w:val="22"/>
        </w:rPr>
      </w:pPr>
      <w:r w:rsidRPr="00C855FC">
        <w:rPr>
          <w:rFonts w:ascii="Lato" w:hAnsi="Lato"/>
          <w:sz w:val="22"/>
        </w:rPr>
        <w:t>W 2018 r. serwis BIP MK odnotował 149 065 790 odwiedzin z zapytaniami o strony z informacjami, a na stronach serwisu BIP MK udostępnianych było 975</w:t>
      </w:r>
      <w:r w:rsidR="00D30F46">
        <w:rPr>
          <w:rFonts w:ascii="Lato" w:hAnsi="Lato"/>
          <w:sz w:val="22"/>
        </w:rPr>
        <w:t> </w:t>
      </w:r>
      <w:r w:rsidRPr="00C855FC">
        <w:rPr>
          <w:rFonts w:ascii="Lato" w:hAnsi="Lato"/>
          <w:sz w:val="22"/>
        </w:rPr>
        <w:t>000 stron, obiektów, plików z informacjami.</w:t>
      </w:r>
    </w:p>
    <w:p w:rsidR="002155FC" w:rsidRPr="00C855FC" w:rsidRDefault="002155FC" w:rsidP="003576CC">
      <w:pPr>
        <w:rPr>
          <w:rFonts w:ascii="Lato" w:hAnsi="Lato"/>
          <w:sz w:val="22"/>
        </w:rPr>
      </w:pPr>
      <w:r w:rsidRPr="00C855FC">
        <w:rPr>
          <w:rFonts w:ascii="Lato" w:hAnsi="Lato"/>
          <w:sz w:val="22"/>
        </w:rPr>
        <w:t>W BIP MK w 2018 r. dokonano modyfikacji narzędzi, a także zostały uruchomione nowe moduły m.in. wynikające ze zmian przepisów dotyczących ochrony danych osobowych. Kontynuowano również prace związane ze stroną zbiorczą prezentującą dane teleadresowe miejskich jednostek organizacyjnych GMK prowadzących strony BIP na</w:t>
      </w:r>
      <w:r w:rsidR="00D30F46">
        <w:rPr>
          <w:rFonts w:ascii="Lato" w:hAnsi="Lato"/>
          <w:sz w:val="22"/>
        </w:rPr>
        <w:t> </w:t>
      </w:r>
      <w:r w:rsidRPr="00C855FC">
        <w:rPr>
          <w:rFonts w:ascii="Lato" w:hAnsi="Lato"/>
          <w:sz w:val="22"/>
        </w:rPr>
        <w:t>wspólnej platformie BIP MK. Dokonano również modyfikacji w zakresie prezentacji uchwał Rady Miasta Krakowa.</w:t>
      </w:r>
    </w:p>
    <w:p w:rsidR="002155FC" w:rsidRPr="00C855FC" w:rsidRDefault="002155FC" w:rsidP="004B43B5">
      <w:pPr>
        <w:jc w:val="left"/>
        <w:rPr>
          <w:rFonts w:ascii="Lato" w:hAnsi="Lato"/>
          <w:sz w:val="20"/>
          <w:szCs w:val="20"/>
        </w:rPr>
      </w:pPr>
    </w:p>
    <w:p w:rsidR="002155FC" w:rsidRPr="00C855FC" w:rsidRDefault="002155FC" w:rsidP="003576CC">
      <w:pPr>
        <w:rPr>
          <w:rFonts w:ascii="Lato" w:hAnsi="Lato"/>
          <w:b/>
          <w:sz w:val="22"/>
        </w:rPr>
      </w:pPr>
      <w:r w:rsidRPr="00C855FC">
        <w:rPr>
          <w:rFonts w:ascii="Lato" w:hAnsi="Lato"/>
          <w:b/>
          <w:sz w:val="22"/>
        </w:rPr>
        <w:t>Rozwój i utrzymanie Systemu Informatycznego Gminy Miejskiej Kraków.</w:t>
      </w:r>
    </w:p>
    <w:p w:rsidR="002155FC" w:rsidRPr="00C855FC" w:rsidRDefault="002155FC" w:rsidP="003576CC">
      <w:pPr>
        <w:rPr>
          <w:rFonts w:ascii="Lato" w:hAnsi="Lato"/>
        </w:rPr>
      </w:pPr>
    </w:p>
    <w:p w:rsidR="002155FC" w:rsidRPr="00C855FC" w:rsidRDefault="002155FC" w:rsidP="003576CC">
      <w:pPr>
        <w:rPr>
          <w:rFonts w:ascii="Lato" w:hAnsi="Lato"/>
          <w:sz w:val="22"/>
        </w:rPr>
      </w:pPr>
      <w:r w:rsidRPr="00C855FC">
        <w:rPr>
          <w:rFonts w:ascii="Lato" w:hAnsi="Lato"/>
          <w:sz w:val="22"/>
        </w:rPr>
        <w:t xml:space="preserve">W roku 2018 realizowane były zadania związane z rozwojem i utrzymaniem Systemu Informatycznego Gminy Miejskiej Kraków. Dokonano niezbędnych zakupów urządzeń informatycznych, licencji oprogramowania systemowego i rozbudowano infrastrukturę teleinformatyczną, umożliwiającą prawidłowe działanie Systemu oraz jego unowocześnienie w celu podniesienia bezpieczeństwa i wydajności pracy. Ponadto, podjęto działania dążące do integracji aplikacji </w:t>
      </w:r>
      <w:r w:rsidR="005D759D">
        <w:rPr>
          <w:rFonts w:ascii="Lato" w:hAnsi="Lato"/>
          <w:sz w:val="22"/>
        </w:rPr>
        <w:t>Dziedzin</w:t>
      </w:r>
      <w:r w:rsidRPr="00C855FC">
        <w:rPr>
          <w:rFonts w:ascii="Lato" w:hAnsi="Lato"/>
          <w:sz w:val="22"/>
        </w:rPr>
        <w:t>owych w ramach SI UMK, efektem czego będzie zapewnienie spójności danych i usprawnienie procesów pracy.</w:t>
      </w:r>
    </w:p>
    <w:p w:rsidR="002155FC" w:rsidRPr="00C855FC" w:rsidRDefault="002155FC" w:rsidP="003576CC">
      <w:pPr>
        <w:rPr>
          <w:rFonts w:ascii="Lato" w:hAnsi="Lato"/>
          <w:sz w:val="22"/>
        </w:rPr>
      </w:pPr>
    </w:p>
    <w:p w:rsidR="002155FC" w:rsidRPr="00C855FC" w:rsidRDefault="002155FC" w:rsidP="003576CC">
      <w:pPr>
        <w:spacing w:after="160"/>
        <w:contextualSpacing/>
        <w:rPr>
          <w:rFonts w:ascii="Lato" w:hAnsi="Lato" w:cs="Times New Roman"/>
          <w:sz w:val="22"/>
        </w:rPr>
      </w:pPr>
      <w:r w:rsidRPr="00C855FC">
        <w:rPr>
          <w:rFonts w:ascii="Lato" w:hAnsi="Lato" w:cs="Times New Roman"/>
          <w:sz w:val="22"/>
        </w:rPr>
        <w:t>W 2018 r. rozpoczęto realizację programu kluczowego dla dalszego rozwoju Systemu Informatycznego Gminy Miejskiej Kraków, tj. Programu Elektroniczna Komunikacja i</w:t>
      </w:r>
      <w:r w:rsidR="004B43B5">
        <w:rPr>
          <w:rFonts w:ascii="Lato" w:hAnsi="Lato" w:cs="Times New Roman"/>
          <w:sz w:val="22"/>
        </w:rPr>
        <w:t> </w:t>
      </w:r>
      <w:r w:rsidRPr="00C855FC">
        <w:rPr>
          <w:rFonts w:ascii="Lato" w:hAnsi="Lato" w:cs="Times New Roman"/>
          <w:sz w:val="22"/>
        </w:rPr>
        <w:t>Obsługa (EKO). Jest on związany z udostępnieniem infrastruktury i procesów pozwalających na systemowe dostarczanie usług elektronicznych klientom wewnętrznym (elektroniczny obieg dokumentów w UMK i MJO) i zewnętrznym (m.</w:t>
      </w:r>
      <w:r w:rsidR="00D30F46">
        <w:rPr>
          <w:rFonts w:ascii="Lato" w:hAnsi="Lato" w:cs="Times New Roman"/>
          <w:sz w:val="22"/>
        </w:rPr>
        <w:t> </w:t>
      </w:r>
      <w:r w:rsidRPr="00C855FC">
        <w:rPr>
          <w:rFonts w:ascii="Lato" w:hAnsi="Lato" w:cs="Times New Roman"/>
          <w:sz w:val="22"/>
        </w:rPr>
        <w:t>in.</w:t>
      </w:r>
      <w:r w:rsidR="00D30F46">
        <w:rPr>
          <w:rFonts w:ascii="Lato" w:hAnsi="Lato" w:cs="Times New Roman"/>
          <w:sz w:val="22"/>
        </w:rPr>
        <w:t> </w:t>
      </w:r>
      <w:r w:rsidRPr="00C855FC">
        <w:rPr>
          <w:rFonts w:ascii="Lato" w:hAnsi="Lato" w:cs="Times New Roman"/>
          <w:sz w:val="22"/>
        </w:rPr>
        <w:t>mieszkańcy Gminy</w:t>
      </w:r>
      <w:r w:rsidR="004B43B5">
        <w:rPr>
          <w:rFonts w:ascii="Lato" w:hAnsi="Lato" w:cs="Times New Roman"/>
          <w:sz w:val="22"/>
        </w:rPr>
        <w:t> </w:t>
      </w:r>
      <w:r w:rsidRPr="00C855FC">
        <w:rPr>
          <w:rFonts w:ascii="Lato" w:hAnsi="Lato" w:cs="Times New Roman"/>
          <w:sz w:val="22"/>
        </w:rPr>
        <w:t xml:space="preserve">Miejskiej Kraków). </w:t>
      </w:r>
    </w:p>
    <w:p w:rsidR="002155FC" w:rsidRPr="00C855FC" w:rsidRDefault="002155FC" w:rsidP="003576CC">
      <w:pPr>
        <w:spacing w:after="160"/>
        <w:ind w:left="720"/>
        <w:contextualSpacing/>
        <w:jc w:val="left"/>
        <w:rPr>
          <w:rFonts w:ascii="Lato" w:hAnsi="Lato" w:cs="Times New Roman"/>
          <w:sz w:val="22"/>
        </w:rPr>
      </w:pPr>
    </w:p>
    <w:p w:rsidR="002155FC" w:rsidRPr="00C855FC" w:rsidRDefault="002155FC" w:rsidP="003576CC">
      <w:pPr>
        <w:rPr>
          <w:rFonts w:ascii="Lato" w:hAnsi="Lato" w:cs="Times New Roman"/>
          <w:sz w:val="22"/>
        </w:rPr>
      </w:pPr>
      <w:r w:rsidRPr="00C855FC">
        <w:rPr>
          <w:rFonts w:ascii="Lato" w:hAnsi="Lato" w:cs="Times New Roman"/>
          <w:sz w:val="22"/>
        </w:rPr>
        <w:t>W ramach programu EKO w 2018 r.</w:t>
      </w:r>
      <w:r w:rsidR="005D3E68">
        <w:rPr>
          <w:rFonts w:ascii="Lato" w:hAnsi="Lato" w:cs="Times New Roman"/>
          <w:sz w:val="22"/>
        </w:rPr>
        <w:t xml:space="preserve"> </w:t>
      </w:r>
      <w:r w:rsidRPr="00C855FC">
        <w:rPr>
          <w:rFonts w:ascii="Lato" w:hAnsi="Lato" w:cs="Times New Roman"/>
          <w:sz w:val="22"/>
        </w:rPr>
        <w:t xml:space="preserve">(Transza 1) rozpoczęta została realizacja następujących projektów: </w:t>
      </w:r>
    </w:p>
    <w:p w:rsidR="002155FC" w:rsidRPr="00C855FC" w:rsidRDefault="002155FC" w:rsidP="007738AA">
      <w:pPr>
        <w:numPr>
          <w:ilvl w:val="0"/>
          <w:numId w:val="31"/>
        </w:numPr>
        <w:contextualSpacing/>
        <w:rPr>
          <w:rFonts w:ascii="Lato" w:hAnsi="Lato"/>
          <w:sz w:val="22"/>
        </w:rPr>
      </w:pPr>
      <w:r w:rsidRPr="00C855FC">
        <w:rPr>
          <w:rFonts w:ascii="Lato" w:hAnsi="Lato"/>
          <w:sz w:val="22"/>
        </w:rPr>
        <w:t xml:space="preserve">P#01. System Elektronicznego Obiegu Dokumentów </w:t>
      </w:r>
    </w:p>
    <w:p w:rsidR="002155FC" w:rsidRPr="00C855FC" w:rsidRDefault="002155FC" w:rsidP="007738AA">
      <w:pPr>
        <w:numPr>
          <w:ilvl w:val="0"/>
          <w:numId w:val="31"/>
        </w:numPr>
        <w:contextualSpacing/>
        <w:rPr>
          <w:rFonts w:ascii="Lato" w:hAnsi="Lato"/>
          <w:sz w:val="22"/>
        </w:rPr>
      </w:pPr>
      <w:r w:rsidRPr="00C855FC">
        <w:rPr>
          <w:rFonts w:ascii="Lato" w:hAnsi="Lato"/>
          <w:sz w:val="22"/>
        </w:rPr>
        <w:t xml:space="preserve">P#02. Szyna Danych </w:t>
      </w:r>
    </w:p>
    <w:p w:rsidR="002155FC" w:rsidRPr="00C855FC" w:rsidRDefault="002155FC" w:rsidP="007738AA">
      <w:pPr>
        <w:numPr>
          <w:ilvl w:val="0"/>
          <w:numId w:val="31"/>
        </w:numPr>
        <w:contextualSpacing/>
        <w:rPr>
          <w:rFonts w:ascii="Lato" w:hAnsi="Lato"/>
          <w:sz w:val="22"/>
        </w:rPr>
      </w:pPr>
      <w:r w:rsidRPr="00C855FC">
        <w:rPr>
          <w:rFonts w:ascii="Lato" w:hAnsi="Lato"/>
          <w:sz w:val="22"/>
        </w:rPr>
        <w:t>P#04. Strategia i Katalog Usług (Portal e-usług – wersja e-PUAP)</w:t>
      </w:r>
    </w:p>
    <w:p w:rsidR="002155FC" w:rsidRPr="00C855FC" w:rsidRDefault="002155FC" w:rsidP="007738AA">
      <w:pPr>
        <w:numPr>
          <w:ilvl w:val="0"/>
          <w:numId w:val="31"/>
        </w:numPr>
        <w:contextualSpacing/>
        <w:rPr>
          <w:rFonts w:ascii="Lato" w:hAnsi="Lato"/>
          <w:sz w:val="22"/>
        </w:rPr>
      </w:pPr>
      <w:r w:rsidRPr="00C855FC">
        <w:rPr>
          <w:rFonts w:ascii="Lato" w:hAnsi="Lato"/>
          <w:sz w:val="22"/>
        </w:rPr>
        <w:t xml:space="preserve">P#08a. Bazy referencyjne – osoby </w:t>
      </w:r>
    </w:p>
    <w:p w:rsidR="002155FC" w:rsidRPr="00C855FC" w:rsidRDefault="002155FC" w:rsidP="003576CC">
      <w:pPr>
        <w:rPr>
          <w:rFonts w:ascii="Lato" w:hAnsi="Lato" w:cs="Times New Roman"/>
          <w:sz w:val="22"/>
        </w:rPr>
      </w:pPr>
      <w:r w:rsidRPr="00C855FC">
        <w:rPr>
          <w:rFonts w:ascii="Lato" w:hAnsi="Lato" w:cs="Times New Roman"/>
          <w:sz w:val="22"/>
        </w:rPr>
        <w:t>Od 2019 (Transza 2) został zaplanowany do realizacji następujący projekt:</w:t>
      </w:r>
    </w:p>
    <w:p w:rsidR="002155FC" w:rsidRPr="00C855FC" w:rsidRDefault="002155FC" w:rsidP="007738AA">
      <w:pPr>
        <w:numPr>
          <w:ilvl w:val="0"/>
          <w:numId w:val="254"/>
        </w:numPr>
        <w:contextualSpacing/>
        <w:rPr>
          <w:rFonts w:ascii="Lato" w:hAnsi="Lato"/>
          <w:sz w:val="22"/>
        </w:rPr>
      </w:pPr>
      <w:r w:rsidRPr="00C855FC">
        <w:rPr>
          <w:rFonts w:ascii="Lato" w:hAnsi="Lato"/>
          <w:sz w:val="22"/>
        </w:rPr>
        <w:t>P#05. Centrum Obsługi Informatycznej (COI) GMK</w:t>
      </w:r>
    </w:p>
    <w:p w:rsidR="002155FC" w:rsidRPr="00C855FC" w:rsidRDefault="002155FC" w:rsidP="003576CC">
      <w:pPr>
        <w:rPr>
          <w:rFonts w:ascii="Lato" w:hAnsi="Lato" w:cs="Times New Roman"/>
          <w:sz w:val="22"/>
        </w:rPr>
      </w:pPr>
      <w:r w:rsidRPr="00C855FC">
        <w:rPr>
          <w:rFonts w:ascii="Lato" w:hAnsi="Lato" w:cs="Times New Roman"/>
          <w:sz w:val="22"/>
        </w:rPr>
        <w:t>Od 2020 (Transza 3) zostały zaplanowane do realizacji następujące projekty:</w:t>
      </w:r>
    </w:p>
    <w:p w:rsidR="002155FC" w:rsidRPr="00C855FC" w:rsidRDefault="002155FC" w:rsidP="007738AA">
      <w:pPr>
        <w:numPr>
          <w:ilvl w:val="0"/>
          <w:numId w:val="31"/>
        </w:numPr>
        <w:contextualSpacing/>
        <w:rPr>
          <w:rFonts w:ascii="Lato" w:hAnsi="Lato"/>
          <w:sz w:val="22"/>
        </w:rPr>
      </w:pPr>
      <w:r w:rsidRPr="00C855FC">
        <w:rPr>
          <w:rFonts w:ascii="Lato" w:hAnsi="Lato"/>
          <w:sz w:val="22"/>
        </w:rPr>
        <w:t>P#03. Multifunkcjonalne Konto Klienta</w:t>
      </w:r>
    </w:p>
    <w:p w:rsidR="002155FC" w:rsidRPr="00C855FC" w:rsidRDefault="002155FC" w:rsidP="007738AA">
      <w:pPr>
        <w:numPr>
          <w:ilvl w:val="0"/>
          <w:numId w:val="31"/>
        </w:numPr>
        <w:contextualSpacing/>
        <w:rPr>
          <w:rFonts w:ascii="Lato" w:hAnsi="Lato"/>
          <w:sz w:val="22"/>
        </w:rPr>
      </w:pPr>
      <w:r w:rsidRPr="00C855FC">
        <w:rPr>
          <w:rFonts w:ascii="Lato" w:hAnsi="Lato"/>
          <w:sz w:val="22"/>
        </w:rPr>
        <w:t xml:space="preserve">P#06. Portal e-usług </w:t>
      </w:r>
    </w:p>
    <w:p w:rsidR="002155FC" w:rsidRPr="00C855FC" w:rsidRDefault="002155FC" w:rsidP="007738AA">
      <w:pPr>
        <w:numPr>
          <w:ilvl w:val="0"/>
          <w:numId w:val="31"/>
        </w:numPr>
        <w:contextualSpacing/>
        <w:rPr>
          <w:rFonts w:ascii="Lato" w:hAnsi="Lato"/>
          <w:sz w:val="22"/>
        </w:rPr>
      </w:pPr>
      <w:r w:rsidRPr="00C855FC">
        <w:rPr>
          <w:rFonts w:ascii="Lato" w:hAnsi="Lato"/>
          <w:sz w:val="22"/>
        </w:rPr>
        <w:t>P#07. Otwarte dane</w:t>
      </w:r>
    </w:p>
    <w:p w:rsidR="002155FC" w:rsidRPr="00C855FC" w:rsidRDefault="002155FC" w:rsidP="007738AA">
      <w:pPr>
        <w:numPr>
          <w:ilvl w:val="0"/>
          <w:numId w:val="31"/>
        </w:numPr>
        <w:contextualSpacing/>
        <w:rPr>
          <w:rFonts w:ascii="Lato" w:hAnsi="Lato"/>
          <w:sz w:val="22"/>
        </w:rPr>
      </w:pPr>
      <w:r w:rsidRPr="00C855FC">
        <w:rPr>
          <w:rFonts w:ascii="Lato" w:hAnsi="Lato"/>
          <w:sz w:val="22"/>
        </w:rPr>
        <w:t>P#08b. Bazy referencyjne – nieruchomości</w:t>
      </w:r>
    </w:p>
    <w:p w:rsidR="002155FC" w:rsidRPr="00C855FC" w:rsidRDefault="002155FC" w:rsidP="007738AA">
      <w:pPr>
        <w:numPr>
          <w:ilvl w:val="0"/>
          <w:numId w:val="31"/>
        </w:numPr>
        <w:contextualSpacing/>
        <w:rPr>
          <w:rFonts w:ascii="Lato" w:hAnsi="Lato"/>
          <w:sz w:val="22"/>
        </w:rPr>
      </w:pPr>
      <w:r w:rsidRPr="00C855FC">
        <w:rPr>
          <w:rFonts w:ascii="Lato" w:hAnsi="Lato"/>
          <w:sz w:val="22"/>
        </w:rPr>
        <w:t>P#09. Extranet</w:t>
      </w:r>
    </w:p>
    <w:p w:rsidR="004B43B5" w:rsidRDefault="004B43B5">
      <w:pPr>
        <w:spacing w:after="160" w:line="259" w:lineRule="auto"/>
        <w:jc w:val="left"/>
        <w:rPr>
          <w:rFonts w:ascii="Lato" w:hAnsi="Lato"/>
          <w:b/>
          <w:sz w:val="22"/>
        </w:rPr>
      </w:pPr>
      <w:r>
        <w:rPr>
          <w:rFonts w:ascii="Lato" w:hAnsi="Lato"/>
          <w:b/>
          <w:sz w:val="22"/>
        </w:rPr>
        <w:br w:type="page"/>
      </w:r>
    </w:p>
    <w:p w:rsidR="002155FC" w:rsidRPr="00C855FC" w:rsidRDefault="002155FC" w:rsidP="003576CC">
      <w:pPr>
        <w:rPr>
          <w:rFonts w:ascii="Lato" w:hAnsi="Lato"/>
          <w:b/>
          <w:sz w:val="22"/>
        </w:rPr>
      </w:pPr>
    </w:p>
    <w:p w:rsidR="002155FC" w:rsidRPr="00C855FC" w:rsidRDefault="002155FC" w:rsidP="003576CC">
      <w:pPr>
        <w:rPr>
          <w:rFonts w:ascii="Lato" w:hAnsi="Lato"/>
          <w:b/>
          <w:sz w:val="22"/>
        </w:rPr>
      </w:pPr>
      <w:r w:rsidRPr="00C855FC">
        <w:rPr>
          <w:rFonts w:ascii="Lato" w:hAnsi="Lato"/>
          <w:b/>
          <w:sz w:val="22"/>
        </w:rPr>
        <w:t>E-usługi UMK.</w:t>
      </w:r>
    </w:p>
    <w:p w:rsidR="002155FC" w:rsidRPr="00C855FC" w:rsidRDefault="002155FC" w:rsidP="003576CC">
      <w:pPr>
        <w:rPr>
          <w:rFonts w:ascii="Lato" w:hAnsi="Lato" w:cs="Times New Roman"/>
          <w:sz w:val="22"/>
        </w:rPr>
      </w:pPr>
    </w:p>
    <w:p w:rsidR="002155FC" w:rsidRPr="00C855FC" w:rsidRDefault="002155FC" w:rsidP="003576CC">
      <w:pPr>
        <w:rPr>
          <w:rFonts w:ascii="Lato" w:hAnsi="Lato" w:cs="Times New Roman"/>
          <w:sz w:val="22"/>
        </w:rPr>
      </w:pPr>
      <w:r w:rsidRPr="00C855FC">
        <w:rPr>
          <w:rFonts w:ascii="Lato" w:hAnsi="Lato" w:cs="Times New Roman"/>
          <w:sz w:val="22"/>
        </w:rPr>
        <w:t>E-usługi UMK obejmują szeroki zakres merytorycznych właściwości Gminy Miejskiej Kraków oraz całe spektrum zaawansowanych działań i technologii informatycznych umożliwiających stopniową informatyzację katalogu usług. Poniżej omówiono także problematykę bezprzewodowego dostępu do Internetu, który bezpłatnie udostępnia wszystkim zainteresowanym Urząd Miasta Krakowa oraz aktualny  stopień udostępnienia usług publicznych przez Internet.</w:t>
      </w:r>
    </w:p>
    <w:p w:rsidR="002155FC" w:rsidRPr="00C855FC" w:rsidRDefault="002155FC" w:rsidP="003576CC">
      <w:pPr>
        <w:rPr>
          <w:rFonts w:ascii="Lato" w:hAnsi="Lato"/>
          <w:sz w:val="20"/>
          <w:szCs w:val="20"/>
        </w:rPr>
      </w:pPr>
    </w:p>
    <w:p w:rsidR="002155FC" w:rsidRPr="00C855FC" w:rsidRDefault="002155FC" w:rsidP="003576CC">
      <w:pPr>
        <w:rPr>
          <w:rFonts w:ascii="Lato" w:hAnsi="Lato"/>
          <w:sz w:val="22"/>
        </w:rPr>
      </w:pPr>
      <w:r w:rsidRPr="00C855FC">
        <w:rPr>
          <w:rFonts w:ascii="Lato" w:hAnsi="Lato"/>
          <w:sz w:val="22"/>
        </w:rPr>
        <w:t>W wartościach bezwzględnych liczbę dostępnych usług (</w:t>
      </w:r>
      <w:r w:rsidRPr="00C855FC">
        <w:rPr>
          <w:rFonts w:ascii="Lato" w:eastAsia="Times New Roman" w:hAnsi="Lato" w:cs="Calibri"/>
          <w:color w:val="000000"/>
          <w:sz w:val="22"/>
          <w:lang w:eastAsia="pl-PL"/>
        </w:rPr>
        <w:t>na poziomie informatyzacji umożliwiającym załatwienie ich przez Internet w całości lub w części)</w:t>
      </w:r>
      <w:r w:rsidRPr="00C855FC">
        <w:rPr>
          <w:rFonts w:ascii="Lato" w:hAnsi="Lato"/>
          <w:sz w:val="22"/>
        </w:rPr>
        <w:t xml:space="preserve"> prezentuje wartość miernika udostępnionych usług elektronicznych M12_N:</w:t>
      </w:r>
    </w:p>
    <w:p w:rsidR="002155FC" w:rsidRPr="00C855FC" w:rsidRDefault="002155FC" w:rsidP="007738AA">
      <w:pPr>
        <w:numPr>
          <w:ilvl w:val="0"/>
          <w:numId w:val="31"/>
        </w:numPr>
        <w:contextualSpacing/>
        <w:rPr>
          <w:rFonts w:ascii="Lato" w:hAnsi="Lato"/>
          <w:b/>
          <w:sz w:val="22"/>
        </w:rPr>
      </w:pPr>
      <w:r w:rsidRPr="00C855FC">
        <w:rPr>
          <w:rFonts w:ascii="Lato" w:hAnsi="Lato"/>
          <w:b/>
          <w:sz w:val="22"/>
        </w:rPr>
        <w:t>2018: 115</w:t>
      </w:r>
    </w:p>
    <w:p w:rsidR="002155FC" w:rsidRPr="00C855FC" w:rsidRDefault="002155FC" w:rsidP="007738AA">
      <w:pPr>
        <w:numPr>
          <w:ilvl w:val="0"/>
          <w:numId w:val="31"/>
        </w:numPr>
        <w:contextualSpacing/>
        <w:rPr>
          <w:rFonts w:ascii="Lato" w:hAnsi="Lato"/>
          <w:sz w:val="22"/>
        </w:rPr>
      </w:pPr>
      <w:r w:rsidRPr="00C855FC">
        <w:rPr>
          <w:rFonts w:ascii="Lato" w:hAnsi="Lato"/>
          <w:sz w:val="22"/>
        </w:rPr>
        <w:t>2017: 104</w:t>
      </w:r>
    </w:p>
    <w:p w:rsidR="002155FC" w:rsidRPr="00C855FC" w:rsidRDefault="002155FC" w:rsidP="007738AA">
      <w:pPr>
        <w:numPr>
          <w:ilvl w:val="0"/>
          <w:numId w:val="31"/>
        </w:numPr>
        <w:contextualSpacing/>
        <w:rPr>
          <w:rFonts w:ascii="Lato" w:hAnsi="Lato"/>
          <w:sz w:val="22"/>
        </w:rPr>
      </w:pPr>
      <w:r w:rsidRPr="00C855FC">
        <w:rPr>
          <w:rFonts w:ascii="Lato" w:hAnsi="Lato"/>
          <w:sz w:val="22"/>
        </w:rPr>
        <w:t>2016: 113</w:t>
      </w:r>
    </w:p>
    <w:p w:rsidR="002155FC" w:rsidRPr="00C855FC" w:rsidRDefault="002155FC" w:rsidP="003576CC">
      <w:pPr>
        <w:spacing w:after="160"/>
        <w:jc w:val="left"/>
        <w:rPr>
          <w:rFonts w:ascii="Lato" w:hAnsi="Lato"/>
          <w:sz w:val="22"/>
        </w:rPr>
      </w:pPr>
    </w:p>
    <w:p w:rsidR="002155FC" w:rsidRPr="00C855FC" w:rsidRDefault="002155FC" w:rsidP="003576CC">
      <w:pPr>
        <w:pBdr>
          <w:top w:val="single" w:sz="4" w:space="1" w:color="auto"/>
          <w:left w:val="single" w:sz="4" w:space="4" w:color="auto"/>
          <w:bottom w:val="single" w:sz="4" w:space="1" w:color="auto"/>
          <w:right w:val="single" w:sz="4" w:space="4" w:color="auto"/>
        </w:pBdr>
        <w:jc w:val="center"/>
        <w:rPr>
          <w:rFonts w:ascii="Lato" w:hAnsi="Lato"/>
          <w:b/>
          <w:sz w:val="22"/>
        </w:rPr>
      </w:pPr>
      <w:r w:rsidRPr="00C855FC">
        <w:rPr>
          <w:rFonts w:ascii="Lato" w:hAnsi="Lato"/>
          <w:b/>
          <w:sz w:val="22"/>
        </w:rPr>
        <w:t>Liczba aplikacji biznesowych użytkowników Urzędu Miasta Krakowa: 198</w:t>
      </w:r>
    </w:p>
    <w:p w:rsidR="002155FC" w:rsidRPr="00C855FC" w:rsidRDefault="002155FC" w:rsidP="003576CC">
      <w:pPr>
        <w:rPr>
          <w:rFonts w:ascii="Lato" w:hAnsi="Lato"/>
          <w:sz w:val="22"/>
        </w:rPr>
      </w:pPr>
    </w:p>
    <w:p w:rsidR="002155FC" w:rsidRPr="00C855FC" w:rsidRDefault="002155FC" w:rsidP="003576CC">
      <w:pPr>
        <w:rPr>
          <w:rFonts w:ascii="Lato" w:hAnsi="Lato"/>
          <w:sz w:val="22"/>
        </w:rPr>
      </w:pPr>
      <w:r w:rsidRPr="00C855FC">
        <w:rPr>
          <w:rFonts w:ascii="Lato" w:hAnsi="Lato"/>
          <w:sz w:val="22"/>
        </w:rPr>
        <w:t>Dalszy wzrost dostępności usług elektronicznych przewidywany jest po zakończeniu projektów w ramach programu Elektroniczna Komunikacja i Obsługa (EKO).</w:t>
      </w:r>
    </w:p>
    <w:p w:rsidR="002155FC" w:rsidRPr="00C855FC" w:rsidRDefault="002155FC" w:rsidP="003576CC">
      <w:pPr>
        <w:rPr>
          <w:rFonts w:ascii="Lato" w:hAnsi="Lato"/>
          <w:sz w:val="22"/>
        </w:rPr>
      </w:pPr>
      <w:r w:rsidRPr="00C855FC">
        <w:rPr>
          <w:rFonts w:ascii="Lato" w:hAnsi="Lato"/>
          <w:sz w:val="22"/>
        </w:rPr>
        <w:t>Rośnie wartość mierników informujących o średniej miesięcznej korespondencji wymienianej m.in. przez Elektroniczną Skrzynkę Podawczą (ESP), co jest dowodem na</w:t>
      </w:r>
      <w:r w:rsidR="004B43B5">
        <w:rPr>
          <w:rFonts w:ascii="Lato" w:hAnsi="Lato"/>
          <w:sz w:val="22"/>
        </w:rPr>
        <w:t> </w:t>
      </w:r>
      <w:r w:rsidRPr="00C855FC">
        <w:rPr>
          <w:rFonts w:ascii="Lato" w:hAnsi="Lato"/>
          <w:sz w:val="22"/>
        </w:rPr>
        <w:t>potrzebę ciągłego rozwoju usług elektronicznych dla klienta zewnętrznego.</w:t>
      </w:r>
    </w:p>
    <w:p w:rsidR="002155FC" w:rsidRPr="00C855FC" w:rsidRDefault="002155FC" w:rsidP="003576CC">
      <w:pPr>
        <w:rPr>
          <w:rFonts w:ascii="Lato" w:hAnsi="Lato" w:cs="Times New Roman"/>
          <w:sz w:val="22"/>
        </w:rPr>
      </w:pPr>
    </w:p>
    <w:p w:rsidR="002155FC" w:rsidRPr="00C855FC" w:rsidRDefault="002155FC" w:rsidP="003576CC">
      <w:pPr>
        <w:rPr>
          <w:rFonts w:ascii="Lato" w:hAnsi="Lato"/>
          <w:b/>
          <w:sz w:val="22"/>
        </w:rPr>
      </w:pPr>
      <w:r w:rsidRPr="00C855FC">
        <w:rPr>
          <w:rFonts w:ascii="Lato" w:hAnsi="Lato"/>
          <w:b/>
          <w:sz w:val="22"/>
        </w:rPr>
        <w:t>Bezprzewodowy dostęp do Internetu na terenie Krakowa.</w:t>
      </w:r>
    </w:p>
    <w:p w:rsidR="002155FC" w:rsidRPr="00C855FC" w:rsidRDefault="002155FC" w:rsidP="003576CC">
      <w:pPr>
        <w:rPr>
          <w:rFonts w:ascii="Lato" w:hAnsi="Lato" w:cs="Times New Roman"/>
          <w:sz w:val="22"/>
        </w:rPr>
      </w:pPr>
    </w:p>
    <w:p w:rsidR="002155FC" w:rsidRPr="00C855FC" w:rsidRDefault="002155FC" w:rsidP="003576CC">
      <w:pPr>
        <w:rPr>
          <w:rFonts w:ascii="Lato" w:eastAsia="Times New Roman" w:hAnsi="Lato" w:cs="Calibri"/>
          <w:sz w:val="22"/>
          <w:lang w:eastAsia="pl-PL"/>
        </w:rPr>
      </w:pPr>
      <w:r w:rsidRPr="00C855FC">
        <w:rPr>
          <w:rFonts w:ascii="Lato" w:eastAsia="Times New Roman" w:hAnsi="Lato" w:cs="Calibri"/>
          <w:sz w:val="22"/>
          <w:lang w:eastAsia="pl-PL"/>
        </w:rPr>
        <w:t>Bezpłatny dostęp do Internetu w budynkach Urzędu Miasta Krakowa, Miejskich Jednostek Organizacyjnych i w lokalizacjach partnerów projektu ma duży wpływ na</w:t>
      </w:r>
      <w:r w:rsidR="00D30F46">
        <w:rPr>
          <w:rFonts w:ascii="Lato" w:eastAsia="Times New Roman" w:hAnsi="Lato" w:cs="Calibri"/>
          <w:sz w:val="22"/>
          <w:lang w:eastAsia="pl-PL"/>
        </w:rPr>
        <w:t> </w:t>
      </w:r>
      <w:r w:rsidRPr="00C855FC">
        <w:rPr>
          <w:rFonts w:ascii="Lato" w:eastAsia="Times New Roman" w:hAnsi="Lato" w:cs="Calibri"/>
          <w:sz w:val="22"/>
          <w:lang w:eastAsia="pl-PL"/>
        </w:rPr>
        <w:t xml:space="preserve">komfort korzystania przez mieszkańców z dostępnych usług publicznych drogą elektroniczną. </w:t>
      </w:r>
    </w:p>
    <w:p w:rsidR="002155FC" w:rsidRPr="00C855FC" w:rsidRDefault="002155FC" w:rsidP="003576CC">
      <w:pPr>
        <w:rPr>
          <w:rFonts w:ascii="Lato" w:hAnsi="Lato"/>
          <w:sz w:val="22"/>
        </w:rPr>
      </w:pPr>
      <w:r w:rsidRPr="00C855FC">
        <w:rPr>
          <w:rFonts w:ascii="Lato" w:hAnsi="Lato"/>
          <w:sz w:val="22"/>
        </w:rPr>
        <w:t>Na koniec 2018 r. dostęp do bezprzewodowego Internetu dostarczany był w 29 strefach Hot Spot na terenie budynków Urzędu Miasta Krakowa i podmiotów współpracujących.</w:t>
      </w:r>
    </w:p>
    <w:p w:rsidR="002155FC" w:rsidRPr="00C855FC" w:rsidRDefault="002155FC" w:rsidP="003576CC">
      <w:pPr>
        <w:rPr>
          <w:rFonts w:ascii="Lato" w:hAnsi="Lato" w:cs="Times New Roman"/>
          <w:sz w:val="22"/>
        </w:rPr>
      </w:pPr>
    </w:p>
    <w:p w:rsidR="002155FC" w:rsidRPr="00C855FC" w:rsidRDefault="002155FC" w:rsidP="003576CC">
      <w:pPr>
        <w:pBdr>
          <w:top w:val="single" w:sz="4" w:space="1" w:color="auto"/>
          <w:left w:val="single" w:sz="4" w:space="4" w:color="auto"/>
          <w:bottom w:val="single" w:sz="4" w:space="1" w:color="auto"/>
          <w:right w:val="single" w:sz="4" w:space="4" w:color="auto"/>
        </w:pBdr>
        <w:jc w:val="center"/>
        <w:rPr>
          <w:rFonts w:ascii="Lato" w:hAnsi="Lato"/>
          <w:b/>
          <w:sz w:val="22"/>
        </w:rPr>
      </w:pPr>
      <w:r w:rsidRPr="00C855FC">
        <w:rPr>
          <w:rFonts w:ascii="Lato" w:hAnsi="Lato"/>
          <w:b/>
          <w:sz w:val="22"/>
        </w:rPr>
        <w:t>W 2018 roku średnio w miesiącu dostęp do bezprzewodowego Internetu na terenie Krakowa miało ok. 105 735 osób</w:t>
      </w:r>
    </w:p>
    <w:p w:rsidR="002155FC" w:rsidRPr="00C855FC" w:rsidRDefault="002155FC" w:rsidP="003576CC">
      <w:pPr>
        <w:rPr>
          <w:rFonts w:ascii="Lato" w:hAnsi="Lato"/>
          <w:sz w:val="22"/>
        </w:rPr>
      </w:pPr>
    </w:p>
    <w:p w:rsidR="002155FC" w:rsidRPr="00C855FC" w:rsidRDefault="002155FC" w:rsidP="003576CC">
      <w:pPr>
        <w:rPr>
          <w:rFonts w:ascii="Lato" w:eastAsia="Times New Roman" w:hAnsi="Lato" w:cs="Calibri"/>
          <w:sz w:val="22"/>
          <w:lang w:eastAsia="pl-PL"/>
        </w:rPr>
      </w:pPr>
      <w:r w:rsidRPr="00C855FC">
        <w:rPr>
          <w:rFonts w:ascii="Lato" w:eastAsia="Times New Roman" w:hAnsi="Lato" w:cs="Calibri"/>
          <w:b/>
          <w:sz w:val="22"/>
          <w:lang w:eastAsia="pl-PL"/>
        </w:rPr>
        <w:t xml:space="preserve">W10_N Mieszkańcy posiadający dostęp do Internetu w miejscu zamieszkania </w:t>
      </w:r>
      <w:r w:rsidRPr="00C855FC">
        <w:rPr>
          <w:rFonts w:ascii="Lato" w:eastAsia="Times New Roman" w:hAnsi="Lato" w:cs="Calibri"/>
          <w:sz w:val="22"/>
          <w:lang w:eastAsia="pl-PL"/>
        </w:rPr>
        <w:t>–</w:t>
      </w:r>
      <w:r w:rsidR="00D30F46">
        <w:rPr>
          <w:rFonts w:ascii="Lato" w:eastAsia="Times New Roman" w:hAnsi="Lato" w:cs="Calibri"/>
          <w:sz w:val="22"/>
          <w:lang w:eastAsia="pl-PL"/>
        </w:rPr>
        <w:t> </w:t>
      </w:r>
      <w:r w:rsidRPr="00C855FC">
        <w:rPr>
          <w:rFonts w:ascii="Lato" w:eastAsia="Times New Roman" w:hAnsi="Lato" w:cs="Calibri"/>
          <w:sz w:val="22"/>
          <w:lang w:eastAsia="pl-PL"/>
        </w:rPr>
        <w:t>wskaźnik subiektywny obliczony na podstawie badań Jakości Życia i Jakości Usług Publicznych (w %):</w:t>
      </w:r>
    </w:p>
    <w:p w:rsidR="002155FC" w:rsidRPr="00C855FC" w:rsidRDefault="002155FC" w:rsidP="007738AA">
      <w:pPr>
        <w:numPr>
          <w:ilvl w:val="0"/>
          <w:numId w:val="30"/>
        </w:numPr>
        <w:contextualSpacing/>
        <w:rPr>
          <w:rFonts w:ascii="Lato" w:hAnsi="Lato"/>
          <w:b/>
          <w:sz w:val="22"/>
        </w:rPr>
      </w:pPr>
      <w:r w:rsidRPr="00C855FC">
        <w:rPr>
          <w:rFonts w:ascii="Lato" w:hAnsi="Lato"/>
          <w:b/>
          <w:sz w:val="22"/>
        </w:rPr>
        <w:t>2018: 74,1%</w:t>
      </w:r>
    </w:p>
    <w:p w:rsidR="002155FC" w:rsidRPr="00C855FC" w:rsidRDefault="002155FC" w:rsidP="007738AA">
      <w:pPr>
        <w:numPr>
          <w:ilvl w:val="0"/>
          <w:numId w:val="30"/>
        </w:numPr>
        <w:contextualSpacing/>
        <w:rPr>
          <w:rFonts w:ascii="Lato" w:hAnsi="Lato"/>
          <w:sz w:val="22"/>
        </w:rPr>
      </w:pPr>
      <w:r w:rsidRPr="00C855FC">
        <w:rPr>
          <w:rFonts w:ascii="Lato" w:hAnsi="Lato"/>
          <w:sz w:val="22"/>
        </w:rPr>
        <w:t>2014: 78,4%</w:t>
      </w:r>
    </w:p>
    <w:p w:rsidR="00402070" w:rsidRPr="00C855FC" w:rsidRDefault="00402070" w:rsidP="003576CC">
      <w:pPr>
        <w:spacing w:after="160"/>
        <w:jc w:val="left"/>
        <w:rPr>
          <w:rFonts w:ascii="Lato" w:hAnsi="Lato"/>
          <w:sz w:val="22"/>
        </w:rPr>
      </w:pPr>
      <w:r w:rsidRPr="00C855FC">
        <w:rPr>
          <w:rFonts w:ascii="Lato" w:hAnsi="Lato"/>
          <w:sz w:val="22"/>
        </w:rPr>
        <w:br w:type="page"/>
      </w:r>
    </w:p>
    <w:p w:rsidR="00036C1D" w:rsidRPr="00C855FC" w:rsidRDefault="00036C1D" w:rsidP="003576CC">
      <w:pPr>
        <w:rPr>
          <w:rFonts w:ascii="Lato" w:hAnsi="Lato"/>
          <w:sz w:val="22"/>
        </w:rPr>
      </w:pPr>
    </w:p>
    <w:p w:rsidR="00036C1D" w:rsidRPr="00C855FC" w:rsidRDefault="003236C4" w:rsidP="0011764D">
      <w:pPr>
        <w:pStyle w:val="Nagwek3"/>
        <w:shd w:val="clear" w:color="auto" w:fill="4472C4" w:themeFill="accent5"/>
        <w:tabs>
          <w:tab w:val="left" w:pos="2490"/>
        </w:tabs>
        <w:rPr>
          <w:rFonts w:ascii="Lato" w:hAnsi="Lato" w:cs="Times New Roman"/>
          <w:b/>
          <w:color w:val="FFFFFF" w:themeColor="background1"/>
          <w:szCs w:val="22"/>
        </w:rPr>
      </w:pPr>
      <w:bookmarkStart w:id="337" w:name="_Toc8911630"/>
      <w:bookmarkStart w:id="338" w:name="_Toc8985064"/>
      <w:bookmarkStart w:id="339" w:name="_Toc10018639"/>
      <w:r w:rsidRPr="00C855FC">
        <w:rPr>
          <w:rFonts w:ascii="Lato" w:hAnsi="Lato" w:cs="Times New Roman"/>
          <w:b/>
          <w:color w:val="FFFFFF" w:themeColor="background1"/>
          <w:szCs w:val="22"/>
        </w:rPr>
        <w:t>IV.</w:t>
      </w:r>
      <w:r w:rsidR="00036C1D" w:rsidRPr="00C855FC">
        <w:rPr>
          <w:rFonts w:ascii="Lato" w:hAnsi="Lato" w:cs="Times New Roman"/>
          <w:b/>
          <w:color w:val="FFFFFF" w:themeColor="background1"/>
          <w:szCs w:val="22"/>
        </w:rPr>
        <w:t>6.3 Finanse</w:t>
      </w:r>
      <w:bookmarkEnd w:id="337"/>
      <w:bookmarkEnd w:id="338"/>
      <w:bookmarkEnd w:id="339"/>
    </w:p>
    <w:p w:rsidR="00DE6BDE" w:rsidRPr="00C855FC" w:rsidRDefault="00DE6BDE" w:rsidP="003576CC">
      <w:pPr>
        <w:rPr>
          <w:rFonts w:ascii="Lato" w:hAnsi="Lato"/>
        </w:rPr>
      </w:pPr>
    </w:p>
    <w:p w:rsidR="00DE6BDE" w:rsidRPr="00FF44D3" w:rsidRDefault="00602464" w:rsidP="003576CC">
      <w:pPr>
        <w:pStyle w:val="Legenda"/>
        <w:keepNext/>
        <w:spacing w:after="0"/>
        <w:rPr>
          <w:rFonts w:ascii="Lato" w:hAnsi="Lato"/>
          <w:b/>
          <w:bCs/>
          <w:i w:val="0"/>
          <w:iCs w:val="0"/>
          <w:color w:val="auto"/>
          <w:sz w:val="22"/>
          <w:szCs w:val="24"/>
        </w:rPr>
      </w:pPr>
      <w:bookmarkStart w:id="340" w:name="_Toc10018507"/>
      <w:r w:rsidRPr="00FF44D3">
        <w:rPr>
          <w:rFonts w:ascii="Lato" w:hAnsi="Lato"/>
          <w:b/>
          <w:i w:val="0"/>
          <w:color w:val="auto"/>
          <w:sz w:val="22"/>
          <w:szCs w:val="24"/>
        </w:rPr>
        <w:t xml:space="preserve">Tabela </w:t>
      </w:r>
      <w:r w:rsidR="002B437E" w:rsidRPr="00FF44D3">
        <w:rPr>
          <w:rFonts w:ascii="Lato" w:hAnsi="Lato"/>
          <w:b/>
          <w:i w:val="0"/>
          <w:color w:val="auto"/>
          <w:sz w:val="22"/>
          <w:szCs w:val="24"/>
        </w:rPr>
        <w:fldChar w:fldCharType="begin"/>
      </w:r>
      <w:r w:rsidRPr="00FF44D3">
        <w:rPr>
          <w:rFonts w:ascii="Lato" w:hAnsi="Lato"/>
          <w:b/>
          <w:i w:val="0"/>
          <w:color w:val="auto"/>
          <w:sz w:val="22"/>
          <w:szCs w:val="24"/>
        </w:rPr>
        <w:instrText xml:space="preserve"> SEQ Tabela \* ARABIC </w:instrText>
      </w:r>
      <w:r w:rsidR="002B437E" w:rsidRPr="00FF44D3">
        <w:rPr>
          <w:rFonts w:ascii="Lato" w:hAnsi="Lato"/>
          <w:b/>
          <w:i w:val="0"/>
          <w:color w:val="auto"/>
          <w:sz w:val="22"/>
          <w:szCs w:val="24"/>
        </w:rPr>
        <w:fldChar w:fldCharType="separate"/>
      </w:r>
      <w:r w:rsidR="007F7F15">
        <w:rPr>
          <w:rFonts w:ascii="Lato" w:hAnsi="Lato"/>
          <w:b/>
          <w:i w:val="0"/>
          <w:noProof/>
          <w:color w:val="auto"/>
          <w:sz w:val="22"/>
          <w:szCs w:val="24"/>
        </w:rPr>
        <w:t>23</w:t>
      </w:r>
      <w:r w:rsidR="002B437E" w:rsidRPr="00FF44D3">
        <w:rPr>
          <w:rFonts w:ascii="Lato" w:hAnsi="Lato"/>
          <w:b/>
          <w:i w:val="0"/>
          <w:color w:val="auto"/>
          <w:sz w:val="22"/>
          <w:szCs w:val="24"/>
        </w:rPr>
        <w:fldChar w:fldCharType="end"/>
      </w:r>
      <w:r w:rsidRPr="00FF44D3">
        <w:rPr>
          <w:rFonts w:ascii="Lato" w:hAnsi="Lato"/>
          <w:b/>
          <w:i w:val="0"/>
          <w:color w:val="auto"/>
          <w:sz w:val="22"/>
          <w:szCs w:val="24"/>
        </w:rPr>
        <w:t xml:space="preserve"> </w:t>
      </w:r>
      <w:r w:rsidR="00DE6BDE" w:rsidRPr="00FF44D3">
        <w:rPr>
          <w:rFonts w:ascii="Lato" w:hAnsi="Lato"/>
          <w:b/>
          <w:bCs/>
          <w:i w:val="0"/>
          <w:iCs w:val="0"/>
          <w:color w:val="auto"/>
          <w:sz w:val="22"/>
          <w:szCs w:val="24"/>
        </w:rPr>
        <w:t xml:space="preserve">Wydatki w </w:t>
      </w:r>
      <w:r w:rsidR="005D759D" w:rsidRPr="00FF44D3">
        <w:rPr>
          <w:rFonts w:ascii="Lato" w:hAnsi="Lato"/>
          <w:b/>
          <w:bCs/>
          <w:i w:val="0"/>
          <w:iCs w:val="0"/>
          <w:color w:val="auto"/>
          <w:sz w:val="22"/>
          <w:szCs w:val="24"/>
        </w:rPr>
        <w:t>Dziedzin</w:t>
      </w:r>
      <w:r w:rsidR="00DE6BDE" w:rsidRPr="00FF44D3">
        <w:rPr>
          <w:rFonts w:ascii="Lato" w:hAnsi="Lato"/>
          <w:b/>
          <w:bCs/>
          <w:i w:val="0"/>
          <w:iCs w:val="0"/>
          <w:color w:val="auto"/>
          <w:sz w:val="22"/>
          <w:szCs w:val="24"/>
        </w:rPr>
        <w:t>ie Nauka i technologie informatyczne zrealizowane w</w:t>
      </w:r>
      <w:r w:rsidR="00D30F46" w:rsidRPr="00FF44D3">
        <w:rPr>
          <w:rFonts w:ascii="Lato" w:hAnsi="Lato"/>
          <w:b/>
          <w:bCs/>
          <w:i w:val="0"/>
          <w:iCs w:val="0"/>
          <w:color w:val="auto"/>
          <w:sz w:val="22"/>
          <w:szCs w:val="24"/>
        </w:rPr>
        <w:t> </w:t>
      </w:r>
      <w:r w:rsidR="00DE6BDE" w:rsidRPr="00FF44D3">
        <w:rPr>
          <w:rFonts w:ascii="Lato" w:hAnsi="Lato"/>
          <w:b/>
          <w:bCs/>
          <w:i w:val="0"/>
          <w:iCs w:val="0"/>
          <w:color w:val="auto"/>
          <w:sz w:val="22"/>
          <w:szCs w:val="24"/>
        </w:rPr>
        <w:t>2018 roku według rodzajów wydatków</w:t>
      </w:r>
      <w:r w:rsidR="00A7468A" w:rsidRPr="00FF44D3">
        <w:rPr>
          <w:rFonts w:ascii="Lato" w:hAnsi="Lato"/>
          <w:b/>
          <w:bCs/>
          <w:i w:val="0"/>
          <w:iCs w:val="0"/>
          <w:color w:val="auto"/>
          <w:sz w:val="22"/>
          <w:szCs w:val="24"/>
        </w:rPr>
        <w:t xml:space="preserve"> (w PLN)</w:t>
      </w:r>
      <w:bookmarkEnd w:id="3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9"/>
        <w:gridCol w:w="5386"/>
        <w:gridCol w:w="2118"/>
      </w:tblGrid>
      <w:tr w:rsidR="00DE62D8" w:rsidRPr="00C855FC" w:rsidTr="00DE62D8">
        <w:tc>
          <w:tcPr>
            <w:tcW w:w="3753" w:type="pct"/>
            <w:gridSpan w:val="2"/>
            <w:tcMar>
              <w:top w:w="0" w:type="dxa"/>
              <w:left w:w="108" w:type="dxa"/>
              <w:bottom w:w="0" w:type="dxa"/>
              <w:right w:w="108" w:type="dxa"/>
            </w:tcMar>
            <w:hideMark/>
          </w:tcPr>
          <w:p w:rsidR="00DE62D8" w:rsidRPr="00C855FC" w:rsidRDefault="00DE62D8" w:rsidP="003576CC">
            <w:pPr>
              <w:jc w:val="center"/>
              <w:rPr>
                <w:rFonts w:ascii="Lato" w:hAnsi="Lato"/>
                <w:sz w:val="20"/>
                <w:szCs w:val="20"/>
              </w:rPr>
            </w:pPr>
            <w:r w:rsidRPr="00C855FC">
              <w:rPr>
                <w:rFonts w:ascii="Lato" w:hAnsi="Lato"/>
                <w:sz w:val="20"/>
                <w:szCs w:val="20"/>
              </w:rPr>
              <w:t>Rodzaj wydatków</w:t>
            </w:r>
          </w:p>
        </w:tc>
        <w:tc>
          <w:tcPr>
            <w:tcW w:w="1247" w:type="pct"/>
            <w:tcMar>
              <w:top w:w="0" w:type="dxa"/>
              <w:left w:w="108" w:type="dxa"/>
              <w:bottom w:w="0" w:type="dxa"/>
              <w:right w:w="108" w:type="dxa"/>
            </w:tcMar>
            <w:hideMark/>
          </w:tcPr>
          <w:p w:rsidR="00DE62D8" w:rsidRPr="00C855FC" w:rsidRDefault="00DE62D8" w:rsidP="003576CC">
            <w:pPr>
              <w:jc w:val="center"/>
              <w:rPr>
                <w:rFonts w:ascii="Lato" w:hAnsi="Lato"/>
                <w:sz w:val="20"/>
                <w:szCs w:val="20"/>
              </w:rPr>
            </w:pPr>
            <w:r w:rsidRPr="00C855FC">
              <w:rPr>
                <w:rFonts w:ascii="Lato" w:hAnsi="Lato"/>
                <w:sz w:val="20"/>
                <w:szCs w:val="20"/>
              </w:rPr>
              <w:t>Wydatki (w PLN)</w:t>
            </w:r>
          </w:p>
        </w:tc>
      </w:tr>
      <w:tr w:rsidR="00797A3E" w:rsidRPr="00C855FC" w:rsidTr="00797A3E">
        <w:tc>
          <w:tcPr>
            <w:tcW w:w="3753" w:type="pct"/>
            <w:gridSpan w:val="2"/>
            <w:tcMar>
              <w:top w:w="0" w:type="dxa"/>
              <w:left w:w="108" w:type="dxa"/>
              <w:bottom w:w="0" w:type="dxa"/>
              <w:right w:w="108" w:type="dxa"/>
            </w:tcMar>
            <w:hideMark/>
          </w:tcPr>
          <w:p w:rsidR="00797A3E" w:rsidRPr="00D30F46" w:rsidRDefault="00797A3E" w:rsidP="00797A3E">
            <w:pPr>
              <w:jc w:val="left"/>
              <w:rPr>
                <w:rFonts w:ascii="Lato" w:hAnsi="Lato"/>
                <w:b/>
                <w:sz w:val="20"/>
                <w:szCs w:val="20"/>
              </w:rPr>
            </w:pPr>
            <w:r w:rsidRPr="00D30F46">
              <w:rPr>
                <w:rFonts w:ascii="Lato" w:hAnsi="Lato"/>
                <w:b/>
                <w:sz w:val="20"/>
                <w:szCs w:val="20"/>
              </w:rPr>
              <w:t>Ogółem</w:t>
            </w:r>
          </w:p>
        </w:tc>
        <w:tc>
          <w:tcPr>
            <w:tcW w:w="1247" w:type="pct"/>
            <w:tcMar>
              <w:top w:w="0" w:type="dxa"/>
              <w:left w:w="108" w:type="dxa"/>
              <w:bottom w:w="0" w:type="dxa"/>
              <w:right w:w="108" w:type="dxa"/>
            </w:tcMar>
          </w:tcPr>
          <w:p w:rsidR="00797A3E" w:rsidRPr="00D30F46" w:rsidRDefault="00797A3E" w:rsidP="003576CC">
            <w:pPr>
              <w:jc w:val="right"/>
              <w:rPr>
                <w:rFonts w:ascii="Lato" w:hAnsi="Lato"/>
                <w:b/>
                <w:sz w:val="20"/>
                <w:szCs w:val="20"/>
              </w:rPr>
            </w:pPr>
            <w:r w:rsidRPr="00D30F46">
              <w:rPr>
                <w:rFonts w:ascii="Lato" w:hAnsi="Lato"/>
                <w:b/>
                <w:sz w:val="20"/>
                <w:szCs w:val="20"/>
              </w:rPr>
              <w:t>24 329 052</w:t>
            </w:r>
          </w:p>
        </w:tc>
      </w:tr>
      <w:tr w:rsidR="00DE62D8" w:rsidRPr="00C855FC" w:rsidTr="00DE62D8">
        <w:tc>
          <w:tcPr>
            <w:tcW w:w="582" w:type="pct"/>
            <w:tcMar>
              <w:top w:w="0" w:type="dxa"/>
              <w:left w:w="108" w:type="dxa"/>
              <w:bottom w:w="0" w:type="dxa"/>
              <w:right w:w="108" w:type="dxa"/>
            </w:tcMar>
            <w:hideMark/>
          </w:tcPr>
          <w:p w:rsidR="00DE62D8" w:rsidRPr="00C855FC" w:rsidRDefault="00DE62D8" w:rsidP="003576CC">
            <w:pPr>
              <w:rPr>
                <w:rFonts w:ascii="Lato" w:hAnsi="Lato"/>
                <w:sz w:val="20"/>
                <w:szCs w:val="20"/>
              </w:rPr>
            </w:pPr>
          </w:p>
        </w:tc>
        <w:tc>
          <w:tcPr>
            <w:tcW w:w="3171" w:type="pct"/>
            <w:vAlign w:val="center"/>
          </w:tcPr>
          <w:p w:rsidR="00DE62D8" w:rsidRPr="00C855FC" w:rsidRDefault="00DE62D8" w:rsidP="00DE62D8">
            <w:pPr>
              <w:jc w:val="left"/>
              <w:rPr>
                <w:rFonts w:ascii="Lato" w:hAnsi="Lato"/>
                <w:sz w:val="20"/>
                <w:szCs w:val="20"/>
              </w:rPr>
            </w:pPr>
            <w:r w:rsidRPr="00C855FC">
              <w:rPr>
                <w:rFonts w:ascii="Lato" w:hAnsi="Lato"/>
                <w:sz w:val="20"/>
                <w:szCs w:val="20"/>
              </w:rPr>
              <w:t>Wydatki inwestycyjne</w:t>
            </w:r>
          </w:p>
        </w:tc>
        <w:tc>
          <w:tcPr>
            <w:tcW w:w="1247" w:type="pct"/>
            <w:tcMar>
              <w:top w:w="0" w:type="dxa"/>
              <w:left w:w="108" w:type="dxa"/>
              <w:bottom w:w="0" w:type="dxa"/>
              <w:right w:w="108" w:type="dxa"/>
            </w:tcMar>
          </w:tcPr>
          <w:p w:rsidR="00DE62D8" w:rsidRPr="00C855FC" w:rsidRDefault="00DE62D8" w:rsidP="003576CC">
            <w:pPr>
              <w:jc w:val="right"/>
              <w:rPr>
                <w:rFonts w:ascii="Lato" w:hAnsi="Lato"/>
                <w:sz w:val="20"/>
                <w:szCs w:val="20"/>
              </w:rPr>
            </w:pPr>
            <w:r w:rsidRPr="00C855FC">
              <w:rPr>
                <w:rFonts w:ascii="Lato" w:hAnsi="Lato"/>
                <w:sz w:val="20"/>
                <w:szCs w:val="20"/>
              </w:rPr>
              <w:t>4 374 388</w:t>
            </w:r>
          </w:p>
        </w:tc>
      </w:tr>
      <w:tr w:rsidR="00DE62D8" w:rsidRPr="00C855FC" w:rsidTr="00DE62D8">
        <w:tc>
          <w:tcPr>
            <w:tcW w:w="582" w:type="pct"/>
            <w:tcMar>
              <w:top w:w="0" w:type="dxa"/>
              <w:left w:w="108" w:type="dxa"/>
              <w:bottom w:w="0" w:type="dxa"/>
              <w:right w:w="108" w:type="dxa"/>
            </w:tcMar>
          </w:tcPr>
          <w:p w:rsidR="00DE62D8" w:rsidRPr="00C855FC" w:rsidRDefault="00DE62D8" w:rsidP="00DE62D8">
            <w:pPr>
              <w:tabs>
                <w:tab w:val="left" w:pos="1930"/>
              </w:tabs>
              <w:rPr>
                <w:rFonts w:ascii="Lato" w:hAnsi="Lato"/>
                <w:sz w:val="20"/>
                <w:szCs w:val="20"/>
              </w:rPr>
            </w:pPr>
          </w:p>
        </w:tc>
        <w:tc>
          <w:tcPr>
            <w:tcW w:w="3171" w:type="pct"/>
            <w:vAlign w:val="center"/>
          </w:tcPr>
          <w:p w:rsidR="00DE62D8" w:rsidRPr="00C855FC" w:rsidRDefault="00DE62D8" w:rsidP="00DE62D8">
            <w:pPr>
              <w:tabs>
                <w:tab w:val="left" w:pos="1930"/>
              </w:tabs>
              <w:jc w:val="left"/>
              <w:rPr>
                <w:rFonts w:ascii="Lato" w:hAnsi="Lato"/>
                <w:sz w:val="20"/>
                <w:szCs w:val="20"/>
              </w:rPr>
            </w:pPr>
            <w:r w:rsidRPr="00C855FC">
              <w:rPr>
                <w:rFonts w:ascii="Lato" w:hAnsi="Lato"/>
                <w:sz w:val="20"/>
                <w:szCs w:val="20"/>
              </w:rPr>
              <w:t>Wydatki bieżące</w:t>
            </w:r>
          </w:p>
        </w:tc>
        <w:tc>
          <w:tcPr>
            <w:tcW w:w="1247" w:type="pct"/>
            <w:tcMar>
              <w:top w:w="0" w:type="dxa"/>
              <w:left w:w="108" w:type="dxa"/>
              <w:bottom w:w="0" w:type="dxa"/>
              <w:right w:w="108" w:type="dxa"/>
            </w:tcMar>
          </w:tcPr>
          <w:p w:rsidR="00DE62D8" w:rsidRPr="00C855FC" w:rsidRDefault="00DE62D8" w:rsidP="00DE62D8">
            <w:pPr>
              <w:jc w:val="right"/>
              <w:rPr>
                <w:rFonts w:ascii="Lato" w:hAnsi="Lato"/>
                <w:sz w:val="20"/>
                <w:szCs w:val="20"/>
              </w:rPr>
            </w:pPr>
            <w:r w:rsidRPr="00C855FC">
              <w:rPr>
                <w:rFonts w:ascii="Lato" w:hAnsi="Lato"/>
                <w:sz w:val="20"/>
                <w:szCs w:val="20"/>
              </w:rPr>
              <w:t>19 954 664</w:t>
            </w:r>
          </w:p>
        </w:tc>
      </w:tr>
    </w:tbl>
    <w:p w:rsidR="00DE6BDE" w:rsidRPr="00C855FC" w:rsidRDefault="007F6D8C" w:rsidP="003576CC">
      <w:pPr>
        <w:jc w:val="center"/>
        <w:rPr>
          <w:rFonts w:ascii="Lato" w:hAnsi="Lato"/>
          <w:i/>
          <w:sz w:val="20"/>
          <w:szCs w:val="20"/>
        </w:rPr>
      </w:pPr>
      <w:r w:rsidRPr="00C855FC">
        <w:rPr>
          <w:rFonts w:ascii="Lato" w:hAnsi="Lato"/>
          <w:i/>
          <w:sz w:val="20"/>
          <w:szCs w:val="20"/>
        </w:rPr>
        <w:t xml:space="preserve">Źródło: System </w:t>
      </w:r>
      <w:r w:rsidR="003F1C8D" w:rsidRPr="00C855FC">
        <w:rPr>
          <w:rFonts w:ascii="Lato" w:hAnsi="Lato"/>
          <w:i/>
          <w:sz w:val="20"/>
          <w:szCs w:val="20"/>
        </w:rPr>
        <w:t>STRADOM</w:t>
      </w:r>
      <w:r w:rsidRPr="00C855FC">
        <w:rPr>
          <w:rFonts w:ascii="Lato" w:hAnsi="Lato"/>
          <w:i/>
          <w:sz w:val="20"/>
          <w:szCs w:val="20"/>
        </w:rPr>
        <w:t xml:space="preserve"> oraz Sprawozdanie z wykonania Budżetu Miasta Krakowa za 2018 rok</w:t>
      </w:r>
    </w:p>
    <w:p w:rsidR="007F6D8C" w:rsidRPr="00C855FC" w:rsidRDefault="007F6D8C" w:rsidP="003576CC">
      <w:pPr>
        <w:rPr>
          <w:rFonts w:ascii="Lato" w:hAnsi="Lato"/>
        </w:rPr>
      </w:pPr>
    </w:p>
    <w:p w:rsidR="00402070" w:rsidRPr="00C50A41" w:rsidRDefault="00C76235" w:rsidP="00C76235">
      <w:pPr>
        <w:pStyle w:val="Legenda"/>
        <w:spacing w:after="0"/>
        <w:rPr>
          <w:rFonts w:ascii="Lato" w:hAnsi="Lato"/>
          <w:b/>
          <w:i w:val="0"/>
          <w:color w:val="auto"/>
          <w:sz w:val="22"/>
          <w:szCs w:val="22"/>
        </w:rPr>
      </w:pPr>
      <w:bookmarkStart w:id="341" w:name="_Toc10018453"/>
      <w:r w:rsidRPr="00C50A41">
        <w:rPr>
          <w:rFonts w:ascii="Lato" w:hAnsi="Lato"/>
          <w:b/>
          <w:i w:val="0"/>
          <w:color w:val="auto"/>
          <w:sz w:val="22"/>
          <w:szCs w:val="22"/>
        </w:rPr>
        <w:t xml:space="preserve">Rysunek </w:t>
      </w:r>
      <w:r w:rsidR="002B437E" w:rsidRPr="00C50A41">
        <w:rPr>
          <w:rFonts w:ascii="Lato" w:hAnsi="Lato"/>
          <w:b/>
          <w:i w:val="0"/>
          <w:color w:val="auto"/>
          <w:sz w:val="22"/>
          <w:szCs w:val="22"/>
        </w:rPr>
        <w:fldChar w:fldCharType="begin"/>
      </w:r>
      <w:r w:rsidR="007A3EAF" w:rsidRPr="00C50A41">
        <w:rPr>
          <w:rFonts w:ascii="Lato" w:hAnsi="Lato"/>
          <w:b/>
          <w:i w:val="0"/>
          <w:color w:val="auto"/>
          <w:sz w:val="22"/>
          <w:szCs w:val="22"/>
        </w:rPr>
        <w:instrText xml:space="preserve"> SEQ Rysunek \* ARABIC </w:instrText>
      </w:r>
      <w:r w:rsidR="002B437E" w:rsidRPr="00C50A41">
        <w:rPr>
          <w:rFonts w:ascii="Lato" w:hAnsi="Lato"/>
          <w:b/>
          <w:i w:val="0"/>
          <w:color w:val="auto"/>
          <w:sz w:val="22"/>
          <w:szCs w:val="22"/>
        </w:rPr>
        <w:fldChar w:fldCharType="separate"/>
      </w:r>
      <w:r w:rsidR="007F7F15">
        <w:rPr>
          <w:rFonts w:ascii="Lato" w:hAnsi="Lato"/>
          <w:b/>
          <w:i w:val="0"/>
          <w:noProof/>
          <w:color w:val="auto"/>
          <w:sz w:val="22"/>
          <w:szCs w:val="22"/>
        </w:rPr>
        <w:t>14</w:t>
      </w:r>
      <w:r w:rsidR="002B437E" w:rsidRPr="00C50A41">
        <w:rPr>
          <w:rFonts w:ascii="Lato" w:hAnsi="Lato"/>
          <w:b/>
          <w:i w:val="0"/>
          <w:color w:val="auto"/>
          <w:sz w:val="22"/>
          <w:szCs w:val="22"/>
        </w:rPr>
        <w:fldChar w:fldCharType="end"/>
      </w:r>
      <w:r w:rsidRPr="00C50A41">
        <w:rPr>
          <w:rFonts w:ascii="Lato" w:hAnsi="Lato"/>
          <w:b/>
          <w:i w:val="0"/>
          <w:color w:val="auto"/>
          <w:sz w:val="22"/>
          <w:szCs w:val="22"/>
        </w:rPr>
        <w:t xml:space="preserve"> </w:t>
      </w:r>
      <w:r w:rsidR="00A7468A" w:rsidRPr="00C50A41">
        <w:rPr>
          <w:rFonts w:ascii="Lato" w:hAnsi="Lato"/>
          <w:b/>
          <w:bCs/>
          <w:i w:val="0"/>
          <w:iCs w:val="0"/>
          <w:color w:val="auto"/>
          <w:sz w:val="22"/>
          <w:szCs w:val="22"/>
        </w:rPr>
        <w:t xml:space="preserve">Wydatki w </w:t>
      </w:r>
      <w:r w:rsidR="005D759D">
        <w:rPr>
          <w:rFonts w:ascii="Lato" w:hAnsi="Lato"/>
          <w:b/>
          <w:bCs/>
          <w:i w:val="0"/>
          <w:iCs w:val="0"/>
          <w:color w:val="auto"/>
          <w:sz w:val="22"/>
          <w:szCs w:val="22"/>
        </w:rPr>
        <w:t>Dziedzin</w:t>
      </w:r>
      <w:r w:rsidR="00A7468A" w:rsidRPr="00C50A41">
        <w:rPr>
          <w:rFonts w:ascii="Lato" w:hAnsi="Lato"/>
          <w:b/>
          <w:bCs/>
          <w:i w:val="0"/>
          <w:iCs w:val="0"/>
          <w:color w:val="auto"/>
          <w:sz w:val="22"/>
          <w:szCs w:val="22"/>
        </w:rPr>
        <w:t>ie Nauka i technologie informatyczne zrealizowane w</w:t>
      </w:r>
      <w:r w:rsidR="00C50A41">
        <w:rPr>
          <w:rFonts w:ascii="Lato" w:hAnsi="Lato"/>
          <w:b/>
          <w:bCs/>
          <w:i w:val="0"/>
          <w:iCs w:val="0"/>
          <w:color w:val="auto"/>
          <w:sz w:val="22"/>
          <w:szCs w:val="22"/>
        </w:rPr>
        <w:t> </w:t>
      </w:r>
      <w:r w:rsidR="00A7468A" w:rsidRPr="00C50A41">
        <w:rPr>
          <w:rFonts w:ascii="Lato" w:hAnsi="Lato"/>
          <w:b/>
          <w:bCs/>
          <w:i w:val="0"/>
          <w:iCs w:val="0"/>
          <w:color w:val="auto"/>
          <w:sz w:val="22"/>
          <w:szCs w:val="22"/>
        </w:rPr>
        <w:t>2018</w:t>
      </w:r>
      <w:r w:rsidR="00C50A41">
        <w:rPr>
          <w:rFonts w:ascii="Lato" w:hAnsi="Lato"/>
          <w:b/>
          <w:bCs/>
          <w:i w:val="0"/>
          <w:iCs w:val="0"/>
          <w:color w:val="auto"/>
          <w:sz w:val="22"/>
          <w:szCs w:val="22"/>
        </w:rPr>
        <w:t> </w:t>
      </w:r>
      <w:r w:rsidR="00A7468A" w:rsidRPr="00C50A41">
        <w:rPr>
          <w:rFonts w:ascii="Lato" w:hAnsi="Lato"/>
          <w:b/>
          <w:bCs/>
          <w:i w:val="0"/>
          <w:iCs w:val="0"/>
          <w:color w:val="auto"/>
          <w:sz w:val="22"/>
          <w:szCs w:val="22"/>
        </w:rPr>
        <w:t xml:space="preserve"> roku według rodzajów wydatków (w %)</w:t>
      </w:r>
      <w:bookmarkEnd w:id="341"/>
    </w:p>
    <w:p w:rsidR="00402070" w:rsidRDefault="00C76235" w:rsidP="00C76235">
      <w:pPr>
        <w:jc w:val="center"/>
        <w:rPr>
          <w:rFonts w:ascii="Lato" w:hAnsi="Lato"/>
        </w:rPr>
      </w:pPr>
      <w:r>
        <w:rPr>
          <w:rFonts w:ascii="Lato" w:hAnsi="Lato"/>
          <w:noProof/>
          <w:lang w:eastAsia="pl-PL"/>
        </w:rPr>
        <w:drawing>
          <wp:inline distT="0" distB="0" distL="0" distR="0">
            <wp:extent cx="4560203" cy="2749534"/>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az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0203" cy="2749534"/>
                    </a:xfrm>
                    <a:prstGeom prst="rect">
                      <a:avLst/>
                    </a:prstGeom>
                  </pic:spPr>
                </pic:pic>
              </a:graphicData>
            </a:graphic>
          </wp:inline>
        </w:drawing>
      </w:r>
    </w:p>
    <w:p w:rsidR="00402070" w:rsidRPr="00C855FC" w:rsidRDefault="00A7468A" w:rsidP="00C76235">
      <w:pPr>
        <w:jc w:val="center"/>
        <w:rPr>
          <w:rFonts w:ascii="Lato" w:hAnsi="Lato"/>
        </w:rPr>
      </w:pPr>
      <w:r w:rsidRPr="00C855FC">
        <w:rPr>
          <w:rFonts w:ascii="Lato" w:hAnsi="Lato"/>
          <w:i/>
          <w:sz w:val="20"/>
          <w:szCs w:val="20"/>
        </w:rPr>
        <w:t>Źródło: System STRADOM oraz Sprawozdanie z wykonania Budżetu Miasta Krakowa za 2018 rok</w:t>
      </w:r>
    </w:p>
    <w:p w:rsidR="00402070" w:rsidRPr="00C855FC" w:rsidRDefault="00402070" w:rsidP="003576CC">
      <w:pPr>
        <w:spacing w:after="160"/>
        <w:jc w:val="left"/>
        <w:rPr>
          <w:rFonts w:ascii="Lato" w:hAnsi="Lato"/>
        </w:rPr>
      </w:pPr>
      <w:r w:rsidRPr="00C855FC">
        <w:rPr>
          <w:rFonts w:ascii="Lato" w:hAnsi="Lato"/>
        </w:rPr>
        <w:br w:type="page"/>
      </w:r>
    </w:p>
    <w:p w:rsidR="00402070" w:rsidRPr="00C855FC" w:rsidRDefault="00402070" w:rsidP="003576CC">
      <w:pPr>
        <w:rPr>
          <w:rFonts w:ascii="Lato" w:hAnsi="Lato"/>
        </w:rPr>
      </w:pPr>
    </w:p>
    <w:p w:rsidR="00DE6BDE" w:rsidRPr="00C855FC" w:rsidRDefault="00602464" w:rsidP="003576CC">
      <w:pPr>
        <w:pStyle w:val="Legenda"/>
        <w:keepNext/>
        <w:spacing w:after="0"/>
        <w:rPr>
          <w:rFonts w:ascii="Lato" w:hAnsi="Lato"/>
          <w:b/>
          <w:bCs/>
          <w:i w:val="0"/>
          <w:iCs w:val="0"/>
          <w:color w:val="auto"/>
          <w:sz w:val="22"/>
          <w:szCs w:val="22"/>
          <w:lang w:eastAsia="pl-PL"/>
        </w:rPr>
      </w:pPr>
      <w:bookmarkStart w:id="342" w:name="_Toc10018508"/>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24</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w:t>
      </w:r>
      <w:r w:rsidR="00DE6BDE" w:rsidRPr="00C855FC">
        <w:rPr>
          <w:rFonts w:ascii="Lato" w:hAnsi="Lato"/>
          <w:b/>
          <w:bCs/>
          <w:i w:val="0"/>
          <w:iCs w:val="0"/>
          <w:color w:val="auto"/>
          <w:sz w:val="22"/>
          <w:szCs w:val="22"/>
          <w:lang w:eastAsia="pl-PL"/>
        </w:rPr>
        <w:t xml:space="preserve">Wydatki w </w:t>
      </w:r>
      <w:r w:rsidR="005D759D">
        <w:rPr>
          <w:rFonts w:ascii="Lato" w:hAnsi="Lato"/>
          <w:b/>
          <w:bCs/>
          <w:i w:val="0"/>
          <w:iCs w:val="0"/>
          <w:color w:val="auto"/>
          <w:sz w:val="22"/>
          <w:szCs w:val="22"/>
          <w:lang w:eastAsia="pl-PL"/>
        </w:rPr>
        <w:t>Dziedzin</w:t>
      </w:r>
      <w:r w:rsidR="00DE6BDE" w:rsidRPr="00C855FC">
        <w:rPr>
          <w:rFonts w:ascii="Lato" w:hAnsi="Lato"/>
          <w:b/>
          <w:bCs/>
          <w:i w:val="0"/>
          <w:iCs w:val="0"/>
          <w:color w:val="auto"/>
          <w:sz w:val="22"/>
          <w:szCs w:val="22"/>
          <w:lang w:eastAsia="pl-PL"/>
        </w:rPr>
        <w:t>ie Nauka i technologie informatyczne zrealizowane w</w:t>
      </w:r>
      <w:r w:rsidR="00DE62D8">
        <w:rPr>
          <w:rFonts w:ascii="Lato" w:hAnsi="Lato"/>
          <w:b/>
          <w:bCs/>
          <w:i w:val="0"/>
          <w:iCs w:val="0"/>
          <w:color w:val="auto"/>
          <w:sz w:val="22"/>
          <w:szCs w:val="22"/>
          <w:lang w:eastAsia="pl-PL"/>
        </w:rPr>
        <w:t> </w:t>
      </w:r>
      <w:r w:rsidR="00DE6BDE" w:rsidRPr="00C855FC">
        <w:rPr>
          <w:rFonts w:ascii="Lato" w:hAnsi="Lato"/>
          <w:b/>
          <w:bCs/>
          <w:i w:val="0"/>
          <w:iCs w:val="0"/>
          <w:color w:val="auto"/>
          <w:sz w:val="22"/>
          <w:szCs w:val="22"/>
          <w:lang w:eastAsia="pl-PL"/>
        </w:rPr>
        <w:t>2018 roku w podziale na usługi</w:t>
      </w:r>
      <w:r w:rsidR="00A7468A" w:rsidRPr="00C855FC">
        <w:rPr>
          <w:rFonts w:ascii="Lato" w:hAnsi="Lato"/>
          <w:b/>
          <w:bCs/>
          <w:i w:val="0"/>
          <w:iCs w:val="0"/>
          <w:color w:val="auto"/>
          <w:sz w:val="22"/>
          <w:szCs w:val="22"/>
          <w:lang w:eastAsia="pl-PL"/>
        </w:rPr>
        <w:t xml:space="preserve"> (w PLN)</w:t>
      </w:r>
      <w:bookmarkEnd w:id="3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0"/>
        <w:gridCol w:w="5529"/>
        <w:gridCol w:w="1834"/>
      </w:tblGrid>
      <w:tr w:rsidR="00DE62D8" w:rsidRPr="00C855FC" w:rsidTr="00DE62D8">
        <w:tc>
          <w:tcPr>
            <w:tcW w:w="3920" w:type="pct"/>
            <w:gridSpan w:val="2"/>
            <w:tcMar>
              <w:top w:w="0" w:type="dxa"/>
              <w:left w:w="108" w:type="dxa"/>
              <w:bottom w:w="0" w:type="dxa"/>
              <w:right w:w="108" w:type="dxa"/>
            </w:tcMar>
            <w:vAlign w:val="center"/>
            <w:hideMark/>
          </w:tcPr>
          <w:p w:rsidR="00DE62D8" w:rsidRPr="00C855FC" w:rsidRDefault="00DE62D8" w:rsidP="003576CC">
            <w:pPr>
              <w:jc w:val="center"/>
              <w:rPr>
                <w:rFonts w:ascii="Lato" w:hAnsi="Lato"/>
                <w:sz w:val="20"/>
                <w:szCs w:val="20"/>
                <w:lang w:eastAsia="pl-PL"/>
              </w:rPr>
            </w:pPr>
            <w:r w:rsidRPr="00C855FC">
              <w:rPr>
                <w:rFonts w:ascii="Lato" w:hAnsi="Lato"/>
                <w:sz w:val="20"/>
                <w:szCs w:val="20"/>
                <w:lang w:eastAsia="pl-PL"/>
              </w:rPr>
              <w:t>Usługa</w:t>
            </w:r>
            <w:r w:rsidR="005D3E68">
              <w:rPr>
                <w:rFonts w:ascii="Lato" w:hAnsi="Lato"/>
                <w:sz w:val="20"/>
                <w:szCs w:val="20"/>
                <w:lang w:eastAsia="pl-PL"/>
              </w:rPr>
              <w:t xml:space="preserve"> publiczna</w:t>
            </w:r>
          </w:p>
        </w:tc>
        <w:tc>
          <w:tcPr>
            <w:tcW w:w="1080" w:type="pct"/>
            <w:tcMar>
              <w:top w:w="0" w:type="dxa"/>
              <w:left w:w="108" w:type="dxa"/>
              <w:bottom w:w="0" w:type="dxa"/>
              <w:right w:w="108" w:type="dxa"/>
            </w:tcMar>
            <w:vAlign w:val="center"/>
            <w:hideMark/>
          </w:tcPr>
          <w:p w:rsidR="00DE62D8" w:rsidRPr="00C855FC" w:rsidRDefault="00DE62D8" w:rsidP="003576CC">
            <w:pPr>
              <w:jc w:val="center"/>
              <w:rPr>
                <w:rFonts w:ascii="Lato" w:hAnsi="Lato"/>
                <w:sz w:val="20"/>
                <w:szCs w:val="20"/>
                <w:lang w:eastAsia="pl-PL"/>
              </w:rPr>
            </w:pPr>
            <w:r w:rsidRPr="00C855FC">
              <w:rPr>
                <w:rFonts w:ascii="Lato" w:hAnsi="Lato"/>
                <w:sz w:val="20"/>
                <w:szCs w:val="20"/>
                <w:lang w:eastAsia="pl-PL"/>
              </w:rPr>
              <w:t>Wydatki (w PLN)</w:t>
            </w:r>
          </w:p>
        </w:tc>
      </w:tr>
      <w:tr w:rsidR="00797A3E" w:rsidRPr="00C855FC" w:rsidTr="00797A3E">
        <w:tc>
          <w:tcPr>
            <w:tcW w:w="3920" w:type="pct"/>
            <w:gridSpan w:val="2"/>
            <w:tcMar>
              <w:top w:w="0" w:type="dxa"/>
              <w:left w:w="108" w:type="dxa"/>
              <w:bottom w:w="0" w:type="dxa"/>
              <w:right w:w="108" w:type="dxa"/>
            </w:tcMar>
            <w:vAlign w:val="center"/>
            <w:hideMark/>
          </w:tcPr>
          <w:p w:rsidR="00797A3E" w:rsidRPr="00D30F46" w:rsidRDefault="00797A3E" w:rsidP="00797A3E">
            <w:pPr>
              <w:jc w:val="left"/>
              <w:rPr>
                <w:rFonts w:ascii="Lato" w:hAnsi="Lato"/>
                <w:b/>
                <w:sz w:val="20"/>
                <w:szCs w:val="20"/>
                <w:lang w:eastAsia="pl-PL"/>
              </w:rPr>
            </w:pPr>
            <w:r w:rsidRPr="00D30F46">
              <w:rPr>
                <w:rFonts w:ascii="Lato" w:hAnsi="Lato"/>
                <w:b/>
                <w:sz w:val="20"/>
                <w:szCs w:val="20"/>
                <w:lang w:eastAsia="pl-PL"/>
              </w:rPr>
              <w:t>Ogółem</w:t>
            </w:r>
          </w:p>
        </w:tc>
        <w:tc>
          <w:tcPr>
            <w:tcW w:w="1080" w:type="pct"/>
            <w:tcMar>
              <w:top w:w="0" w:type="dxa"/>
              <w:left w:w="108" w:type="dxa"/>
              <w:bottom w:w="0" w:type="dxa"/>
              <w:right w:w="108" w:type="dxa"/>
            </w:tcMar>
            <w:vAlign w:val="center"/>
          </w:tcPr>
          <w:p w:rsidR="00797A3E" w:rsidRPr="00D30F46" w:rsidRDefault="00797A3E" w:rsidP="003576CC">
            <w:pPr>
              <w:jc w:val="right"/>
              <w:rPr>
                <w:rFonts w:ascii="Lato" w:hAnsi="Lato"/>
                <w:b/>
                <w:sz w:val="20"/>
                <w:szCs w:val="20"/>
                <w:lang w:eastAsia="pl-PL"/>
              </w:rPr>
            </w:pPr>
            <w:r w:rsidRPr="00D30F46">
              <w:rPr>
                <w:rFonts w:ascii="Lato" w:hAnsi="Lato"/>
                <w:b/>
                <w:sz w:val="20"/>
                <w:szCs w:val="20"/>
                <w:lang w:eastAsia="pl-PL"/>
              </w:rPr>
              <w:t>24 329 052</w:t>
            </w:r>
          </w:p>
        </w:tc>
      </w:tr>
      <w:tr w:rsidR="00DE62D8" w:rsidRPr="00C855FC" w:rsidTr="00797A3E">
        <w:tc>
          <w:tcPr>
            <w:tcW w:w="665" w:type="pct"/>
            <w:tcMar>
              <w:top w:w="0" w:type="dxa"/>
              <w:left w:w="108" w:type="dxa"/>
              <w:bottom w:w="0" w:type="dxa"/>
              <w:right w:w="108" w:type="dxa"/>
            </w:tcMar>
            <w:vAlign w:val="center"/>
            <w:hideMark/>
          </w:tcPr>
          <w:p w:rsidR="00DE62D8" w:rsidRPr="00C855FC" w:rsidRDefault="00DE62D8" w:rsidP="003576CC">
            <w:pPr>
              <w:rPr>
                <w:rFonts w:ascii="Lato" w:hAnsi="Lato"/>
                <w:sz w:val="20"/>
                <w:szCs w:val="20"/>
                <w:lang w:eastAsia="pl-PL"/>
              </w:rPr>
            </w:pPr>
          </w:p>
        </w:tc>
        <w:tc>
          <w:tcPr>
            <w:tcW w:w="3255" w:type="pct"/>
          </w:tcPr>
          <w:p w:rsidR="00DE62D8" w:rsidRPr="00C855FC" w:rsidRDefault="00DE62D8" w:rsidP="00DE62D8">
            <w:pPr>
              <w:rPr>
                <w:rFonts w:ascii="Lato" w:hAnsi="Lato"/>
                <w:sz w:val="20"/>
                <w:szCs w:val="20"/>
                <w:lang w:eastAsia="pl-PL"/>
              </w:rPr>
            </w:pPr>
            <w:r w:rsidRPr="00C855FC">
              <w:rPr>
                <w:rFonts w:ascii="Lato" w:hAnsi="Lato"/>
                <w:sz w:val="20"/>
                <w:szCs w:val="20"/>
                <w:lang w:eastAsia="pl-PL"/>
              </w:rPr>
              <w:t xml:space="preserve">Promocja i wykorzystanie potencjału naukowego Krakowa </w:t>
            </w:r>
            <w:r>
              <w:rPr>
                <w:rFonts w:ascii="Lato" w:hAnsi="Lato"/>
                <w:sz w:val="20"/>
                <w:szCs w:val="20"/>
                <w:lang w:eastAsia="pl-PL"/>
              </w:rPr>
              <w:br/>
            </w:r>
            <w:r w:rsidRPr="00C855FC">
              <w:rPr>
                <w:rFonts w:ascii="Lato" w:hAnsi="Lato"/>
                <w:sz w:val="20"/>
                <w:szCs w:val="20"/>
                <w:lang w:eastAsia="pl-PL"/>
              </w:rPr>
              <w:t>(N-1)</w:t>
            </w:r>
          </w:p>
        </w:tc>
        <w:tc>
          <w:tcPr>
            <w:tcW w:w="1080" w:type="pct"/>
            <w:tcMar>
              <w:top w:w="0" w:type="dxa"/>
              <w:left w:w="108" w:type="dxa"/>
              <w:bottom w:w="0" w:type="dxa"/>
              <w:right w:w="108" w:type="dxa"/>
            </w:tcMar>
            <w:vAlign w:val="center"/>
          </w:tcPr>
          <w:p w:rsidR="00DE62D8" w:rsidRPr="00C855FC" w:rsidRDefault="00DE62D8" w:rsidP="003576CC">
            <w:pPr>
              <w:jc w:val="right"/>
              <w:rPr>
                <w:rFonts w:ascii="Lato" w:hAnsi="Lato"/>
                <w:sz w:val="20"/>
                <w:szCs w:val="20"/>
                <w:lang w:eastAsia="pl-PL"/>
              </w:rPr>
            </w:pPr>
            <w:r w:rsidRPr="00C855FC">
              <w:rPr>
                <w:rFonts w:ascii="Lato" w:hAnsi="Lato"/>
                <w:sz w:val="20"/>
                <w:szCs w:val="20"/>
                <w:lang w:eastAsia="pl-PL"/>
              </w:rPr>
              <w:t>1 420 706</w:t>
            </w:r>
          </w:p>
        </w:tc>
      </w:tr>
      <w:tr w:rsidR="00DE62D8" w:rsidRPr="00C855FC" w:rsidTr="00797A3E">
        <w:tc>
          <w:tcPr>
            <w:tcW w:w="665" w:type="pct"/>
            <w:tcMar>
              <w:top w:w="0" w:type="dxa"/>
              <w:left w:w="108" w:type="dxa"/>
              <w:bottom w:w="0" w:type="dxa"/>
              <w:right w:w="108" w:type="dxa"/>
            </w:tcMar>
            <w:vAlign w:val="center"/>
          </w:tcPr>
          <w:p w:rsidR="00DE62D8" w:rsidRPr="00C855FC" w:rsidRDefault="00DE62D8" w:rsidP="00DE62D8">
            <w:pPr>
              <w:rPr>
                <w:rFonts w:ascii="Lato" w:hAnsi="Lato"/>
                <w:sz w:val="20"/>
                <w:szCs w:val="20"/>
                <w:lang w:eastAsia="pl-PL"/>
              </w:rPr>
            </w:pPr>
          </w:p>
        </w:tc>
        <w:tc>
          <w:tcPr>
            <w:tcW w:w="3255" w:type="pct"/>
            <w:vAlign w:val="center"/>
          </w:tcPr>
          <w:p w:rsidR="00DE62D8" w:rsidRPr="00C855FC" w:rsidRDefault="00DE62D8" w:rsidP="00DE62D8">
            <w:pPr>
              <w:rPr>
                <w:rFonts w:ascii="Lato" w:hAnsi="Lato"/>
                <w:sz w:val="20"/>
                <w:szCs w:val="20"/>
                <w:lang w:eastAsia="pl-PL"/>
              </w:rPr>
            </w:pPr>
            <w:r w:rsidRPr="00C855FC">
              <w:rPr>
                <w:rFonts w:ascii="Lato" w:hAnsi="Lato"/>
                <w:sz w:val="20"/>
                <w:szCs w:val="20"/>
                <w:lang w:eastAsia="pl-PL"/>
              </w:rPr>
              <w:t>Rozwój narzędzi informatycznych wspierających zarządzanie Miastem (N-2)</w:t>
            </w:r>
          </w:p>
        </w:tc>
        <w:tc>
          <w:tcPr>
            <w:tcW w:w="1080" w:type="pct"/>
            <w:tcMar>
              <w:top w:w="0" w:type="dxa"/>
              <w:left w:w="108" w:type="dxa"/>
              <w:bottom w:w="0" w:type="dxa"/>
              <w:right w:w="108" w:type="dxa"/>
            </w:tcMar>
            <w:vAlign w:val="center"/>
          </w:tcPr>
          <w:p w:rsidR="00DE62D8" w:rsidRPr="00C855FC" w:rsidRDefault="00DE62D8" w:rsidP="00DE62D8">
            <w:pPr>
              <w:jc w:val="right"/>
              <w:rPr>
                <w:rFonts w:ascii="Lato" w:hAnsi="Lato"/>
                <w:sz w:val="20"/>
                <w:szCs w:val="20"/>
                <w:lang w:eastAsia="pl-PL"/>
              </w:rPr>
            </w:pPr>
            <w:r w:rsidRPr="00C855FC">
              <w:rPr>
                <w:rFonts w:ascii="Lato" w:hAnsi="Lato"/>
                <w:sz w:val="20"/>
                <w:szCs w:val="20"/>
                <w:lang w:eastAsia="pl-PL"/>
              </w:rPr>
              <w:t>18 523 959</w:t>
            </w:r>
          </w:p>
        </w:tc>
      </w:tr>
      <w:tr w:rsidR="00DE62D8" w:rsidRPr="00C855FC" w:rsidTr="00797A3E">
        <w:tc>
          <w:tcPr>
            <w:tcW w:w="665" w:type="pct"/>
            <w:tcMar>
              <w:top w:w="0" w:type="dxa"/>
              <w:left w:w="108" w:type="dxa"/>
              <w:bottom w:w="0" w:type="dxa"/>
              <w:right w:w="108" w:type="dxa"/>
            </w:tcMar>
            <w:vAlign w:val="center"/>
          </w:tcPr>
          <w:p w:rsidR="00DE62D8" w:rsidRPr="00C855FC" w:rsidRDefault="00DE62D8" w:rsidP="00DE62D8">
            <w:pPr>
              <w:rPr>
                <w:rFonts w:ascii="Lato" w:hAnsi="Lato"/>
                <w:sz w:val="20"/>
                <w:szCs w:val="20"/>
                <w:lang w:eastAsia="pl-PL"/>
              </w:rPr>
            </w:pPr>
          </w:p>
        </w:tc>
        <w:tc>
          <w:tcPr>
            <w:tcW w:w="3255" w:type="pct"/>
            <w:vAlign w:val="center"/>
          </w:tcPr>
          <w:p w:rsidR="00DE62D8" w:rsidRPr="00C855FC" w:rsidRDefault="00DE62D8" w:rsidP="00DE62D8">
            <w:pPr>
              <w:rPr>
                <w:rFonts w:ascii="Lato" w:hAnsi="Lato"/>
                <w:sz w:val="20"/>
                <w:szCs w:val="20"/>
                <w:lang w:eastAsia="pl-PL"/>
              </w:rPr>
            </w:pPr>
            <w:r w:rsidRPr="00C855FC">
              <w:rPr>
                <w:rFonts w:ascii="Lato" w:hAnsi="Lato"/>
                <w:sz w:val="20"/>
                <w:szCs w:val="20"/>
                <w:lang w:eastAsia="pl-PL"/>
              </w:rPr>
              <w:t>Wydatki nie związane bezpośrednio z realizacją usług</w:t>
            </w:r>
          </w:p>
        </w:tc>
        <w:tc>
          <w:tcPr>
            <w:tcW w:w="1080" w:type="pct"/>
            <w:tcMar>
              <w:top w:w="0" w:type="dxa"/>
              <w:left w:w="108" w:type="dxa"/>
              <w:bottom w:w="0" w:type="dxa"/>
              <w:right w:w="108" w:type="dxa"/>
            </w:tcMar>
            <w:vAlign w:val="center"/>
          </w:tcPr>
          <w:p w:rsidR="00DE62D8" w:rsidRPr="00C855FC" w:rsidRDefault="00DE62D8" w:rsidP="00DE62D8">
            <w:pPr>
              <w:jc w:val="right"/>
              <w:rPr>
                <w:rFonts w:ascii="Lato" w:hAnsi="Lato"/>
                <w:sz w:val="20"/>
                <w:szCs w:val="20"/>
                <w:lang w:eastAsia="pl-PL"/>
              </w:rPr>
            </w:pPr>
            <w:r w:rsidRPr="00C855FC">
              <w:rPr>
                <w:rFonts w:ascii="Lato" w:hAnsi="Lato"/>
                <w:sz w:val="20"/>
                <w:szCs w:val="20"/>
                <w:lang w:eastAsia="pl-PL"/>
              </w:rPr>
              <w:t>4 384 387</w:t>
            </w:r>
          </w:p>
        </w:tc>
      </w:tr>
    </w:tbl>
    <w:p w:rsidR="007F6D8C" w:rsidRPr="00C855FC" w:rsidRDefault="007F6D8C" w:rsidP="003576CC">
      <w:pPr>
        <w:jc w:val="center"/>
        <w:rPr>
          <w:rFonts w:ascii="Lato" w:hAnsi="Lato"/>
          <w:i/>
          <w:sz w:val="20"/>
          <w:szCs w:val="20"/>
        </w:rPr>
      </w:pPr>
      <w:r w:rsidRPr="00C855FC">
        <w:rPr>
          <w:rFonts w:ascii="Lato" w:hAnsi="Lato"/>
          <w:i/>
          <w:sz w:val="20"/>
          <w:szCs w:val="20"/>
        </w:rPr>
        <w:t xml:space="preserve">Źródło: System </w:t>
      </w:r>
      <w:r w:rsidR="003F1C8D" w:rsidRPr="00C855FC">
        <w:rPr>
          <w:rFonts w:ascii="Lato" w:hAnsi="Lato"/>
          <w:i/>
          <w:sz w:val="20"/>
          <w:szCs w:val="20"/>
        </w:rPr>
        <w:t>STRADOM</w:t>
      </w:r>
      <w:r w:rsidRPr="00C855FC">
        <w:rPr>
          <w:rFonts w:ascii="Lato" w:hAnsi="Lato"/>
          <w:i/>
          <w:sz w:val="20"/>
          <w:szCs w:val="20"/>
        </w:rPr>
        <w:t xml:space="preserve"> oraz Sprawozdanie z wykonania Budżetu Miasta Krakowa za 2018 rok</w:t>
      </w:r>
    </w:p>
    <w:p w:rsidR="00402070" w:rsidRPr="00C855FC" w:rsidRDefault="00402070" w:rsidP="003576CC">
      <w:pPr>
        <w:rPr>
          <w:rFonts w:ascii="Lato" w:hAnsi="Lato"/>
        </w:rPr>
      </w:pPr>
    </w:p>
    <w:p w:rsidR="00402070" w:rsidRPr="00C76235" w:rsidRDefault="00C76235" w:rsidP="00C76235">
      <w:pPr>
        <w:pStyle w:val="Legenda"/>
        <w:spacing w:after="0"/>
        <w:rPr>
          <w:rFonts w:ascii="Lato" w:hAnsi="Lato"/>
          <w:b/>
          <w:i w:val="0"/>
          <w:color w:val="auto"/>
          <w:sz w:val="22"/>
          <w:szCs w:val="22"/>
        </w:rPr>
      </w:pPr>
      <w:bookmarkStart w:id="343" w:name="_Toc10018454"/>
      <w:r w:rsidRPr="00C76235">
        <w:rPr>
          <w:rFonts w:ascii="Lato" w:hAnsi="Lato"/>
          <w:b/>
          <w:i w:val="0"/>
          <w:color w:val="auto"/>
          <w:sz w:val="22"/>
          <w:szCs w:val="22"/>
        </w:rPr>
        <w:t xml:space="preserve">Rysunek </w:t>
      </w:r>
      <w:r w:rsidR="002B437E">
        <w:rPr>
          <w:rFonts w:ascii="Lato" w:hAnsi="Lato"/>
          <w:b/>
          <w:i w:val="0"/>
          <w:color w:val="auto"/>
          <w:sz w:val="22"/>
          <w:szCs w:val="22"/>
        </w:rPr>
        <w:fldChar w:fldCharType="begin"/>
      </w:r>
      <w:r w:rsidR="007A3EAF">
        <w:rPr>
          <w:rFonts w:ascii="Lato" w:hAnsi="Lato"/>
          <w:b/>
          <w:i w:val="0"/>
          <w:color w:val="auto"/>
          <w:sz w:val="22"/>
          <w:szCs w:val="22"/>
        </w:rPr>
        <w:instrText xml:space="preserve"> SEQ Rysunek \* ARABIC </w:instrText>
      </w:r>
      <w:r w:rsidR="002B437E">
        <w:rPr>
          <w:rFonts w:ascii="Lato" w:hAnsi="Lato"/>
          <w:b/>
          <w:i w:val="0"/>
          <w:color w:val="auto"/>
          <w:sz w:val="22"/>
          <w:szCs w:val="22"/>
        </w:rPr>
        <w:fldChar w:fldCharType="separate"/>
      </w:r>
      <w:r w:rsidR="007F7F15">
        <w:rPr>
          <w:rFonts w:ascii="Lato" w:hAnsi="Lato"/>
          <w:b/>
          <w:i w:val="0"/>
          <w:noProof/>
          <w:color w:val="auto"/>
          <w:sz w:val="22"/>
          <w:szCs w:val="22"/>
        </w:rPr>
        <w:t>15</w:t>
      </w:r>
      <w:r w:rsidR="002B437E">
        <w:rPr>
          <w:rFonts w:ascii="Lato" w:hAnsi="Lato"/>
          <w:b/>
          <w:i w:val="0"/>
          <w:color w:val="auto"/>
          <w:sz w:val="22"/>
          <w:szCs w:val="22"/>
        </w:rPr>
        <w:fldChar w:fldCharType="end"/>
      </w:r>
      <w:r>
        <w:rPr>
          <w:rFonts w:ascii="Lato" w:hAnsi="Lato"/>
          <w:b/>
          <w:i w:val="0"/>
          <w:color w:val="auto"/>
          <w:sz w:val="22"/>
          <w:szCs w:val="22"/>
        </w:rPr>
        <w:t xml:space="preserve"> </w:t>
      </w:r>
      <w:r w:rsidR="00A7468A" w:rsidRPr="00C76235">
        <w:rPr>
          <w:rFonts w:ascii="Lato" w:hAnsi="Lato"/>
          <w:b/>
          <w:bCs/>
          <w:i w:val="0"/>
          <w:iCs w:val="0"/>
          <w:color w:val="auto"/>
          <w:sz w:val="22"/>
          <w:szCs w:val="22"/>
          <w:lang w:eastAsia="pl-PL"/>
        </w:rPr>
        <w:t xml:space="preserve">Wydatki w </w:t>
      </w:r>
      <w:r w:rsidR="005D759D">
        <w:rPr>
          <w:rFonts w:ascii="Lato" w:hAnsi="Lato"/>
          <w:b/>
          <w:bCs/>
          <w:i w:val="0"/>
          <w:iCs w:val="0"/>
          <w:color w:val="auto"/>
          <w:sz w:val="22"/>
          <w:szCs w:val="22"/>
          <w:lang w:eastAsia="pl-PL"/>
        </w:rPr>
        <w:t>Dziedzin</w:t>
      </w:r>
      <w:r w:rsidR="00A7468A" w:rsidRPr="00C76235">
        <w:rPr>
          <w:rFonts w:ascii="Lato" w:hAnsi="Lato"/>
          <w:b/>
          <w:bCs/>
          <w:i w:val="0"/>
          <w:iCs w:val="0"/>
          <w:color w:val="auto"/>
          <w:sz w:val="22"/>
          <w:szCs w:val="22"/>
          <w:lang w:eastAsia="pl-PL"/>
        </w:rPr>
        <w:t>ie Nauka i technologie informatyczne zrealizowane w</w:t>
      </w:r>
      <w:r w:rsidR="00C50A41">
        <w:rPr>
          <w:rFonts w:ascii="Lato" w:hAnsi="Lato"/>
          <w:b/>
          <w:bCs/>
          <w:i w:val="0"/>
          <w:iCs w:val="0"/>
          <w:color w:val="auto"/>
          <w:sz w:val="22"/>
          <w:szCs w:val="22"/>
          <w:lang w:eastAsia="pl-PL"/>
        </w:rPr>
        <w:t> </w:t>
      </w:r>
      <w:r w:rsidR="00A7468A" w:rsidRPr="00C76235">
        <w:rPr>
          <w:rFonts w:ascii="Lato" w:hAnsi="Lato"/>
          <w:b/>
          <w:bCs/>
          <w:i w:val="0"/>
          <w:iCs w:val="0"/>
          <w:color w:val="auto"/>
          <w:sz w:val="22"/>
          <w:szCs w:val="22"/>
          <w:lang w:eastAsia="pl-PL"/>
        </w:rPr>
        <w:t>2018</w:t>
      </w:r>
      <w:r w:rsidR="00C50A41">
        <w:rPr>
          <w:rFonts w:ascii="Lato" w:hAnsi="Lato"/>
          <w:b/>
          <w:bCs/>
          <w:i w:val="0"/>
          <w:iCs w:val="0"/>
          <w:color w:val="auto"/>
          <w:sz w:val="22"/>
          <w:szCs w:val="22"/>
          <w:lang w:eastAsia="pl-PL"/>
        </w:rPr>
        <w:t> </w:t>
      </w:r>
      <w:r w:rsidR="00A7468A" w:rsidRPr="00C76235">
        <w:rPr>
          <w:rFonts w:ascii="Lato" w:hAnsi="Lato"/>
          <w:b/>
          <w:bCs/>
          <w:i w:val="0"/>
          <w:iCs w:val="0"/>
          <w:color w:val="auto"/>
          <w:sz w:val="22"/>
          <w:szCs w:val="22"/>
          <w:lang w:eastAsia="pl-PL"/>
        </w:rPr>
        <w:t>roku w podziale na usługi (w %)</w:t>
      </w:r>
      <w:bookmarkEnd w:id="343"/>
    </w:p>
    <w:p w:rsidR="00402070" w:rsidRPr="00C855FC" w:rsidRDefault="00C76235" w:rsidP="00C76235">
      <w:pPr>
        <w:jc w:val="center"/>
        <w:rPr>
          <w:rFonts w:ascii="Lato" w:hAnsi="Lato"/>
        </w:rPr>
      </w:pPr>
      <w:r>
        <w:rPr>
          <w:rFonts w:ascii="Lato" w:hAnsi="Lato"/>
          <w:noProof/>
          <w:lang w:eastAsia="pl-PL"/>
        </w:rPr>
        <w:drawing>
          <wp:inline distT="0" distB="0" distL="0" distR="0">
            <wp:extent cx="4560203" cy="2749534"/>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60203" cy="2749534"/>
                    </a:xfrm>
                    <a:prstGeom prst="rect">
                      <a:avLst/>
                    </a:prstGeom>
                  </pic:spPr>
                </pic:pic>
              </a:graphicData>
            </a:graphic>
          </wp:inline>
        </w:drawing>
      </w:r>
    </w:p>
    <w:p w:rsidR="00402070" w:rsidRPr="00C855FC" w:rsidRDefault="00A7468A" w:rsidP="00C76235">
      <w:pPr>
        <w:jc w:val="center"/>
        <w:rPr>
          <w:rFonts w:ascii="Lato" w:hAnsi="Lato"/>
        </w:rPr>
      </w:pPr>
      <w:r w:rsidRPr="00C855FC">
        <w:rPr>
          <w:rFonts w:ascii="Lato" w:hAnsi="Lato"/>
          <w:i/>
          <w:sz w:val="20"/>
          <w:szCs w:val="20"/>
        </w:rPr>
        <w:t>Źródło: System STRADOM oraz Sprawozdanie z wykonania Budżetu Miasta Krakowa za 2018 rok</w:t>
      </w:r>
    </w:p>
    <w:p w:rsidR="00402070" w:rsidRPr="00C855FC" w:rsidRDefault="00402070" w:rsidP="003576CC">
      <w:pPr>
        <w:rPr>
          <w:rFonts w:ascii="Lato" w:hAnsi="Lato"/>
        </w:rPr>
      </w:pPr>
    </w:p>
    <w:p w:rsidR="00402070" w:rsidRPr="00C855FC" w:rsidRDefault="00402070" w:rsidP="003576CC">
      <w:pPr>
        <w:rPr>
          <w:rFonts w:ascii="Lato" w:hAnsi="Lato"/>
        </w:rPr>
      </w:pPr>
    </w:p>
    <w:p w:rsidR="00402070" w:rsidRPr="00C855FC" w:rsidRDefault="00402070" w:rsidP="003576CC">
      <w:pPr>
        <w:rPr>
          <w:rFonts w:ascii="Lato" w:hAnsi="Lato"/>
        </w:rPr>
      </w:pPr>
    </w:p>
    <w:p w:rsidR="00402070" w:rsidRPr="00C855FC" w:rsidRDefault="00402070" w:rsidP="003576CC">
      <w:pPr>
        <w:rPr>
          <w:rFonts w:ascii="Lato" w:hAnsi="Lato"/>
        </w:rPr>
      </w:pPr>
    </w:p>
    <w:p w:rsidR="00402070" w:rsidRPr="00C855FC" w:rsidRDefault="00402070" w:rsidP="003576CC">
      <w:pPr>
        <w:rPr>
          <w:rFonts w:ascii="Lato" w:hAnsi="Lato"/>
        </w:rPr>
      </w:pPr>
    </w:p>
    <w:p w:rsidR="000221A5" w:rsidRPr="00C855FC" w:rsidRDefault="000221A5" w:rsidP="003576CC">
      <w:pPr>
        <w:spacing w:after="160"/>
        <w:jc w:val="left"/>
        <w:rPr>
          <w:rFonts w:ascii="Lato" w:hAnsi="Lato" w:cs="Times New Roman"/>
          <w:sz w:val="22"/>
        </w:rPr>
      </w:pPr>
      <w:r w:rsidRPr="00C855FC">
        <w:rPr>
          <w:rFonts w:ascii="Lato" w:hAnsi="Lato" w:cs="Times New Roman"/>
          <w:sz w:val="22"/>
        </w:rPr>
        <w:br w:type="page"/>
      </w:r>
    </w:p>
    <w:p w:rsidR="00694279" w:rsidRPr="00C855FC" w:rsidRDefault="00694279" w:rsidP="003576CC">
      <w:pPr>
        <w:rPr>
          <w:rFonts w:ascii="Lato" w:hAnsi="Lato" w:cs="Times New Roman"/>
          <w:sz w:val="22"/>
        </w:rPr>
      </w:pPr>
    </w:p>
    <w:p w:rsidR="0011764D" w:rsidRPr="00C855FC" w:rsidRDefault="0011764D" w:rsidP="0011764D">
      <w:pPr>
        <w:shd w:val="clear" w:color="auto" w:fill="4472C4" w:themeFill="accent5"/>
        <w:jc w:val="center"/>
        <w:rPr>
          <w:rFonts w:ascii="Lato" w:hAnsi="Lato"/>
          <w:b/>
          <w:color w:val="FFFFFF" w:themeColor="background1"/>
          <w:sz w:val="88"/>
          <w:szCs w:val="88"/>
        </w:rPr>
      </w:pPr>
      <w:r w:rsidRPr="00C855FC">
        <w:rPr>
          <w:rFonts w:ascii="Lato" w:hAnsi="Lato"/>
          <w:b/>
          <w:color w:val="FFFFFF" w:themeColor="background1"/>
          <w:sz w:val="88"/>
          <w:szCs w:val="88"/>
        </w:rPr>
        <w:t xml:space="preserve">OCHRONA </w:t>
      </w:r>
      <w:r w:rsidRPr="00C855FC">
        <w:rPr>
          <w:rFonts w:ascii="Lato" w:hAnsi="Lato"/>
          <w:b/>
          <w:color w:val="FFFFFF" w:themeColor="background1"/>
          <w:sz w:val="88"/>
          <w:szCs w:val="88"/>
        </w:rPr>
        <w:br/>
        <w:t>I KSZTAŁTOWANIE ŚRODOWISKA</w:t>
      </w:r>
    </w:p>
    <w:p w:rsidR="00694279" w:rsidRPr="00C855FC" w:rsidRDefault="00694279" w:rsidP="003576CC">
      <w:pPr>
        <w:rPr>
          <w:rFonts w:ascii="Lato" w:hAnsi="Lato" w:cs="Times New Roman"/>
          <w:sz w:val="22"/>
        </w:rPr>
      </w:pPr>
    </w:p>
    <w:p w:rsidR="00694279" w:rsidRPr="00C855FC" w:rsidRDefault="00694279" w:rsidP="003576CC">
      <w:pPr>
        <w:rPr>
          <w:rFonts w:ascii="Lato" w:hAnsi="Lato" w:cs="Times New Roman"/>
          <w:sz w:val="22"/>
        </w:rPr>
      </w:pPr>
    </w:p>
    <w:p w:rsidR="00694279" w:rsidRPr="00C855FC" w:rsidRDefault="00694279" w:rsidP="003576CC">
      <w:pPr>
        <w:rPr>
          <w:rFonts w:ascii="Lato" w:hAnsi="Lato" w:cs="Times New Roman"/>
          <w:sz w:val="22"/>
        </w:rPr>
      </w:pPr>
    </w:p>
    <w:p w:rsidR="00694279" w:rsidRPr="00C855FC" w:rsidRDefault="00694279" w:rsidP="003576CC">
      <w:pPr>
        <w:rPr>
          <w:rFonts w:ascii="Lato" w:hAnsi="Lato" w:cs="Times New Roman"/>
          <w:sz w:val="22"/>
        </w:rPr>
      </w:pPr>
    </w:p>
    <w:p w:rsidR="00694279" w:rsidRPr="00C855FC" w:rsidRDefault="00694279" w:rsidP="003576CC">
      <w:pPr>
        <w:rPr>
          <w:rFonts w:ascii="Lato" w:hAnsi="Lato" w:cs="Times New Roman"/>
          <w:sz w:val="22"/>
        </w:rPr>
      </w:pPr>
    </w:p>
    <w:p w:rsidR="00694279" w:rsidRPr="00C855FC" w:rsidRDefault="00812FF1" w:rsidP="003576CC">
      <w:pPr>
        <w:jc w:val="center"/>
        <w:rPr>
          <w:rFonts w:ascii="Lato" w:hAnsi="Lato" w:cs="Times New Roman"/>
          <w:sz w:val="22"/>
        </w:rPr>
      </w:pPr>
      <w:r w:rsidRPr="00C855FC">
        <w:rPr>
          <w:rFonts w:ascii="Lato" w:hAnsi="Lato" w:cs="Times New Roman"/>
          <w:noProof/>
          <w:sz w:val="22"/>
          <w:lang w:eastAsia="pl-PL"/>
        </w:rPr>
        <w:drawing>
          <wp:inline distT="0" distB="0" distL="0" distR="0">
            <wp:extent cx="3706689" cy="3724979"/>
            <wp:effectExtent l="0" t="0" r="8255" b="889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0_o.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06689" cy="3724979"/>
                    </a:xfrm>
                    <a:prstGeom prst="rect">
                      <a:avLst/>
                    </a:prstGeom>
                  </pic:spPr>
                </pic:pic>
              </a:graphicData>
            </a:graphic>
          </wp:inline>
        </w:drawing>
      </w:r>
    </w:p>
    <w:p w:rsidR="00694279" w:rsidRPr="00C855FC" w:rsidRDefault="00694279" w:rsidP="003576CC">
      <w:pPr>
        <w:rPr>
          <w:rFonts w:ascii="Lato" w:hAnsi="Lato" w:cs="Times New Roman"/>
          <w:sz w:val="22"/>
        </w:rPr>
      </w:pPr>
    </w:p>
    <w:p w:rsidR="00812FF1" w:rsidRPr="00C855FC" w:rsidRDefault="00812FF1" w:rsidP="003576CC">
      <w:pPr>
        <w:spacing w:after="160"/>
        <w:jc w:val="left"/>
        <w:rPr>
          <w:rFonts w:ascii="Lato" w:hAnsi="Lato" w:cs="Times New Roman"/>
          <w:sz w:val="22"/>
        </w:rPr>
      </w:pPr>
      <w:r w:rsidRPr="00C855FC">
        <w:rPr>
          <w:rFonts w:ascii="Lato" w:hAnsi="Lato" w:cs="Times New Roman"/>
          <w:sz w:val="22"/>
        </w:rPr>
        <w:br w:type="page"/>
      </w:r>
    </w:p>
    <w:p w:rsidR="004368A7" w:rsidRPr="00C855FC" w:rsidRDefault="004368A7" w:rsidP="003576CC">
      <w:pPr>
        <w:rPr>
          <w:rFonts w:ascii="Lato" w:hAnsi="Lato"/>
        </w:rPr>
      </w:pPr>
    </w:p>
    <w:p w:rsidR="004368A7" w:rsidRPr="00C855FC" w:rsidRDefault="004368A7" w:rsidP="0011764D">
      <w:pPr>
        <w:shd w:val="clear" w:color="auto" w:fill="4472C4" w:themeFill="accent5"/>
        <w:tabs>
          <w:tab w:val="left" w:pos="6015"/>
        </w:tabs>
        <w:jc w:val="left"/>
        <w:rPr>
          <w:rFonts w:ascii="Lato" w:hAnsi="Lato"/>
          <w:b/>
          <w:color w:val="FFFFFF" w:themeColor="background1"/>
          <w:sz w:val="44"/>
        </w:rPr>
      </w:pPr>
      <w:r w:rsidRPr="00C855FC">
        <w:rPr>
          <w:rFonts w:ascii="Lato" w:hAnsi="Lato"/>
          <w:b/>
          <w:color w:val="FFFFFF" w:themeColor="background1"/>
          <w:sz w:val="44"/>
        </w:rPr>
        <w:t>Streszczenie:</w:t>
      </w:r>
    </w:p>
    <w:p w:rsidR="004368A7" w:rsidRPr="00C855FC" w:rsidRDefault="004368A7" w:rsidP="0011764D">
      <w:pPr>
        <w:shd w:val="clear" w:color="auto" w:fill="4472C4" w:themeFill="accent5"/>
        <w:tabs>
          <w:tab w:val="left" w:pos="6015"/>
        </w:tabs>
        <w:jc w:val="left"/>
        <w:rPr>
          <w:rFonts w:ascii="Lato" w:hAnsi="Lato"/>
          <w:b/>
          <w:color w:val="FFFFFF" w:themeColor="background1"/>
          <w:sz w:val="44"/>
        </w:rPr>
      </w:pPr>
      <w:r w:rsidRPr="00C855FC">
        <w:rPr>
          <w:rFonts w:ascii="Lato" w:hAnsi="Lato"/>
          <w:b/>
          <w:color w:val="FFFFFF" w:themeColor="background1"/>
          <w:sz w:val="44"/>
        </w:rPr>
        <w:t>Ochrona i kształtowanie środowiska</w:t>
      </w:r>
    </w:p>
    <w:p w:rsidR="004368A7" w:rsidRPr="00C855FC" w:rsidRDefault="004368A7" w:rsidP="003576CC">
      <w:pPr>
        <w:rPr>
          <w:rFonts w:ascii="Lato" w:hAnsi="Lato"/>
        </w:rPr>
      </w:pPr>
    </w:p>
    <w:p w:rsidR="00E37985" w:rsidRDefault="00E37985" w:rsidP="003576CC">
      <w:pPr>
        <w:rPr>
          <w:rFonts w:ascii="Lato" w:hAnsi="Lato"/>
          <w:sz w:val="22"/>
        </w:rPr>
      </w:pPr>
      <w:r w:rsidRPr="00592A94">
        <w:rPr>
          <w:rFonts w:ascii="Lato" w:hAnsi="Lato"/>
          <w:sz w:val="22"/>
        </w:rPr>
        <w:t>Na koniec 2018 r. tereny zielone będące w</w:t>
      </w:r>
      <w:r w:rsidR="00606E60" w:rsidRPr="00592A94">
        <w:rPr>
          <w:rFonts w:ascii="Lato" w:hAnsi="Lato"/>
          <w:sz w:val="22"/>
        </w:rPr>
        <w:t> </w:t>
      </w:r>
      <w:r w:rsidRPr="00592A94">
        <w:rPr>
          <w:rFonts w:ascii="Lato" w:hAnsi="Lato"/>
          <w:sz w:val="22"/>
        </w:rPr>
        <w:t>posiadaniu Gminy Miejskiej Kraków stanowiły 11,2% powierzchni miasta, a</w:t>
      </w:r>
      <w:r w:rsidR="00606E60" w:rsidRPr="00592A94">
        <w:rPr>
          <w:rFonts w:ascii="Lato" w:hAnsi="Lato"/>
          <w:sz w:val="22"/>
        </w:rPr>
        <w:t> </w:t>
      </w:r>
      <w:r w:rsidRPr="00592A94">
        <w:rPr>
          <w:rFonts w:ascii="Lato" w:hAnsi="Lato"/>
          <w:sz w:val="22"/>
        </w:rPr>
        <w:t>16,3% powierzchni miasta zajmowały obszary objęte różnymi formami ochrony przyrody, co daje jeden z najlepszych wyników wśród dużych miast w</w:t>
      </w:r>
      <w:r w:rsidR="004B43B5">
        <w:rPr>
          <w:rFonts w:ascii="Lato" w:hAnsi="Lato"/>
          <w:sz w:val="22"/>
        </w:rPr>
        <w:t> </w:t>
      </w:r>
      <w:r w:rsidRPr="00592A94">
        <w:rPr>
          <w:rFonts w:ascii="Lato" w:hAnsi="Lato"/>
          <w:sz w:val="22"/>
        </w:rPr>
        <w:t>Polsce. W</w:t>
      </w:r>
      <w:r w:rsidR="00606E60" w:rsidRPr="00592A94">
        <w:rPr>
          <w:rFonts w:ascii="Lato" w:hAnsi="Lato"/>
          <w:sz w:val="22"/>
        </w:rPr>
        <w:t> </w:t>
      </w:r>
      <w:r w:rsidRPr="00592A94">
        <w:rPr>
          <w:rFonts w:ascii="Lato" w:hAnsi="Lato"/>
          <w:sz w:val="22"/>
        </w:rPr>
        <w:t>celu poprawy dostępności terenów zieleni dla mieszkańców prowadzone były</w:t>
      </w:r>
      <w:r w:rsidR="004B43B5">
        <w:rPr>
          <w:rFonts w:ascii="Lato" w:hAnsi="Lato"/>
          <w:sz w:val="22"/>
        </w:rPr>
        <w:t> </w:t>
      </w:r>
      <w:r w:rsidRPr="00592A94">
        <w:rPr>
          <w:rFonts w:ascii="Lato" w:hAnsi="Lato"/>
          <w:sz w:val="22"/>
        </w:rPr>
        <w:t>działania zmierzające do utworzenia nowych parków, skwerów czy</w:t>
      </w:r>
      <w:r w:rsidR="00D30F46">
        <w:rPr>
          <w:rFonts w:ascii="Lato" w:hAnsi="Lato"/>
          <w:sz w:val="22"/>
        </w:rPr>
        <w:t> </w:t>
      </w:r>
      <w:r w:rsidRPr="00592A94">
        <w:rPr>
          <w:rFonts w:ascii="Lato" w:hAnsi="Lato"/>
          <w:sz w:val="22"/>
        </w:rPr>
        <w:t>zieleńców. W</w:t>
      </w:r>
      <w:r w:rsidR="00606E60" w:rsidRPr="00592A94">
        <w:rPr>
          <w:rFonts w:ascii="Lato" w:hAnsi="Lato"/>
          <w:sz w:val="22"/>
        </w:rPr>
        <w:t> </w:t>
      </w:r>
      <w:r w:rsidRPr="00592A94">
        <w:rPr>
          <w:rFonts w:ascii="Lato" w:hAnsi="Lato"/>
          <w:sz w:val="22"/>
        </w:rPr>
        <w:t>2018</w:t>
      </w:r>
      <w:r w:rsidR="004B43B5">
        <w:rPr>
          <w:rFonts w:ascii="Lato" w:hAnsi="Lato"/>
          <w:sz w:val="22"/>
        </w:rPr>
        <w:t> </w:t>
      </w:r>
      <w:r w:rsidRPr="00592A94">
        <w:rPr>
          <w:rFonts w:ascii="Lato" w:hAnsi="Lato"/>
          <w:sz w:val="22"/>
        </w:rPr>
        <w:t>r. w poszczególnych częściach Krakowa, szczególnie tam, gdzie</w:t>
      </w:r>
      <w:r w:rsidR="00D30F46">
        <w:rPr>
          <w:rFonts w:ascii="Lato" w:hAnsi="Lato"/>
          <w:sz w:val="22"/>
        </w:rPr>
        <w:t> </w:t>
      </w:r>
      <w:r w:rsidRPr="00592A94">
        <w:rPr>
          <w:rFonts w:ascii="Lato" w:hAnsi="Lato"/>
          <w:sz w:val="22"/>
        </w:rPr>
        <w:t>istniejące zagospodarowanie terenu nie pozwala na</w:t>
      </w:r>
      <w:r w:rsidR="00606E60" w:rsidRPr="00592A94">
        <w:rPr>
          <w:rFonts w:ascii="Lato" w:hAnsi="Lato"/>
          <w:sz w:val="22"/>
        </w:rPr>
        <w:t> </w:t>
      </w:r>
      <w:r w:rsidRPr="00592A94">
        <w:rPr>
          <w:rFonts w:ascii="Lato" w:hAnsi="Lato"/>
          <w:sz w:val="22"/>
        </w:rPr>
        <w:t>utworzenie nowych dużych parków, powstało 13</w:t>
      </w:r>
      <w:r w:rsidR="004B43B5">
        <w:rPr>
          <w:rFonts w:ascii="Lato" w:hAnsi="Lato"/>
          <w:sz w:val="22"/>
        </w:rPr>
        <w:t> </w:t>
      </w:r>
      <w:r w:rsidRPr="00592A94">
        <w:rPr>
          <w:rFonts w:ascii="Lato" w:hAnsi="Lato"/>
          <w:sz w:val="22"/>
        </w:rPr>
        <w:t>parków kieszonkowych. W</w:t>
      </w:r>
      <w:r w:rsidR="00606E60" w:rsidRPr="00592A94">
        <w:rPr>
          <w:rFonts w:ascii="Lato" w:hAnsi="Lato"/>
          <w:sz w:val="22"/>
        </w:rPr>
        <w:t> </w:t>
      </w:r>
      <w:r w:rsidRPr="00592A94">
        <w:rPr>
          <w:rFonts w:ascii="Lato" w:hAnsi="Lato"/>
          <w:sz w:val="22"/>
        </w:rPr>
        <w:t>2018</w:t>
      </w:r>
      <w:r w:rsidR="00606E60" w:rsidRPr="00592A94">
        <w:rPr>
          <w:rFonts w:ascii="Lato" w:hAnsi="Lato"/>
          <w:sz w:val="22"/>
        </w:rPr>
        <w:t> </w:t>
      </w:r>
      <w:r w:rsidRPr="00592A94">
        <w:rPr>
          <w:rFonts w:ascii="Lato" w:hAnsi="Lato"/>
          <w:sz w:val="22"/>
        </w:rPr>
        <w:t xml:space="preserve">roku odnowiono Parki Krakowski </w:t>
      </w:r>
      <w:r w:rsidR="00F52521" w:rsidRPr="00592A94">
        <w:rPr>
          <w:rFonts w:ascii="Lato" w:hAnsi="Lato"/>
          <w:sz w:val="22"/>
        </w:rPr>
        <w:t xml:space="preserve">im. M. Grechuty </w:t>
      </w:r>
      <w:r w:rsidRPr="00592A94">
        <w:rPr>
          <w:rFonts w:ascii="Lato" w:hAnsi="Lato"/>
          <w:sz w:val="22"/>
        </w:rPr>
        <w:t>i</w:t>
      </w:r>
      <w:r w:rsidR="00F52521" w:rsidRPr="00592A94">
        <w:rPr>
          <w:rFonts w:ascii="Lato" w:hAnsi="Lato"/>
          <w:sz w:val="22"/>
        </w:rPr>
        <w:t xml:space="preserve"> Park im.</w:t>
      </w:r>
      <w:r w:rsidR="00CC53C9">
        <w:rPr>
          <w:rFonts w:ascii="Lato" w:hAnsi="Lato"/>
          <w:sz w:val="22"/>
        </w:rPr>
        <w:t> </w:t>
      </w:r>
      <w:r w:rsidR="00F52521" w:rsidRPr="00592A94">
        <w:rPr>
          <w:rFonts w:ascii="Lato" w:hAnsi="Lato"/>
          <w:sz w:val="22"/>
        </w:rPr>
        <w:t>S.</w:t>
      </w:r>
      <w:r w:rsidR="00606E60" w:rsidRPr="00592A94">
        <w:rPr>
          <w:rFonts w:ascii="Lato" w:hAnsi="Lato"/>
          <w:sz w:val="22"/>
        </w:rPr>
        <w:t> </w:t>
      </w:r>
      <w:r w:rsidRPr="00592A94">
        <w:rPr>
          <w:rFonts w:ascii="Lato" w:hAnsi="Lato"/>
          <w:sz w:val="22"/>
        </w:rPr>
        <w:t>Żeromskiego. Wszystkie te działania wpłynęły na lepszą dostępność i większe zadowolenie z ilości i jakości terenów zielonych. Mieszkańcy biorący udział w</w:t>
      </w:r>
      <w:r w:rsidR="00606E60" w:rsidRPr="00592A94">
        <w:rPr>
          <w:rFonts w:ascii="Lato" w:hAnsi="Lato"/>
          <w:sz w:val="22"/>
        </w:rPr>
        <w:t> </w:t>
      </w:r>
      <w:r w:rsidRPr="00592A94">
        <w:rPr>
          <w:rFonts w:ascii="Lato" w:hAnsi="Lato"/>
          <w:sz w:val="22"/>
        </w:rPr>
        <w:t xml:space="preserve">badaniach społecznych w </w:t>
      </w:r>
      <w:r w:rsidR="00FB6829" w:rsidRPr="00A3792F">
        <w:rPr>
          <w:rFonts w:ascii="Lato" w:hAnsi="Lato"/>
          <w:b/>
          <w:sz w:val="22"/>
        </w:rPr>
        <w:t>68%</w:t>
      </w:r>
      <w:r w:rsidRPr="00592A94">
        <w:rPr>
          <w:rFonts w:ascii="Lato" w:hAnsi="Lato"/>
          <w:sz w:val="22"/>
        </w:rPr>
        <w:t xml:space="preserve"> pozytywnie ocenili ilość i jakość terenów zielonych, a </w:t>
      </w:r>
      <w:r w:rsidR="00FB6829" w:rsidRPr="00A3792F">
        <w:rPr>
          <w:rFonts w:ascii="Lato" w:hAnsi="Lato"/>
          <w:b/>
          <w:sz w:val="22"/>
        </w:rPr>
        <w:t>85%</w:t>
      </w:r>
      <w:r w:rsidRPr="00592A94">
        <w:rPr>
          <w:rFonts w:ascii="Lato" w:hAnsi="Lato"/>
          <w:sz w:val="22"/>
        </w:rPr>
        <w:t xml:space="preserve"> z nich stwierdziło, że</w:t>
      </w:r>
      <w:r w:rsidR="00606E60" w:rsidRPr="00592A94">
        <w:rPr>
          <w:rFonts w:ascii="Lato" w:hAnsi="Lato"/>
          <w:sz w:val="22"/>
        </w:rPr>
        <w:t> </w:t>
      </w:r>
      <w:r w:rsidRPr="00592A94">
        <w:rPr>
          <w:rFonts w:ascii="Lato" w:hAnsi="Lato"/>
          <w:sz w:val="22"/>
        </w:rPr>
        <w:t>do</w:t>
      </w:r>
      <w:r w:rsidR="00606E60" w:rsidRPr="00592A94">
        <w:rPr>
          <w:rFonts w:ascii="Lato" w:hAnsi="Lato"/>
          <w:sz w:val="22"/>
        </w:rPr>
        <w:t> </w:t>
      </w:r>
      <w:r w:rsidRPr="00592A94">
        <w:rPr>
          <w:rFonts w:ascii="Lato" w:hAnsi="Lato"/>
          <w:sz w:val="22"/>
        </w:rPr>
        <w:t>obszarów zielonych mogą dotrzeć w</w:t>
      </w:r>
      <w:r w:rsidR="00606E60" w:rsidRPr="00592A94">
        <w:rPr>
          <w:rFonts w:ascii="Lato" w:hAnsi="Lato"/>
          <w:sz w:val="22"/>
        </w:rPr>
        <w:t> </w:t>
      </w:r>
      <w:r w:rsidRPr="00592A94">
        <w:rPr>
          <w:rFonts w:ascii="Lato" w:hAnsi="Lato"/>
          <w:sz w:val="22"/>
        </w:rPr>
        <w:t>maksymalnie 15 minut spacerem. Wartości te znacząco rosły w</w:t>
      </w:r>
      <w:r w:rsidR="00606E60" w:rsidRPr="00592A94">
        <w:rPr>
          <w:rFonts w:ascii="Lato" w:hAnsi="Lato"/>
          <w:sz w:val="22"/>
        </w:rPr>
        <w:t> </w:t>
      </w:r>
      <w:r w:rsidRPr="00592A94">
        <w:rPr>
          <w:rFonts w:ascii="Lato" w:hAnsi="Lato"/>
          <w:sz w:val="22"/>
        </w:rPr>
        <w:t>ostatnich latach.</w:t>
      </w:r>
    </w:p>
    <w:p w:rsidR="004B43B5" w:rsidRPr="00592A94" w:rsidRDefault="004B43B5" w:rsidP="003576CC">
      <w:pPr>
        <w:rPr>
          <w:rFonts w:ascii="Lato" w:hAnsi="Lato"/>
          <w:sz w:val="22"/>
        </w:rPr>
      </w:pPr>
    </w:p>
    <w:p w:rsidR="00E37985" w:rsidRDefault="00E37985" w:rsidP="003576CC">
      <w:pPr>
        <w:rPr>
          <w:rFonts w:ascii="Lato" w:hAnsi="Lato"/>
          <w:sz w:val="22"/>
        </w:rPr>
      </w:pPr>
      <w:r w:rsidRPr="00592A94">
        <w:rPr>
          <w:rFonts w:ascii="Lato" w:hAnsi="Lato"/>
          <w:sz w:val="22"/>
        </w:rPr>
        <w:t>Najważniejszym priorytetem w zakresie ochrony środowiska była poprawa stanu i</w:t>
      </w:r>
      <w:r w:rsidR="00606E60" w:rsidRPr="00592A94">
        <w:rPr>
          <w:rFonts w:ascii="Lato" w:hAnsi="Lato"/>
          <w:sz w:val="22"/>
        </w:rPr>
        <w:t> </w:t>
      </w:r>
      <w:r w:rsidRPr="00592A94">
        <w:rPr>
          <w:rFonts w:ascii="Lato" w:hAnsi="Lato"/>
          <w:sz w:val="22"/>
        </w:rPr>
        <w:t>jakości powietrza. Miasto posiada niekorzystne położenie geograficzne, powodujące trudności w</w:t>
      </w:r>
      <w:r w:rsidR="004B43B5">
        <w:rPr>
          <w:rFonts w:ascii="Lato" w:hAnsi="Lato"/>
          <w:sz w:val="22"/>
        </w:rPr>
        <w:t> </w:t>
      </w:r>
      <w:r w:rsidRPr="00592A94">
        <w:rPr>
          <w:rFonts w:ascii="Lato" w:hAnsi="Lato"/>
          <w:sz w:val="22"/>
        </w:rPr>
        <w:t>przewietrzaniu miasta i napływ zanieczyszczeń spoza jego granic. Działania Miasta związane z</w:t>
      </w:r>
      <w:r w:rsidR="00606E60" w:rsidRPr="00592A94">
        <w:rPr>
          <w:rFonts w:ascii="Lato" w:hAnsi="Lato"/>
          <w:sz w:val="22"/>
        </w:rPr>
        <w:t> </w:t>
      </w:r>
      <w:r w:rsidRPr="00592A94">
        <w:rPr>
          <w:rFonts w:ascii="Lato" w:hAnsi="Lato"/>
          <w:sz w:val="22"/>
        </w:rPr>
        <w:t>poprawą stanu powietrza dotyczyły przede wszystkim ograniczenia niskiej emisji, inwestycj</w:t>
      </w:r>
      <w:r w:rsidR="00711EA5" w:rsidRPr="00592A94">
        <w:rPr>
          <w:rFonts w:ascii="Lato" w:hAnsi="Lato"/>
          <w:sz w:val="22"/>
        </w:rPr>
        <w:t>i</w:t>
      </w:r>
      <w:r w:rsidRPr="00592A94">
        <w:rPr>
          <w:rFonts w:ascii="Lato" w:hAnsi="Lato"/>
          <w:sz w:val="22"/>
        </w:rPr>
        <w:t xml:space="preserve"> w</w:t>
      </w:r>
      <w:r w:rsidR="00606E60" w:rsidRPr="00592A94">
        <w:rPr>
          <w:rFonts w:ascii="Lato" w:hAnsi="Lato"/>
          <w:sz w:val="22"/>
        </w:rPr>
        <w:t> </w:t>
      </w:r>
      <w:r w:rsidRPr="00592A94">
        <w:rPr>
          <w:rFonts w:ascii="Lato" w:hAnsi="Lato"/>
          <w:sz w:val="22"/>
        </w:rPr>
        <w:t>transport zbiorowy (patrz</w:t>
      </w:r>
      <w:r w:rsidR="00606E60" w:rsidRPr="00592A94">
        <w:rPr>
          <w:rFonts w:ascii="Lato" w:hAnsi="Lato"/>
          <w:sz w:val="22"/>
        </w:rPr>
        <w:t xml:space="preserve"> </w:t>
      </w:r>
      <w:r w:rsidR="005D759D">
        <w:rPr>
          <w:rFonts w:ascii="Lato" w:hAnsi="Lato"/>
          <w:sz w:val="22"/>
        </w:rPr>
        <w:t>Dziedzina</w:t>
      </w:r>
      <w:r w:rsidR="00606E60" w:rsidRPr="00592A94">
        <w:rPr>
          <w:rFonts w:ascii="Lato" w:hAnsi="Lato"/>
          <w:sz w:val="22"/>
        </w:rPr>
        <w:t xml:space="preserve"> </w:t>
      </w:r>
      <w:r w:rsidR="00711EA5" w:rsidRPr="00592A94">
        <w:rPr>
          <w:rFonts w:ascii="Lato" w:hAnsi="Lato"/>
          <w:sz w:val="22"/>
        </w:rPr>
        <w:t>Transport) oraz działań ukierunkowanych</w:t>
      </w:r>
      <w:r w:rsidRPr="00592A94">
        <w:rPr>
          <w:rFonts w:ascii="Lato" w:hAnsi="Lato"/>
          <w:sz w:val="22"/>
        </w:rPr>
        <w:t xml:space="preserve"> na</w:t>
      </w:r>
      <w:r w:rsidR="00606E60" w:rsidRPr="00592A94">
        <w:rPr>
          <w:rFonts w:ascii="Lato" w:hAnsi="Lato"/>
          <w:sz w:val="22"/>
        </w:rPr>
        <w:t> </w:t>
      </w:r>
      <w:r w:rsidRPr="00592A94">
        <w:rPr>
          <w:rFonts w:ascii="Lato" w:hAnsi="Lato"/>
          <w:sz w:val="22"/>
        </w:rPr>
        <w:t>zmniejszenie zapotrzebowania na energię (wspólnie z</w:t>
      </w:r>
      <w:r w:rsidR="005B050C" w:rsidRPr="00592A94">
        <w:rPr>
          <w:rFonts w:ascii="Lato" w:hAnsi="Lato"/>
          <w:sz w:val="22"/>
        </w:rPr>
        <w:t xml:space="preserve"> </w:t>
      </w:r>
      <w:r w:rsidR="00606E60" w:rsidRPr="00592A94">
        <w:rPr>
          <w:rFonts w:ascii="Lato" w:hAnsi="Lato"/>
          <w:sz w:val="22"/>
        </w:rPr>
        <w:t> </w:t>
      </w:r>
      <w:r w:rsidR="005D759D">
        <w:rPr>
          <w:rFonts w:ascii="Lato" w:hAnsi="Lato"/>
          <w:sz w:val="22"/>
        </w:rPr>
        <w:t>Dziedzin</w:t>
      </w:r>
      <w:r w:rsidRPr="00592A94">
        <w:rPr>
          <w:rFonts w:ascii="Lato" w:hAnsi="Lato"/>
          <w:sz w:val="22"/>
        </w:rPr>
        <w:t>ą Gospodarka komunalna). W</w:t>
      </w:r>
      <w:r w:rsidR="00606E60" w:rsidRPr="00592A94">
        <w:rPr>
          <w:rFonts w:ascii="Lato" w:hAnsi="Lato"/>
          <w:sz w:val="22"/>
        </w:rPr>
        <w:t> </w:t>
      </w:r>
      <w:r w:rsidRPr="00592A94">
        <w:rPr>
          <w:rFonts w:ascii="Lato" w:hAnsi="Lato"/>
          <w:sz w:val="22"/>
        </w:rPr>
        <w:t>latach 2012-2018 zlikwidowano w sumie prawie 21 tys. palenisk, zaś</w:t>
      </w:r>
      <w:r w:rsidR="004B43B5">
        <w:rPr>
          <w:rFonts w:ascii="Lato" w:hAnsi="Lato"/>
          <w:sz w:val="22"/>
        </w:rPr>
        <w:t> </w:t>
      </w:r>
      <w:r w:rsidRPr="00592A94">
        <w:rPr>
          <w:rFonts w:ascii="Lato" w:hAnsi="Lato"/>
          <w:sz w:val="22"/>
        </w:rPr>
        <w:t>w</w:t>
      </w:r>
      <w:r w:rsidR="004B43B5">
        <w:rPr>
          <w:rFonts w:ascii="Lato" w:hAnsi="Lato"/>
          <w:sz w:val="22"/>
        </w:rPr>
        <w:t> </w:t>
      </w:r>
      <w:r w:rsidRPr="00592A94">
        <w:rPr>
          <w:rFonts w:ascii="Lato" w:hAnsi="Lato"/>
          <w:sz w:val="22"/>
        </w:rPr>
        <w:t>samym roku 2018 – 3 933. Oprócz</w:t>
      </w:r>
      <w:r w:rsidR="00606E60" w:rsidRPr="00592A94">
        <w:rPr>
          <w:rFonts w:ascii="Lato" w:hAnsi="Lato"/>
          <w:sz w:val="22"/>
        </w:rPr>
        <w:t> </w:t>
      </w:r>
      <w:r w:rsidRPr="00592A94">
        <w:rPr>
          <w:rFonts w:ascii="Lato" w:hAnsi="Lato"/>
          <w:sz w:val="22"/>
        </w:rPr>
        <w:t>likwidacji palenisk w</w:t>
      </w:r>
      <w:r w:rsidR="00960F0A" w:rsidRPr="00592A94">
        <w:rPr>
          <w:rFonts w:ascii="Lato" w:hAnsi="Lato"/>
          <w:sz w:val="22"/>
        </w:rPr>
        <w:t xml:space="preserve"> </w:t>
      </w:r>
      <w:r w:rsidR="00711EA5" w:rsidRPr="00592A94">
        <w:rPr>
          <w:rFonts w:ascii="Lato" w:hAnsi="Lato"/>
          <w:sz w:val="22"/>
        </w:rPr>
        <w:t>ramach programu PONE finansowany</w:t>
      </w:r>
      <w:r w:rsidRPr="00592A94">
        <w:rPr>
          <w:rFonts w:ascii="Lato" w:hAnsi="Lato"/>
          <w:sz w:val="22"/>
        </w:rPr>
        <w:t xml:space="preserve"> był</w:t>
      </w:r>
      <w:r w:rsidR="00960F0A" w:rsidRPr="00592A94">
        <w:rPr>
          <w:rFonts w:ascii="Lato" w:hAnsi="Lato"/>
          <w:sz w:val="22"/>
        </w:rPr>
        <w:t xml:space="preserve"> </w:t>
      </w:r>
      <w:r w:rsidRPr="00592A94">
        <w:rPr>
          <w:rFonts w:ascii="Lato" w:hAnsi="Lato"/>
          <w:sz w:val="22"/>
        </w:rPr>
        <w:t>także montaż odnawialnych źródeł energii. Prowadzone były również dwa</w:t>
      </w:r>
      <w:r w:rsidR="00606E60" w:rsidRPr="00592A94">
        <w:rPr>
          <w:rFonts w:ascii="Lato" w:hAnsi="Lato"/>
          <w:sz w:val="22"/>
        </w:rPr>
        <w:t> </w:t>
      </w:r>
      <w:r w:rsidRPr="00592A94">
        <w:rPr>
          <w:rFonts w:ascii="Lato" w:hAnsi="Lato"/>
          <w:sz w:val="22"/>
        </w:rPr>
        <w:t>programy osłonowe adresowane do</w:t>
      </w:r>
      <w:r w:rsidR="00606E60" w:rsidRPr="00592A94">
        <w:rPr>
          <w:rFonts w:ascii="Lato" w:hAnsi="Lato"/>
          <w:sz w:val="22"/>
        </w:rPr>
        <w:t> </w:t>
      </w:r>
      <w:r w:rsidRPr="00592A94">
        <w:rPr>
          <w:rFonts w:ascii="Lato" w:hAnsi="Lato"/>
          <w:sz w:val="22"/>
        </w:rPr>
        <w:t>osób o niskich dochodach, które</w:t>
      </w:r>
      <w:r w:rsidR="00606E60" w:rsidRPr="00592A94">
        <w:rPr>
          <w:rFonts w:ascii="Lato" w:hAnsi="Lato"/>
          <w:sz w:val="22"/>
        </w:rPr>
        <w:t> </w:t>
      </w:r>
      <w:r w:rsidR="00711EA5" w:rsidRPr="00592A94">
        <w:rPr>
          <w:rFonts w:ascii="Lato" w:hAnsi="Lato"/>
          <w:sz w:val="22"/>
        </w:rPr>
        <w:t>przeprowadzają trwałą</w:t>
      </w:r>
      <w:r w:rsidRPr="00592A94">
        <w:rPr>
          <w:rFonts w:ascii="Lato" w:hAnsi="Lato"/>
          <w:sz w:val="22"/>
        </w:rPr>
        <w:t xml:space="preserve"> zmianę systemu ogrzewania oraz ponoszą zwiększone koszty grzewcze. Now</w:t>
      </w:r>
      <w:r w:rsidR="00711EA5" w:rsidRPr="00592A94">
        <w:rPr>
          <w:rFonts w:ascii="Lato" w:hAnsi="Lato"/>
          <w:sz w:val="22"/>
        </w:rPr>
        <w:t>e</w:t>
      </w:r>
      <w:r w:rsidR="00606E60" w:rsidRPr="00592A94">
        <w:rPr>
          <w:rFonts w:ascii="Lato" w:hAnsi="Lato"/>
          <w:sz w:val="22"/>
        </w:rPr>
        <w:t> </w:t>
      </w:r>
      <w:r w:rsidR="00711EA5" w:rsidRPr="00592A94">
        <w:rPr>
          <w:rFonts w:ascii="Lato" w:hAnsi="Lato"/>
          <w:sz w:val="22"/>
        </w:rPr>
        <w:t>działanie stanowił</w:t>
      </w:r>
      <w:r w:rsidRPr="00592A94">
        <w:rPr>
          <w:rFonts w:ascii="Lato" w:hAnsi="Lato"/>
          <w:sz w:val="22"/>
        </w:rPr>
        <w:t xml:space="preserve"> Program termomodernizacji budynków jednorodzinnych dla</w:t>
      </w:r>
      <w:r w:rsidR="004B43B5">
        <w:rPr>
          <w:rFonts w:ascii="Lato" w:hAnsi="Lato"/>
          <w:sz w:val="22"/>
        </w:rPr>
        <w:t> </w:t>
      </w:r>
      <w:r w:rsidRPr="00592A94">
        <w:rPr>
          <w:rFonts w:ascii="Lato" w:hAnsi="Lato"/>
          <w:sz w:val="22"/>
        </w:rPr>
        <w:t>Miasta Krakowa, którego celem jest zmniejszenie zapotrzebowania na</w:t>
      </w:r>
      <w:r w:rsidR="00606E60" w:rsidRPr="00592A94">
        <w:rPr>
          <w:rFonts w:ascii="Lato" w:hAnsi="Lato"/>
          <w:sz w:val="22"/>
        </w:rPr>
        <w:t> </w:t>
      </w:r>
      <w:r w:rsidR="00711EA5" w:rsidRPr="00592A94">
        <w:rPr>
          <w:rFonts w:ascii="Lato" w:hAnsi="Lato"/>
          <w:sz w:val="22"/>
        </w:rPr>
        <w:t>nieodnawialną</w:t>
      </w:r>
      <w:r w:rsidRPr="00592A94">
        <w:rPr>
          <w:rFonts w:ascii="Lato" w:hAnsi="Lato"/>
          <w:sz w:val="22"/>
        </w:rPr>
        <w:t xml:space="preserve"> energię pierwotną. Termomodernizację w</w:t>
      </w:r>
      <w:r w:rsidR="00CC53C9">
        <w:rPr>
          <w:rFonts w:ascii="Lato" w:hAnsi="Lato"/>
          <w:sz w:val="22"/>
        </w:rPr>
        <w:t> </w:t>
      </w:r>
      <w:r w:rsidRPr="00592A94">
        <w:rPr>
          <w:rFonts w:ascii="Lato" w:hAnsi="Lato"/>
          <w:sz w:val="22"/>
        </w:rPr>
        <w:t>ramach dotacji z gminy przeprowadzono w</w:t>
      </w:r>
      <w:r w:rsidR="004B43B5">
        <w:rPr>
          <w:rFonts w:ascii="Lato" w:hAnsi="Lato"/>
          <w:sz w:val="22"/>
        </w:rPr>
        <w:t> </w:t>
      </w:r>
      <w:r w:rsidRPr="00592A94">
        <w:rPr>
          <w:rFonts w:ascii="Lato" w:hAnsi="Lato"/>
          <w:sz w:val="22"/>
        </w:rPr>
        <w:t>22</w:t>
      </w:r>
      <w:r w:rsidR="004B43B5">
        <w:rPr>
          <w:rFonts w:ascii="Lato" w:hAnsi="Lato"/>
          <w:sz w:val="22"/>
        </w:rPr>
        <w:t> </w:t>
      </w:r>
      <w:r w:rsidRPr="00592A94">
        <w:rPr>
          <w:rFonts w:ascii="Lato" w:hAnsi="Lato"/>
          <w:sz w:val="22"/>
        </w:rPr>
        <w:t>budynkach jednorodzinnych, co</w:t>
      </w:r>
      <w:r w:rsidR="00606E60" w:rsidRPr="00592A94">
        <w:rPr>
          <w:rFonts w:ascii="Lato" w:hAnsi="Lato"/>
          <w:sz w:val="22"/>
        </w:rPr>
        <w:t> </w:t>
      </w:r>
      <w:r w:rsidRPr="00592A94">
        <w:rPr>
          <w:rFonts w:ascii="Lato" w:hAnsi="Lato"/>
          <w:sz w:val="22"/>
        </w:rPr>
        <w:t>pozwoliło zmniejszyć zapotrzebowanie na energię o</w:t>
      </w:r>
      <w:r w:rsidR="004B43B5">
        <w:rPr>
          <w:rFonts w:ascii="Lato" w:hAnsi="Lato"/>
          <w:sz w:val="22"/>
        </w:rPr>
        <w:t> </w:t>
      </w:r>
      <w:r w:rsidRPr="00592A94">
        <w:rPr>
          <w:rFonts w:ascii="Lato" w:hAnsi="Lato"/>
          <w:sz w:val="22"/>
        </w:rPr>
        <w:t>572,5 MWh.</w:t>
      </w:r>
    </w:p>
    <w:p w:rsidR="004B43B5" w:rsidRPr="00592A94" w:rsidRDefault="004B43B5" w:rsidP="003576CC">
      <w:pPr>
        <w:rPr>
          <w:rFonts w:ascii="Lato" w:hAnsi="Lato"/>
          <w:sz w:val="22"/>
        </w:rPr>
      </w:pPr>
    </w:p>
    <w:p w:rsidR="00E37985" w:rsidRDefault="00E37985" w:rsidP="003576CC">
      <w:pPr>
        <w:rPr>
          <w:rFonts w:ascii="Lato" w:hAnsi="Lato"/>
          <w:sz w:val="22"/>
        </w:rPr>
      </w:pPr>
      <w:r w:rsidRPr="00592A94">
        <w:rPr>
          <w:rFonts w:ascii="Lato" w:hAnsi="Lato"/>
          <w:sz w:val="22"/>
        </w:rPr>
        <w:t>Obok realizacji programów ukierunkowanych na realizację celów priorytetowych, Miasto prowadziło szereg działań związanych z</w:t>
      </w:r>
      <w:r w:rsidR="002B6540" w:rsidRPr="00592A94">
        <w:rPr>
          <w:rFonts w:ascii="Lato" w:hAnsi="Lato"/>
          <w:sz w:val="22"/>
        </w:rPr>
        <w:t> </w:t>
      </w:r>
      <w:r w:rsidRPr="00592A94">
        <w:rPr>
          <w:rFonts w:ascii="Lato" w:hAnsi="Lato"/>
          <w:sz w:val="22"/>
        </w:rPr>
        <w:t>ochroną i</w:t>
      </w:r>
      <w:r w:rsidR="00606E60" w:rsidRPr="00592A94">
        <w:rPr>
          <w:rFonts w:ascii="Lato" w:hAnsi="Lato"/>
          <w:sz w:val="22"/>
        </w:rPr>
        <w:t> </w:t>
      </w:r>
      <w:r w:rsidRPr="00592A94">
        <w:rPr>
          <w:rFonts w:ascii="Lato" w:hAnsi="Lato"/>
          <w:sz w:val="22"/>
        </w:rPr>
        <w:t>utrzymaniem zieleni, ochroną przed hałasem, ochroną przed polami elektromagnetycznymi, ochroną powierzchni ziemi i wód czy</w:t>
      </w:r>
      <w:r w:rsidR="001129DB">
        <w:rPr>
          <w:rFonts w:ascii="Lato" w:hAnsi="Lato"/>
          <w:sz w:val="22"/>
        </w:rPr>
        <w:t> </w:t>
      </w:r>
      <w:r w:rsidRPr="00592A94">
        <w:rPr>
          <w:rFonts w:ascii="Lato" w:hAnsi="Lato"/>
          <w:sz w:val="22"/>
        </w:rPr>
        <w:t>też opieką nad</w:t>
      </w:r>
      <w:r w:rsidR="00606E60" w:rsidRPr="00592A94">
        <w:rPr>
          <w:rFonts w:ascii="Lato" w:hAnsi="Lato"/>
          <w:sz w:val="22"/>
        </w:rPr>
        <w:t> </w:t>
      </w:r>
      <w:r w:rsidRPr="00592A94">
        <w:rPr>
          <w:rFonts w:ascii="Lato" w:hAnsi="Lato"/>
          <w:sz w:val="22"/>
        </w:rPr>
        <w:t>bezdomnymi zwierzętami. W</w:t>
      </w:r>
      <w:r w:rsidR="00606E60" w:rsidRPr="00592A94">
        <w:rPr>
          <w:rFonts w:ascii="Lato" w:hAnsi="Lato"/>
          <w:sz w:val="22"/>
        </w:rPr>
        <w:t> </w:t>
      </w:r>
      <w:r w:rsidRPr="00592A94">
        <w:rPr>
          <w:rFonts w:ascii="Lato" w:hAnsi="Lato"/>
          <w:sz w:val="22"/>
        </w:rPr>
        <w:t>ramach</w:t>
      </w:r>
      <w:r w:rsidR="00606E60" w:rsidRPr="00592A94">
        <w:rPr>
          <w:rFonts w:ascii="Lato" w:hAnsi="Lato"/>
          <w:sz w:val="22"/>
        </w:rPr>
        <w:t> </w:t>
      </w:r>
      <w:r w:rsidRPr="00592A94">
        <w:rPr>
          <w:rFonts w:ascii="Lato" w:hAnsi="Lato"/>
          <w:sz w:val="22"/>
        </w:rPr>
        <w:t>tych działań Miasto</w:t>
      </w:r>
      <w:r w:rsidR="002B6540" w:rsidRPr="00592A94">
        <w:rPr>
          <w:rFonts w:ascii="Lato" w:hAnsi="Lato"/>
          <w:sz w:val="22"/>
        </w:rPr>
        <w:t> </w:t>
      </w:r>
      <w:r w:rsidRPr="00592A94">
        <w:rPr>
          <w:rFonts w:ascii="Lato" w:hAnsi="Lato"/>
          <w:sz w:val="22"/>
        </w:rPr>
        <w:t>m.in.</w:t>
      </w:r>
      <w:r w:rsidR="00606E60" w:rsidRPr="00592A94">
        <w:rPr>
          <w:rFonts w:ascii="Lato" w:hAnsi="Lato"/>
          <w:sz w:val="22"/>
        </w:rPr>
        <w:t> </w:t>
      </w:r>
      <w:r w:rsidRPr="00592A94">
        <w:rPr>
          <w:rFonts w:ascii="Lato" w:hAnsi="Lato"/>
          <w:sz w:val="22"/>
        </w:rPr>
        <w:t>monitoruje obszary zagrożone ruchami osuwiskowymi, dzięki czemu obszary te regularnie obejmowane są miejscowymi planami zagospodarowania przestrzennego, celem wyłączenia ich</w:t>
      </w:r>
      <w:r w:rsidR="00606E60" w:rsidRPr="00592A94">
        <w:rPr>
          <w:rFonts w:ascii="Lato" w:hAnsi="Lato"/>
          <w:sz w:val="22"/>
        </w:rPr>
        <w:t> </w:t>
      </w:r>
      <w:r w:rsidRPr="00592A94">
        <w:rPr>
          <w:rFonts w:ascii="Lato" w:hAnsi="Lato"/>
          <w:sz w:val="22"/>
        </w:rPr>
        <w:t>z</w:t>
      </w:r>
      <w:r w:rsidR="00606E60" w:rsidRPr="00592A94">
        <w:rPr>
          <w:rFonts w:ascii="Lato" w:hAnsi="Lato"/>
          <w:sz w:val="22"/>
        </w:rPr>
        <w:t> </w:t>
      </w:r>
      <w:r w:rsidRPr="00592A94">
        <w:rPr>
          <w:rFonts w:ascii="Lato" w:hAnsi="Lato"/>
          <w:sz w:val="22"/>
        </w:rPr>
        <w:t>zabudowy. Przyrost</w:t>
      </w:r>
      <w:r w:rsidR="002B6540" w:rsidRPr="00592A94">
        <w:rPr>
          <w:rFonts w:ascii="Lato" w:hAnsi="Lato"/>
          <w:sz w:val="22"/>
        </w:rPr>
        <w:t> </w:t>
      </w:r>
      <w:r w:rsidRPr="00592A94">
        <w:rPr>
          <w:rFonts w:ascii="Lato" w:hAnsi="Lato"/>
          <w:sz w:val="22"/>
        </w:rPr>
        <w:t>odsetka osuwisk wyłączonych spod zabudowy w latach 2017-2018 wyniósł 10,3</w:t>
      </w:r>
      <w:r w:rsidR="002B6540" w:rsidRPr="00592A94">
        <w:rPr>
          <w:rFonts w:ascii="Lato" w:hAnsi="Lato"/>
          <w:sz w:val="22"/>
        </w:rPr>
        <w:t> </w:t>
      </w:r>
      <w:r w:rsidRPr="00592A94">
        <w:rPr>
          <w:rFonts w:ascii="Lato" w:hAnsi="Lato"/>
          <w:sz w:val="22"/>
        </w:rPr>
        <w:t>punktów procentowych. Na</w:t>
      </w:r>
      <w:r w:rsidR="002B6540" w:rsidRPr="00592A94">
        <w:rPr>
          <w:rFonts w:ascii="Lato" w:hAnsi="Lato"/>
          <w:sz w:val="22"/>
        </w:rPr>
        <w:t> </w:t>
      </w:r>
      <w:r w:rsidRPr="00592A94">
        <w:rPr>
          <w:rFonts w:ascii="Lato" w:hAnsi="Lato"/>
          <w:sz w:val="22"/>
        </w:rPr>
        <w:t>uwagę</w:t>
      </w:r>
      <w:r w:rsidR="002B6540" w:rsidRPr="00592A94">
        <w:rPr>
          <w:rFonts w:ascii="Lato" w:hAnsi="Lato"/>
          <w:sz w:val="22"/>
        </w:rPr>
        <w:t> </w:t>
      </w:r>
      <w:r w:rsidRPr="00592A94">
        <w:rPr>
          <w:rFonts w:ascii="Lato" w:hAnsi="Lato"/>
          <w:sz w:val="22"/>
        </w:rPr>
        <w:t>zasługuje także wysoki - około 86% - odsetek zwierząt wydanych ze</w:t>
      </w:r>
      <w:r w:rsidR="00D30F46">
        <w:rPr>
          <w:rFonts w:ascii="Lato" w:hAnsi="Lato"/>
          <w:sz w:val="22"/>
        </w:rPr>
        <w:t> </w:t>
      </w:r>
      <w:r w:rsidRPr="00592A94">
        <w:rPr>
          <w:rFonts w:ascii="Lato" w:hAnsi="Lato"/>
          <w:sz w:val="22"/>
        </w:rPr>
        <w:t>schroniska, a</w:t>
      </w:r>
      <w:r w:rsidR="002B6540" w:rsidRPr="00592A94">
        <w:rPr>
          <w:rFonts w:ascii="Lato" w:hAnsi="Lato"/>
          <w:sz w:val="22"/>
        </w:rPr>
        <w:t> </w:t>
      </w:r>
      <w:r w:rsidRPr="00592A94">
        <w:rPr>
          <w:rFonts w:ascii="Lato" w:hAnsi="Lato"/>
          <w:sz w:val="22"/>
        </w:rPr>
        <w:t>liczba bezdomnych zwierząt przyjętych do</w:t>
      </w:r>
      <w:r w:rsidR="00606E60" w:rsidRPr="00592A94">
        <w:rPr>
          <w:rFonts w:ascii="Lato" w:hAnsi="Lato"/>
          <w:sz w:val="22"/>
        </w:rPr>
        <w:t> </w:t>
      </w:r>
      <w:r w:rsidRPr="00592A94">
        <w:rPr>
          <w:rFonts w:ascii="Lato" w:hAnsi="Lato"/>
          <w:sz w:val="22"/>
        </w:rPr>
        <w:t>schroniska na</w:t>
      </w:r>
      <w:r w:rsidR="00D30F46">
        <w:rPr>
          <w:rFonts w:ascii="Lato" w:hAnsi="Lato"/>
          <w:sz w:val="22"/>
        </w:rPr>
        <w:t> </w:t>
      </w:r>
      <w:r w:rsidRPr="00592A94">
        <w:rPr>
          <w:rFonts w:ascii="Lato" w:hAnsi="Lato"/>
          <w:sz w:val="22"/>
        </w:rPr>
        <w:t>10</w:t>
      </w:r>
      <w:r w:rsidR="00D30F46">
        <w:rPr>
          <w:rFonts w:ascii="Lato" w:hAnsi="Lato"/>
          <w:sz w:val="22"/>
        </w:rPr>
        <w:t> </w:t>
      </w:r>
      <w:r w:rsidRPr="00592A94">
        <w:rPr>
          <w:rFonts w:ascii="Lato" w:hAnsi="Lato"/>
          <w:sz w:val="22"/>
        </w:rPr>
        <w:t>000</w:t>
      </w:r>
      <w:r w:rsidR="00D30F46">
        <w:rPr>
          <w:rFonts w:ascii="Lato" w:hAnsi="Lato"/>
          <w:sz w:val="22"/>
        </w:rPr>
        <w:t> </w:t>
      </w:r>
      <w:r w:rsidRPr="00592A94">
        <w:rPr>
          <w:rFonts w:ascii="Lato" w:hAnsi="Lato"/>
          <w:sz w:val="22"/>
        </w:rPr>
        <w:t>mieszkańców to</w:t>
      </w:r>
      <w:r w:rsidR="00606E60" w:rsidRPr="00592A94">
        <w:rPr>
          <w:rFonts w:ascii="Lato" w:hAnsi="Lato"/>
          <w:sz w:val="22"/>
        </w:rPr>
        <w:t> </w:t>
      </w:r>
      <w:r w:rsidRPr="00592A94">
        <w:rPr>
          <w:rFonts w:ascii="Lato" w:hAnsi="Lato"/>
          <w:sz w:val="22"/>
        </w:rPr>
        <w:t>40.</w:t>
      </w:r>
    </w:p>
    <w:p w:rsidR="004B43B5" w:rsidRPr="00592A94" w:rsidRDefault="004B43B5" w:rsidP="003576CC">
      <w:pPr>
        <w:rPr>
          <w:rFonts w:ascii="Lato" w:hAnsi="Lato"/>
          <w:sz w:val="22"/>
        </w:rPr>
      </w:pPr>
    </w:p>
    <w:p w:rsidR="00E37985" w:rsidRDefault="00E37985" w:rsidP="003576CC">
      <w:pPr>
        <w:rPr>
          <w:rFonts w:ascii="Lato" w:hAnsi="Lato"/>
          <w:sz w:val="22"/>
        </w:rPr>
      </w:pPr>
      <w:r w:rsidRPr="00592A94">
        <w:rPr>
          <w:rFonts w:ascii="Lato" w:hAnsi="Lato"/>
          <w:sz w:val="22"/>
        </w:rPr>
        <w:t>Łączne wydatki budżetu Miasta Krakowa w</w:t>
      </w:r>
      <w:r w:rsidR="00606E60" w:rsidRPr="00592A94">
        <w:rPr>
          <w:rFonts w:ascii="Lato" w:hAnsi="Lato"/>
          <w:sz w:val="22"/>
        </w:rPr>
        <w:t> </w:t>
      </w:r>
      <w:r w:rsidRPr="00592A94">
        <w:rPr>
          <w:rFonts w:ascii="Lato" w:hAnsi="Lato"/>
          <w:sz w:val="22"/>
        </w:rPr>
        <w:t xml:space="preserve">2018 r. na </w:t>
      </w:r>
      <w:r w:rsidR="005D759D">
        <w:rPr>
          <w:rFonts w:ascii="Lato" w:hAnsi="Lato"/>
          <w:sz w:val="22"/>
        </w:rPr>
        <w:t>Dziedzin</w:t>
      </w:r>
      <w:r w:rsidRPr="00592A94">
        <w:rPr>
          <w:rFonts w:ascii="Lato" w:hAnsi="Lato"/>
          <w:sz w:val="22"/>
        </w:rPr>
        <w:t>ę Ochrona i</w:t>
      </w:r>
      <w:r w:rsidR="00606E60" w:rsidRPr="00592A94">
        <w:rPr>
          <w:rFonts w:ascii="Lato" w:hAnsi="Lato"/>
          <w:sz w:val="22"/>
        </w:rPr>
        <w:t> </w:t>
      </w:r>
      <w:r w:rsidRPr="00592A94">
        <w:rPr>
          <w:rFonts w:ascii="Lato" w:hAnsi="Lato"/>
          <w:sz w:val="22"/>
        </w:rPr>
        <w:t xml:space="preserve">kształtowanie środowiska wyniosły </w:t>
      </w:r>
      <w:r w:rsidR="00606E60" w:rsidRPr="00F52EAB">
        <w:rPr>
          <w:rFonts w:ascii="Lato" w:hAnsi="Lato"/>
          <w:b/>
          <w:sz w:val="22"/>
        </w:rPr>
        <w:t>3,8</w:t>
      </w:r>
      <w:r w:rsidR="00554159" w:rsidRPr="00F52EAB">
        <w:rPr>
          <w:rFonts w:ascii="Lato" w:hAnsi="Lato"/>
          <w:b/>
          <w:sz w:val="22"/>
        </w:rPr>
        <w:t>2</w:t>
      </w:r>
      <w:r w:rsidR="00606E60" w:rsidRPr="00F52EAB">
        <w:rPr>
          <w:rFonts w:ascii="Lato" w:hAnsi="Lato"/>
          <w:b/>
          <w:sz w:val="22"/>
        </w:rPr>
        <w:t>%</w:t>
      </w:r>
      <w:r w:rsidR="00606E60" w:rsidRPr="00592A94">
        <w:rPr>
          <w:rFonts w:ascii="Lato" w:hAnsi="Lato"/>
          <w:sz w:val="22"/>
        </w:rPr>
        <w:t xml:space="preserve"> wydatków ogółem</w:t>
      </w:r>
      <w:r w:rsidR="00592A94">
        <w:rPr>
          <w:rFonts w:ascii="Lato" w:hAnsi="Lato"/>
          <w:sz w:val="22"/>
        </w:rPr>
        <w:t>.</w:t>
      </w:r>
    </w:p>
    <w:p w:rsidR="00592A94" w:rsidRDefault="00592A94">
      <w:pPr>
        <w:spacing w:after="160" w:line="259" w:lineRule="auto"/>
        <w:jc w:val="left"/>
        <w:rPr>
          <w:rFonts w:ascii="Lato" w:hAnsi="Lato"/>
          <w:sz w:val="22"/>
        </w:rPr>
      </w:pPr>
      <w:r>
        <w:rPr>
          <w:rFonts w:ascii="Lato" w:hAnsi="Lato"/>
          <w:sz w:val="22"/>
        </w:rPr>
        <w:br w:type="page"/>
      </w:r>
    </w:p>
    <w:p w:rsidR="00592A94" w:rsidRPr="00D30F46" w:rsidRDefault="00592A94" w:rsidP="003576CC">
      <w:pPr>
        <w:rPr>
          <w:rFonts w:ascii="Lato" w:hAnsi="Lato"/>
          <w:sz w:val="22"/>
        </w:rPr>
      </w:pPr>
    </w:p>
    <w:p w:rsidR="00E65174" w:rsidRPr="00C855FC" w:rsidRDefault="00E65174" w:rsidP="00D30F46">
      <w:pPr>
        <w:pStyle w:val="Nagwek2"/>
        <w:shd w:val="clear" w:color="auto" w:fill="4472C4" w:themeFill="accent5"/>
        <w:spacing w:before="0"/>
        <w:jc w:val="left"/>
        <w:rPr>
          <w:rFonts w:ascii="Lato" w:hAnsi="Lato" w:cs="Times New Roman"/>
          <w:b/>
          <w:color w:val="FFFFFF" w:themeColor="background1"/>
          <w:sz w:val="48"/>
          <w:szCs w:val="48"/>
        </w:rPr>
      </w:pPr>
      <w:bookmarkStart w:id="344" w:name="_Toc8736382"/>
      <w:bookmarkStart w:id="345" w:name="_Toc8911631"/>
      <w:bookmarkStart w:id="346" w:name="_Toc8985065"/>
      <w:bookmarkStart w:id="347" w:name="_Toc10018640"/>
      <w:r w:rsidRPr="00C855FC">
        <w:rPr>
          <w:rFonts w:ascii="Lato" w:hAnsi="Lato" w:cs="Times New Roman"/>
          <w:b/>
          <w:color w:val="FFFFFF" w:themeColor="background1"/>
          <w:sz w:val="48"/>
          <w:szCs w:val="48"/>
        </w:rPr>
        <w:t>IV.7 Ochrona i kształtowanie środowiska</w:t>
      </w:r>
      <w:bookmarkEnd w:id="344"/>
      <w:bookmarkEnd w:id="345"/>
      <w:bookmarkEnd w:id="346"/>
      <w:bookmarkEnd w:id="347"/>
    </w:p>
    <w:p w:rsidR="00FB1C62" w:rsidRPr="00C855FC" w:rsidRDefault="00FB1C62" w:rsidP="003576CC">
      <w:pPr>
        <w:rPr>
          <w:rFonts w:ascii="Lato" w:hAnsi="Lato" w:cs="Times New Roman"/>
          <w:sz w:val="22"/>
        </w:rPr>
      </w:pPr>
    </w:p>
    <w:p w:rsidR="00FB1C62" w:rsidRPr="00C855FC" w:rsidRDefault="00FB1C62" w:rsidP="0011764D">
      <w:pPr>
        <w:keepNext/>
        <w:keepLines/>
        <w:shd w:val="clear" w:color="auto" w:fill="4472C4" w:themeFill="accent5"/>
        <w:tabs>
          <w:tab w:val="center" w:pos="4535"/>
        </w:tabs>
        <w:spacing w:before="40"/>
        <w:outlineLvl w:val="2"/>
        <w:rPr>
          <w:rFonts w:ascii="Lato" w:eastAsiaTheme="majorEastAsia" w:hAnsi="Lato" w:cstheme="majorBidi"/>
          <w:b/>
          <w:color w:val="FFFFFF" w:themeColor="background1"/>
          <w:szCs w:val="24"/>
        </w:rPr>
      </w:pPr>
      <w:bookmarkStart w:id="348" w:name="_Toc8736383"/>
      <w:bookmarkStart w:id="349" w:name="_Toc8911632"/>
      <w:bookmarkStart w:id="350" w:name="_Toc8985066"/>
      <w:bookmarkStart w:id="351" w:name="_Toc10018641"/>
      <w:r w:rsidRPr="00C855FC">
        <w:rPr>
          <w:rFonts w:ascii="Lato" w:eastAsiaTheme="majorEastAsia" w:hAnsi="Lato" w:cstheme="majorBidi"/>
          <w:b/>
          <w:color w:val="FFFFFF" w:themeColor="background1"/>
          <w:szCs w:val="24"/>
        </w:rPr>
        <w:t xml:space="preserve">IV.7.1 Wprowadzenie do </w:t>
      </w:r>
      <w:r w:rsidR="005D759D">
        <w:rPr>
          <w:rFonts w:ascii="Lato" w:eastAsiaTheme="majorEastAsia" w:hAnsi="Lato" w:cstheme="majorBidi"/>
          <w:b/>
          <w:color w:val="FFFFFF" w:themeColor="background1"/>
          <w:szCs w:val="24"/>
        </w:rPr>
        <w:t>Dziedziny</w:t>
      </w:r>
      <w:bookmarkEnd w:id="348"/>
      <w:bookmarkEnd w:id="349"/>
      <w:bookmarkEnd w:id="350"/>
      <w:bookmarkEnd w:id="351"/>
    </w:p>
    <w:p w:rsidR="00FB1C62" w:rsidRPr="00C855FC" w:rsidRDefault="00FB1C62" w:rsidP="003576CC">
      <w:pPr>
        <w:tabs>
          <w:tab w:val="left" w:pos="990"/>
        </w:tabs>
        <w:rPr>
          <w:rFonts w:ascii="Lato" w:hAnsi="Lato" w:cs="Times New Roman"/>
          <w:sz w:val="22"/>
        </w:rPr>
      </w:pPr>
    </w:p>
    <w:p w:rsidR="00E37985" w:rsidRPr="00C855FC" w:rsidRDefault="005D759D" w:rsidP="003576CC">
      <w:pPr>
        <w:rPr>
          <w:rFonts w:ascii="Lato" w:hAnsi="Lato" w:cs="Times New Roman"/>
          <w:sz w:val="22"/>
        </w:rPr>
      </w:pPr>
      <w:r>
        <w:rPr>
          <w:rFonts w:ascii="Lato" w:hAnsi="Lato" w:cs="Times New Roman"/>
          <w:sz w:val="22"/>
        </w:rPr>
        <w:t>Dziedzina</w:t>
      </w:r>
      <w:r w:rsidR="00E37985" w:rsidRPr="00C855FC">
        <w:rPr>
          <w:rFonts w:ascii="Lato" w:hAnsi="Lato" w:cs="Times New Roman"/>
          <w:sz w:val="22"/>
        </w:rPr>
        <w:t xml:space="preserve"> zarządzania Ochrona i kształtowanie środowiska obejmuje cele i priorytety </w:t>
      </w:r>
      <w:r w:rsidR="008B0E36" w:rsidRPr="00C855FC">
        <w:rPr>
          <w:rFonts w:ascii="Lato" w:hAnsi="Lato" w:cs="Times New Roman"/>
          <w:sz w:val="22"/>
        </w:rPr>
        <w:t xml:space="preserve">istotne </w:t>
      </w:r>
      <w:r w:rsidR="00E37985" w:rsidRPr="00C855FC">
        <w:rPr>
          <w:rFonts w:ascii="Lato" w:hAnsi="Lato" w:cs="Times New Roman"/>
          <w:sz w:val="22"/>
        </w:rPr>
        <w:t>dla</w:t>
      </w:r>
      <w:r w:rsidR="002B6540" w:rsidRPr="00C855FC">
        <w:rPr>
          <w:rFonts w:ascii="Lato" w:hAnsi="Lato" w:cs="Times New Roman"/>
          <w:sz w:val="22"/>
        </w:rPr>
        <w:t> </w:t>
      </w:r>
      <w:r w:rsidR="00E37985" w:rsidRPr="00C855FC">
        <w:rPr>
          <w:rFonts w:ascii="Lato" w:hAnsi="Lato" w:cs="Times New Roman"/>
          <w:sz w:val="22"/>
        </w:rPr>
        <w:t xml:space="preserve">kształtowania polityki ochrony środowiska w Krakowie prowadzonej zgodnie z zasadą zrównoważonego rozwoju. Wyrazem polityki miasta w tej </w:t>
      </w:r>
      <w:r>
        <w:rPr>
          <w:rFonts w:ascii="Lato" w:hAnsi="Lato" w:cs="Times New Roman"/>
          <w:sz w:val="22"/>
        </w:rPr>
        <w:t>Dziedzin</w:t>
      </w:r>
      <w:r w:rsidR="00E37985" w:rsidRPr="00C855FC">
        <w:rPr>
          <w:rFonts w:ascii="Lato" w:hAnsi="Lato" w:cs="Times New Roman"/>
          <w:sz w:val="22"/>
        </w:rPr>
        <w:t>ie w 2018 r. był Program Ochrony Środowiska Miasta Krakowa na lata 2012 – 2015 z perspektywą długofalową 2016 – 2019. Program ten określał cele i priorytety w obszarach dotyczących ochrony powietrza, przyrody, zieleni i środowiska, ograniczenia uciążliwości hałasu, odwodnienia miasta, jakości i</w:t>
      </w:r>
      <w:r w:rsidR="002B6540" w:rsidRPr="00C855FC">
        <w:rPr>
          <w:rFonts w:ascii="Lato" w:hAnsi="Lato" w:cs="Times New Roman"/>
          <w:sz w:val="22"/>
        </w:rPr>
        <w:t> </w:t>
      </w:r>
      <w:r w:rsidR="00E37985" w:rsidRPr="00C855FC">
        <w:rPr>
          <w:rFonts w:ascii="Lato" w:hAnsi="Lato" w:cs="Times New Roman"/>
          <w:sz w:val="22"/>
        </w:rPr>
        <w:t>ochrony wód powierzchniowych oraz podziemnych.</w:t>
      </w:r>
    </w:p>
    <w:p w:rsidR="00FB1C62" w:rsidRPr="00C855FC" w:rsidRDefault="00FB1C62" w:rsidP="003576CC">
      <w:pPr>
        <w:rPr>
          <w:rFonts w:ascii="Lato" w:hAnsi="Lato" w:cs="Times New Roman"/>
          <w:sz w:val="22"/>
        </w:rPr>
      </w:pPr>
    </w:p>
    <w:p w:rsidR="00FB1C62" w:rsidRPr="00C855FC" w:rsidRDefault="00FB1C62" w:rsidP="0011764D">
      <w:pPr>
        <w:keepNext/>
        <w:keepLines/>
        <w:shd w:val="clear" w:color="auto" w:fill="4472C4" w:themeFill="accent5"/>
        <w:spacing w:before="40"/>
        <w:outlineLvl w:val="2"/>
        <w:rPr>
          <w:rFonts w:ascii="Lato" w:eastAsiaTheme="majorEastAsia" w:hAnsi="Lato" w:cstheme="majorBidi"/>
          <w:b/>
          <w:color w:val="FFFFFF" w:themeColor="background1"/>
          <w:szCs w:val="24"/>
        </w:rPr>
      </w:pPr>
      <w:bookmarkStart w:id="352" w:name="_Toc8736384"/>
      <w:bookmarkStart w:id="353" w:name="_Toc8911633"/>
      <w:bookmarkStart w:id="354" w:name="_Toc8985067"/>
      <w:bookmarkStart w:id="355" w:name="_Toc10018642"/>
      <w:r w:rsidRPr="00C855FC">
        <w:rPr>
          <w:rFonts w:ascii="Lato" w:eastAsiaTheme="majorEastAsia" w:hAnsi="Lato" w:cstheme="majorBidi"/>
          <w:b/>
          <w:color w:val="FFFFFF" w:themeColor="background1"/>
          <w:szCs w:val="24"/>
        </w:rPr>
        <w:t>IV.7.2 Charakterystyka usług publicznych</w:t>
      </w:r>
      <w:bookmarkEnd w:id="352"/>
      <w:bookmarkEnd w:id="353"/>
      <w:bookmarkEnd w:id="354"/>
      <w:bookmarkEnd w:id="355"/>
    </w:p>
    <w:p w:rsidR="00FB1C62" w:rsidRPr="00C855FC" w:rsidRDefault="00FB1C62" w:rsidP="003576CC">
      <w:pPr>
        <w:rPr>
          <w:rFonts w:ascii="Lato" w:hAnsi="Lato" w:cs="Times New Roman"/>
          <w:sz w:val="22"/>
        </w:rPr>
      </w:pPr>
    </w:p>
    <w:p w:rsidR="00E37985" w:rsidRPr="00C855FC" w:rsidRDefault="0005201C" w:rsidP="003576CC">
      <w:pPr>
        <w:rPr>
          <w:rFonts w:ascii="Lato" w:hAnsi="Lato" w:cs="Times New Roman"/>
          <w:sz w:val="22"/>
        </w:rPr>
      </w:pPr>
      <w:r>
        <w:rPr>
          <w:rFonts w:ascii="Lato" w:hAnsi="Lato" w:cs="Times New Roman"/>
          <w:sz w:val="22"/>
        </w:rPr>
        <w:t>Od 2015 r. działania M</w:t>
      </w:r>
      <w:r w:rsidR="00E37985" w:rsidRPr="00C855FC">
        <w:rPr>
          <w:rFonts w:ascii="Lato" w:hAnsi="Lato" w:cs="Times New Roman"/>
          <w:sz w:val="22"/>
        </w:rPr>
        <w:t>iasta w zakresie kształtowania i ochrony środowiska prowadzone były w</w:t>
      </w:r>
      <w:r w:rsidR="002B6540" w:rsidRPr="00C855FC">
        <w:rPr>
          <w:rFonts w:ascii="Lato" w:hAnsi="Lato" w:cs="Times New Roman"/>
          <w:sz w:val="22"/>
        </w:rPr>
        <w:t> </w:t>
      </w:r>
      <w:r w:rsidR="00E37985" w:rsidRPr="00C855FC">
        <w:rPr>
          <w:rFonts w:ascii="Lato" w:hAnsi="Lato" w:cs="Times New Roman"/>
          <w:sz w:val="22"/>
        </w:rPr>
        <w:t>ramach sześciu usług publicznych:</w:t>
      </w:r>
    </w:p>
    <w:p w:rsidR="00E37985" w:rsidRPr="00C855FC" w:rsidRDefault="00E37985" w:rsidP="007738AA">
      <w:pPr>
        <w:numPr>
          <w:ilvl w:val="0"/>
          <w:numId w:val="202"/>
        </w:numPr>
        <w:contextualSpacing/>
        <w:rPr>
          <w:rFonts w:ascii="Lato" w:hAnsi="Lato" w:cs="Times New Roman"/>
          <w:sz w:val="22"/>
        </w:rPr>
      </w:pPr>
      <w:r w:rsidRPr="00C855FC">
        <w:rPr>
          <w:rFonts w:ascii="Lato" w:hAnsi="Lato" w:cs="Times New Roman"/>
          <w:sz w:val="22"/>
        </w:rPr>
        <w:t>Utrzymanie i kształtowanie terenów zieleni oraz ochrona przyrody i krajobrazu</w:t>
      </w:r>
      <w:r w:rsidR="00D145A9" w:rsidRPr="00C855FC">
        <w:rPr>
          <w:rFonts w:ascii="Lato" w:hAnsi="Lato" w:cs="Times New Roman"/>
          <w:sz w:val="22"/>
        </w:rPr>
        <w:t xml:space="preserve"> (O-1)</w:t>
      </w:r>
    </w:p>
    <w:p w:rsidR="00E37985" w:rsidRPr="00C855FC" w:rsidRDefault="00E37985" w:rsidP="007738AA">
      <w:pPr>
        <w:numPr>
          <w:ilvl w:val="0"/>
          <w:numId w:val="202"/>
        </w:numPr>
        <w:contextualSpacing/>
        <w:rPr>
          <w:rFonts w:ascii="Lato" w:hAnsi="Lato" w:cs="Times New Roman"/>
          <w:sz w:val="22"/>
        </w:rPr>
      </w:pPr>
      <w:r w:rsidRPr="00C855FC">
        <w:rPr>
          <w:rFonts w:ascii="Lato" w:hAnsi="Lato" w:cs="Times New Roman"/>
          <w:sz w:val="22"/>
        </w:rPr>
        <w:t>Ocena i zarządzanie hałasem środowiskowym</w:t>
      </w:r>
      <w:r w:rsidR="00D145A9" w:rsidRPr="00C855FC">
        <w:rPr>
          <w:rFonts w:ascii="Lato" w:hAnsi="Lato" w:cs="Times New Roman"/>
          <w:sz w:val="22"/>
        </w:rPr>
        <w:t xml:space="preserve"> (O-2)</w:t>
      </w:r>
    </w:p>
    <w:p w:rsidR="00E37985" w:rsidRPr="00C855FC" w:rsidRDefault="00E37985" w:rsidP="007738AA">
      <w:pPr>
        <w:numPr>
          <w:ilvl w:val="0"/>
          <w:numId w:val="202"/>
        </w:numPr>
        <w:contextualSpacing/>
        <w:rPr>
          <w:rFonts w:ascii="Lato" w:hAnsi="Lato" w:cs="Times New Roman"/>
          <w:sz w:val="22"/>
        </w:rPr>
      </w:pPr>
      <w:r w:rsidRPr="00C855FC">
        <w:rPr>
          <w:rFonts w:ascii="Lato" w:hAnsi="Lato" w:cs="Times New Roman"/>
          <w:sz w:val="22"/>
        </w:rPr>
        <w:t>Ograniczanie zanieczyszczeń powietrza</w:t>
      </w:r>
      <w:r w:rsidR="00D145A9" w:rsidRPr="00C855FC">
        <w:rPr>
          <w:rFonts w:ascii="Lato" w:hAnsi="Lato" w:cs="Times New Roman"/>
          <w:sz w:val="22"/>
        </w:rPr>
        <w:t xml:space="preserve"> (O-3)</w:t>
      </w:r>
    </w:p>
    <w:p w:rsidR="00E37985" w:rsidRPr="00C855FC" w:rsidRDefault="00E37985" w:rsidP="007738AA">
      <w:pPr>
        <w:numPr>
          <w:ilvl w:val="0"/>
          <w:numId w:val="202"/>
        </w:numPr>
        <w:contextualSpacing/>
        <w:rPr>
          <w:rFonts w:ascii="Lato" w:hAnsi="Lato" w:cs="Times New Roman"/>
          <w:sz w:val="22"/>
        </w:rPr>
      </w:pPr>
      <w:r w:rsidRPr="00C855FC">
        <w:rPr>
          <w:rFonts w:ascii="Lato" w:hAnsi="Lato" w:cs="Times New Roman"/>
          <w:sz w:val="22"/>
        </w:rPr>
        <w:t>Ocena jakości wód powierzchniowych</w:t>
      </w:r>
      <w:r w:rsidR="00D145A9" w:rsidRPr="00C855FC">
        <w:rPr>
          <w:rFonts w:ascii="Lato" w:hAnsi="Lato" w:cs="Times New Roman"/>
          <w:sz w:val="22"/>
        </w:rPr>
        <w:t xml:space="preserve"> </w:t>
      </w:r>
      <w:r w:rsidR="00874555" w:rsidRPr="00C855FC">
        <w:rPr>
          <w:rFonts w:ascii="Lato" w:hAnsi="Lato" w:cs="Times New Roman"/>
          <w:sz w:val="22"/>
        </w:rPr>
        <w:t>(</w:t>
      </w:r>
      <w:r w:rsidR="00D145A9" w:rsidRPr="00C855FC">
        <w:rPr>
          <w:rFonts w:ascii="Lato" w:hAnsi="Lato" w:cs="Times New Roman"/>
          <w:sz w:val="22"/>
        </w:rPr>
        <w:t>O-4</w:t>
      </w:r>
      <w:r w:rsidR="00874555" w:rsidRPr="00C855FC">
        <w:rPr>
          <w:rFonts w:ascii="Lato" w:hAnsi="Lato" w:cs="Times New Roman"/>
          <w:sz w:val="22"/>
        </w:rPr>
        <w:t>)</w:t>
      </w:r>
    </w:p>
    <w:p w:rsidR="00E37985" w:rsidRPr="00C855FC" w:rsidRDefault="00E37985" w:rsidP="007738AA">
      <w:pPr>
        <w:numPr>
          <w:ilvl w:val="0"/>
          <w:numId w:val="202"/>
        </w:numPr>
        <w:contextualSpacing/>
        <w:rPr>
          <w:rFonts w:ascii="Lato" w:hAnsi="Lato" w:cs="Times New Roman"/>
          <w:sz w:val="22"/>
        </w:rPr>
      </w:pPr>
      <w:r w:rsidRPr="00C855FC">
        <w:rPr>
          <w:rFonts w:ascii="Lato" w:hAnsi="Lato" w:cs="Times New Roman"/>
          <w:sz w:val="22"/>
        </w:rPr>
        <w:t>Ochrona przed zagrożeniami osuwiskowymi</w:t>
      </w:r>
      <w:r w:rsidR="00D145A9" w:rsidRPr="00C855FC">
        <w:rPr>
          <w:rFonts w:ascii="Lato" w:hAnsi="Lato" w:cs="Times New Roman"/>
          <w:sz w:val="22"/>
        </w:rPr>
        <w:t xml:space="preserve"> </w:t>
      </w:r>
      <w:r w:rsidR="00874555" w:rsidRPr="00C855FC">
        <w:rPr>
          <w:rFonts w:ascii="Lato" w:hAnsi="Lato" w:cs="Times New Roman"/>
          <w:sz w:val="22"/>
        </w:rPr>
        <w:t>(</w:t>
      </w:r>
      <w:r w:rsidR="00D145A9" w:rsidRPr="00C855FC">
        <w:rPr>
          <w:rFonts w:ascii="Lato" w:hAnsi="Lato" w:cs="Times New Roman"/>
          <w:sz w:val="22"/>
        </w:rPr>
        <w:t>O-5</w:t>
      </w:r>
      <w:r w:rsidR="00874555" w:rsidRPr="00C855FC">
        <w:rPr>
          <w:rFonts w:ascii="Lato" w:hAnsi="Lato" w:cs="Times New Roman"/>
          <w:sz w:val="22"/>
        </w:rPr>
        <w:t>)</w:t>
      </w:r>
    </w:p>
    <w:p w:rsidR="00E37985" w:rsidRPr="00C855FC" w:rsidRDefault="00E37985" w:rsidP="007738AA">
      <w:pPr>
        <w:numPr>
          <w:ilvl w:val="0"/>
          <w:numId w:val="202"/>
        </w:numPr>
        <w:contextualSpacing/>
        <w:rPr>
          <w:rFonts w:ascii="Lato" w:hAnsi="Lato" w:cs="Times New Roman"/>
          <w:sz w:val="22"/>
        </w:rPr>
      </w:pPr>
      <w:r w:rsidRPr="00C855FC">
        <w:rPr>
          <w:rFonts w:ascii="Lato" w:hAnsi="Lato" w:cs="Times New Roman"/>
          <w:sz w:val="22"/>
        </w:rPr>
        <w:t>Opieka nad zwierzętami, przeciwdziałanie bezdomności zwierząt</w:t>
      </w:r>
      <w:r w:rsidR="00D145A9" w:rsidRPr="00C855FC">
        <w:rPr>
          <w:rFonts w:ascii="Lato" w:hAnsi="Lato" w:cs="Times New Roman"/>
          <w:sz w:val="22"/>
        </w:rPr>
        <w:t xml:space="preserve"> </w:t>
      </w:r>
      <w:r w:rsidR="00874555" w:rsidRPr="00C855FC">
        <w:rPr>
          <w:rFonts w:ascii="Lato" w:hAnsi="Lato" w:cs="Times New Roman"/>
          <w:sz w:val="22"/>
        </w:rPr>
        <w:t>(</w:t>
      </w:r>
      <w:r w:rsidR="00D145A9" w:rsidRPr="00C855FC">
        <w:rPr>
          <w:rFonts w:ascii="Lato" w:hAnsi="Lato" w:cs="Times New Roman"/>
          <w:sz w:val="22"/>
        </w:rPr>
        <w:t>O-6</w:t>
      </w:r>
      <w:r w:rsidR="00874555" w:rsidRPr="00C855FC">
        <w:rPr>
          <w:rFonts w:ascii="Lato" w:hAnsi="Lato" w:cs="Times New Roman"/>
          <w:sz w:val="22"/>
        </w:rPr>
        <w:t>)</w:t>
      </w:r>
    </w:p>
    <w:p w:rsidR="00FB1C62" w:rsidRPr="00C855FC" w:rsidRDefault="00FB1C62" w:rsidP="003576CC">
      <w:pPr>
        <w:rPr>
          <w:rFonts w:ascii="Lato" w:hAnsi="Lato" w:cs="Times New Roman"/>
          <w:sz w:val="22"/>
        </w:rPr>
      </w:pPr>
    </w:p>
    <w:p w:rsidR="00FB1C62" w:rsidRPr="00C855FC" w:rsidRDefault="00C00D64" w:rsidP="0011764D">
      <w:pPr>
        <w:keepNext/>
        <w:keepLines/>
        <w:shd w:val="clear" w:color="auto" w:fill="4472C4" w:themeFill="accent5"/>
        <w:outlineLvl w:val="3"/>
        <w:rPr>
          <w:rFonts w:ascii="Lato" w:eastAsiaTheme="majorEastAsia" w:hAnsi="Lato" w:cstheme="majorBidi"/>
          <w:b/>
          <w:iCs/>
          <w:color w:val="FFFFFF" w:themeColor="background1"/>
        </w:rPr>
      </w:pPr>
      <w:bookmarkStart w:id="356" w:name="_Toc8736385"/>
      <w:bookmarkStart w:id="357" w:name="_Toc8911634"/>
      <w:bookmarkStart w:id="358" w:name="_Toc8985068"/>
      <w:bookmarkStart w:id="359" w:name="_Toc10018643"/>
      <w:r>
        <w:rPr>
          <w:rFonts w:ascii="Lato" w:eastAsiaTheme="majorEastAsia" w:hAnsi="Lato" w:cstheme="majorBidi"/>
          <w:b/>
          <w:iCs/>
          <w:color w:val="FFFFFF" w:themeColor="background1"/>
        </w:rPr>
        <w:t>IV.7.2</w:t>
      </w:r>
      <w:r w:rsidR="00FB1C62" w:rsidRPr="00C855FC">
        <w:rPr>
          <w:rFonts w:ascii="Lato" w:eastAsiaTheme="majorEastAsia" w:hAnsi="Lato" w:cstheme="majorBidi"/>
          <w:b/>
          <w:iCs/>
          <w:color w:val="FFFFFF" w:themeColor="background1"/>
        </w:rPr>
        <w:t>.1 Usługa publiczna O-1 Utrzymanie i kształtowanie terenów zieleni oraz</w:t>
      </w:r>
      <w:r w:rsidR="00D30F46">
        <w:rPr>
          <w:rFonts w:ascii="Lato" w:eastAsiaTheme="majorEastAsia" w:hAnsi="Lato" w:cstheme="majorBidi"/>
          <w:b/>
          <w:iCs/>
          <w:color w:val="FFFFFF" w:themeColor="background1"/>
        </w:rPr>
        <w:t> </w:t>
      </w:r>
      <w:r w:rsidR="00FB1C62" w:rsidRPr="00C855FC">
        <w:rPr>
          <w:rFonts w:ascii="Lato" w:eastAsiaTheme="majorEastAsia" w:hAnsi="Lato" w:cstheme="majorBidi"/>
          <w:b/>
          <w:iCs/>
          <w:color w:val="FFFFFF" w:themeColor="background1"/>
        </w:rPr>
        <w:t>ochrona przyrody i krajobrazu</w:t>
      </w:r>
      <w:bookmarkEnd w:id="356"/>
      <w:bookmarkEnd w:id="357"/>
      <w:bookmarkEnd w:id="358"/>
      <w:bookmarkEnd w:id="359"/>
    </w:p>
    <w:p w:rsidR="00FB1C62" w:rsidRPr="00C855FC" w:rsidRDefault="00FB1C62" w:rsidP="003576CC">
      <w:pPr>
        <w:rPr>
          <w:rFonts w:ascii="Lato" w:hAnsi="Lato" w:cs="Times New Roman"/>
          <w:sz w:val="22"/>
        </w:rPr>
      </w:pPr>
    </w:p>
    <w:p w:rsidR="00E37985" w:rsidRDefault="0005201C" w:rsidP="003576CC">
      <w:pPr>
        <w:rPr>
          <w:rFonts w:ascii="Lato" w:hAnsi="Lato" w:cs="Times New Roman"/>
          <w:sz w:val="22"/>
        </w:rPr>
      </w:pPr>
      <w:r>
        <w:rPr>
          <w:rFonts w:ascii="Lato" w:hAnsi="Lato" w:cs="Times New Roman"/>
          <w:sz w:val="22"/>
        </w:rPr>
        <w:t>Działania M</w:t>
      </w:r>
      <w:r w:rsidR="00E37985" w:rsidRPr="00C855FC">
        <w:rPr>
          <w:rFonts w:ascii="Lato" w:hAnsi="Lato" w:cs="Times New Roman"/>
          <w:sz w:val="22"/>
        </w:rPr>
        <w:t>iasta w zakresie utrzymania i kształtowania terenów zieleni oraz ochrony krajobrazu realizowane były w ramach zadań bieżących Wydziału Kształtowania Środowiska i Zarządu Zieleni Miejskiej w Krakowie. Dotyczyły one utrzymania zieleni, wydawania decyzji administracyjnych mających wpływ na stan zieleni, opracowania opinii do miejscowych planów zagospodarowania przestrzennego oraz</w:t>
      </w:r>
      <w:r w:rsidR="00BE6FCF" w:rsidRPr="00C855FC">
        <w:rPr>
          <w:rFonts w:ascii="Lato" w:hAnsi="Lato" w:cs="Times New Roman"/>
          <w:sz w:val="22"/>
        </w:rPr>
        <w:t xml:space="preserve"> </w:t>
      </w:r>
      <w:r w:rsidR="00E37985" w:rsidRPr="00C855FC">
        <w:rPr>
          <w:rFonts w:ascii="Lato" w:hAnsi="Lato" w:cs="Times New Roman"/>
          <w:sz w:val="22"/>
        </w:rPr>
        <w:t>decyzji WZ i ULICP.</w:t>
      </w:r>
    </w:p>
    <w:p w:rsidR="00D30F46" w:rsidRPr="00C855FC" w:rsidRDefault="00D30F46" w:rsidP="003576CC">
      <w:pPr>
        <w:rPr>
          <w:rFonts w:ascii="Lato" w:hAnsi="Lato" w:cs="Times New Roman"/>
          <w:sz w:val="22"/>
        </w:rPr>
      </w:pPr>
    </w:p>
    <w:p w:rsidR="00E37985" w:rsidRPr="00C855FC" w:rsidRDefault="00E37985" w:rsidP="003576CC">
      <w:pPr>
        <w:rPr>
          <w:rFonts w:ascii="Lato" w:hAnsi="Lato" w:cs="Times New Roman"/>
          <w:sz w:val="22"/>
        </w:rPr>
      </w:pPr>
      <w:r w:rsidRPr="00C855FC">
        <w:rPr>
          <w:rFonts w:ascii="Lato" w:hAnsi="Lato" w:cs="Times New Roman"/>
          <w:sz w:val="22"/>
        </w:rPr>
        <w:t xml:space="preserve">Na stan zieleni i krajobrazu w Krakowie bardzo ważny wpływ miał szereg zadań inwestycyjnych finansowanych poza usługą O-1, ale przygotowanych w jej ramach, jako element </w:t>
      </w:r>
      <w:r w:rsidR="00E7522B">
        <w:rPr>
          <w:rFonts w:ascii="Lato" w:hAnsi="Lato" w:cs="Times New Roman"/>
          <w:sz w:val="22"/>
        </w:rPr>
        <w:t>P</w:t>
      </w:r>
      <w:r w:rsidRPr="00C855FC">
        <w:rPr>
          <w:rFonts w:ascii="Lato" w:hAnsi="Lato" w:cs="Times New Roman"/>
          <w:sz w:val="22"/>
        </w:rPr>
        <w:t>rogramów strategicznych lub samodzielne projekty w celu poprawy stanu zieleni poprzez budowę lub</w:t>
      </w:r>
      <w:r w:rsidR="002B6540" w:rsidRPr="00C855FC">
        <w:rPr>
          <w:rFonts w:ascii="Lato" w:hAnsi="Lato" w:cs="Times New Roman"/>
          <w:sz w:val="22"/>
        </w:rPr>
        <w:t> </w:t>
      </w:r>
      <w:r w:rsidRPr="00C855FC">
        <w:rPr>
          <w:rFonts w:ascii="Lato" w:hAnsi="Lato" w:cs="Times New Roman"/>
          <w:sz w:val="22"/>
        </w:rPr>
        <w:t>modernizację parków miejskich, terenów zieleni, placów zabaw, smoczych skwerów</w:t>
      </w:r>
      <w:r w:rsidR="002B6540" w:rsidRPr="00C855FC">
        <w:rPr>
          <w:rFonts w:ascii="Lato" w:hAnsi="Lato" w:cs="Times New Roman"/>
          <w:sz w:val="22"/>
        </w:rPr>
        <w:t> </w:t>
      </w:r>
      <w:r w:rsidRPr="00C855FC">
        <w:rPr>
          <w:rFonts w:ascii="Lato" w:hAnsi="Lato" w:cs="Times New Roman"/>
          <w:sz w:val="22"/>
        </w:rPr>
        <w:t>czy</w:t>
      </w:r>
      <w:r w:rsidR="002B6540" w:rsidRPr="00C855FC">
        <w:rPr>
          <w:rFonts w:ascii="Lato" w:hAnsi="Lato" w:cs="Times New Roman"/>
          <w:sz w:val="22"/>
        </w:rPr>
        <w:t> </w:t>
      </w:r>
      <w:r w:rsidRPr="00C855FC">
        <w:rPr>
          <w:rFonts w:ascii="Lato" w:hAnsi="Lato" w:cs="Times New Roman"/>
          <w:sz w:val="22"/>
        </w:rPr>
        <w:t>ogródków jordanowskich.</w:t>
      </w:r>
    </w:p>
    <w:p w:rsidR="00E37985" w:rsidRPr="00C855FC" w:rsidRDefault="00E37985" w:rsidP="003576CC">
      <w:pPr>
        <w:rPr>
          <w:rFonts w:ascii="Lato" w:hAnsi="Lato" w:cs="Times New Roman"/>
          <w:sz w:val="22"/>
        </w:rPr>
      </w:pPr>
    </w:p>
    <w:p w:rsidR="00E37985" w:rsidRPr="00C855FC" w:rsidRDefault="00E37985" w:rsidP="003576CC">
      <w:pPr>
        <w:rPr>
          <w:rFonts w:ascii="Lato" w:hAnsi="Lato" w:cs="Times New Roman"/>
          <w:sz w:val="22"/>
        </w:rPr>
      </w:pPr>
      <w:r w:rsidRPr="00C855FC">
        <w:rPr>
          <w:rFonts w:ascii="Lato" w:hAnsi="Lato" w:cs="Times New Roman"/>
          <w:sz w:val="22"/>
        </w:rPr>
        <w:t xml:space="preserve">W 2018 r. w ramach </w:t>
      </w:r>
      <w:r w:rsidR="005D759D">
        <w:rPr>
          <w:rFonts w:ascii="Lato" w:hAnsi="Lato" w:cs="Times New Roman"/>
          <w:sz w:val="22"/>
        </w:rPr>
        <w:t>Dziedziny</w:t>
      </w:r>
      <w:r w:rsidRPr="00C855FC">
        <w:rPr>
          <w:rFonts w:ascii="Lato" w:hAnsi="Lato" w:cs="Times New Roman"/>
          <w:sz w:val="22"/>
        </w:rPr>
        <w:t xml:space="preserve"> wybudowano </w:t>
      </w:r>
      <w:r w:rsidRPr="00C855FC">
        <w:rPr>
          <w:rFonts w:ascii="Lato" w:hAnsi="Lato" w:cs="Times New Roman"/>
          <w:b/>
          <w:sz w:val="22"/>
        </w:rPr>
        <w:t>13</w:t>
      </w:r>
      <w:r w:rsidRPr="00C855FC">
        <w:rPr>
          <w:rFonts w:ascii="Lato" w:hAnsi="Lato" w:cs="Times New Roman"/>
          <w:sz w:val="22"/>
        </w:rPr>
        <w:t xml:space="preserve"> parków kieszonkowych o powierzchni 35</w:t>
      </w:r>
      <w:r w:rsidR="008B0E36" w:rsidRPr="00C855FC">
        <w:rPr>
          <w:rFonts w:ascii="Lato" w:hAnsi="Lato" w:cs="Times New Roman"/>
          <w:sz w:val="22"/>
        </w:rPr>
        <w:t> </w:t>
      </w:r>
      <w:r w:rsidRPr="00C855FC">
        <w:rPr>
          <w:rFonts w:ascii="Lato" w:hAnsi="Lato" w:cs="Times New Roman"/>
          <w:sz w:val="22"/>
        </w:rPr>
        <w:t>500</w:t>
      </w:r>
      <w:r w:rsidR="008B0E36" w:rsidRPr="00C855FC">
        <w:rPr>
          <w:rFonts w:ascii="Lato" w:hAnsi="Lato" w:cs="Times New Roman"/>
          <w:sz w:val="22"/>
        </w:rPr>
        <w:t> </w:t>
      </w:r>
      <w:r w:rsidRPr="00C855FC">
        <w:rPr>
          <w:rFonts w:ascii="Lato" w:hAnsi="Lato" w:cs="Times New Roman"/>
          <w:sz w:val="22"/>
        </w:rPr>
        <w:t>m</w:t>
      </w:r>
      <w:r w:rsidRPr="00C855FC">
        <w:rPr>
          <w:rFonts w:ascii="Lato" w:hAnsi="Lato" w:cs="Times New Roman"/>
          <w:sz w:val="22"/>
          <w:vertAlign w:val="superscript"/>
        </w:rPr>
        <w:t>2</w:t>
      </w:r>
      <w:r w:rsidRPr="00C855FC">
        <w:rPr>
          <w:rFonts w:ascii="Lato" w:hAnsi="Lato" w:cs="Times New Roman"/>
          <w:sz w:val="22"/>
        </w:rPr>
        <w:t>, w których posadzono m.in.:</w:t>
      </w:r>
    </w:p>
    <w:p w:rsidR="00E37985" w:rsidRPr="00C855FC" w:rsidRDefault="00E37985" w:rsidP="007738AA">
      <w:pPr>
        <w:numPr>
          <w:ilvl w:val="0"/>
          <w:numId w:val="190"/>
        </w:numPr>
        <w:contextualSpacing/>
        <w:rPr>
          <w:rFonts w:ascii="Lato" w:hAnsi="Lato" w:cs="Times New Roman"/>
          <w:sz w:val="22"/>
        </w:rPr>
      </w:pPr>
      <w:r w:rsidRPr="00C855FC">
        <w:rPr>
          <w:rFonts w:ascii="Lato" w:hAnsi="Lato" w:cs="Times New Roman"/>
          <w:sz w:val="22"/>
        </w:rPr>
        <w:t xml:space="preserve">176 drzew, </w:t>
      </w:r>
    </w:p>
    <w:p w:rsidR="00E37985" w:rsidRPr="00C855FC" w:rsidRDefault="00E37985" w:rsidP="007738AA">
      <w:pPr>
        <w:numPr>
          <w:ilvl w:val="0"/>
          <w:numId w:val="190"/>
        </w:numPr>
        <w:contextualSpacing/>
        <w:rPr>
          <w:rFonts w:ascii="Lato" w:hAnsi="Lato" w:cs="Times New Roman"/>
          <w:sz w:val="22"/>
        </w:rPr>
      </w:pPr>
      <w:r w:rsidRPr="00C855FC">
        <w:rPr>
          <w:rFonts w:ascii="Lato" w:hAnsi="Lato" w:cs="Times New Roman"/>
          <w:sz w:val="22"/>
        </w:rPr>
        <w:t>10 897 krzewów,</w:t>
      </w:r>
    </w:p>
    <w:p w:rsidR="00E37985" w:rsidRPr="00C855FC" w:rsidRDefault="00E37985" w:rsidP="007738AA">
      <w:pPr>
        <w:numPr>
          <w:ilvl w:val="0"/>
          <w:numId w:val="190"/>
        </w:numPr>
        <w:contextualSpacing/>
        <w:rPr>
          <w:rFonts w:ascii="Lato" w:hAnsi="Lato" w:cs="Times New Roman"/>
          <w:sz w:val="22"/>
        </w:rPr>
      </w:pPr>
      <w:r w:rsidRPr="00C855FC">
        <w:rPr>
          <w:rFonts w:ascii="Lato" w:hAnsi="Lato" w:cs="Times New Roman"/>
          <w:sz w:val="22"/>
        </w:rPr>
        <w:t xml:space="preserve">11 892 bylin. </w:t>
      </w:r>
    </w:p>
    <w:p w:rsidR="00D30F46" w:rsidRDefault="00D30F46">
      <w:pPr>
        <w:spacing w:after="160" w:line="259" w:lineRule="auto"/>
        <w:jc w:val="left"/>
        <w:rPr>
          <w:rFonts w:ascii="Lato" w:hAnsi="Lato" w:cs="Times New Roman"/>
          <w:sz w:val="22"/>
        </w:rPr>
      </w:pPr>
      <w:r>
        <w:rPr>
          <w:rFonts w:ascii="Lato" w:hAnsi="Lato" w:cs="Times New Roman"/>
          <w:sz w:val="22"/>
        </w:rPr>
        <w:br w:type="page"/>
      </w:r>
    </w:p>
    <w:p w:rsidR="00D30F46" w:rsidRPr="00D30F46" w:rsidRDefault="00D30F46" w:rsidP="003576CC">
      <w:pPr>
        <w:rPr>
          <w:rFonts w:ascii="Lato" w:hAnsi="Lato" w:cs="Times New Roman"/>
          <w:sz w:val="22"/>
        </w:rPr>
      </w:pPr>
    </w:p>
    <w:p w:rsidR="002B6540" w:rsidRPr="00D30F46" w:rsidRDefault="00E37985" w:rsidP="003576CC">
      <w:pPr>
        <w:rPr>
          <w:rFonts w:ascii="Lato" w:hAnsi="Lato" w:cs="Times New Roman"/>
          <w:sz w:val="22"/>
        </w:rPr>
      </w:pPr>
      <w:r w:rsidRPr="00D30F46">
        <w:rPr>
          <w:rFonts w:ascii="Lato" w:hAnsi="Lato" w:cs="Times New Roman"/>
          <w:sz w:val="22"/>
        </w:rPr>
        <w:t>Wybudowano i poddano rewitalizacji łącznie 162</w:t>
      </w:r>
      <w:r w:rsidR="008B0E36" w:rsidRPr="00D30F46">
        <w:rPr>
          <w:rFonts w:ascii="Lato" w:hAnsi="Lato" w:cs="Times New Roman"/>
          <w:sz w:val="22"/>
        </w:rPr>
        <w:t> </w:t>
      </w:r>
      <w:r w:rsidRPr="00D30F46">
        <w:rPr>
          <w:rFonts w:ascii="Lato" w:hAnsi="Lato" w:cs="Times New Roman"/>
          <w:sz w:val="22"/>
        </w:rPr>
        <w:t>658</w:t>
      </w:r>
      <w:r w:rsidR="008B0E36" w:rsidRPr="00D30F46">
        <w:rPr>
          <w:rFonts w:ascii="Lato" w:hAnsi="Lato" w:cs="Times New Roman"/>
          <w:sz w:val="22"/>
        </w:rPr>
        <w:t> </w:t>
      </w:r>
      <w:r w:rsidRPr="00D30F46">
        <w:rPr>
          <w:rFonts w:ascii="Lato" w:hAnsi="Lato" w:cs="Times New Roman"/>
          <w:sz w:val="22"/>
        </w:rPr>
        <w:t>m</w:t>
      </w:r>
      <w:r w:rsidRPr="00D30F46">
        <w:rPr>
          <w:rFonts w:ascii="Lato" w:hAnsi="Lato" w:cs="Times New Roman"/>
          <w:sz w:val="22"/>
          <w:vertAlign w:val="superscript"/>
        </w:rPr>
        <w:t>2</w:t>
      </w:r>
      <w:r w:rsidRPr="00D30F46">
        <w:rPr>
          <w:rFonts w:ascii="Lato" w:hAnsi="Lato" w:cs="Times New Roman"/>
          <w:sz w:val="22"/>
        </w:rPr>
        <w:t xml:space="preserve"> parków i skwerów (m.</w:t>
      </w:r>
      <w:r w:rsidR="002B6540" w:rsidRPr="00D30F46">
        <w:rPr>
          <w:rFonts w:ascii="Lato" w:hAnsi="Lato" w:cs="Times New Roman"/>
          <w:sz w:val="22"/>
        </w:rPr>
        <w:t> </w:t>
      </w:r>
      <w:r w:rsidRPr="00D30F46">
        <w:rPr>
          <w:rFonts w:ascii="Lato" w:hAnsi="Lato" w:cs="Times New Roman"/>
          <w:sz w:val="22"/>
        </w:rPr>
        <w:t>in.</w:t>
      </w:r>
      <w:r w:rsidR="002B6540" w:rsidRPr="00D30F46">
        <w:rPr>
          <w:rFonts w:ascii="Lato" w:hAnsi="Lato" w:cs="Times New Roman"/>
          <w:sz w:val="22"/>
        </w:rPr>
        <w:t> </w:t>
      </w:r>
      <w:r w:rsidRPr="00D30F46">
        <w:rPr>
          <w:rFonts w:ascii="Lato" w:hAnsi="Lato" w:cs="Times New Roman"/>
          <w:sz w:val="22"/>
        </w:rPr>
        <w:t>Park</w:t>
      </w:r>
      <w:r w:rsidR="002B6540" w:rsidRPr="00D30F46">
        <w:rPr>
          <w:rFonts w:ascii="Lato" w:hAnsi="Lato" w:cs="Times New Roman"/>
          <w:sz w:val="22"/>
        </w:rPr>
        <w:t> </w:t>
      </w:r>
      <w:r w:rsidRPr="00D30F46">
        <w:rPr>
          <w:rFonts w:ascii="Lato" w:hAnsi="Lato" w:cs="Times New Roman"/>
          <w:sz w:val="22"/>
        </w:rPr>
        <w:t>Krakowski</w:t>
      </w:r>
      <w:r w:rsidR="00C62888" w:rsidRPr="00D30F46">
        <w:rPr>
          <w:rFonts w:ascii="Lato" w:hAnsi="Lato" w:cs="Times New Roman"/>
          <w:sz w:val="22"/>
        </w:rPr>
        <w:t xml:space="preserve"> im. M. Grechuty</w:t>
      </w:r>
      <w:r w:rsidRPr="00D30F46">
        <w:rPr>
          <w:rFonts w:ascii="Lato" w:hAnsi="Lato" w:cs="Times New Roman"/>
          <w:sz w:val="22"/>
        </w:rPr>
        <w:t xml:space="preserve">, Park </w:t>
      </w:r>
      <w:r w:rsidR="00C62888" w:rsidRPr="00D30F46">
        <w:rPr>
          <w:rFonts w:ascii="Lato" w:hAnsi="Lato" w:cs="Times New Roman"/>
          <w:sz w:val="22"/>
        </w:rPr>
        <w:t xml:space="preserve">im. S. </w:t>
      </w:r>
      <w:r w:rsidRPr="00D30F46">
        <w:rPr>
          <w:rFonts w:ascii="Lato" w:hAnsi="Lato" w:cs="Times New Roman"/>
          <w:sz w:val="22"/>
        </w:rPr>
        <w:t>Żeromskiego, park linearny przy</w:t>
      </w:r>
      <w:r w:rsidR="004B43B5" w:rsidRPr="00D30F46">
        <w:rPr>
          <w:rFonts w:ascii="Lato" w:hAnsi="Lato" w:cs="Times New Roman"/>
          <w:sz w:val="22"/>
        </w:rPr>
        <w:t> </w:t>
      </w:r>
      <w:r w:rsidR="004D7032" w:rsidRPr="00D30F46">
        <w:rPr>
          <w:rFonts w:ascii="Lato" w:hAnsi="Lato" w:cs="Times New Roman"/>
          <w:sz w:val="22"/>
        </w:rPr>
        <w:t>ul.</w:t>
      </w:r>
      <w:r w:rsidR="004B43B5" w:rsidRPr="00D30F46">
        <w:rPr>
          <w:rFonts w:ascii="Lato" w:hAnsi="Lato" w:cs="Times New Roman"/>
          <w:sz w:val="22"/>
        </w:rPr>
        <w:t> </w:t>
      </w:r>
      <w:r w:rsidR="00C62888" w:rsidRPr="00D30F46">
        <w:rPr>
          <w:rFonts w:ascii="Lato" w:hAnsi="Lato" w:cs="Times New Roman"/>
          <w:sz w:val="22"/>
        </w:rPr>
        <w:t>S.</w:t>
      </w:r>
      <w:r w:rsidR="004B43B5" w:rsidRPr="00D30F46">
        <w:rPr>
          <w:rFonts w:ascii="Lato" w:hAnsi="Lato" w:cs="Times New Roman"/>
          <w:sz w:val="22"/>
        </w:rPr>
        <w:t> </w:t>
      </w:r>
      <w:r w:rsidRPr="00D30F46">
        <w:rPr>
          <w:rFonts w:ascii="Lato" w:hAnsi="Lato" w:cs="Times New Roman"/>
          <w:sz w:val="22"/>
        </w:rPr>
        <w:t>Grota–Roweckiego), 45</w:t>
      </w:r>
      <w:r w:rsidR="00505F9A" w:rsidRPr="00D30F46">
        <w:rPr>
          <w:rFonts w:ascii="Lato" w:hAnsi="Lato" w:cs="Times New Roman"/>
          <w:sz w:val="22"/>
        </w:rPr>
        <w:t> </w:t>
      </w:r>
      <w:r w:rsidRPr="00D30F46">
        <w:rPr>
          <w:rFonts w:ascii="Lato" w:hAnsi="Lato" w:cs="Times New Roman"/>
          <w:sz w:val="22"/>
        </w:rPr>
        <w:t>177</w:t>
      </w:r>
      <w:r w:rsidR="00505F9A" w:rsidRPr="00D30F46">
        <w:rPr>
          <w:rFonts w:ascii="Lato" w:hAnsi="Lato" w:cs="Times New Roman"/>
          <w:sz w:val="22"/>
        </w:rPr>
        <w:t> </w:t>
      </w:r>
      <w:r w:rsidRPr="00D30F46">
        <w:rPr>
          <w:rFonts w:ascii="Lato" w:hAnsi="Lato" w:cs="Times New Roman"/>
          <w:sz w:val="22"/>
        </w:rPr>
        <w:t>m</w:t>
      </w:r>
      <w:r w:rsidRPr="00D30F46">
        <w:rPr>
          <w:rFonts w:ascii="Lato" w:hAnsi="Lato" w:cs="Times New Roman"/>
          <w:sz w:val="22"/>
          <w:vertAlign w:val="superscript"/>
        </w:rPr>
        <w:t>2</w:t>
      </w:r>
      <w:r w:rsidRPr="00D30F46">
        <w:rPr>
          <w:rFonts w:ascii="Lato" w:hAnsi="Lato" w:cs="Times New Roman"/>
          <w:sz w:val="22"/>
        </w:rPr>
        <w:t xml:space="preserve"> ogródków jordanowskich, smoczych skwerów i</w:t>
      </w:r>
      <w:r w:rsidR="004B43B5" w:rsidRPr="00D30F46">
        <w:rPr>
          <w:rFonts w:ascii="Lato" w:hAnsi="Lato" w:cs="Times New Roman"/>
          <w:sz w:val="22"/>
        </w:rPr>
        <w:t> </w:t>
      </w:r>
      <w:r w:rsidRPr="00D30F46">
        <w:rPr>
          <w:rFonts w:ascii="Lato" w:hAnsi="Lato" w:cs="Times New Roman"/>
          <w:sz w:val="22"/>
        </w:rPr>
        <w:t>placów zabaw, 3</w:t>
      </w:r>
      <w:r w:rsidR="008B0E36" w:rsidRPr="00D30F46">
        <w:rPr>
          <w:rFonts w:ascii="Lato" w:hAnsi="Lato" w:cs="Times New Roman"/>
          <w:sz w:val="22"/>
        </w:rPr>
        <w:t> </w:t>
      </w:r>
      <w:r w:rsidRPr="00D30F46">
        <w:rPr>
          <w:rFonts w:ascii="Lato" w:hAnsi="Lato" w:cs="Times New Roman"/>
          <w:sz w:val="22"/>
        </w:rPr>
        <w:t>815</w:t>
      </w:r>
      <w:r w:rsidR="00505F9A" w:rsidRPr="00D30F46">
        <w:rPr>
          <w:rFonts w:ascii="Lato" w:hAnsi="Lato" w:cs="Times New Roman"/>
          <w:sz w:val="22"/>
        </w:rPr>
        <w:t> </w:t>
      </w:r>
      <w:r w:rsidRPr="00D30F46">
        <w:rPr>
          <w:rFonts w:ascii="Lato" w:hAnsi="Lato" w:cs="Times New Roman"/>
          <w:sz w:val="22"/>
        </w:rPr>
        <w:t>m</w:t>
      </w:r>
      <w:r w:rsidRPr="00D30F46">
        <w:rPr>
          <w:rFonts w:ascii="Lato" w:hAnsi="Lato" w:cs="Times New Roman"/>
          <w:sz w:val="22"/>
          <w:vertAlign w:val="superscript"/>
        </w:rPr>
        <w:t>2</w:t>
      </w:r>
      <w:r w:rsidRPr="00D30F46">
        <w:rPr>
          <w:rFonts w:ascii="Lato" w:hAnsi="Lato" w:cs="Times New Roman"/>
          <w:sz w:val="22"/>
        </w:rPr>
        <w:t xml:space="preserve"> wybiegów dla psów. Łącznie nasadzono 714 drzew oraz</w:t>
      </w:r>
      <w:r w:rsidR="00D30F46" w:rsidRPr="00D30F46">
        <w:rPr>
          <w:rFonts w:ascii="Lato" w:hAnsi="Lato" w:cs="Times New Roman"/>
          <w:sz w:val="22"/>
        </w:rPr>
        <w:t> </w:t>
      </w:r>
      <w:r w:rsidRPr="00D30F46">
        <w:rPr>
          <w:rFonts w:ascii="Lato" w:hAnsi="Lato" w:cs="Times New Roman"/>
          <w:sz w:val="22"/>
        </w:rPr>
        <w:t>106</w:t>
      </w:r>
      <w:r w:rsidR="00D30F46" w:rsidRPr="00D30F46">
        <w:rPr>
          <w:rFonts w:ascii="Lato" w:hAnsi="Lato" w:cs="Times New Roman"/>
          <w:sz w:val="22"/>
        </w:rPr>
        <w:t> </w:t>
      </w:r>
      <w:r w:rsidRPr="00D30F46">
        <w:rPr>
          <w:rFonts w:ascii="Lato" w:hAnsi="Lato" w:cs="Times New Roman"/>
          <w:sz w:val="22"/>
        </w:rPr>
        <w:t>259 krzewów, bylin i kwiatów.</w:t>
      </w:r>
    </w:p>
    <w:p w:rsidR="00D30F46" w:rsidRPr="00D30F46" w:rsidRDefault="00D30F46" w:rsidP="003576CC">
      <w:pPr>
        <w:rPr>
          <w:rFonts w:ascii="Lato" w:hAnsi="Lato" w:cs="Times New Roman"/>
          <w:sz w:val="22"/>
        </w:rPr>
      </w:pPr>
    </w:p>
    <w:p w:rsidR="00E37985" w:rsidRPr="00D30F46" w:rsidRDefault="0005201C" w:rsidP="003576CC">
      <w:pPr>
        <w:rPr>
          <w:rFonts w:ascii="Lato" w:hAnsi="Lato" w:cs="Times New Roman"/>
          <w:sz w:val="22"/>
        </w:rPr>
      </w:pPr>
      <w:r>
        <w:rPr>
          <w:rFonts w:ascii="Lato" w:hAnsi="Lato" w:cs="Times New Roman"/>
          <w:sz w:val="22"/>
        </w:rPr>
        <w:t>W 2018 r. M</w:t>
      </w:r>
      <w:r w:rsidR="00E37985" w:rsidRPr="00D30F46">
        <w:rPr>
          <w:rFonts w:ascii="Lato" w:hAnsi="Lato" w:cs="Times New Roman"/>
          <w:sz w:val="22"/>
        </w:rPr>
        <w:t xml:space="preserve">iasto nabyło </w:t>
      </w:r>
      <w:r w:rsidR="00E37985" w:rsidRPr="00D30F46">
        <w:rPr>
          <w:rFonts w:ascii="Lato" w:hAnsi="Lato" w:cs="Times New Roman"/>
          <w:b/>
          <w:sz w:val="22"/>
        </w:rPr>
        <w:t>12,92 ha</w:t>
      </w:r>
      <w:r w:rsidR="00E37985" w:rsidRPr="00D30F46">
        <w:rPr>
          <w:rFonts w:ascii="Lato" w:hAnsi="Lato" w:cs="Times New Roman"/>
          <w:sz w:val="22"/>
        </w:rPr>
        <w:t xml:space="preserve"> nieruchomości z przeznaczeniem pod zieleń. Na</w:t>
      </w:r>
      <w:r w:rsidR="002B6540" w:rsidRPr="00D30F46">
        <w:rPr>
          <w:rFonts w:ascii="Lato" w:hAnsi="Lato" w:cs="Times New Roman"/>
          <w:sz w:val="22"/>
        </w:rPr>
        <w:t> </w:t>
      </w:r>
      <w:r w:rsidR="00E37985" w:rsidRPr="00D30F46">
        <w:rPr>
          <w:rFonts w:ascii="Lato" w:hAnsi="Lato" w:cs="Times New Roman"/>
          <w:sz w:val="22"/>
        </w:rPr>
        <w:t>koniec</w:t>
      </w:r>
      <w:r w:rsidR="002B6540" w:rsidRPr="00D30F46">
        <w:rPr>
          <w:rFonts w:ascii="Lato" w:hAnsi="Lato" w:cs="Times New Roman"/>
          <w:sz w:val="22"/>
        </w:rPr>
        <w:t> </w:t>
      </w:r>
      <w:r w:rsidR="00E37985" w:rsidRPr="00D30F46">
        <w:rPr>
          <w:rFonts w:ascii="Lato" w:hAnsi="Lato" w:cs="Times New Roman"/>
          <w:sz w:val="22"/>
        </w:rPr>
        <w:t>2018</w:t>
      </w:r>
      <w:r w:rsidR="002B6540" w:rsidRPr="00D30F46">
        <w:rPr>
          <w:rFonts w:ascii="Lato" w:hAnsi="Lato" w:cs="Times New Roman"/>
          <w:sz w:val="22"/>
        </w:rPr>
        <w:t> </w:t>
      </w:r>
      <w:r w:rsidR="00E37985" w:rsidRPr="00D30F46">
        <w:rPr>
          <w:rFonts w:ascii="Lato" w:hAnsi="Lato" w:cs="Times New Roman"/>
          <w:sz w:val="22"/>
        </w:rPr>
        <w:t xml:space="preserve">r. tereny zielone będące w posiadaniu Gminy Miejskiej Kraków stanowiły </w:t>
      </w:r>
      <w:r w:rsidR="00E37985" w:rsidRPr="00D30F46">
        <w:rPr>
          <w:rFonts w:ascii="Lato" w:hAnsi="Lato" w:cs="Times New Roman"/>
          <w:b/>
          <w:sz w:val="22"/>
        </w:rPr>
        <w:t>11,2%</w:t>
      </w:r>
      <w:r w:rsidR="002B6540" w:rsidRPr="00D30F46">
        <w:rPr>
          <w:rFonts w:ascii="Lato" w:hAnsi="Lato" w:cs="Times New Roman"/>
          <w:b/>
          <w:sz w:val="22"/>
        </w:rPr>
        <w:t> </w:t>
      </w:r>
      <w:r w:rsidR="00E37985" w:rsidRPr="00D30F46">
        <w:rPr>
          <w:rFonts w:ascii="Lato" w:hAnsi="Lato" w:cs="Times New Roman"/>
          <w:sz w:val="22"/>
        </w:rPr>
        <w:t>powierzchni miasta.</w:t>
      </w:r>
    </w:p>
    <w:p w:rsidR="00D30F46" w:rsidRPr="00D30F46" w:rsidRDefault="00D30F46" w:rsidP="003576CC">
      <w:pPr>
        <w:rPr>
          <w:rFonts w:ascii="Lato" w:hAnsi="Lato" w:cs="Times New Roman"/>
          <w:sz w:val="22"/>
        </w:rPr>
      </w:pPr>
    </w:p>
    <w:p w:rsidR="00E37985" w:rsidRPr="00D30F46" w:rsidRDefault="00E37985" w:rsidP="003576CC">
      <w:pPr>
        <w:rPr>
          <w:rFonts w:ascii="Lato" w:hAnsi="Lato" w:cs="Times New Roman"/>
          <w:sz w:val="22"/>
        </w:rPr>
      </w:pPr>
      <w:r w:rsidRPr="00D30F46">
        <w:rPr>
          <w:rFonts w:ascii="Lato" w:hAnsi="Lato" w:cs="Times New Roman"/>
          <w:sz w:val="22"/>
        </w:rPr>
        <w:t xml:space="preserve">W celu zapewnienia zrównoważonego rozwoju </w:t>
      </w:r>
      <w:r w:rsidR="005018C7" w:rsidRPr="00D30F46">
        <w:rPr>
          <w:rFonts w:ascii="Lato" w:hAnsi="Lato" w:cs="Times New Roman"/>
          <w:sz w:val="22"/>
        </w:rPr>
        <w:t>M</w:t>
      </w:r>
      <w:r w:rsidRPr="00D30F46">
        <w:rPr>
          <w:rFonts w:ascii="Lato" w:hAnsi="Lato" w:cs="Times New Roman"/>
          <w:sz w:val="22"/>
        </w:rPr>
        <w:t>iasto Kraków stale monitoruje zasoby przyrody. Bardzo ważnym elementem jest identyfikacja miejsc występowania gatunków chronionych,</w:t>
      </w:r>
      <w:r w:rsidR="00BE6FCF" w:rsidRPr="00D30F46">
        <w:rPr>
          <w:rFonts w:ascii="Lato" w:hAnsi="Lato" w:cs="Times New Roman"/>
          <w:sz w:val="22"/>
        </w:rPr>
        <w:t xml:space="preserve"> </w:t>
      </w:r>
      <w:r w:rsidRPr="00D30F46">
        <w:rPr>
          <w:rFonts w:ascii="Lato" w:hAnsi="Lato" w:cs="Times New Roman"/>
          <w:sz w:val="22"/>
        </w:rPr>
        <w:t>a także obszarów o szczególnych walorach przyrodniczych i krajobrazowych tak, aby nie dopuścić do ich zniszczenia oraz zubożenia bioróżnorodności Krakowa. Rezultaty</w:t>
      </w:r>
      <w:r w:rsidR="002B6540" w:rsidRPr="00D30F46">
        <w:rPr>
          <w:rFonts w:ascii="Lato" w:hAnsi="Lato" w:cs="Times New Roman"/>
          <w:sz w:val="22"/>
        </w:rPr>
        <w:t> </w:t>
      </w:r>
      <w:r w:rsidRPr="00D30F46">
        <w:rPr>
          <w:rFonts w:ascii="Lato" w:hAnsi="Lato" w:cs="Times New Roman"/>
          <w:sz w:val="22"/>
        </w:rPr>
        <w:t>tych</w:t>
      </w:r>
      <w:r w:rsidR="002B6540" w:rsidRPr="00D30F46">
        <w:rPr>
          <w:rFonts w:ascii="Lato" w:hAnsi="Lato" w:cs="Times New Roman"/>
          <w:sz w:val="22"/>
        </w:rPr>
        <w:t> </w:t>
      </w:r>
      <w:r w:rsidRPr="00D30F46">
        <w:rPr>
          <w:rFonts w:ascii="Lato" w:hAnsi="Lato" w:cs="Times New Roman"/>
          <w:sz w:val="22"/>
        </w:rPr>
        <w:t>działań pokazuje wskaźnik W5_O „powierzchnia form ochrony przyrody na</w:t>
      </w:r>
      <w:r w:rsidR="002B6540" w:rsidRPr="00D30F46">
        <w:rPr>
          <w:rFonts w:ascii="Lato" w:hAnsi="Lato" w:cs="Times New Roman"/>
          <w:sz w:val="22"/>
        </w:rPr>
        <w:t> </w:t>
      </w:r>
      <w:r w:rsidRPr="00D30F46">
        <w:rPr>
          <w:rFonts w:ascii="Lato" w:hAnsi="Lato" w:cs="Times New Roman"/>
          <w:sz w:val="22"/>
        </w:rPr>
        <w:t xml:space="preserve">terenie Krakowa”, który w 2018 kształtował się na poziomie </w:t>
      </w:r>
      <w:r w:rsidRPr="00D30F46">
        <w:rPr>
          <w:rFonts w:ascii="Lato" w:hAnsi="Lato" w:cs="Times New Roman"/>
          <w:b/>
          <w:sz w:val="22"/>
        </w:rPr>
        <w:t>16,3%</w:t>
      </w:r>
      <w:r w:rsidRPr="00D30F46">
        <w:rPr>
          <w:rFonts w:ascii="Lato" w:hAnsi="Lato" w:cs="Times New Roman"/>
          <w:sz w:val="22"/>
        </w:rPr>
        <w:t xml:space="preserve"> i był jednym z</w:t>
      </w:r>
      <w:r w:rsidR="002B6540" w:rsidRPr="00D30F46">
        <w:rPr>
          <w:rFonts w:ascii="Lato" w:hAnsi="Lato" w:cs="Times New Roman"/>
          <w:sz w:val="22"/>
        </w:rPr>
        <w:t> </w:t>
      </w:r>
      <w:r w:rsidRPr="00D30F46">
        <w:rPr>
          <w:rFonts w:ascii="Lato" w:hAnsi="Lato" w:cs="Times New Roman"/>
          <w:sz w:val="22"/>
        </w:rPr>
        <w:t>najwyższych wyników w porównaniu ze wskaźnikami innych większych miast Polski. Wskaźnik</w:t>
      </w:r>
      <w:r w:rsidR="002B6540" w:rsidRPr="00D30F46">
        <w:rPr>
          <w:rFonts w:ascii="Lato" w:hAnsi="Lato" w:cs="Times New Roman"/>
          <w:sz w:val="22"/>
        </w:rPr>
        <w:t> </w:t>
      </w:r>
      <w:r w:rsidRPr="00D30F46">
        <w:rPr>
          <w:rFonts w:ascii="Lato" w:hAnsi="Lato" w:cs="Times New Roman"/>
          <w:sz w:val="22"/>
        </w:rPr>
        <w:t>ten wykazuje tendencję delikatnie rosnącą. W 2018 roku utworzono trzy nowe użytki ekologiczne: „Dąbrowa”, „Dolina Potoku Olszanickiego - Łąki Olszanickie” i</w:t>
      </w:r>
      <w:r w:rsidR="004B43B5" w:rsidRPr="00D30F46">
        <w:rPr>
          <w:rFonts w:ascii="Lato" w:hAnsi="Lato" w:cs="Times New Roman"/>
          <w:sz w:val="22"/>
        </w:rPr>
        <w:t> </w:t>
      </w:r>
      <w:r w:rsidRPr="00D30F46">
        <w:rPr>
          <w:rFonts w:ascii="Lato" w:hAnsi="Lato" w:cs="Times New Roman"/>
          <w:sz w:val="22"/>
        </w:rPr>
        <w:t>„Zakrzówek”. Ze</w:t>
      </w:r>
      <w:r w:rsidR="002B6540" w:rsidRPr="00D30F46">
        <w:rPr>
          <w:rFonts w:ascii="Lato" w:hAnsi="Lato" w:cs="Times New Roman"/>
          <w:sz w:val="22"/>
        </w:rPr>
        <w:t> </w:t>
      </w:r>
      <w:r w:rsidRPr="00D30F46">
        <w:rPr>
          <w:rFonts w:ascii="Lato" w:hAnsi="Lato" w:cs="Times New Roman"/>
          <w:sz w:val="22"/>
        </w:rPr>
        <w:t>względu na niewielkie powierzchnie obszarów obejmowanych formami ochrony przyrody w</w:t>
      </w:r>
      <w:r w:rsidR="002B6540" w:rsidRPr="00D30F46">
        <w:rPr>
          <w:rFonts w:ascii="Lato" w:hAnsi="Lato" w:cs="Times New Roman"/>
          <w:sz w:val="22"/>
        </w:rPr>
        <w:t> </w:t>
      </w:r>
      <w:r w:rsidRPr="00D30F46">
        <w:rPr>
          <w:rFonts w:ascii="Lato" w:hAnsi="Lato" w:cs="Times New Roman"/>
          <w:sz w:val="22"/>
        </w:rPr>
        <w:t>stosunku do powierzchni miasta, wzrost wskaźnika jest nieznaczny, lecz</w:t>
      </w:r>
      <w:r w:rsidR="004B43B5" w:rsidRPr="00D30F46">
        <w:rPr>
          <w:rFonts w:ascii="Lato" w:hAnsi="Lato" w:cs="Times New Roman"/>
          <w:sz w:val="22"/>
        </w:rPr>
        <w:t> </w:t>
      </w:r>
      <w:r w:rsidRPr="00D30F46">
        <w:rPr>
          <w:rFonts w:ascii="Lato" w:hAnsi="Lato" w:cs="Times New Roman"/>
          <w:sz w:val="22"/>
        </w:rPr>
        <w:t>bardzo istotny dla</w:t>
      </w:r>
      <w:r w:rsidR="002B6540" w:rsidRPr="00D30F46">
        <w:rPr>
          <w:rFonts w:ascii="Lato" w:hAnsi="Lato" w:cs="Times New Roman"/>
          <w:sz w:val="22"/>
        </w:rPr>
        <w:t> </w:t>
      </w:r>
      <w:r w:rsidRPr="00D30F46">
        <w:rPr>
          <w:rFonts w:ascii="Lato" w:hAnsi="Lato" w:cs="Times New Roman"/>
          <w:sz w:val="22"/>
        </w:rPr>
        <w:t>zapewnienia różnorodności biologicznej w mieście.</w:t>
      </w:r>
    </w:p>
    <w:p w:rsidR="00D30F46" w:rsidRPr="00D30F46" w:rsidRDefault="00D30F46" w:rsidP="003576CC">
      <w:pPr>
        <w:rPr>
          <w:rFonts w:ascii="Lato" w:hAnsi="Lato" w:cs="Times New Roman"/>
          <w:sz w:val="22"/>
        </w:rPr>
      </w:pPr>
    </w:p>
    <w:p w:rsidR="00E37985" w:rsidRPr="00D30F46" w:rsidRDefault="00E37985" w:rsidP="003576CC">
      <w:pPr>
        <w:rPr>
          <w:rFonts w:ascii="Lato" w:hAnsi="Lato" w:cs="Times New Roman"/>
          <w:sz w:val="22"/>
        </w:rPr>
      </w:pPr>
      <w:r w:rsidRPr="00D30F46">
        <w:rPr>
          <w:rFonts w:ascii="Lato" w:hAnsi="Lato" w:cs="Times New Roman"/>
          <w:sz w:val="22"/>
        </w:rPr>
        <w:t>Należy podkreślić, że działania prowadzone w ostatnich latach związane z</w:t>
      </w:r>
      <w:r w:rsidR="00D30F46">
        <w:rPr>
          <w:rFonts w:ascii="Lato" w:hAnsi="Lato" w:cs="Times New Roman"/>
          <w:sz w:val="22"/>
        </w:rPr>
        <w:t> </w:t>
      </w:r>
      <w:r w:rsidRPr="00D30F46">
        <w:rPr>
          <w:rFonts w:ascii="Lato" w:hAnsi="Lato" w:cs="Times New Roman"/>
          <w:sz w:val="22"/>
        </w:rPr>
        <w:t>kształtowaniem terenów zielonych zostały dostrzeżone przez mieszkańców. W</w:t>
      </w:r>
      <w:r w:rsidR="00D30F46">
        <w:rPr>
          <w:rFonts w:ascii="Lato" w:hAnsi="Lato" w:cs="Times New Roman"/>
          <w:sz w:val="22"/>
        </w:rPr>
        <w:t> </w:t>
      </w:r>
      <w:r w:rsidRPr="00D30F46">
        <w:rPr>
          <w:rFonts w:ascii="Lato" w:hAnsi="Lato" w:cs="Times New Roman"/>
          <w:sz w:val="22"/>
        </w:rPr>
        <w:t xml:space="preserve">badaniach </w:t>
      </w:r>
      <w:r w:rsidR="008B0E36" w:rsidRPr="00D30F46">
        <w:rPr>
          <w:rFonts w:ascii="Lato" w:hAnsi="Lato" w:cs="Times New Roman"/>
          <w:sz w:val="22"/>
        </w:rPr>
        <w:t xml:space="preserve">społecznych </w:t>
      </w:r>
      <w:r w:rsidRPr="00D30F46">
        <w:rPr>
          <w:rFonts w:ascii="Lato" w:hAnsi="Lato" w:cs="Times New Roman"/>
          <w:sz w:val="22"/>
        </w:rPr>
        <w:t>Jakości Życia i Jakości Usług Publicznych przeprowadzonych w latach 2014 i 2018 odsetek mieszkańców zadowolonych z jakości terenów zielonych</w:t>
      </w:r>
      <w:r w:rsidR="00BE6FCF" w:rsidRPr="00D30F46">
        <w:rPr>
          <w:rFonts w:ascii="Lato" w:hAnsi="Lato" w:cs="Times New Roman"/>
          <w:sz w:val="22"/>
        </w:rPr>
        <w:t xml:space="preserve"> </w:t>
      </w:r>
      <w:r w:rsidRPr="00D30F46">
        <w:rPr>
          <w:rFonts w:ascii="Lato" w:hAnsi="Lato" w:cs="Times New Roman"/>
          <w:sz w:val="22"/>
        </w:rPr>
        <w:t>zwiększył się z 35% w</w:t>
      </w:r>
      <w:r w:rsidR="0005201C">
        <w:rPr>
          <w:rFonts w:ascii="Lato" w:hAnsi="Lato" w:cs="Times New Roman"/>
          <w:sz w:val="22"/>
        </w:rPr>
        <w:t> </w:t>
      </w:r>
      <w:r w:rsidRPr="00D30F46">
        <w:rPr>
          <w:rFonts w:ascii="Lato" w:hAnsi="Lato" w:cs="Times New Roman"/>
          <w:sz w:val="22"/>
        </w:rPr>
        <w:t>2014 r. do</w:t>
      </w:r>
      <w:r w:rsidR="004B43B5" w:rsidRPr="00D30F46">
        <w:rPr>
          <w:rFonts w:ascii="Lato" w:hAnsi="Lato" w:cs="Times New Roman"/>
          <w:sz w:val="22"/>
        </w:rPr>
        <w:t> </w:t>
      </w:r>
      <w:r w:rsidRPr="00D30F46">
        <w:rPr>
          <w:rFonts w:ascii="Lato" w:hAnsi="Lato" w:cs="Times New Roman"/>
          <w:b/>
          <w:sz w:val="22"/>
        </w:rPr>
        <w:t>68% w 2018 r</w:t>
      </w:r>
      <w:r w:rsidRPr="00D30F46">
        <w:rPr>
          <w:rFonts w:ascii="Lato" w:hAnsi="Lato" w:cs="Times New Roman"/>
          <w:sz w:val="22"/>
        </w:rPr>
        <w:t>. (W14a_O), co oznacza zwiększenie o</w:t>
      </w:r>
      <w:r w:rsidR="00D30F46">
        <w:rPr>
          <w:rFonts w:ascii="Lato" w:hAnsi="Lato" w:cs="Times New Roman"/>
          <w:sz w:val="22"/>
        </w:rPr>
        <w:t> </w:t>
      </w:r>
      <w:r w:rsidRPr="00D30F46">
        <w:rPr>
          <w:rFonts w:ascii="Lato" w:hAnsi="Lato" w:cs="Times New Roman"/>
          <w:sz w:val="22"/>
        </w:rPr>
        <w:t>33</w:t>
      </w:r>
      <w:r w:rsidR="00D30F46">
        <w:rPr>
          <w:rFonts w:ascii="Lato" w:hAnsi="Lato" w:cs="Times New Roman"/>
          <w:sz w:val="22"/>
        </w:rPr>
        <w:t> </w:t>
      </w:r>
      <w:r w:rsidRPr="00D30F46">
        <w:rPr>
          <w:rFonts w:ascii="Lato" w:hAnsi="Lato" w:cs="Times New Roman"/>
          <w:sz w:val="22"/>
        </w:rPr>
        <w:t>punkty procentowe. W</w:t>
      </w:r>
      <w:r w:rsidR="004B43B5" w:rsidRPr="00D30F46">
        <w:rPr>
          <w:rFonts w:ascii="Lato" w:hAnsi="Lato" w:cs="Times New Roman"/>
          <w:sz w:val="22"/>
        </w:rPr>
        <w:t> </w:t>
      </w:r>
      <w:r w:rsidRPr="00D30F46">
        <w:rPr>
          <w:rFonts w:ascii="Lato" w:hAnsi="Lato" w:cs="Times New Roman"/>
          <w:sz w:val="22"/>
        </w:rPr>
        <w:t>ramach</w:t>
      </w:r>
      <w:r w:rsidR="004B43B5" w:rsidRPr="00D30F46">
        <w:rPr>
          <w:rFonts w:ascii="Lato" w:hAnsi="Lato" w:cs="Times New Roman"/>
          <w:sz w:val="22"/>
        </w:rPr>
        <w:t> </w:t>
      </w:r>
      <w:r w:rsidRPr="00D30F46">
        <w:rPr>
          <w:rFonts w:ascii="Lato" w:hAnsi="Lato" w:cs="Times New Roman"/>
          <w:sz w:val="22"/>
        </w:rPr>
        <w:t>tych samych badań mieszkańcy bardzo dobrze ocenili również dostępność do</w:t>
      </w:r>
      <w:r w:rsidR="004B43B5" w:rsidRPr="00D30F46">
        <w:rPr>
          <w:rFonts w:ascii="Lato" w:hAnsi="Lato" w:cs="Times New Roman"/>
          <w:sz w:val="22"/>
        </w:rPr>
        <w:t> </w:t>
      </w:r>
      <w:r w:rsidRPr="00D30F46">
        <w:rPr>
          <w:rFonts w:ascii="Lato" w:hAnsi="Lato" w:cs="Times New Roman"/>
          <w:sz w:val="22"/>
        </w:rPr>
        <w:t xml:space="preserve">terenów zielonych. </w:t>
      </w:r>
    </w:p>
    <w:p w:rsidR="00E37985" w:rsidRDefault="00E37985" w:rsidP="003576CC">
      <w:pPr>
        <w:rPr>
          <w:rFonts w:ascii="Lato" w:hAnsi="Lato" w:cs="Times New Roman"/>
          <w:sz w:val="22"/>
        </w:rPr>
      </w:pPr>
    </w:p>
    <w:p w:rsidR="004B7D0D" w:rsidRPr="00D30F46" w:rsidRDefault="004B7D0D" w:rsidP="003576CC">
      <w:pPr>
        <w:rPr>
          <w:rFonts w:ascii="Lato" w:hAnsi="Lato" w:cs="Times New Roman"/>
          <w:sz w:val="22"/>
        </w:rPr>
      </w:pPr>
    </w:p>
    <w:p w:rsidR="00E37985" w:rsidRPr="00D30F46" w:rsidRDefault="00E37985" w:rsidP="003576CC">
      <w:pPr>
        <w:pBdr>
          <w:top w:val="single" w:sz="4" w:space="1" w:color="auto"/>
          <w:left w:val="single" w:sz="4" w:space="4" w:color="auto"/>
          <w:bottom w:val="single" w:sz="4" w:space="1" w:color="auto"/>
          <w:right w:val="single" w:sz="4" w:space="4" w:color="auto"/>
        </w:pBdr>
        <w:jc w:val="center"/>
        <w:rPr>
          <w:rFonts w:ascii="Lato" w:hAnsi="Lato" w:cs="Times New Roman"/>
          <w:b/>
          <w:sz w:val="22"/>
        </w:rPr>
      </w:pPr>
      <w:r w:rsidRPr="00D30F46">
        <w:rPr>
          <w:rFonts w:ascii="Lato" w:hAnsi="Lato" w:cs="Times New Roman"/>
          <w:b/>
          <w:sz w:val="22"/>
        </w:rPr>
        <w:t>Na pytanie o dostęp do terenów zielonych w odległości 15 minut spacerem od miejsca zamieszkania odpowiedzi pozytywnej udzieliło w 2014 r. 57% mieszkańców. W</w:t>
      </w:r>
      <w:r w:rsidR="004B43B5" w:rsidRPr="00D30F46">
        <w:rPr>
          <w:rFonts w:ascii="Lato" w:hAnsi="Lato" w:cs="Times New Roman"/>
          <w:b/>
          <w:sz w:val="22"/>
        </w:rPr>
        <w:t> </w:t>
      </w:r>
      <w:r w:rsidRPr="00D30F46">
        <w:rPr>
          <w:rFonts w:ascii="Lato" w:hAnsi="Lato" w:cs="Times New Roman"/>
          <w:b/>
          <w:sz w:val="22"/>
        </w:rPr>
        <w:t>2018</w:t>
      </w:r>
      <w:r w:rsidR="004B43B5" w:rsidRPr="00D30F46">
        <w:rPr>
          <w:rFonts w:ascii="Lato" w:hAnsi="Lato" w:cs="Times New Roman"/>
          <w:b/>
          <w:sz w:val="22"/>
        </w:rPr>
        <w:t> </w:t>
      </w:r>
      <w:r w:rsidRPr="00D30F46">
        <w:rPr>
          <w:rFonts w:ascii="Lato" w:hAnsi="Lato" w:cs="Times New Roman"/>
          <w:b/>
          <w:sz w:val="22"/>
        </w:rPr>
        <w:t>r.</w:t>
      </w:r>
      <w:r w:rsidR="004B43B5" w:rsidRPr="00D30F46">
        <w:rPr>
          <w:rFonts w:ascii="Lato" w:hAnsi="Lato" w:cs="Times New Roman"/>
          <w:b/>
          <w:sz w:val="22"/>
        </w:rPr>
        <w:t> </w:t>
      </w:r>
      <w:r w:rsidRPr="00D30F46">
        <w:rPr>
          <w:rFonts w:ascii="Lato" w:hAnsi="Lato" w:cs="Times New Roman"/>
          <w:b/>
          <w:sz w:val="22"/>
        </w:rPr>
        <w:t>już 85% mieszkańców, co oznacza zwiększenie o 28 punktów procentowych.</w:t>
      </w:r>
    </w:p>
    <w:p w:rsidR="00E37985" w:rsidRPr="00D30F46" w:rsidRDefault="00E37985" w:rsidP="003576CC">
      <w:pPr>
        <w:rPr>
          <w:rFonts w:ascii="Lato" w:hAnsi="Lato" w:cs="Times New Roman"/>
          <w:sz w:val="22"/>
        </w:rPr>
      </w:pPr>
    </w:p>
    <w:p w:rsidR="00D30F46" w:rsidRDefault="00D30F46">
      <w:pPr>
        <w:spacing w:after="160" w:line="259" w:lineRule="auto"/>
        <w:jc w:val="left"/>
        <w:rPr>
          <w:rFonts w:ascii="Lato" w:hAnsi="Lato" w:cs="Times New Roman"/>
          <w:sz w:val="22"/>
        </w:rPr>
      </w:pPr>
      <w:r>
        <w:rPr>
          <w:rFonts w:ascii="Lato" w:hAnsi="Lato" w:cs="Times New Roman"/>
          <w:sz w:val="22"/>
        </w:rPr>
        <w:br w:type="page"/>
      </w:r>
    </w:p>
    <w:p w:rsidR="00FB1C62" w:rsidRPr="00C855FC" w:rsidRDefault="00FB1C62" w:rsidP="003576CC">
      <w:pPr>
        <w:rPr>
          <w:rFonts w:ascii="Lato" w:hAnsi="Lato" w:cs="Times New Roman"/>
          <w:sz w:val="22"/>
        </w:rPr>
      </w:pPr>
    </w:p>
    <w:p w:rsidR="00FB1C62" w:rsidRPr="00C855FC" w:rsidRDefault="00C00D64" w:rsidP="0011764D">
      <w:pPr>
        <w:keepNext/>
        <w:keepLines/>
        <w:shd w:val="clear" w:color="auto" w:fill="4472C4" w:themeFill="accent5"/>
        <w:outlineLvl w:val="3"/>
        <w:rPr>
          <w:rFonts w:ascii="Lato" w:eastAsiaTheme="majorEastAsia" w:hAnsi="Lato" w:cstheme="majorBidi"/>
          <w:b/>
          <w:iCs/>
          <w:color w:val="FFFFFF" w:themeColor="background1"/>
        </w:rPr>
      </w:pPr>
      <w:bookmarkStart w:id="360" w:name="_Toc8736386"/>
      <w:bookmarkStart w:id="361" w:name="_Toc8911635"/>
      <w:bookmarkStart w:id="362" w:name="_Toc8985069"/>
      <w:bookmarkStart w:id="363" w:name="_Toc10018644"/>
      <w:r>
        <w:rPr>
          <w:rFonts w:ascii="Lato" w:eastAsiaTheme="majorEastAsia" w:hAnsi="Lato" w:cstheme="majorBidi"/>
          <w:b/>
          <w:iCs/>
          <w:color w:val="FFFFFF" w:themeColor="background1"/>
        </w:rPr>
        <w:t>IV.7.2</w:t>
      </w:r>
      <w:r w:rsidR="00FB1C62" w:rsidRPr="00C855FC">
        <w:rPr>
          <w:rFonts w:ascii="Lato" w:eastAsiaTheme="majorEastAsia" w:hAnsi="Lato" w:cstheme="majorBidi"/>
          <w:b/>
          <w:iCs/>
          <w:color w:val="FFFFFF" w:themeColor="background1"/>
        </w:rPr>
        <w:t>.2 Usługa publiczna O-2 Ocena i zarządzanie hałasem środowiskowym</w:t>
      </w:r>
      <w:bookmarkEnd w:id="360"/>
      <w:bookmarkEnd w:id="361"/>
      <w:bookmarkEnd w:id="362"/>
      <w:bookmarkEnd w:id="363"/>
    </w:p>
    <w:p w:rsidR="00FB1C62" w:rsidRPr="00C855FC" w:rsidRDefault="00FB1C62" w:rsidP="003576CC">
      <w:pPr>
        <w:rPr>
          <w:rFonts w:ascii="Lato" w:hAnsi="Lato" w:cs="Times New Roman"/>
          <w:sz w:val="22"/>
        </w:rPr>
      </w:pPr>
    </w:p>
    <w:p w:rsidR="00E37985" w:rsidRDefault="00E37985" w:rsidP="003576CC">
      <w:pPr>
        <w:rPr>
          <w:rFonts w:ascii="Lato" w:hAnsi="Lato" w:cs="Times New Roman"/>
          <w:sz w:val="22"/>
        </w:rPr>
      </w:pPr>
      <w:r w:rsidRPr="00C855FC">
        <w:rPr>
          <w:rFonts w:ascii="Lato" w:hAnsi="Lato" w:cs="Times New Roman"/>
          <w:sz w:val="22"/>
        </w:rPr>
        <w:t>W ramach usługi prowadzone są działania mające na celu ochronę przed hałasem, tzn.:</w:t>
      </w:r>
      <w:r w:rsidR="002B6540" w:rsidRPr="00C855FC">
        <w:rPr>
          <w:rFonts w:ascii="Lato" w:hAnsi="Lato" w:cs="Times New Roman"/>
          <w:sz w:val="22"/>
        </w:rPr>
        <w:t> </w:t>
      </w:r>
      <w:r w:rsidRPr="00C855FC">
        <w:rPr>
          <w:rFonts w:ascii="Lato" w:hAnsi="Lato" w:cs="Times New Roman"/>
          <w:sz w:val="22"/>
        </w:rPr>
        <w:t>ograniczanie emisji hałasu do środowiska oraz podejmowanie działań służących dotrzymaniu lub przywracaniu standardów jakości środowiska. W ramach usługi Wydział</w:t>
      </w:r>
      <w:r w:rsidR="002B6540" w:rsidRPr="00C855FC">
        <w:rPr>
          <w:rFonts w:ascii="Lato" w:hAnsi="Lato" w:cs="Times New Roman"/>
          <w:sz w:val="22"/>
        </w:rPr>
        <w:t> </w:t>
      </w:r>
      <w:r w:rsidRPr="00C855FC">
        <w:rPr>
          <w:rFonts w:ascii="Lato" w:hAnsi="Lato" w:cs="Times New Roman"/>
          <w:sz w:val="22"/>
        </w:rPr>
        <w:t xml:space="preserve">Kształtowania Środowiska sporządza m.in. </w:t>
      </w:r>
      <w:r w:rsidRPr="00C855FC">
        <w:rPr>
          <w:rFonts w:ascii="Lato" w:hAnsi="Lato" w:cs="Times New Roman"/>
          <w:b/>
          <w:sz w:val="22"/>
        </w:rPr>
        <w:t>Mapę akustyczną</w:t>
      </w:r>
      <w:r w:rsidRPr="00C855FC">
        <w:rPr>
          <w:rFonts w:ascii="Lato" w:hAnsi="Lato" w:cs="Times New Roman"/>
          <w:sz w:val="22"/>
        </w:rPr>
        <w:t xml:space="preserve"> Miasta Krakowa w</w:t>
      </w:r>
      <w:r w:rsidR="004B43B5">
        <w:rPr>
          <w:rFonts w:ascii="Lato" w:hAnsi="Lato" w:cs="Times New Roman"/>
          <w:sz w:val="22"/>
        </w:rPr>
        <w:t> </w:t>
      </w:r>
      <w:r w:rsidRPr="00C855FC">
        <w:rPr>
          <w:rFonts w:ascii="Lato" w:hAnsi="Lato" w:cs="Times New Roman"/>
          <w:sz w:val="22"/>
        </w:rPr>
        <w:t>celu oceny stanu akustycznego środowiska. Mapa sporządzana jest co 5 lat. Realizowana w oparciu o</w:t>
      </w:r>
      <w:r w:rsidR="002B6540" w:rsidRPr="00C855FC">
        <w:rPr>
          <w:rFonts w:ascii="Lato" w:hAnsi="Lato" w:cs="Times New Roman"/>
          <w:sz w:val="22"/>
        </w:rPr>
        <w:t> </w:t>
      </w:r>
      <w:r w:rsidRPr="00C855FC">
        <w:rPr>
          <w:rFonts w:ascii="Lato" w:hAnsi="Lato" w:cs="Times New Roman"/>
          <w:sz w:val="22"/>
        </w:rPr>
        <w:t>przepisy zawarte w Dyrektywie 2002/49/WE oraz ustawie Prawo ochrony środowiska stanowi istotne narzędzie wspomagające prowadzenie polityki ekologicznej, umożliwia prawidłowe zarządzanie infrastrukturą miejską oraz</w:t>
      </w:r>
      <w:r w:rsidR="00D30F46">
        <w:rPr>
          <w:rFonts w:ascii="Lato" w:hAnsi="Lato" w:cs="Times New Roman"/>
          <w:sz w:val="22"/>
        </w:rPr>
        <w:t> </w:t>
      </w:r>
      <w:r w:rsidRPr="00C855FC">
        <w:rPr>
          <w:rFonts w:ascii="Lato" w:hAnsi="Lato" w:cs="Times New Roman"/>
          <w:sz w:val="22"/>
        </w:rPr>
        <w:t>wspomaga podejmowanie decyzji dotyczących wykorzystania terenów pod cele inwestycyjne. Zawiera także istotną wiedzę na</w:t>
      </w:r>
      <w:r w:rsidR="002B6540" w:rsidRPr="00C855FC">
        <w:rPr>
          <w:rFonts w:ascii="Lato" w:hAnsi="Lato" w:cs="Times New Roman"/>
          <w:sz w:val="22"/>
        </w:rPr>
        <w:t> </w:t>
      </w:r>
      <w:r w:rsidRPr="00C855FC">
        <w:rPr>
          <w:rFonts w:ascii="Lato" w:hAnsi="Lato" w:cs="Times New Roman"/>
          <w:sz w:val="22"/>
        </w:rPr>
        <w:t>temat klimatu akustycznego miasta, poprzez ujęcie poziomów emisji, imisji i</w:t>
      </w:r>
      <w:r w:rsidR="004B43B5">
        <w:rPr>
          <w:rFonts w:ascii="Lato" w:hAnsi="Lato" w:cs="Times New Roman"/>
          <w:sz w:val="22"/>
        </w:rPr>
        <w:t> </w:t>
      </w:r>
      <w:r w:rsidRPr="00C855FC">
        <w:rPr>
          <w:rFonts w:ascii="Lato" w:hAnsi="Lato" w:cs="Times New Roman"/>
          <w:sz w:val="22"/>
        </w:rPr>
        <w:t>wrażliwości akustycznej obszarów, jak również poziomów przekroczeń wartości dopuszczalnych poziomów dźwięku.</w:t>
      </w:r>
    </w:p>
    <w:p w:rsidR="00D30F46" w:rsidRPr="00C855FC" w:rsidRDefault="00D30F46" w:rsidP="003576CC">
      <w:pPr>
        <w:rPr>
          <w:rFonts w:ascii="Lato" w:hAnsi="Lato" w:cs="Times New Roman"/>
          <w:sz w:val="22"/>
        </w:rPr>
      </w:pPr>
    </w:p>
    <w:p w:rsidR="00E37985" w:rsidRPr="00C855FC" w:rsidRDefault="00E37985" w:rsidP="003576CC">
      <w:pPr>
        <w:rPr>
          <w:rFonts w:ascii="Lato" w:hAnsi="Lato" w:cs="Times New Roman"/>
          <w:sz w:val="22"/>
        </w:rPr>
      </w:pPr>
      <w:r w:rsidRPr="00C855FC">
        <w:rPr>
          <w:rFonts w:ascii="Lato" w:hAnsi="Lato" w:cs="Times New Roman"/>
          <w:sz w:val="22"/>
        </w:rPr>
        <w:t>Wyniki z monitorowania hałasu brane są pod uwagę przy planowaniu rozwoju miasta oraz</w:t>
      </w:r>
      <w:r w:rsidR="004B43B5">
        <w:rPr>
          <w:rFonts w:ascii="Lato" w:hAnsi="Lato" w:cs="Times New Roman"/>
          <w:sz w:val="22"/>
        </w:rPr>
        <w:t> </w:t>
      </w:r>
      <w:r w:rsidRPr="00C855FC">
        <w:rPr>
          <w:rFonts w:ascii="Lato" w:hAnsi="Lato" w:cs="Times New Roman"/>
          <w:sz w:val="22"/>
        </w:rPr>
        <w:t xml:space="preserve">są wskazówką dla działań podejmowanych w celu ograniczenia hałasu środowiskowego, realizowanych w ramach </w:t>
      </w:r>
      <w:r w:rsidR="00E7522B">
        <w:rPr>
          <w:rFonts w:ascii="Lato" w:hAnsi="Lato" w:cs="Times New Roman"/>
          <w:sz w:val="22"/>
        </w:rPr>
        <w:t>P</w:t>
      </w:r>
      <w:r w:rsidRPr="00C855FC">
        <w:rPr>
          <w:rFonts w:ascii="Lato" w:hAnsi="Lato" w:cs="Times New Roman"/>
          <w:sz w:val="22"/>
        </w:rPr>
        <w:t xml:space="preserve">rogramu strategicznego - </w:t>
      </w:r>
      <w:r w:rsidRPr="00C855FC">
        <w:rPr>
          <w:rFonts w:ascii="Lato" w:hAnsi="Lato" w:cs="Times New Roman"/>
          <w:b/>
          <w:sz w:val="22"/>
        </w:rPr>
        <w:t>Programu ochrony środowiska przed</w:t>
      </w:r>
      <w:r w:rsidR="004B43B5">
        <w:rPr>
          <w:rFonts w:ascii="Lato" w:hAnsi="Lato" w:cs="Times New Roman"/>
          <w:b/>
          <w:sz w:val="22"/>
        </w:rPr>
        <w:t> </w:t>
      </w:r>
      <w:r w:rsidRPr="00C855FC">
        <w:rPr>
          <w:rFonts w:ascii="Lato" w:hAnsi="Lato" w:cs="Times New Roman"/>
          <w:b/>
          <w:sz w:val="22"/>
        </w:rPr>
        <w:t xml:space="preserve">hałasem dla Miasta Krakowa na lata 2019-2023” (PS/O5/2018). </w:t>
      </w:r>
      <w:r w:rsidRPr="00C855FC">
        <w:rPr>
          <w:rFonts w:ascii="Lato" w:hAnsi="Lato" w:cs="Times New Roman"/>
          <w:sz w:val="22"/>
        </w:rPr>
        <w:t>Jest</w:t>
      </w:r>
      <w:r w:rsidR="00D30F46">
        <w:rPr>
          <w:rFonts w:ascii="Lato" w:hAnsi="Lato" w:cs="Times New Roman"/>
          <w:sz w:val="22"/>
        </w:rPr>
        <w:t> </w:t>
      </w:r>
      <w:r w:rsidRPr="00C855FC">
        <w:rPr>
          <w:rFonts w:ascii="Lato" w:hAnsi="Lato" w:cs="Times New Roman"/>
          <w:sz w:val="22"/>
        </w:rPr>
        <w:t>on wyrazem miejskiej polityki na rzecz ochrony przed hałasem, a zarazem strategicznym dokumentem określającym kierunki kształtowania klimatu akustycznego w</w:t>
      </w:r>
      <w:r w:rsidR="00D30F46">
        <w:rPr>
          <w:rFonts w:ascii="Lato" w:hAnsi="Lato" w:cs="Times New Roman"/>
          <w:sz w:val="22"/>
        </w:rPr>
        <w:t> </w:t>
      </w:r>
      <w:r w:rsidRPr="00C855FC">
        <w:rPr>
          <w:rFonts w:ascii="Lato" w:hAnsi="Lato" w:cs="Times New Roman"/>
          <w:sz w:val="22"/>
        </w:rPr>
        <w:t>Krakowie.</w:t>
      </w:r>
    </w:p>
    <w:p w:rsidR="00D30F46" w:rsidRDefault="00D30F46" w:rsidP="003576CC">
      <w:pPr>
        <w:rPr>
          <w:rFonts w:ascii="Lato" w:hAnsi="Lato" w:cs="Times New Roman"/>
          <w:sz w:val="22"/>
        </w:rPr>
      </w:pPr>
    </w:p>
    <w:p w:rsidR="00E37985" w:rsidRPr="00C855FC" w:rsidRDefault="00E37985" w:rsidP="003576CC">
      <w:pPr>
        <w:rPr>
          <w:rFonts w:ascii="Lato" w:hAnsi="Lato" w:cs="Times New Roman"/>
          <w:b/>
          <w:sz w:val="22"/>
        </w:rPr>
      </w:pPr>
      <w:r w:rsidRPr="00C855FC">
        <w:rPr>
          <w:rFonts w:ascii="Lato" w:hAnsi="Lato" w:cs="Times New Roman"/>
          <w:sz w:val="22"/>
        </w:rPr>
        <w:t>Cel ogólny, zakres oraz cele szczegółowe programu określa</w:t>
      </w:r>
      <w:r w:rsidRPr="00C855FC">
        <w:rPr>
          <w:rFonts w:ascii="Lato" w:hAnsi="Lato" w:cs="Times New Roman"/>
          <w:b/>
          <w:sz w:val="22"/>
        </w:rPr>
        <w:t xml:space="preserve"> Deklaracja wyników</w:t>
      </w:r>
      <w:r w:rsidR="00BE6FCF" w:rsidRPr="00C855FC">
        <w:rPr>
          <w:rFonts w:ascii="Lato" w:hAnsi="Lato" w:cs="Times New Roman"/>
          <w:b/>
          <w:sz w:val="22"/>
        </w:rPr>
        <w:t xml:space="preserve"> </w:t>
      </w:r>
      <w:r w:rsidRPr="00C855FC">
        <w:rPr>
          <w:rFonts w:ascii="Lato" w:hAnsi="Lato" w:cs="Times New Roman"/>
          <w:sz w:val="22"/>
        </w:rPr>
        <w:t>zdefiniowana jako</w:t>
      </w:r>
      <w:r w:rsidRPr="00C855FC">
        <w:rPr>
          <w:rFonts w:ascii="Lato" w:hAnsi="Lato" w:cs="Times New Roman"/>
          <w:b/>
          <w:sz w:val="22"/>
        </w:rPr>
        <w:t>:</w:t>
      </w:r>
    </w:p>
    <w:p w:rsidR="00E37985" w:rsidRPr="00C855FC" w:rsidRDefault="00E37985" w:rsidP="003576CC">
      <w:pPr>
        <w:rPr>
          <w:rFonts w:ascii="Lato" w:hAnsi="Lato" w:cs="Times New Roman"/>
          <w:sz w:val="22"/>
        </w:rPr>
      </w:pPr>
    </w:p>
    <w:p w:rsidR="00E37985" w:rsidRPr="00C855FC" w:rsidRDefault="00E37985" w:rsidP="003576CC">
      <w:pPr>
        <w:rPr>
          <w:rFonts w:ascii="Lato" w:hAnsi="Lato" w:cs="Times New Roman"/>
          <w:sz w:val="22"/>
        </w:rPr>
      </w:pPr>
      <w:r w:rsidRPr="00C855FC">
        <w:rPr>
          <w:rFonts w:ascii="Lato" w:hAnsi="Lato" w:cs="Times New Roman"/>
          <w:sz w:val="22"/>
        </w:rPr>
        <w:t xml:space="preserve">„Poprawa standardu życia mieszkańców Krakowa z uwagi na oddziaływanie akustyczne </w:t>
      </w:r>
    </w:p>
    <w:p w:rsidR="00E37985" w:rsidRPr="00C855FC" w:rsidRDefault="00E37985" w:rsidP="003576CC">
      <w:pPr>
        <w:rPr>
          <w:rFonts w:ascii="Lato" w:hAnsi="Lato" w:cs="Times New Roman"/>
          <w:b/>
          <w:sz w:val="22"/>
        </w:rPr>
      </w:pPr>
    </w:p>
    <w:p w:rsidR="00E37985" w:rsidRPr="00C855FC" w:rsidRDefault="00E37985" w:rsidP="003576CC">
      <w:pPr>
        <w:rPr>
          <w:rFonts w:ascii="Lato" w:hAnsi="Lato" w:cs="Times New Roman"/>
          <w:sz w:val="22"/>
          <w:szCs w:val="16"/>
        </w:rPr>
      </w:pPr>
      <w:r w:rsidRPr="00C855FC">
        <w:rPr>
          <w:rFonts w:ascii="Lato" w:hAnsi="Lato" w:cs="Times New Roman"/>
          <w:b/>
          <w:sz w:val="22"/>
          <w:szCs w:val="16"/>
        </w:rPr>
        <w:t>poprzez:</w:t>
      </w:r>
    </w:p>
    <w:p w:rsidR="00E37985" w:rsidRPr="00C855FC" w:rsidRDefault="00E37985" w:rsidP="007738AA">
      <w:pPr>
        <w:numPr>
          <w:ilvl w:val="0"/>
          <w:numId w:val="224"/>
        </w:numPr>
        <w:contextualSpacing/>
        <w:rPr>
          <w:rFonts w:ascii="Lato" w:hAnsi="Lato" w:cs="Times New Roman"/>
          <w:sz w:val="22"/>
          <w:szCs w:val="16"/>
        </w:rPr>
      </w:pPr>
      <w:r w:rsidRPr="00C855FC">
        <w:rPr>
          <w:rFonts w:ascii="Lato" w:hAnsi="Lato" w:cs="Times New Roman"/>
          <w:sz w:val="22"/>
          <w:szCs w:val="16"/>
        </w:rPr>
        <w:t>działania krótkookresowe na terenach najbardziej narażonych na hałas, w tym: budowę ekranów akustycznych, wymianę nawierzchni, szlifowanie torowisk, egzekwowanie ograniczeń prędkości,</w:t>
      </w:r>
    </w:p>
    <w:p w:rsidR="00E37985" w:rsidRPr="00C855FC" w:rsidRDefault="00E37985" w:rsidP="003576CC">
      <w:pPr>
        <w:rPr>
          <w:rFonts w:ascii="Lato" w:hAnsi="Lato" w:cs="Times New Roman"/>
          <w:b/>
          <w:sz w:val="22"/>
          <w:szCs w:val="16"/>
        </w:rPr>
      </w:pPr>
    </w:p>
    <w:p w:rsidR="00E37985" w:rsidRPr="00C855FC" w:rsidRDefault="00E37985" w:rsidP="003576CC">
      <w:pPr>
        <w:rPr>
          <w:rFonts w:ascii="Lato" w:hAnsi="Lato" w:cs="Times New Roman"/>
          <w:b/>
          <w:sz w:val="22"/>
          <w:szCs w:val="16"/>
        </w:rPr>
      </w:pPr>
      <w:r w:rsidRPr="00C855FC">
        <w:rPr>
          <w:rFonts w:ascii="Lato" w:hAnsi="Lato" w:cs="Times New Roman"/>
          <w:b/>
          <w:sz w:val="22"/>
          <w:szCs w:val="16"/>
        </w:rPr>
        <w:t>tak, aby:</w:t>
      </w:r>
    </w:p>
    <w:p w:rsidR="00E37985" w:rsidRPr="00C855FC" w:rsidRDefault="00E37985" w:rsidP="007738AA">
      <w:pPr>
        <w:numPr>
          <w:ilvl w:val="0"/>
          <w:numId w:val="223"/>
        </w:numPr>
        <w:contextualSpacing/>
        <w:rPr>
          <w:rFonts w:ascii="Lato" w:hAnsi="Lato" w:cs="Times New Roman"/>
          <w:sz w:val="22"/>
          <w:szCs w:val="16"/>
        </w:rPr>
      </w:pPr>
      <w:r w:rsidRPr="00C855FC">
        <w:rPr>
          <w:rFonts w:ascii="Lato" w:hAnsi="Lato" w:cs="Times New Roman"/>
          <w:sz w:val="22"/>
          <w:szCs w:val="16"/>
        </w:rPr>
        <w:t>zmniejszyć odsetek powierzchni terenów zagrożonych hałasem,</w:t>
      </w:r>
    </w:p>
    <w:p w:rsidR="00E37985" w:rsidRPr="00C855FC" w:rsidRDefault="00E37985" w:rsidP="007738AA">
      <w:pPr>
        <w:numPr>
          <w:ilvl w:val="0"/>
          <w:numId w:val="223"/>
        </w:numPr>
        <w:contextualSpacing/>
        <w:rPr>
          <w:rFonts w:ascii="Lato" w:hAnsi="Lato" w:cs="Times New Roman"/>
          <w:sz w:val="22"/>
          <w:szCs w:val="16"/>
        </w:rPr>
      </w:pPr>
      <w:r w:rsidRPr="00C855FC">
        <w:rPr>
          <w:rFonts w:ascii="Lato" w:hAnsi="Lato" w:cs="Times New Roman"/>
          <w:sz w:val="22"/>
          <w:szCs w:val="16"/>
        </w:rPr>
        <w:t>zmniejszyć odsetek mieszkańców zagrożonych hałasem.”</w:t>
      </w:r>
    </w:p>
    <w:p w:rsidR="00D30F46" w:rsidRDefault="00D30F46">
      <w:pPr>
        <w:spacing w:after="160" w:line="259" w:lineRule="auto"/>
        <w:jc w:val="left"/>
        <w:rPr>
          <w:rFonts w:ascii="Lato" w:hAnsi="Lato" w:cs="Times New Roman"/>
          <w:sz w:val="22"/>
        </w:rPr>
      </w:pPr>
      <w:r>
        <w:rPr>
          <w:rFonts w:ascii="Lato" w:hAnsi="Lato" w:cs="Times New Roman"/>
          <w:sz w:val="22"/>
        </w:rPr>
        <w:br w:type="page"/>
      </w:r>
    </w:p>
    <w:p w:rsidR="00E37985" w:rsidRPr="00C855FC" w:rsidRDefault="00E37985" w:rsidP="003576CC">
      <w:pPr>
        <w:rPr>
          <w:rFonts w:ascii="Lato" w:hAnsi="Lato" w:cs="Times New Roman"/>
          <w:sz w:val="22"/>
        </w:rPr>
      </w:pPr>
    </w:p>
    <w:p w:rsidR="00E37985" w:rsidRPr="00C855FC" w:rsidRDefault="00E37985" w:rsidP="003576CC">
      <w:pPr>
        <w:rPr>
          <w:rFonts w:ascii="Lato" w:hAnsi="Lato" w:cs="Times New Roman"/>
          <w:b/>
          <w:iCs/>
          <w:sz w:val="22"/>
        </w:rPr>
      </w:pPr>
      <w:bookmarkStart w:id="364" w:name="_Toc8740214"/>
      <w:bookmarkStart w:id="365" w:name="_Toc10018509"/>
      <w:r w:rsidRPr="00C855FC">
        <w:rPr>
          <w:rFonts w:ascii="Lato" w:hAnsi="Lato"/>
          <w:b/>
          <w:iCs/>
          <w:sz w:val="22"/>
        </w:rPr>
        <w:t xml:space="preserve">Tabela </w:t>
      </w:r>
      <w:r w:rsidR="002B437E" w:rsidRPr="00C855FC">
        <w:rPr>
          <w:rFonts w:ascii="Lato" w:hAnsi="Lato"/>
          <w:b/>
          <w:iCs/>
          <w:sz w:val="22"/>
        </w:rPr>
        <w:fldChar w:fldCharType="begin"/>
      </w:r>
      <w:r w:rsidRPr="00C855FC">
        <w:rPr>
          <w:rFonts w:ascii="Lato" w:hAnsi="Lato"/>
          <w:b/>
          <w:iCs/>
          <w:sz w:val="22"/>
        </w:rPr>
        <w:instrText xml:space="preserve"> SEQ Tabela \* ARABIC </w:instrText>
      </w:r>
      <w:r w:rsidR="002B437E" w:rsidRPr="00C855FC">
        <w:rPr>
          <w:rFonts w:ascii="Lato" w:hAnsi="Lato"/>
          <w:b/>
          <w:iCs/>
          <w:sz w:val="22"/>
        </w:rPr>
        <w:fldChar w:fldCharType="separate"/>
      </w:r>
      <w:r w:rsidR="007F7F15">
        <w:rPr>
          <w:rFonts w:ascii="Lato" w:hAnsi="Lato"/>
          <w:b/>
          <w:iCs/>
          <w:noProof/>
          <w:sz w:val="22"/>
        </w:rPr>
        <w:t>25</w:t>
      </w:r>
      <w:r w:rsidR="002B437E" w:rsidRPr="00C855FC">
        <w:rPr>
          <w:rFonts w:ascii="Lato" w:hAnsi="Lato"/>
          <w:b/>
          <w:iCs/>
          <w:sz w:val="22"/>
        </w:rPr>
        <w:fldChar w:fldCharType="end"/>
      </w:r>
      <w:r w:rsidRPr="00C855FC">
        <w:rPr>
          <w:rFonts w:ascii="Lato" w:hAnsi="Lato"/>
          <w:b/>
          <w:iCs/>
          <w:sz w:val="22"/>
        </w:rPr>
        <w:t xml:space="preserve"> Wskaźniki służące do oceny stopnia realizacji celów szczegółowych Programu ochrony środowiska przed hałasem dla Krakowa na lata 2019-2023</w:t>
      </w:r>
      <w:bookmarkEnd w:id="364"/>
      <w:bookmarkEnd w:id="365"/>
    </w:p>
    <w:tbl>
      <w:tblPr>
        <w:tblStyle w:val="Tabela-Siatka12"/>
        <w:tblW w:w="5000" w:type="pct"/>
        <w:jc w:val="center"/>
        <w:tblLook w:val="04A0" w:firstRow="1" w:lastRow="0" w:firstColumn="1" w:lastColumn="0" w:noHBand="0" w:noVBand="1"/>
      </w:tblPr>
      <w:tblGrid>
        <w:gridCol w:w="2876"/>
        <w:gridCol w:w="4937"/>
        <w:gridCol w:w="680"/>
      </w:tblGrid>
      <w:tr w:rsidR="00E37985" w:rsidRPr="00C855FC" w:rsidTr="004B43B5">
        <w:trPr>
          <w:jc w:val="center"/>
        </w:trPr>
        <w:tc>
          <w:tcPr>
            <w:tcW w:w="1694" w:type="pct"/>
          </w:tcPr>
          <w:p w:rsidR="00E37985" w:rsidRPr="00C855FC" w:rsidRDefault="00E37985" w:rsidP="003576CC">
            <w:pPr>
              <w:jc w:val="center"/>
              <w:rPr>
                <w:rFonts w:ascii="Lato" w:hAnsi="Lato" w:cs="Times New Roman"/>
                <w:sz w:val="20"/>
              </w:rPr>
            </w:pPr>
            <w:r w:rsidRPr="00C855FC">
              <w:rPr>
                <w:rFonts w:ascii="Lato" w:hAnsi="Lato" w:cs="Times New Roman"/>
                <w:sz w:val="20"/>
              </w:rPr>
              <w:t>Cele szczegółowe</w:t>
            </w:r>
          </w:p>
        </w:tc>
        <w:tc>
          <w:tcPr>
            <w:tcW w:w="2906" w:type="pct"/>
          </w:tcPr>
          <w:p w:rsidR="00E37985" w:rsidRPr="00C855FC" w:rsidRDefault="00E37985" w:rsidP="004B43B5">
            <w:pPr>
              <w:jc w:val="center"/>
              <w:rPr>
                <w:rFonts w:ascii="Lato" w:hAnsi="Lato" w:cs="Times New Roman"/>
                <w:sz w:val="20"/>
              </w:rPr>
            </w:pPr>
            <w:r w:rsidRPr="00C855FC">
              <w:rPr>
                <w:rFonts w:ascii="Lato" w:hAnsi="Lato" w:cs="Times New Roman"/>
                <w:sz w:val="20"/>
              </w:rPr>
              <w:t>Wskaźnik</w:t>
            </w:r>
          </w:p>
        </w:tc>
        <w:tc>
          <w:tcPr>
            <w:tcW w:w="399" w:type="pct"/>
          </w:tcPr>
          <w:p w:rsidR="00E37985" w:rsidRPr="00C855FC" w:rsidRDefault="00E37985" w:rsidP="003576CC">
            <w:pPr>
              <w:jc w:val="right"/>
              <w:rPr>
                <w:rFonts w:ascii="Lato" w:hAnsi="Lato" w:cs="Times New Roman"/>
                <w:b/>
                <w:sz w:val="20"/>
              </w:rPr>
            </w:pPr>
            <w:r w:rsidRPr="00C855FC">
              <w:rPr>
                <w:rFonts w:ascii="Lato" w:hAnsi="Lato" w:cs="Times New Roman"/>
                <w:b/>
                <w:sz w:val="20"/>
              </w:rPr>
              <w:t>2018</w:t>
            </w:r>
          </w:p>
        </w:tc>
      </w:tr>
      <w:tr w:rsidR="00E37985" w:rsidRPr="00C855FC" w:rsidTr="004B43B5">
        <w:trPr>
          <w:jc w:val="center"/>
        </w:trPr>
        <w:tc>
          <w:tcPr>
            <w:tcW w:w="1694" w:type="pct"/>
            <w:vAlign w:val="center"/>
          </w:tcPr>
          <w:p w:rsidR="00E37985" w:rsidRPr="00C855FC" w:rsidRDefault="00E37985" w:rsidP="003576CC">
            <w:pPr>
              <w:jc w:val="left"/>
              <w:rPr>
                <w:rFonts w:ascii="Lato" w:hAnsi="Lato" w:cs="Times New Roman"/>
                <w:sz w:val="20"/>
              </w:rPr>
            </w:pPr>
            <w:r w:rsidRPr="00C855FC">
              <w:rPr>
                <w:rFonts w:ascii="Lato" w:hAnsi="Lato" w:cs="Times New Roman"/>
                <w:sz w:val="20"/>
              </w:rPr>
              <w:t>Zmniejszyć odsetek powierzchni terenów zagrożonych hałasem</w:t>
            </w:r>
          </w:p>
        </w:tc>
        <w:tc>
          <w:tcPr>
            <w:tcW w:w="2906" w:type="pct"/>
            <w:vAlign w:val="center"/>
          </w:tcPr>
          <w:p w:rsidR="00E37985" w:rsidRPr="00C855FC" w:rsidRDefault="00E37985" w:rsidP="003576CC">
            <w:pPr>
              <w:rPr>
                <w:rFonts w:ascii="Lato" w:hAnsi="Lato" w:cs="Times New Roman"/>
                <w:sz w:val="20"/>
              </w:rPr>
            </w:pPr>
            <w:r w:rsidRPr="00C855FC">
              <w:rPr>
                <w:rFonts w:ascii="Lato" w:hAnsi="Lato" w:cs="Times New Roman"/>
                <w:sz w:val="20"/>
              </w:rPr>
              <w:t>W1_O Odsetek powierzchni terenów zagrożonych hałasem</w:t>
            </w:r>
          </w:p>
        </w:tc>
        <w:tc>
          <w:tcPr>
            <w:tcW w:w="399" w:type="pct"/>
            <w:vAlign w:val="center"/>
          </w:tcPr>
          <w:p w:rsidR="00E37985" w:rsidRPr="00C855FC" w:rsidRDefault="00E37985" w:rsidP="003576CC">
            <w:pPr>
              <w:jc w:val="right"/>
              <w:rPr>
                <w:rFonts w:ascii="Lato" w:hAnsi="Lato" w:cs="Times New Roman"/>
                <w:b/>
                <w:sz w:val="20"/>
              </w:rPr>
            </w:pPr>
            <w:r w:rsidRPr="00C855FC">
              <w:rPr>
                <w:rFonts w:ascii="Lato" w:hAnsi="Lato" w:cs="Times New Roman"/>
                <w:b/>
                <w:sz w:val="20"/>
              </w:rPr>
              <w:t>1,49</w:t>
            </w:r>
          </w:p>
        </w:tc>
      </w:tr>
      <w:tr w:rsidR="00E37985" w:rsidRPr="00C855FC" w:rsidTr="004B43B5">
        <w:trPr>
          <w:jc w:val="center"/>
        </w:trPr>
        <w:tc>
          <w:tcPr>
            <w:tcW w:w="1694" w:type="pct"/>
            <w:vAlign w:val="center"/>
          </w:tcPr>
          <w:p w:rsidR="00E37985" w:rsidRPr="00C855FC" w:rsidRDefault="00E37985" w:rsidP="003576CC">
            <w:pPr>
              <w:jc w:val="left"/>
              <w:rPr>
                <w:rFonts w:ascii="Lato" w:hAnsi="Lato" w:cs="Times New Roman"/>
                <w:sz w:val="20"/>
              </w:rPr>
            </w:pPr>
            <w:r w:rsidRPr="00C855FC">
              <w:rPr>
                <w:rFonts w:ascii="Lato" w:hAnsi="Lato" w:cs="Times New Roman"/>
                <w:sz w:val="20"/>
              </w:rPr>
              <w:t>Zmniejszyć odsetek mieszkańców zagrożonych hałasem</w:t>
            </w:r>
          </w:p>
        </w:tc>
        <w:tc>
          <w:tcPr>
            <w:tcW w:w="2906" w:type="pct"/>
            <w:vAlign w:val="center"/>
          </w:tcPr>
          <w:p w:rsidR="00E37985" w:rsidRPr="00C855FC" w:rsidRDefault="00E37985" w:rsidP="003576CC">
            <w:pPr>
              <w:rPr>
                <w:rFonts w:ascii="Lato" w:hAnsi="Lato" w:cs="Times New Roman"/>
                <w:sz w:val="20"/>
              </w:rPr>
            </w:pPr>
            <w:r w:rsidRPr="00C855FC">
              <w:rPr>
                <w:rFonts w:ascii="Lato" w:hAnsi="Lato" w:cs="Times New Roman"/>
                <w:sz w:val="20"/>
              </w:rPr>
              <w:t>W2_O Odsetek mieszkańców zagrożonych hałasem</w:t>
            </w:r>
          </w:p>
        </w:tc>
        <w:tc>
          <w:tcPr>
            <w:tcW w:w="399" w:type="pct"/>
            <w:vAlign w:val="center"/>
          </w:tcPr>
          <w:p w:rsidR="00E37985" w:rsidRPr="00C855FC" w:rsidRDefault="00E37985" w:rsidP="003576CC">
            <w:pPr>
              <w:jc w:val="right"/>
              <w:rPr>
                <w:rFonts w:ascii="Lato" w:hAnsi="Lato" w:cs="Times New Roman"/>
                <w:b/>
                <w:sz w:val="20"/>
              </w:rPr>
            </w:pPr>
            <w:r w:rsidRPr="00C855FC">
              <w:rPr>
                <w:rFonts w:ascii="Lato" w:hAnsi="Lato" w:cs="Times New Roman"/>
                <w:b/>
                <w:sz w:val="20"/>
              </w:rPr>
              <w:t>8,34</w:t>
            </w:r>
          </w:p>
        </w:tc>
      </w:tr>
    </w:tbl>
    <w:p w:rsidR="00E37985" w:rsidRPr="00C855FC" w:rsidRDefault="00E37985" w:rsidP="003576CC">
      <w:pPr>
        <w:jc w:val="center"/>
        <w:rPr>
          <w:rFonts w:ascii="Lato" w:hAnsi="Lato" w:cs="Times New Roman"/>
          <w:i/>
          <w:sz w:val="20"/>
        </w:rPr>
      </w:pPr>
      <w:r w:rsidRPr="00C855FC">
        <w:rPr>
          <w:rFonts w:ascii="Lato" w:hAnsi="Lato" w:cs="Times New Roman"/>
          <w:i/>
          <w:sz w:val="20"/>
        </w:rPr>
        <w:t>Źródło: dane własne UMK</w:t>
      </w:r>
    </w:p>
    <w:p w:rsidR="00E37985" w:rsidRPr="00C855FC" w:rsidRDefault="00E37985" w:rsidP="003576CC">
      <w:pPr>
        <w:rPr>
          <w:rFonts w:ascii="Lato" w:hAnsi="Lato" w:cs="Times New Roman"/>
          <w:sz w:val="22"/>
        </w:rPr>
      </w:pPr>
    </w:p>
    <w:p w:rsidR="00E37985" w:rsidRPr="00C855FC" w:rsidRDefault="00E37985" w:rsidP="003576CC">
      <w:pPr>
        <w:rPr>
          <w:rFonts w:ascii="Lato" w:hAnsi="Lato" w:cs="Times New Roman"/>
          <w:sz w:val="22"/>
        </w:rPr>
      </w:pPr>
      <w:r w:rsidRPr="00C855FC">
        <w:rPr>
          <w:rFonts w:ascii="Lato" w:hAnsi="Lato" w:cs="Times New Roman"/>
          <w:sz w:val="22"/>
        </w:rPr>
        <w:t>Wskaźniki służące do monitorowania programu są jednocześnie wskaźnikami służącymi do</w:t>
      </w:r>
      <w:r w:rsidR="002B6540" w:rsidRPr="00C855FC">
        <w:rPr>
          <w:rFonts w:ascii="Lato" w:hAnsi="Lato" w:cs="Times New Roman"/>
          <w:sz w:val="22"/>
        </w:rPr>
        <w:t> </w:t>
      </w:r>
      <w:r w:rsidRPr="00C855FC">
        <w:rPr>
          <w:rFonts w:ascii="Lato" w:hAnsi="Lato" w:cs="Times New Roman"/>
          <w:sz w:val="22"/>
        </w:rPr>
        <w:t>oceny jakości usługi publicznej. Ze względu na obowiązek opracowania mapy akustycznej co</w:t>
      </w:r>
      <w:r w:rsidR="002B6540" w:rsidRPr="00C855FC">
        <w:rPr>
          <w:rFonts w:ascii="Lato" w:hAnsi="Lato" w:cs="Times New Roman"/>
          <w:sz w:val="22"/>
        </w:rPr>
        <w:t> </w:t>
      </w:r>
      <w:r w:rsidRPr="00C855FC">
        <w:rPr>
          <w:rFonts w:ascii="Lato" w:hAnsi="Lato" w:cs="Times New Roman"/>
          <w:sz w:val="22"/>
        </w:rPr>
        <w:t>pięć lat, wartość wskaźników należy oceniać w cyklu pięcioletnim. Ostatnia aktualizacja mapy została przeprowadzona w 2017 r. Wyniki pokazują, że</w:t>
      </w:r>
      <w:r w:rsidR="00D30F46">
        <w:rPr>
          <w:rFonts w:ascii="Lato" w:hAnsi="Lato" w:cs="Times New Roman"/>
          <w:sz w:val="22"/>
        </w:rPr>
        <w:t> </w:t>
      </w:r>
      <w:r w:rsidRPr="00C855FC">
        <w:rPr>
          <w:rFonts w:ascii="Lato" w:hAnsi="Lato" w:cs="Times New Roman"/>
          <w:sz w:val="22"/>
        </w:rPr>
        <w:t>odsetek powierzchni zagrożonej hałasem w ciągu ostatnich pięciu lat zwiększył się o</w:t>
      </w:r>
      <w:r w:rsidR="00D30F46">
        <w:rPr>
          <w:rFonts w:ascii="Lato" w:hAnsi="Lato" w:cs="Times New Roman"/>
          <w:sz w:val="22"/>
        </w:rPr>
        <w:t> </w:t>
      </w:r>
      <w:r w:rsidRPr="00C855FC">
        <w:rPr>
          <w:rFonts w:ascii="Lato" w:hAnsi="Lato" w:cs="Times New Roman"/>
          <w:sz w:val="22"/>
        </w:rPr>
        <w:t>22 punkty bazowe:</w:t>
      </w:r>
    </w:p>
    <w:p w:rsidR="00E37985" w:rsidRPr="00C855FC" w:rsidRDefault="00E37985" w:rsidP="007738AA">
      <w:pPr>
        <w:numPr>
          <w:ilvl w:val="0"/>
          <w:numId w:val="192"/>
        </w:numPr>
        <w:contextualSpacing/>
        <w:rPr>
          <w:rFonts w:ascii="Lato" w:hAnsi="Lato" w:cs="Times New Roman"/>
          <w:b/>
          <w:sz w:val="22"/>
        </w:rPr>
      </w:pPr>
      <w:r w:rsidRPr="00C855FC">
        <w:rPr>
          <w:rFonts w:ascii="Lato" w:hAnsi="Lato" w:cs="Times New Roman"/>
          <w:b/>
          <w:sz w:val="22"/>
        </w:rPr>
        <w:t>2011: 2016 : 1,27%</w:t>
      </w:r>
    </w:p>
    <w:p w:rsidR="00E37985" w:rsidRPr="00C855FC" w:rsidRDefault="00E37985" w:rsidP="007738AA">
      <w:pPr>
        <w:numPr>
          <w:ilvl w:val="0"/>
          <w:numId w:val="192"/>
        </w:numPr>
        <w:contextualSpacing/>
        <w:rPr>
          <w:rFonts w:ascii="Lato" w:hAnsi="Lato" w:cs="Times New Roman"/>
          <w:sz w:val="22"/>
        </w:rPr>
      </w:pPr>
      <w:r w:rsidRPr="00C855FC">
        <w:rPr>
          <w:rFonts w:ascii="Lato" w:hAnsi="Lato" w:cs="Times New Roman"/>
          <w:sz w:val="22"/>
        </w:rPr>
        <w:t>2017: 2018: 1,49%</w:t>
      </w:r>
    </w:p>
    <w:p w:rsidR="00E37985" w:rsidRPr="00C855FC" w:rsidRDefault="00E37985" w:rsidP="003576CC">
      <w:pPr>
        <w:rPr>
          <w:rFonts w:ascii="Lato" w:hAnsi="Lato" w:cs="Times New Roman"/>
          <w:sz w:val="22"/>
        </w:rPr>
      </w:pPr>
    </w:p>
    <w:p w:rsidR="00E37985" w:rsidRPr="00C855FC" w:rsidRDefault="00E37985" w:rsidP="00D30F46">
      <w:pPr>
        <w:rPr>
          <w:rFonts w:ascii="Lato" w:hAnsi="Lato" w:cs="Times New Roman"/>
          <w:sz w:val="22"/>
        </w:rPr>
      </w:pPr>
      <w:r w:rsidRPr="00C855FC">
        <w:rPr>
          <w:rFonts w:ascii="Lato" w:hAnsi="Lato" w:cs="Times New Roman"/>
          <w:sz w:val="22"/>
        </w:rPr>
        <w:t>Natomiast odsetek mieszkańców zagrożonych hałasem zwiększył się ok.</w:t>
      </w:r>
      <w:r w:rsidR="00D30F46">
        <w:rPr>
          <w:rFonts w:ascii="Lato" w:hAnsi="Lato" w:cs="Times New Roman"/>
          <w:sz w:val="22"/>
        </w:rPr>
        <w:t xml:space="preserve"> </w:t>
      </w:r>
      <w:r w:rsidRPr="00C855FC">
        <w:rPr>
          <w:rFonts w:ascii="Lato" w:hAnsi="Lato" w:cs="Times New Roman"/>
          <w:sz w:val="22"/>
        </w:rPr>
        <w:t>3,5</w:t>
      </w:r>
      <w:r w:rsidR="00D30F46">
        <w:rPr>
          <w:rFonts w:ascii="Lato" w:hAnsi="Lato" w:cs="Times New Roman"/>
          <w:sz w:val="22"/>
        </w:rPr>
        <w:t xml:space="preserve"> </w:t>
      </w:r>
      <w:r w:rsidRPr="00C855FC">
        <w:rPr>
          <w:rFonts w:ascii="Lato" w:hAnsi="Lato" w:cs="Times New Roman"/>
          <w:sz w:val="22"/>
        </w:rPr>
        <w:t>punktu</w:t>
      </w:r>
      <w:r w:rsidR="00D30F46">
        <w:rPr>
          <w:rFonts w:ascii="Lato" w:hAnsi="Lato" w:cs="Times New Roman"/>
          <w:sz w:val="22"/>
        </w:rPr>
        <w:t xml:space="preserve"> </w:t>
      </w:r>
      <w:r w:rsidRPr="00C855FC">
        <w:rPr>
          <w:rFonts w:ascii="Lato" w:hAnsi="Lato" w:cs="Times New Roman"/>
          <w:sz w:val="22"/>
        </w:rPr>
        <w:t>procentowego (w %):</w:t>
      </w:r>
    </w:p>
    <w:p w:rsidR="00E37985" w:rsidRPr="00C855FC" w:rsidRDefault="00E37985" w:rsidP="007738AA">
      <w:pPr>
        <w:numPr>
          <w:ilvl w:val="0"/>
          <w:numId w:val="191"/>
        </w:numPr>
        <w:contextualSpacing/>
        <w:rPr>
          <w:rFonts w:ascii="Lato" w:hAnsi="Lato" w:cs="Times New Roman"/>
          <w:b/>
          <w:sz w:val="22"/>
        </w:rPr>
      </w:pPr>
      <w:r w:rsidRPr="00C855FC">
        <w:rPr>
          <w:rFonts w:ascii="Lato" w:hAnsi="Lato" w:cs="Times New Roman"/>
          <w:b/>
          <w:sz w:val="22"/>
        </w:rPr>
        <w:t>2016: 4,87%</w:t>
      </w:r>
    </w:p>
    <w:p w:rsidR="00E37985" w:rsidRPr="00C855FC" w:rsidRDefault="00E37985" w:rsidP="007738AA">
      <w:pPr>
        <w:numPr>
          <w:ilvl w:val="0"/>
          <w:numId w:val="191"/>
        </w:numPr>
        <w:contextualSpacing/>
        <w:rPr>
          <w:rFonts w:ascii="Lato" w:hAnsi="Lato" w:cs="Times New Roman"/>
          <w:sz w:val="22"/>
        </w:rPr>
      </w:pPr>
      <w:r w:rsidRPr="00C855FC">
        <w:rPr>
          <w:rFonts w:ascii="Lato" w:hAnsi="Lato" w:cs="Times New Roman"/>
          <w:sz w:val="22"/>
        </w:rPr>
        <w:t>2018: 8,34%</w:t>
      </w:r>
    </w:p>
    <w:p w:rsidR="00E37985" w:rsidRPr="00C855FC" w:rsidRDefault="00E37985" w:rsidP="003576CC">
      <w:pPr>
        <w:rPr>
          <w:rFonts w:ascii="Lato" w:eastAsia="Times New Roman" w:hAnsi="Lato"/>
          <w:bCs/>
          <w:sz w:val="22"/>
        </w:rPr>
      </w:pPr>
    </w:p>
    <w:p w:rsidR="00E37985" w:rsidRPr="00C855FC" w:rsidRDefault="00E37985" w:rsidP="003576CC">
      <w:pPr>
        <w:rPr>
          <w:rFonts w:ascii="Lato" w:eastAsia="Times New Roman" w:hAnsi="Lato"/>
          <w:bCs/>
          <w:sz w:val="22"/>
        </w:rPr>
      </w:pPr>
      <w:r w:rsidRPr="00C855FC">
        <w:rPr>
          <w:rFonts w:ascii="Lato" w:eastAsia="Times New Roman" w:hAnsi="Lato"/>
          <w:bCs/>
          <w:sz w:val="22"/>
        </w:rPr>
        <w:t>Pomimo ciągłej realizacji działań w zakresie ochrony środowiska przed hałasem nastąpił wzrost wartości wskaźników W1_O i W2_O. Wpływ na powyższe może mieć między innymi zwiększająca się liczba pojazdów oraz przybliżanie się nowej zabudowy mieszkaniowej do</w:t>
      </w:r>
      <w:r w:rsidR="002B6540" w:rsidRPr="00C855FC">
        <w:rPr>
          <w:rFonts w:ascii="Lato" w:eastAsia="Times New Roman" w:hAnsi="Lato"/>
          <w:bCs/>
          <w:sz w:val="22"/>
        </w:rPr>
        <w:t> </w:t>
      </w:r>
      <w:r w:rsidRPr="00C855FC">
        <w:rPr>
          <w:rFonts w:ascii="Lato" w:eastAsia="Times New Roman" w:hAnsi="Lato"/>
          <w:bCs/>
          <w:sz w:val="22"/>
        </w:rPr>
        <w:t>ruchliwych arterii komunikacyjnych (tj. do terenów zagrożonych hałasem).</w:t>
      </w:r>
    </w:p>
    <w:p w:rsidR="00E37985" w:rsidRPr="00C855FC" w:rsidRDefault="00E37985" w:rsidP="003576CC">
      <w:pPr>
        <w:rPr>
          <w:rFonts w:ascii="Lato" w:hAnsi="Lato" w:cs="Times New Roman"/>
          <w:sz w:val="22"/>
        </w:rPr>
      </w:pPr>
    </w:p>
    <w:p w:rsidR="00E37985" w:rsidRPr="00C855FC" w:rsidRDefault="00E37985" w:rsidP="003576CC">
      <w:pPr>
        <w:pBdr>
          <w:top w:val="single" w:sz="4" w:space="1" w:color="auto"/>
          <w:left w:val="single" w:sz="4" w:space="4" w:color="auto"/>
          <w:bottom w:val="single" w:sz="4" w:space="1" w:color="auto"/>
          <w:right w:val="single" w:sz="4" w:space="4" w:color="auto"/>
        </w:pBdr>
        <w:jc w:val="center"/>
        <w:rPr>
          <w:rFonts w:ascii="Lato" w:hAnsi="Lato" w:cs="Times New Roman"/>
          <w:b/>
          <w:sz w:val="22"/>
        </w:rPr>
      </w:pPr>
      <w:r w:rsidRPr="00C855FC">
        <w:rPr>
          <w:rFonts w:ascii="Lato" w:hAnsi="Lato" w:cs="Times New Roman"/>
          <w:b/>
          <w:sz w:val="22"/>
        </w:rPr>
        <w:t>Wydatki z budżetu Miasta związane z realizacją Programu w 2018 roku wynosiły:</w:t>
      </w:r>
    </w:p>
    <w:p w:rsidR="00E37985" w:rsidRPr="00C855FC" w:rsidRDefault="00E37985" w:rsidP="003576CC">
      <w:pPr>
        <w:pBdr>
          <w:top w:val="single" w:sz="4" w:space="1" w:color="auto"/>
          <w:left w:val="single" w:sz="4" w:space="4" w:color="auto"/>
          <w:bottom w:val="single" w:sz="4" w:space="1" w:color="auto"/>
          <w:right w:val="single" w:sz="4" w:space="4" w:color="auto"/>
        </w:pBdr>
        <w:jc w:val="center"/>
        <w:rPr>
          <w:rFonts w:ascii="Lato" w:hAnsi="Lato" w:cs="Times New Roman"/>
          <w:b/>
          <w:sz w:val="22"/>
        </w:rPr>
      </w:pPr>
      <w:r w:rsidRPr="00C855FC">
        <w:rPr>
          <w:rFonts w:ascii="Lato" w:hAnsi="Lato" w:cs="Times New Roman"/>
          <w:b/>
          <w:sz w:val="22"/>
        </w:rPr>
        <w:t>881 44</w:t>
      </w:r>
      <w:r w:rsidR="00D130B0">
        <w:rPr>
          <w:rFonts w:ascii="Lato" w:hAnsi="Lato" w:cs="Times New Roman"/>
          <w:b/>
          <w:sz w:val="22"/>
        </w:rPr>
        <w:t>5</w:t>
      </w:r>
      <w:r w:rsidRPr="00C855FC">
        <w:rPr>
          <w:rFonts w:ascii="Lato" w:hAnsi="Lato" w:cs="Times New Roman"/>
          <w:b/>
          <w:sz w:val="22"/>
        </w:rPr>
        <w:t xml:space="preserve"> PLN</w:t>
      </w:r>
    </w:p>
    <w:p w:rsidR="00592A94" w:rsidRDefault="00592A94">
      <w:pPr>
        <w:spacing w:after="160" w:line="259" w:lineRule="auto"/>
        <w:jc w:val="left"/>
        <w:rPr>
          <w:rFonts w:ascii="Lato" w:hAnsi="Lato" w:cs="Times New Roman"/>
          <w:sz w:val="22"/>
        </w:rPr>
      </w:pPr>
      <w:r>
        <w:rPr>
          <w:rFonts w:ascii="Lato" w:hAnsi="Lato" w:cs="Times New Roman"/>
          <w:sz w:val="22"/>
        </w:rPr>
        <w:br w:type="page"/>
      </w:r>
    </w:p>
    <w:p w:rsidR="00E37985" w:rsidRPr="00C855FC" w:rsidRDefault="00E37985" w:rsidP="0011764D">
      <w:pPr>
        <w:jc w:val="left"/>
        <w:rPr>
          <w:rFonts w:ascii="Lato" w:hAnsi="Lato" w:cs="Times New Roman"/>
          <w:sz w:val="22"/>
        </w:rPr>
      </w:pPr>
    </w:p>
    <w:p w:rsidR="00FB1C62" w:rsidRPr="00C855FC" w:rsidRDefault="00C00D64" w:rsidP="0011764D">
      <w:pPr>
        <w:keepNext/>
        <w:keepLines/>
        <w:shd w:val="clear" w:color="auto" w:fill="4472C4" w:themeFill="accent5"/>
        <w:outlineLvl w:val="3"/>
        <w:rPr>
          <w:rFonts w:ascii="Lato" w:eastAsiaTheme="majorEastAsia" w:hAnsi="Lato" w:cstheme="majorBidi"/>
          <w:b/>
          <w:iCs/>
          <w:color w:val="FFFFFF" w:themeColor="background1"/>
        </w:rPr>
      </w:pPr>
      <w:bookmarkStart w:id="366" w:name="_Toc8736387"/>
      <w:bookmarkStart w:id="367" w:name="_Toc8911636"/>
      <w:bookmarkStart w:id="368" w:name="_Toc8985070"/>
      <w:bookmarkStart w:id="369" w:name="_Toc10018645"/>
      <w:r>
        <w:rPr>
          <w:rFonts w:ascii="Lato" w:eastAsiaTheme="majorEastAsia" w:hAnsi="Lato" w:cstheme="majorBidi"/>
          <w:b/>
          <w:iCs/>
          <w:color w:val="FFFFFF" w:themeColor="background1"/>
        </w:rPr>
        <w:t>IV.7.2</w:t>
      </w:r>
      <w:r w:rsidR="00FB1C62" w:rsidRPr="00C855FC">
        <w:rPr>
          <w:rFonts w:ascii="Lato" w:eastAsiaTheme="majorEastAsia" w:hAnsi="Lato" w:cstheme="majorBidi"/>
          <w:b/>
          <w:iCs/>
          <w:color w:val="FFFFFF" w:themeColor="background1"/>
        </w:rPr>
        <w:t>.3 Usługa publiczna O-3 Ograniczanie zanieczyszczeń powietrza</w:t>
      </w:r>
      <w:bookmarkEnd w:id="366"/>
      <w:bookmarkEnd w:id="367"/>
      <w:bookmarkEnd w:id="368"/>
      <w:bookmarkEnd w:id="369"/>
    </w:p>
    <w:p w:rsidR="00FB1C62" w:rsidRPr="00C855FC" w:rsidRDefault="00FB1C62" w:rsidP="003576CC">
      <w:pPr>
        <w:rPr>
          <w:rFonts w:ascii="Lato" w:hAnsi="Lato" w:cs="Times New Roman"/>
          <w:sz w:val="22"/>
        </w:rPr>
      </w:pPr>
    </w:p>
    <w:p w:rsidR="00E37985" w:rsidRDefault="00E37985" w:rsidP="003576CC">
      <w:pPr>
        <w:rPr>
          <w:rFonts w:ascii="Lato" w:hAnsi="Lato" w:cs="Times New Roman"/>
          <w:sz w:val="22"/>
        </w:rPr>
      </w:pPr>
      <w:r w:rsidRPr="00C855FC">
        <w:rPr>
          <w:rFonts w:ascii="Lato" w:hAnsi="Lato" w:cs="Times New Roman"/>
          <w:sz w:val="22"/>
        </w:rPr>
        <w:t>Zapewnienie odpowiedniego stanu jakości powietrza stanowi jedno z podstawowych zadań w zakresie ochrony środowiska. Zadanie to realizowane jest na wielu płaszczyznach, przez wiele jednostek oraz podmiotów, zgodnie z wytycznymi zawartymi w aktach prawa miejscowego. Koordynatorem działań na terenie Krakowa jest Prezydent Miasta Krakowa.</w:t>
      </w:r>
    </w:p>
    <w:p w:rsidR="00D30F46" w:rsidRPr="00C855FC" w:rsidRDefault="00D30F46" w:rsidP="003576CC">
      <w:pPr>
        <w:rPr>
          <w:rFonts w:ascii="Lato" w:hAnsi="Lato" w:cs="Times New Roman"/>
          <w:sz w:val="22"/>
        </w:rPr>
      </w:pPr>
    </w:p>
    <w:p w:rsidR="00E37985" w:rsidRDefault="00E37985" w:rsidP="003576CC">
      <w:pPr>
        <w:rPr>
          <w:rFonts w:ascii="Lato" w:hAnsi="Lato" w:cs="Times New Roman"/>
          <w:sz w:val="22"/>
        </w:rPr>
      </w:pPr>
      <w:r w:rsidRPr="00C855FC">
        <w:rPr>
          <w:rFonts w:ascii="Lato" w:hAnsi="Lato" w:cs="Times New Roman"/>
          <w:sz w:val="22"/>
        </w:rPr>
        <w:t>Pomiary jakości powietrza do końca 2018 roku prowadzone były przez Wojewódzki Inspektorat Ochrony Środowiska w Krakowie. Na terenie Krakowa zainstalowanych jest</w:t>
      </w:r>
      <w:r w:rsidR="00D30F46">
        <w:rPr>
          <w:rFonts w:ascii="Lato" w:hAnsi="Lato" w:cs="Times New Roman"/>
          <w:sz w:val="22"/>
        </w:rPr>
        <w:t> </w:t>
      </w:r>
      <w:r w:rsidRPr="00C855FC">
        <w:rPr>
          <w:rFonts w:ascii="Lato" w:hAnsi="Lato" w:cs="Times New Roman"/>
          <w:sz w:val="22"/>
        </w:rPr>
        <w:t xml:space="preserve">osiem stacji monitoringowych, tj. przy </w:t>
      </w:r>
      <w:r w:rsidR="004D7032" w:rsidRPr="00C855FC">
        <w:rPr>
          <w:rFonts w:ascii="Lato" w:hAnsi="Lato" w:cs="Times New Roman"/>
          <w:sz w:val="22"/>
        </w:rPr>
        <w:t>a</w:t>
      </w:r>
      <w:r w:rsidRPr="00C855FC">
        <w:rPr>
          <w:rFonts w:ascii="Lato" w:hAnsi="Lato" w:cs="Times New Roman"/>
          <w:sz w:val="22"/>
        </w:rPr>
        <w:t>l. Krasińskiego, ul. Bulwarowej, ul. Bujaka, ul.</w:t>
      </w:r>
      <w:r w:rsidR="00D30F46">
        <w:rPr>
          <w:rFonts w:ascii="Lato" w:hAnsi="Lato" w:cs="Times New Roman"/>
          <w:sz w:val="22"/>
        </w:rPr>
        <w:t> </w:t>
      </w:r>
      <w:r w:rsidRPr="00C855FC">
        <w:rPr>
          <w:rFonts w:ascii="Lato" w:hAnsi="Lato" w:cs="Times New Roman"/>
          <w:sz w:val="22"/>
        </w:rPr>
        <w:t>Dietla, ul. Złoty Róg, os.</w:t>
      </w:r>
      <w:r w:rsidR="002B6540" w:rsidRPr="00C855FC">
        <w:rPr>
          <w:rFonts w:ascii="Lato" w:hAnsi="Lato" w:cs="Times New Roman"/>
          <w:sz w:val="22"/>
        </w:rPr>
        <w:t> </w:t>
      </w:r>
      <w:r w:rsidRPr="00C855FC">
        <w:rPr>
          <w:rFonts w:ascii="Lato" w:hAnsi="Lato" w:cs="Times New Roman"/>
          <w:sz w:val="22"/>
        </w:rPr>
        <w:t>Piastów, os. Wadów i ul. Lusińskiej. Stacja przy ul. Bujaka jest</w:t>
      </w:r>
      <w:r w:rsidR="00D30F46">
        <w:rPr>
          <w:rFonts w:ascii="Lato" w:hAnsi="Lato" w:cs="Times New Roman"/>
          <w:sz w:val="22"/>
        </w:rPr>
        <w:t> </w:t>
      </w:r>
      <w:r w:rsidRPr="00C855FC">
        <w:rPr>
          <w:rFonts w:ascii="Lato" w:hAnsi="Lato" w:cs="Times New Roman"/>
          <w:sz w:val="22"/>
        </w:rPr>
        <w:t>stacją tła miejskiego i jest reprezentatywna dla terenu całego Krakowa.</w:t>
      </w:r>
    </w:p>
    <w:p w:rsidR="00D30F46" w:rsidRPr="00C855FC" w:rsidRDefault="00D30F46" w:rsidP="003576CC">
      <w:pPr>
        <w:rPr>
          <w:rFonts w:ascii="Lato" w:hAnsi="Lato" w:cs="Times New Roman"/>
          <w:sz w:val="22"/>
        </w:rPr>
      </w:pPr>
    </w:p>
    <w:p w:rsidR="00E37985" w:rsidRDefault="00E37985" w:rsidP="003576CC">
      <w:pPr>
        <w:rPr>
          <w:rFonts w:ascii="Lato" w:hAnsi="Lato" w:cs="Times New Roman"/>
          <w:sz w:val="22"/>
        </w:rPr>
      </w:pPr>
      <w:r w:rsidRPr="00C855FC">
        <w:rPr>
          <w:rFonts w:ascii="Lato" w:hAnsi="Lato" w:cs="Times New Roman"/>
          <w:sz w:val="22"/>
        </w:rPr>
        <w:t>Istotnym czynnikiem mającym wpływ na wysokość stężeń zanieczyszczeń są warunki meteorologiczne. Od czynników atmosferycznych w dużej mierze zależy rozprzestrzenianie się zanieczyszczeń w powietrzu. Warunki pogodowe różnią się w</w:t>
      </w:r>
      <w:r w:rsidR="00D30F46">
        <w:rPr>
          <w:rFonts w:ascii="Lato" w:hAnsi="Lato" w:cs="Times New Roman"/>
          <w:sz w:val="22"/>
        </w:rPr>
        <w:t> </w:t>
      </w:r>
      <w:r w:rsidRPr="00C855FC">
        <w:rPr>
          <w:rFonts w:ascii="Lato" w:hAnsi="Lato" w:cs="Times New Roman"/>
          <w:sz w:val="22"/>
        </w:rPr>
        <w:t>poszczególnych latach, w</w:t>
      </w:r>
      <w:r w:rsidR="004B43B5">
        <w:rPr>
          <w:rFonts w:ascii="Lato" w:hAnsi="Lato" w:cs="Times New Roman"/>
          <w:sz w:val="22"/>
        </w:rPr>
        <w:t> </w:t>
      </w:r>
      <w:r w:rsidRPr="00C855FC">
        <w:rPr>
          <w:rFonts w:ascii="Lato" w:hAnsi="Lato" w:cs="Times New Roman"/>
          <w:sz w:val="22"/>
        </w:rPr>
        <w:t xml:space="preserve">związku z </w:t>
      </w:r>
      <w:r w:rsidR="00E02C65" w:rsidRPr="00C855FC">
        <w:rPr>
          <w:rFonts w:ascii="Lato" w:hAnsi="Lato" w:cs="Times New Roman"/>
          <w:sz w:val="22"/>
        </w:rPr>
        <w:t>czym</w:t>
      </w:r>
      <w:r w:rsidRPr="00C855FC">
        <w:rPr>
          <w:rFonts w:ascii="Lato" w:hAnsi="Lato" w:cs="Times New Roman"/>
          <w:sz w:val="22"/>
        </w:rPr>
        <w:t xml:space="preserve"> trend zmian stężeń pyłów występujących w</w:t>
      </w:r>
      <w:r w:rsidR="00D30F46">
        <w:rPr>
          <w:rFonts w:ascii="Lato" w:hAnsi="Lato" w:cs="Times New Roman"/>
          <w:sz w:val="22"/>
        </w:rPr>
        <w:t> </w:t>
      </w:r>
      <w:r w:rsidRPr="00C855FC">
        <w:rPr>
          <w:rFonts w:ascii="Lato" w:hAnsi="Lato" w:cs="Times New Roman"/>
          <w:sz w:val="22"/>
        </w:rPr>
        <w:t>powietrzu powinien być określany w</w:t>
      </w:r>
      <w:r w:rsidR="002B6540" w:rsidRPr="00C855FC">
        <w:rPr>
          <w:rFonts w:ascii="Lato" w:hAnsi="Lato" w:cs="Times New Roman"/>
          <w:sz w:val="22"/>
        </w:rPr>
        <w:t> </w:t>
      </w:r>
      <w:r w:rsidRPr="00C855FC">
        <w:rPr>
          <w:rFonts w:ascii="Lato" w:hAnsi="Lato" w:cs="Times New Roman"/>
          <w:sz w:val="22"/>
        </w:rPr>
        <w:t>o</w:t>
      </w:r>
      <w:r w:rsidR="00E02C65" w:rsidRPr="00C855FC">
        <w:rPr>
          <w:rFonts w:ascii="Lato" w:hAnsi="Lato" w:cs="Times New Roman"/>
          <w:sz w:val="22"/>
        </w:rPr>
        <w:t xml:space="preserve">parciu o dane z wielolecia. Dla przykładu </w:t>
      </w:r>
      <w:r w:rsidRPr="00C855FC">
        <w:rPr>
          <w:rFonts w:ascii="Lato" w:hAnsi="Lato" w:cs="Times New Roman"/>
          <w:sz w:val="22"/>
        </w:rPr>
        <w:t>wskaźnik obrazujący liczbę dni z</w:t>
      </w:r>
      <w:r w:rsidR="004B43B5">
        <w:rPr>
          <w:rFonts w:ascii="Lato" w:hAnsi="Lato" w:cs="Times New Roman"/>
          <w:sz w:val="22"/>
        </w:rPr>
        <w:t> </w:t>
      </w:r>
      <w:r w:rsidRPr="00C855FC">
        <w:rPr>
          <w:rFonts w:ascii="Lato" w:hAnsi="Lato" w:cs="Times New Roman"/>
          <w:sz w:val="22"/>
        </w:rPr>
        <w:t>przekroczeniem dopuszczalnego poziomu stężeń 24</w:t>
      </w:r>
      <w:r w:rsidR="00D30F46">
        <w:rPr>
          <w:rFonts w:ascii="Lato" w:hAnsi="Lato" w:cs="Times New Roman"/>
          <w:sz w:val="22"/>
        </w:rPr>
        <w:t> - </w:t>
      </w:r>
      <w:r w:rsidRPr="00C855FC">
        <w:rPr>
          <w:rFonts w:ascii="Lato" w:hAnsi="Lato" w:cs="Times New Roman"/>
          <w:sz w:val="22"/>
        </w:rPr>
        <w:t>godzinnych pyłów zawieszonych PM10 w roku 2011 wynosił 127 dni. Następnie</w:t>
      </w:r>
      <w:r w:rsidR="00D30F46">
        <w:rPr>
          <w:rFonts w:ascii="Lato" w:hAnsi="Lato" w:cs="Times New Roman"/>
          <w:sz w:val="22"/>
        </w:rPr>
        <w:t> </w:t>
      </w:r>
      <w:r w:rsidRPr="00C855FC">
        <w:rPr>
          <w:rFonts w:ascii="Lato" w:hAnsi="Lato" w:cs="Times New Roman"/>
          <w:sz w:val="22"/>
        </w:rPr>
        <w:t>co</w:t>
      </w:r>
      <w:r w:rsidR="00D30F46">
        <w:rPr>
          <w:rFonts w:ascii="Lato" w:hAnsi="Lato" w:cs="Times New Roman"/>
          <w:sz w:val="22"/>
        </w:rPr>
        <w:t> </w:t>
      </w:r>
      <w:r w:rsidRPr="00C855FC">
        <w:rPr>
          <w:rFonts w:ascii="Lato" w:hAnsi="Lato" w:cs="Times New Roman"/>
          <w:sz w:val="22"/>
        </w:rPr>
        <w:t>roku wartość ta zmniejszała się</w:t>
      </w:r>
      <w:r w:rsidR="004B43B5">
        <w:rPr>
          <w:rFonts w:ascii="Lato" w:hAnsi="Lato" w:cs="Times New Roman"/>
          <w:sz w:val="22"/>
        </w:rPr>
        <w:t> </w:t>
      </w:r>
      <w:r w:rsidRPr="00C855FC">
        <w:rPr>
          <w:rFonts w:ascii="Lato" w:hAnsi="Lato" w:cs="Times New Roman"/>
          <w:sz w:val="22"/>
        </w:rPr>
        <w:t>do</w:t>
      </w:r>
      <w:r w:rsidR="004B43B5">
        <w:rPr>
          <w:rFonts w:ascii="Lato" w:hAnsi="Lato" w:cs="Times New Roman"/>
          <w:sz w:val="22"/>
        </w:rPr>
        <w:t> </w:t>
      </w:r>
      <w:r w:rsidRPr="00C855FC">
        <w:rPr>
          <w:rFonts w:ascii="Lato" w:hAnsi="Lato" w:cs="Times New Roman"/>
          <w:sz w:val="22"/>
        </w:rPr>
        <w:t>2017</w:t>
      </w:r>
      <w:r w:rsidR="004B43B5">
        <w:rPr>
          <w:rFonts w:ascii="Lato" w:hAnsi="Lato" w:cs="Times New Roman"/>
          <w:sz w:val="22"/>
        </w:rPr>
        <w:t> </w:t>
      </w:r>
      <w:r w:rsidRPr="00C855FC">
        <w:rPr>
          <w:rFonts w:ascii="Lato" w:hAnsi="Lato" w:cs="Times New Roman"/>
          <w:sz w:val="22"/>
        </w:rPr>
        <w:t>r., w którym osiągnęła wartość –</w:t>
      </w:r>
      <w:r w:rsidR="00D30F46">
        <w:rPr>
          <w:rFonts w:ascii="Lato" w:hAnsi="Lato" w:cs="Times New Roman"/>
          <w:sz w:val="22"/>
        </w:rPr>
        <w:t> </w:t>
      </w:r>
      <w:r w:rsidRPr="00C855FC">
        <w:rPr>
          <w:rFonts w:ascii="Lato" w:hAnsi="Lato" w:cs="Times New Roman"/>
          <w:sz w:val="22"/>
        </w:rPr>
        <w:t>71 dni. W roku 2018 wartość wskaźnika nagle wzrosła do</w:t>
      </w:r>
      <w:r w:rsidR="001129DB">
        <w:rPr>
          <w:rFonts w:ascii="Lato" w:hAnsi="Lato" w:cs="Times New Roman"/>
          <w:sz w:val="22"/>
        </w:rPr>
        <w:t> </w:t>
      </w:r>
      <w:r w:rsidRPr="00C855FC">
        <w:rPr>
          <w:rFonts w:ascii="Lato" w:hAnsi="Lato" w:cs="Times New Roman"/>
          <w:sz w:val="22"/>
        </w:rPr>
        <w:t>97</w:t>
      </w:r>
      <w:r w:rsidR="001129DB">
        <w:rPr>
          <w:rFonts w:ascii="Lato" w:hAnsi="Lato" w:cs="Times New Roman"/>
          <w:sz w:val="22"/>
        </w:rPr>
        <w:t> </w:t>
      </w:r>
      <w:r w:rsidRPr="00C855FC">
        <w:rPr>
          <w:rFonts w:ascii="Lato" w:hAnsi="Lato" w:cs="Times New Roman"/>
          <w:sz w:val="22"/>
        </w:rPr>
        <w:t>dni, co spowodowane było właśnie niekorzystnym splotem czynników atmosferycznych.</w:t>
      </w:r>
    </w:p>
    <w:p w:rsidR="00D30F46" w:rsidRPr="00C855FC" w:rsidRDefault="00D30F46" w:rsidP="003576CC">
      <w:pPr>
        <w:rPr>
          <w:rFonts w:ascii="Lato" w:hAnsi="Lato" w:cs="Times New Roman"/>
          <w:sz w:val="22"/>
        </w:rPr>
      </w:pPr>
    </w:p>
    <w:p w:rsidR="00E37985" w:rsidRDefault="00E37985" w:rsidP="003576CC">
      <w:pPr>
        <w:rPr>
          <w:rFonts w:ascii="Lato" w:hAnsi="Lato" w:cs="Times New Roman"/>
          <w:sz w:val="22"/>
        </w:rPr>
      </w:pPr>
      <w:r w:rsidRPr="00C855FC">
        <w:rPr>
          <w:rFonts w:ascii="Lato" w:hAnsi="Lato" w:cs="Times New Roman"/>
          <w:sz w:val="22"/>
        </w:rPr>
        <w:t xml:space="preserve">W celu zwiększenia skuteczności w osiągnięciu wymaganych standardów jakości </w:t>
      </w:r>
      <w:r w:rsidR="00E02C65" w:rsidRPr="00C855FC">
        <w:rPr>
          <w:rFonts w:ascii="Lato" w:hAnsi="Lato" w:cs="Times New Roman"/>
          <w:sz w:val="22"/>
        </w:rPr>
        <w:t>p</w:t>
      </w:r>
      <w:r w:rsidRPr="00C855FC">
        <w:rPr>
          <w:rFonts w:ascii="Lato" w:hAnsi="Lato" w:cs="Times New Roman"/>
          <w:sz w:val="22"/>
        </w:rPr>
        <w:t xml:space="preserve">owietrza zostały wprowadzone </w:t>
      </w:r>
      <w:r w:rsidR="0005201C">
        <w:rPr>
          <w:rFonts w:ascii="Lato" w:hAnsi="Lato" w:cs="Times New Roman"/>
          <w:sz w:val="22"/>
        </w:rPr>
        <w:t>U</w:t>
      </w:r>
      <w:r w:rsidRPr="00C855FC">
        <w:rPr>
          <w:rFonts w:ascii="Lato" w:hAnsi="Lato" w:cs="Times New Roman"/>
          <w:sz w:val="22"/>
        </w:rPr>
        <w:t>chwałą Sejmiku Województwa Małopolskiego Nr</w:t>
      </w:r>
      <w:r w:rsidR="00D30F46">
        <w:rPr>
          <w:rFonts w:ascii="Lato" w:hAnsi="Lato" w:cs="Times New Roman"/>
          <w:sz w:val="22"/>
        </w:rPr>
        <w:t> </w:t>
      </w:r>
      <w:r w:rsidRPr="00C855FC">
        <w:rPr>
          <w:rFonts w:ascii="Lato" w:hAnsi="Lato" w:cs="Times New Roman"/>
          <w:sz w:val="22"/>
        </w:rPr>
        <w:t>XVIII/243/16 z</w:t>
      </w:r>
      <w:r w:rsidR="004B43B5">
        <w:rPr>
          <w:rFonts w:ascii="Lato" w:hAnsi="Lato" w:cs="Times New Roman"/>
          <w:sz w:val="22"/>
        </w:rPr>
        <w:t> </w:t>
      </w:r>
      <w:r w:rsidRPr="00C855FC">
        <w:rPr>
          <w:rFonts w:ascii="Lato" w:hAnsi="Lato" w:cs="Times New Roman"/>
          <w:sz w:val="22"/>
        </w:rPr>
        <w:t>dnia 15 stycznia 2016 r. ograniczenia, co do rodzaju stosowanych na</w:t>
      </w:r>
      <w:r w:rsidR="00D30F46">
        <w:rPr>
          <w:rFonts w:ascii="Lato" w:hAnsi="Lato" w:cs="Times New Roman"/>
          <w:sz w:val="22"/>
        </w:rPr>
        <w:t> </w:t>
      </w:r>
      <w:r w:rsidRPr="00C855FC">
        <w:rPr>
          <w:rFonts w:ascii="Lato" w:hAnsi="Lato" w:cs="Times New Roman"/>
          <w:sz w:val="22"/>
        </w:rPr>
        <w:t>terenie Miasta Krakowa paliw (zakaz stosowania paliw stałych), które wejdą w życie z</w:t>
      </w:r>
      <w:r w:rsidR="00D30F46">
        <w:rPr>
          <w:rFonts w:ascii="Lato" w:hAnsi="Lato" w:cs="Times New Roman"/>
          <w:sz w:val="22"/>
        </w:rPr>
        <w:t> </w:t>
      </w:r>
      <w:r w:rsidRPr="00C855FC">
        <w:rPr>
          <w:rFonts w:ascii="Lato" w:hAnsi="Lato" w:cs="Times New Roman"/>
          <w:sz w:val="22"/>
        </w:rPr>
        <w:t>dniem 1</w:t>
      </w:r>
      <w:r w:rsidR="004B43B5">
        <w:rPr>
          <w:rFonts w:ascii="Lato" w:hAnsi="Lato" w:cs="Times New Roman"/>
          <w:sz w:val="22"/>
        </w:rPr>
        <w:t> </w:t>
      </w:r>
      <w:r w:rsidRPr="00C855FC">
        <w:rPr>
          <w:rFonts w:ascii="Lato" w:hAnsi="Lato" w:cs="Times New Roman"/>
          <w:sz w:val="22"/>
        </w:rPr>
        <w:t>września</w:t>
      </w:r>
      <w:r w:rsidR="004B43B5">
        <w:rPr>
          <w:rFonts w:ascii="Lato" w:hAnsi="Lato" w:cs="Times New Roman"/>
          <w:sz w:val="22"/>
        </w:rPr>
        <w:t> </w:t>
      </w:r>
      <w:r w:rsidRPr="00C855FC">
        <w:rPr>
          <w:rFonts w:ascii="Lato" w:hAnsi="Lato" w:cs="Times New Roman"/>
          <w:sz w:val="22"/>
        </w:rPr>
        <w:t>2019 r. Dodatkowo</w:t>
      </w:r>
      <w:r w:rsidR="006C47FC" w:rsidRPr="00C855FC">
        <w:rPr>
          <w:rFonts w:ascii="Lato" w:hAnsi="Lato" w:cs="Times New Roman"/>
          <w:sz w:val="22"/>
        </w:rPr>
        <w:t> </w:t>
      </w:r>
      <w:r w:rsidRPr="00C855FC">
        <w:rPr>
          <w:rFonts w:ascii="Lato" w:hAnsi="Lato" w:cs="Times New Roman"/>
          <w:sz w:val="22"/>
        </w:rPr>
        <w:t>w</w:t>
      </w:r>
      <w:r w:rsidR="006C47FC" w:rsidRPr="00C855FC">
        <w:rPr>
          <w:rFonts w:ascii="Lato" w:hAnsi="Lato" w:cs="Times New Roman"/>
          <w:sz w:val="22"/>
        </w:rPr>
        <w:t> </w:t>
      </w:r>
      <w:r w:rsidRPr="00C855FC">
        <w:rPr>
          <w:rFonts w:ascii="Lato" w:hAnsi="Lato" w:cs="Times New Roman"/>
          <w:sz w:val="22"/>
        </w:rPr>
        <w:t xml:space="preserve">okresie od 1 lipca 2017 roku </w:t>
      </w:r>
      <w:r w:rsidR="00E609FD">
        <w:rPr>
          <w:rFonts w:ascii="Lato" w:hAnsi="Lato" w:cs="Times New Roman"/>
          <w:sz w:val="22"/>
        </w:rPr>
        <w:t>na obszarze Krakowa obowiązuje U</w:t>
      </w:r>
      <w:r w:rsidRPr="00C855FC">
        <w:rPr>
          <w:rFonts w:ascii="Lato" w:hAnsi="Lato" w:cs="Times New Roman"/>
          <w:sz w:val="22"/>
        </w:rPr>
        <w:t>chwała</w:t>
      </w:r>
      <w:r w:rsidR="006C47FC" w:rsidRPr="00C855FC">
        <w:rPr>
          <w:rFonts w:ascii="Lato" w:hAnsi="Lato" w:cs="Times New Roman"/>
          <w:sz w:val="22"/>
        </w:rPr>
        <w:t> </w:t>
      </w:r>
      <w:r w:rsidRPr="00C855FC">
        <w:rPr>
          <w:rFonts w:ascii="Lato" w:hAnsi="Lato" w:cs="Times New Roman"/>
          <w:sz w:val="22"/>
        </w:rPr>
        <w:t>Nr</w:t>
      </w:r>
      <w:r w:rsidR="006C47FC" w:rsidRPr="00C855FC">
        <w:rPr>
          <w:rFonts w:ascii="Lato" w:hAnsi="Lato" w:cs="Times New Roman"/>
          <w:sz w:val="22"/>
        </w:rPr>
        <w:t> </w:t>
      </w:r>
      <w:r w:rsidRPr="00C855FC">
        <w:rPr>
          <w:rFonts w:ascii="Lato" w:hAnsi="Lato" w:cs="Times New Roman"/>
          <w:sz w:val="22"/>
        </w:rPr>
        <w:t>XXXV/527/17 Sejmiku Województwa Małopolskiego z</w:t>
      </w:r>
      <w:r w:rsidR="004B43B5">
        <w:rPr>
          <w:rFonts w:ascii="Lato" w:hAnsi="Lato" w:cs="Times New Roman"/>
          <w:sz w:val="22"/>
        </w:rPr>
        <w:t> </w:t>
      </w:r>
      <w:r w:rsidRPr="00C855FC">
        <w:rPr>
          <w:rFonts w:ascii="Lato" w:hAnsi="Lato" w:cs="Times New Roman"/>
          <w:sz w:val="22"/>
        </w:rPr>
        <w:t>dnia</w:t>
      </w:r>
      <w:r w:rsidR="004B43B5">
        <w:rPr>
          <w:rFonts w:ascii="Lato" w:hAnsi="Lato" w:cs="Times New Roman"/>
          <w:sz w:val="22"/>
        </w:rPr>
        <w:t> </w:t>
      </w:r>
      <w:r w:rsidRPr="00C855FC">
        <w:rPr>
          <w:rFonts w:ascii="Lato" w:hAnsi="Lato" w:cs="Times New Roman"/>
          <w:sz w:val="22"/>
        </w:rPr>
        <w:t>24</w:t>
      </w:r>
      <w:r w:rsidR="004B43B5">
        <w:rPr>
          <w:rFonts w:ascii="Lato" w:hAnsi="Lato" w:cs="Times New Roman"/>
          <w:sz w:val="22"/>
        </w:rPr>
        <w:t> </w:t>
      </w:r>
      <w:r w:rsidRPr="00C855FC">
        <w:rPr>
          <w:rFonts w:ascii="Lato" w:hAnsi="Lato" w:cs="Times New Roman"/>
          <w:sz w:val="22"/>
        </w:rPr>
        <w:t>kwietnia 2017 r. w</w:t>
      </w:r>
      <w:r w:rsidR="006C47FC" w:rsidRPr="00C855FC">
        <w:rPr>
          <w:rFonts w:ascii="Lato" w:hAnsi="Lato" w:cs="Times New Roman"/>
          <w:sz w:val="22"/>
        </w:rPr>
        <w:t> </w:t>
      </w:r>
      <w:r w:rsidRPr="00C855FC">
        <w:rPr>
          <w:rFonts w:ascii="Lato" w:hAnsi="Lato" w:cs="Times New Roman"/>
          <w:sz w:val="22"/>
        </w:rPr>
        <w:t>sprawie wprowadzenia na</w:t>
      </w:r>
      <w:r w:rsidR="002B6540" w:rsidRPr="00C855FC">
        <w:rPr>
          <w:rFonts w:ascii="Lato" w:hAnsi="Lato" w:cs="Times New Roman"/>
          <w:sz w:val="22"/>
        </w:rPr>
        <w:t> </w:t>
      </w:r>
      <w:r w:rsidRPr="00C855FC">
        <w:rPr>
          <w:rFonts w:ascii="Lato" w:hAnsi="Lato" w:cs="Times New Roman"/>
          <w:sz w:val="22"/>
        </w:rPr>
        <w:t>obszarze Gminy Miejskiej Kraków, w</w:t>
      </w:r>
      <w:r w:rsidR="001129DB">
        <w:rPr>
          <w:rFonts w:ascii="Lato" w:hAnsi="Lato" w:cs="Times New Roman"/>
          <w:sz w:val="22"/>
        </w:rPr>
        <w:t> </w:t>
      </w:r>
      <w:r w:rsidRPr="00C855FC">
        <w:rPr>
          <w:rFonts w:ascii="Lato" w:hAnsi="Lato" w:cs="Times New Roman"/>
          <w:sz w:val="22"/>
        </w:rPr>
        <w:t>okresie od</w:t>
      </w:r>
      <w:r w:rsidR="006C47FC" w:rsidRPr="00C855FC">
        <w:rPr>
          <w:rFonts w:ascii="Lato" w:hAnsi="Lato" w:cs="Times New Roman"/>
          <w:sz w:val="22"/>
        </w:rPr>
        <w:t> </w:t>
      </w:r>
      <w:r w:rsidRPr="00C855FC">
        <w:rPr>
          <w:rFonts w:ascii="Lato" w:hAnsi="Lato" w:cs="Times New Roman"/>
          <w:sz w:val="22"/>
        </w:rPr>
        <w:t>dnia</w:t>
      </w:r>
      <w:r w:rsidR="006C47FC" w:rsidRPr="00C855FC">
        <w:rPr>
          <w:rFonts w:ascii="Lato" w:hAnsi="Lato" w:cs="Times New Roman"/>
          <w:sz w:val="22"/>
        </w:rPr>
        <w:t> </w:t>
      </w:r>
      <w:r w:rsidRPr="00C855FC">
        <w:rPr>
          <w:rFonts w:ascii="Lato" w:hAnsi="Lato" w:cs="Times New Roman"/>
          <w:sz w:val="22"/>
        </w:rPr>
        <w:t>1</w:t>
      </w:r>
      <w:r w:rsidR="006C47FC" w:rsidRPr="00C855FC">
        <w:rPr>
          <w:rFonts w:ascii="Lato" w:hAnsi="Lato" w:cs="Times New Roman"/>
          <w:sz w:val="22"/>
        </w:rPr>
        <w:t> </w:t>
      </w:r>
      <w:r w:rsidRPr="00C855FC">
        <w:rPr>
          <w:rFonts w:ascii="Lato" w:hAnsi="Lato" w:cs="Times New Roman"/>
          <w:sz w:val="22"/>
        </w:rPr>
        <w:t>lipca</w:t>
      </w:r>
      <w:r w:rsidR="006C47FC" w:rsidRPr="00C855FC">
        <w:rPr>
          <w:rFonts w:ascii="Lato" w:hAnsi="Lato" w:cs="Times New Roman"/>
          <w:sz w:val="22"/>
        </w:rPr>
        <w:t> </w:t>
      </w:r>
      <w:r w:rsidRPr="00C855FC">
        <w:rPr>
          <w:rFonts w:ascii="Lato" w:hAnsi="Lato" w:cs="Times New Roman"/>
          <w:sz w:val="22"/>
        </w:rPr>
        <w:t>2017</w:t>
      </w:r>
      <w:r w:rsidR="006C47FC" w:rsidRPr="00C855FC">
        <w:rPr>
          <w:rFonts w:ascii="Lato" w:hAnsi="Lato" w:cs="Times New Roman"/>
          <w:sz w:val="22"/>
        </w:rPr>
        <w:t> </w:t>
      </w:r>
      <w:r w:rsidRPr="00C855FC">
        <w:rPr>
          <w:rFonts w:ascii="Lato" w:hAnsi="Lato" w:cs="Times New Roman"/>
          <w:sz w:val="22"/>
        </w:rPr>
        <w:t>roku do</w:t>
      </w:r>
      <w:r w:rsidR="002B6540" w:rsidRPr="00C855FC">
        <w:rPr>
          <w:rFonts w:ascii="Lato" w:hAnsi="Lato" w:cs="Times New Roman"/>
          <w:sz w:val="22"/>
        </w:rPr>
        <w:t> </w:t>
      </w:r>
      <w:r w:rsidRPr="00C855FC">
        <w:rPr>
          <w:rFonts w:ascii="Lato" w:hAnsi="Lato" w:cs="Times New Roman"/>
          <w:sz w:val="22"/>
        </w:rPr>
        <w:t>dnia</w:t>
      </w:r>
      <w:r w:rsidR="002B6540" w:rsidRPr="00C855FC">
        <w:rPr>
          <w:rFonts w:ascii="Lato" w:hAnsi="Lato" w:cs="Times New Roman"/>
          <w:sz w:val="22"/>
        </w:rPr>
        <w:t> </w:t>
      </w:r>
      <w:r w:rsidRPr="00C855FC">
        <w:rPr>
          <w:rFonts w:ascii="Lato" w:hAnsi="Lato" w:cs="Times New Roman"/>
          <w:sz w:val="22"/>
        </w:rPr>
        <w:t>31</w:t>
      </w:r>
      <w:r w:rsidR="002B6540" w:rsidRPr="00C855FC">
        <w:rPr>
          <w:rFonts w:ascii="Lato" w:hAnsi="Lato" w:cs="Times New Roman"/>
          <w:sz w:val="22"/>
        </w:rPr>
        <w:t> </w:t>
      </w:r>
      <w:r w:rsidRPr="00C855FC">
        <w:rPr>
          <w:rFonts w:ascii="Lato" w:hAnsi="Lato" w:cs="Times New Roman"/>
          <w:sz w:val="22"/>
        </w:rPr>
        <w:t>sierpnia</w:t>
      </w:r>
      <w:r w:rsidR="002B6540" w:rsidRPr="00C855FC">
        <w:rPr>
          <w:rFonts w:ascii="Lato" w:hAnsi="Lato" w:cs="Times New Roman"/>
          <w:sz w:val="22"/>
        </w:rPr>
        <w:t> </w:t>
      </w:r>
      <w:r w:rsidRPr="00C855FC">
        <w:rPr>
          <w:rFonts w:ascii="Lato" w:hAnsi="Lato" w:cs="Times New Roman"/>
          <w:sz w:val="22"/>
        </w:rPr>
        <w:t>2019 roku, zakazów w</w:t>
      </w:r>
      <w:r w:rsidR="00D30F46">
        <w:rPr>
          <w:rFonts w:ascii="Lato" w:hAnsi="Lato" w:cs="Times New Roman"/>
          <w:sz w:val="22"/>
        </w:rPr>
        <w:t> </w:t>
      </w:r>
      <w:r w:rsidRPr="00C855FC">
        <w:rPr>
          <w:rFonts w:ascii="Lato" w:hAnsi="Lato" w:cs="Times New Roman"/>
          <w:sz w:val="22"/>
        </w:rPr>
        <w:t>zakresie eksploatacji instalacji, w których następuje spalanie paliw. Uchwała zakazuje stosowania w</w:t>
      </w:r>
      <w:r w:rsidR="004B43B5">
        <w:rPr>
          <w:rFonts w:ascii="Lato" w:hAnsi="Lato" w:cs="Times New Roman"/>
          <w:sz w:val="22"/>
        </w:rPr>
        <w:t> </w:t>
      </w:r>
      <w:r w:rsidRPr="00C855FC">
        <w:rPr>
          <w:rFonts w:ascii="Lato" w:hAnsi="Lato" w:cs="Times New Roman"/>
          <w:sz w:val="22"/>
        </w:rPr>
        <w:t>instalacjach, w</w:t>
      </w:r>
      <w:r w:rsidR="006C47FC" w:rsidRPr="00C855FC">
        <w:rPr>
          <w:rFonts w:ascii="Lato" w:hAnsi="Lato" w:cs="Times New Roman"/>
          <w:sz w:val="22"/>
        </w:rPr>
        <w:t> </w:t>
      </w:r>
      <w:r w:rsidRPr="00C855FC">
        <w:rPr>
          <w:rFonts w:ascii="Lato" w:hAnsi="Lato" w:cs="Times New Roman"/>
          <w:sz w:val="22"/>
        </w:rPr>
        <w:t>których następuje spalanie (kotły, piece, kominki)</w:t>
      </w:r>
      <w:r w:rsidR="00E02C65" w:rsidRPr="00C855FC">
        <w:rPr>
          <w:rFonts w:ascii="Lato" w:hAnsi="Lato" w:cs="Times New Roman"/>
          <w:sz w:val="22"/>
        </w:rPr>
        <w:t>,</w:t>
      </w:r>
      <w:r w:rsidRPr="00C855FC">
        <w:rPr>
          <w:rFonts w:ascii="Lato" w:hAnsi="Lato" w:cs="Times New Roman"/>
          <w:sz w:val="22"/>
        </w:rPr>
        <w:t xml:space="preserve"> paliw złej jakości.</w:t>
      </w:r>
    </w:p>
    <w:p w:rsidR="00D30F46" w:rsidRPr="00C855FC" w:rsidRDefault="00D30F46" w:rsidP="003576CC">
      <w:pPr>
        <w:rPr>
          <w:rFonts w:ascii="Lato" w:hAnsi="Lato" w:cs="Times New Roman"/>
          <w:sz w:val="22"/>
        </w:rPr>
      </w:pPr>
    </w:p>
    <w:p w:rsidR="00E37985" w:rsidRDefault="00E37985" w:rsidP="003576CC">
      <w:pPr>
        <w:rPr>
          <w:rFonts w:ascii="Lato" w:hAnsi="Lato" w:cs="Times New Roman"/>
          <w:sz w:val="22"/>
        </w:rPr>
      </w:pPr>
      <w:r w:rsidRPr="00C855FC">
        <w:rPr>
          <w:rFonts w:ascii="Lato" w:hAnsi="Lato" w:cs="Times New Roman"/>
          <w:sz w:val="22"/>
        </w:rPr>
        <w:t xml:space="preserve">Dodatkowo w ramach usługi Prezydent Miasta – zgodnie z przepisami prawa </w:t>
      </w:r>
      <w:r w:rsidR="004B43B5">
        <w:rPr>
          <w:rFonts w:ascii="Lato" w:hAnsi="Lato" w:cs="Times New Roman"/>
          <w:sz w:val="22"/>
        </w:rPr>
        <w:t>– </w:t>
      </w:r>
      <w:r w:rsidRPr="00C855FC">
        <w:rPr>
          <w:rFonts w:ascii="Lato" w:hAnsi="Lato" w:cs="Times New Roman"/>
          <w:sz w:val="22"/>
        </w:rPr>
        <w:t>jest</w:t>
      </w:r>
      <w:r w:rsidR="004B43B5">
        <w:rPr>
          <w:rFonts w:ascii="Lato" w:hAnsi="Lato" w:cs="Times New Roman"/>
          <w:sz w:val="22"/>
        </w:rPr>
        <w:t> </w:t>
      </w:r>
      <w:r w:rsidRPr="00C855FC">
        <w:rPr>
          <w:rFonts w:ascii="Lato" w:hAnsi="Lato" w:cs="Times New Roman"/>
          <w:sz w:val="22"/>
        </w:rPr>
        <w:t>zobowiązany do wydawania decyzji określających ilości i rodzaje substancji dopuszczonych do wprowadzania do powietrza oraz prowadzenia postępowań kompensacyjnych w zakresie emisji przemysłowej. W roku 2018 Prezydent Miasta Krakowa udzielił 19 pozwoleń na wprowadzanie gazów</w:t>
      </w:r>
      <w:r w:rsidR="006C47FC" w:rsidRPr="00C855FC">
        <w:rPr>
          <w:rFonts w:ascii="Lato" w:hAnsi="Lato" w:cs="Times New Roman"/>
          <w:sz w:val="22"/>
        </w:rPr>
        <w:t> </w:t>
      </w:r>
      <w:r w:rsidRPr="00C855FC">
        <w:rPr>
          <w:rFonts w:ascii="Lato" w:hAnsi="Lato" w:cs="Times New Roman"/>
          <w:sz w:val="22"/>
        </w:rPr>
        <w:t>lub</w:t>
      </w:r>
      <w:r w:rsidR="002B6540" w:rsidRPr="00C855FC">
        <w:rPr>
          <w:rFonts w:ascii="Lato" w:hAnsi="Lato" w:cs="Times New Roman"/>
          <w:sz w:val="22"/>
        </w:rPr>
        <w:t> </w:t>
      </w:r>
      <w:r w:rsidRPr="00C855FC">
        <w:rPr>
          <w:rFonts w:ascii="Lato" w:hAnsi="Lato" w:cs="Times New Roman"/>
          <w:sz w:val="22"/>
        </w:rPr>
        <w:t>pyłów do powietrza.</w:t>
      </w:r>
    </w:p>
    <w:p w:rsidR="00D30F46" w:rsidRPr="00C855FC" w:rsidRDefault="00D30F46" w:rsidP="003576CC">
      <w:pPr>
        <w:rPr>
          <w:rFonts w:ascii="Lato" w:hAnsi="Lato" w:cs="Times New Roman"/>
          <w:sz w:val="22"/>
        </w:rPr>
      </w:pPr>
    </w:p>
    <w:p w:rsidR="00E37985" w:rsidRDefault="00E37985" w:rsidP="003576CC">
      <w:pPr>
        <w:rPr>
          <w:rFonts w:ascii="Lato" w:hAnsi="Lato" w:cs="Times New Roman"/>
          <w:sz w:val="22"/>
        </w:rPr>
      </w:pPr>
      <w:r w:rsidRPr="00C855FC">
        <w:rPr>
          <w:rFonts w:ascii="Lato" w:hAnsi="Lato" w:cs="Times New Roman"/>
          <w:sz w:val="22"/>
        </w:rPr>
        <w:t>Od roku 1995 Gmina Miejska Kraków dofinansowuje wymianę pieców w ramach likwidacji niskiej emisji. W 2012 r. przyjęty został nowy Program Ograniczania Niskiej Emisji dla Miasta Krakowa określający zasady udzielania dotacji z budżetu gminy na</w:t>
      </w:r>
      <w:r w:rsidR="00D30F46">
        <w:rPr>
          <w:rFonts w:ascii="Lato" w:hAnsi="Lato" w:cs="Times New Roman"/>
          <w:sz w:val="22"/>
        </w:rPr>
        <w:t> </w:t>
      </w:r>
      <w:r w:rsidRPr="00C855FC">
        <w:rPr>
          <w:rFonts w:ascii="Lato" w:hAnsi="Lato" w:cs="Times New Roman"/>
          <w:sz w:val="22"/>
        </w:rPr>
        <w:t>zadania z</w:t>
      </w:r>
      <w:r w:rsidR="00BB3ABA">
        <w:rPr>
          <w:rFonts w:ascii="Lato" w:hAnsi="Lato" w:cs="Times New Roman"/>
          <w:sz w:val="22"/>
        </w:rPr>
        <w:t> </w:t>
      </w:r>
      <w:r w:rsidRPr="00C855FC">
        <w:rPr>
          <w:rFonts w:ascii="Lato" w:hAnsi="Lato" w:cs="Times New Roman"/>
          <w:sz w:val="22"/>
        </w:rPr>
        <w:t>zakresu ochrony środowiska, obejmujące trwałą zmianę systemu ogrzewania opartego na paliwie stałym oraz</w:t>
      </w:r>
      <w:r w:rsidR="006C47FC" w:rsidRPr="00C855FC">
        <w:rPr>
          <w:rFonts w:ascii="Lato" w:hAnsi="Lato" w:cs="Times New Roman"/>
          <w:sz w:val="22"/>
        </w:rPr>
        <w:t> </w:t>
      </w:r>
      <w:r w:rsidRPr="00C855FC">
        <w:rPr>
          <w:rFonts w:ascii="Lato" w:hAnsi="Lato" w:cs="Times New Roman"/>
          <w:sz w:val="22"/>
        </w:rPr>
        <w:t>instalację odnawialnych źródeł energii.</w:t>
      </w:r>
    </w:p>
    <w:p w:rsidR="00D30F46" w:rsidRDefault="00D30F46" w:rsidP="003576CC">
      <w:pPr>
        <w:rPr>
          <w:rFonts w:ascii="Lato" w:hAnsi="Lato" w:cs="Times New Roman"/>
          <w:sz w:val="22"/>
        </w:rPr>
      </w:pPr>
    </w:p>
    <w:p w:rsidR="00D30F46" w:rsidRDefault="00D30F46" w:rsidP="00D30F46">
      <w:pPr>
        <w:spacing w:line="259" w:lineRule="auto"/>
        <w:jc w:val="left"/>
        <w:rPr>
          <w:rFonts w:ascii="Lato" w:hAnsi="Lato" w:cs="Times New Roman"/>
          <w:sz w:val="22"/>
        </w:rPr>
      </w:pPr>
      <w:r>
        <w:rPr>
          <w:rFonts w:ascii="Lato" w:hAnsi="Lato" w:cs="Times New Roman"/>
          <w:sz w:val="22"/>
        </w:rPr>
        <w:br w:type="page"/>
      </w:r>
    </w:p>
    <w:p w:rsidR="00D30F46" w:rsidRPr="00C855FC" w:rsidRDefault="00D30F46" w:rsidP="003576CC">
      <w:pPr>
        <w:rPr>
          <w:rFonts w:ascii="Lato" w:hAnsi="Lato" w:cs="Times New Roman"/>
          <w:sz w:val="22"/>
        </w:rPr>
      </w:pPr>
    </w:p>
    <w:p w:rsidR="00E37985" w:rsidRPr="00C855FC" w:rsidRDefault="00E37985" w:rsidP="003576CC">
      <w:pPr>
        <w:rPr>
          <w:rFonts w:ascii="Lato" w:hAnsi="Lato" w:cs="Times New Roman"/>
          <w:sz w:val="22"/>
        </w:rPr>
      </w:pPr>
      <w:r w:rsidRPr="00C855FC">
        <w:rPr>
          <w:rFonts w:ascii="Lato" w:hAnsi="Lato" w:cs="Times New Roman"/>
          <w:sz w:val="22"/>
        </w:rPr>
        <w:t xml:space="preserve">Wśród najważniejszych działań podejmowanych przez Miasto Kraków w celu ochrony powietrza należy wymienić </w:t>
      </w:r>
      <w:r w:rsidRPr="00C855FC">
        <w:rPr>
          <w:rFonts w:ascii="Lato" w:hAnsi="Lato" w:cs="Times New Roman"/>
          <w:b/>
          <w:sz w:val="22"/>
        </w:rPr>
        <w:t>Program Ograniczania Niskiej Emisji (PONE)</w:t>
      </w:r>
      <w:r w:rsidRPr="00C855FC">
        <w:rPr>
          <w:rFonts w:ascii="Lato" w:hAnsi="Lato" w:cs="Times New Roman"/>
          <w:sz w:val="22"/>
        </w:rPr>
        <w:t xml:space="preserve"> -</w:t>
      </w:r>
      <w:r w:rsidR="00C61B6F" w:rsidRPr="00C855FC">
        <w:rPr>
          <w:rFonts w:ascii="Lato" w:hAnsi="Lato" w:cs="Times New Roman"/>
          <w:sz w:val="22"/>
        </w:rPr>
        <w:t xml:space="preserve"> </w:t>
      </w:r>
      <w:r w:rsidRPr="00C855FC">
        <w:rPr>
          <w:rFonts w:ascii="Lato" w:hAnsi="Lato" w:cs="Times New Roman"/>
          <w:sz w:val="22"/>
        </w:rPr>
        <w:t>PS/O2/2014</w:t>
      </w:r>
      <w:r w:rsidR="00D30F46">
        <w:rPr>
          <w:rFonts w:ascii="Lato" w:hAnsi="Lato" w:cs="Times New Roman"/>
          <w:sz w:val="22"/>
        </w:rPr>
        <w:t> </w:t>
      </w:r>
      <w:r w:rsidRPr="00C855FC">
        <w:rPr>
          <w:rFonts w:ascii="Lato" w:hAnsi="Lato" w:cs="Times New Roman"/>
          <w:sz w:val="22"/>
        </w:rPr>
        <w:t xml:space="preserve">r. </w:t>
      </w:r>
    </w:p>
    <w:p w:rsidR="00D30F46" w:rsidRPr="00D30F46" w:rsidRDefault="00D30F46" w:rsidP="003576CC">
      <w:pPr>
        <w:rPr>
          <w:rFonts w:ascii="Lato" w:hAnsi="Lato" w:cs="Times New Roman"/>
          <w:b/>
          <w:sz w:val="22"/>
        </w:rPr>
      </w:pPr>
    </w:p>
    <w:p w:rsidR="00E37985" w:rsidRPr="00C855FC" w:rsidRDefault="00E37985" w:rsidP="003576CC">
      <w:pPr>
        <w:rPr>
          <w:rFonts w:ascii="Lato" w:hAnsi="Lato" w:cs="Times New Roman"/>
          <w:sz w:val="22"/>
        </w:rPr>
      </w:pPr>
      <w:r w:rsidRPr="00C855FC">
        <w:rPr>
          <w:rFonts w:ascii="Lato" w:hAnsi="Lato" w:cs="Times New Roman"/>
          <w:sz w:val="22"/>
        </w:rPr>
        <w:t xml:space="preserve">Cel ogólny, zakres i cele szczegółowe programu określa </w:t>
      </w:r>
      <w:r w:rsidRPr="00C855FC">
        <w:rPr>
          <w:rFonts w:ascii="Lato" w:hAnsi="Lato" w:cs="Times New Roman"/>
          <w:b/>
          <w:sz w:val="22"/>
        </w:rPr>
        <w:t>Deklaracja wyniku</w:t>
      </w:r>
      <w:r w:rsidRPr="00C855FC">
        <w:rPr>
          <w:rFonts w:ascii="Lato" w:hAnsi="Lato" w:cs="Times New Roman"/>
          <w:sz w:val="22"/>
        </w:rPr>
        <w:t>, któr</w:t>
      </w:r>
      <w:r w:rsidR="006C47FC" w:rsidRPr="00C855FC">
        <w:rPr>
          <w:rFonts w:ascii="Lato" w:hAnsi="Lato" w:cs="Times New Roman"/>
          <w:sz w:val="22"/>
        </w:rPr>
        <w:t>a </w:t>
      </w:r>
      <w:r w:rsidR="00E02C65" w:rsidRPr="00C855FC">
        <w:rPr>
          <w:rFonts w:ascii="Lato" w:hAnsi="Lato" w:cs="Times New Roman"/>
          <w:sz w:val="22"/>
        </w:rPr>
        <w:t>z</w:t>
      </w:r>
      <w:r w:rsidRPr="00C855FC">
        <w:rPr>
          <w:rFonts w:ascii="Lato" w:hAnsi="Lato" w:cs="Times New Roman"/>
          <w:sz w:val="22"/>
        </w:rPr>
        <w:t>ostała</w:t>
      </w:r>
      <w:r w:rsidR="006C47FC" w:rsidRPr="00C855FC">
        <w:rPr>
          <w:rFonts w:ascii="Lato" w:hAnsi="Lato" w:cs="Times New Roman"/>
          <w:sz w:val="22"/>
        </w:rPr>
        <w:t> </w:t>
      </w:r>
      <w:r w:rsidRPr="00C855FC">
        <w:rPr>
          <w:rFonts w:ascii="Lato" w:hAnsi="Lato" w:cs="Times New Roman"/>
          <w:sz w:val="22"/>
        </w:rPr>
        <w:t xml:space="preserve">sformułowana jako: </w:t>
      </w:r>
    </w:p>
    <w:p w:rsidR="00E37985" w:rsidRPr="00C855FC" w:rsidRDefault="00E37985" w:rsidP="003576CC">
      <w:pPr>
        <w:rPr>
          <w:rFonts w:ascii="Lato" w:hAnsi="Lato" w:cs="Times New Roman"/>
          <w:sz w:val="22"/>
        </w:rPr>
      </w:pPr>
    </w:p>
    <w:p w:rsidR="00E37985" w:rsidRPr="00C855FC" w:rsidRDefault="00E37985" w:rsidP="003576CC">
      <w:pPr>
        <w:rPr>
          <w:rFonts w:ascii="Lato" w:hAnsi="Lato" w:cs="Times New Roman"/>
          <w:sz w:val="22"/>
        </w:rPr>
      </w:pPr>
      <w:r w:rsidRPr="00C855FC">
        <w:rPr>
          <w:rFonts w:ascii="Lato" w:hAnsi="Lato" w:cs="Times New Roman"/>
          <w:sz w:val="22"/>
        </w:rPr>
        <w:t>„Ograniczenie emisji zanieczyszczeń, w tym zanieczyszczeń pyłowych, z pieców oraz</w:t>
      </w:r>
      <w:r w:rsidR="004B43B5">
        <w:rPr>
          <w:rFonts w:ascii="Lato" w:hAnsi="Lato" w:cs="Times New Roman"/>
          <w:sz w:val="22"/>
        </w:rPr>
        <w:t> </w:t>
      </w:r>
      <w:r w:rsidRPr="00C855FC">
        <w:rPr>
          <w:rFonts w:ascii="Lato" w:hAnsi="Lato" w:cs="Times New Roman"/>
          <w:sz w:val="22"/>
        </w:rPr>
        <w:t>kotłowni opalanych paliwem stałym, oraz ograniczenie emisji innych substancji powodujących przekroczenie standardów jakości powietrza w Krakowie</w:t>
      </w:r>
    </w:p>
    <w:p w:rsidR="00E37985" w:rsidRPr="00C855FC" w:rsidRDefault="00E37985" w:rsidP="003576CC">
      <w:pPr>
        <w:rPr>
          <w:rFonts w:ascii="Lato" w:hAnsi="Lato" w:cs="Times New Roman"/>
          <w:sz w:val="22"/>
        </w:rPr>
      </w:pPr>
    </w:p>
    <w:p w:rsidR="00E37985" w:rsidRPr="00C855FC" w:rsidRDefault="00E37985" w:rsidP="003576CC">
      <w:pPr>
        <w:rPr>
          <w:rFonts w:ascii="Lato" w:hAnsi="Lato" w:cs="Times New Roman"/>
          <w:b/>
          <w:sz w:val="22"/>
        </w:rPr>
      </w:pPr>
      <w:r w:rsidRPr="00C855FC">
        <w:rPr>
          <w:rFonts w:ascii="Lato" w:hAnsi="Lato" w:cs="Times New Roman"/>
          <w:b/>
          <w:sz w:val="22"/>
        </w:rPr>
        <w:t>poprzez:</w:t>
      </w:r>
    </w:p>
    <w:p w:rsidR="00E37985" w:rsidRDefault="00E37985" w:rsidP="003576CC">
      <w:pPr>
        <w:rPr>
          <w:rFonts w:ascii="Lato" w:hAnsi="Lato" w:cs="Times New Roman"/>
          <w:sz w:val="22"/>
        </w:rPr>
      </w:pPr>
      <w:r w:rsidRPr="00C855FC">
        <w:rPr>
          <w:rFonts w:ascii="Lato" w:hAnsi="Lato" w:cs="Times New Roman"/>
          <w:sz w:val="22"/>
        </w:rPr>
        <w:t>realizację zadań wynikających z Programu ochrony powietrza dla województwa małopolskiego mających na celu ograniczenie emisji powierzchniowej, komunikacyjnej oraz</w:t>
      </w:r>
      <w:r w:rsidR="004B43B5">
        <w:rPr>
          <w:rFonts w:ascii="Lato" w:hAnsi="Lato" w:cs="Times New Roman"/>
          <w:sz w:val="22"/>
        </w:rPr>
        <w:t> </w:t>
      </w:r>
      <w:r w:rsidRPr="00C855FC">
        <w:rPr>
          <w:rFonts w:ascii="Lato" w:hAnsi="Lato" w:cs="Times New Roman"/>
          <w:sz w:val="22"/>
        </w:rPr>
        <w:t>przemysłowej.</w:t>
      </w:r>
    </w:p>
    <w:p w:rsidR="004B43B5" w:rsidRPr="00C855FC" w:rsidRDefault="004B43B5" w:rsidP="003576CC">
      <w:pPr>
        <w:rPr>
          <w:rFonts w:ascii="Lato" w:hAnsi="Lato" w:cs="Times New Roman"/>
          <w:sz w:val="22"/>
        </w:rPr>
      </w:pPr>
    </w:p>
    <w:p w:rsidR="00E37985" w:rsidRPr="00C855FC" w:rsidRDefault="00E37985" w:rsidP="003576CC">
      <w:pPr>
        <w:rPr>
          <w:rFonts w:ascii="Lato" w:hAnsi="Lato" w:cs="Times New Roman"/>
          <w:b/>
          <w:sz w:val="22"/>
        </w:rPr>
      </w:pPr>
      <w:r w:rsidRPr="00C855FC">
        <w:rPr>
          <w:rFonts w:ascii="Lato" w:hAnsi="Lato" w:cs="Times New Roman"/>
          <w:sz w:val="22"/>
        </w:rPr>
        <w:t>W zakresie ograniczenia emisji powierzchniowej m.in. poprzez:</w:t>
      </w:r>
    </w:p>
    <w:p w:rsidR="00E37985" w:rsidRPr="00C855FC" w:rsidRDefault="00E37985" w:rsidP="007738AA">
      <w:pPr>
        <w:numPr>
          <w:ilvl w:val="0"/>
          <w:numId w:val="279"/>
        </w:numPr>
        <w:contextualSpacing/>
        <w:rPr>
          <w:rFonts w:ascii="Lato" w:hAnsi="Lato" w:cs="Times New Roman"/>
          <w:sz w:val="22"/>
        </w:rPr>
      </w:pPr>
      <w:r w:rsidRPr="00C855FC">
        <w:rPr>
          <w:rFonts w:ascii="Lato" w:hAnsi="Lato" w:cs="Times New Roman"/>
          <w:sz w:val="22"/>
        </w:rPr>
        <w:t>udzielanie dotacji z budżetu miasta z przeznaczeniem na trwałą zmianę systemu ogrzewania opartego na paliwie stałym, polegającą na:</w:t>
      </w:r>
    </w:p>
    <w:p w:rsidR="00E37985" w:rsidRPr="00C855FC" w:rsidRDefault="00E37985" w:rsidP="007738AA">
      <w:pPr>
        <w:numPr>
          <w:ilvl w:val="1"/>
          <w:numId w:val="280"/>
        </w:numPr>
        <w:contextualSpacing/>
        <w:rPr>
          <w:rFonts w:ascii="Lato" w:hAnsi="Lato" w:cs="Times New Roman"/>
          <w:sz w:val="22"/>
        </w:rPr>
      </w:pPr>
      <w:r w:rsidRPr="00C855FC">
        <w:rPr>
          <w:rFonts w:ascii="Lato" w:hAnsi="Lato" w:cs="Times New Roman"/>
          <w:sz w:val="22"/>
        </w:rPr>
        <w:t>podłączeniu do miejskiej sieci ciepłowniczej,</w:t>
      </w:r>
    </w:p>
    <w:p w:rsidR="00E37985" w:rsidRPr="00C855FC" w:rsidRDefault="00E37985" w:rsidP="007738AA">
      <w:pPr>
        <w:numPr>
          <w:ilvl w:val="1"/>
          <w:numId w:val="280"/>
        </w:numPr>
        <w:contextualSpacing/>
        <w:rPr>
          <w:rFonts w:ascii="Lato" w:hAnsi="Lato" w:cs="Times New Roman"/>
          <w:sz w:val="22"/>
        </w:rPr>
      </w:pPr>
      <w:r w:rsidRPr="00C855FC">
        <w:rPr>
          <w:rFonts w:ascii="Lato" w:hAnsi="Lato" w:cs="Times New Roman"/>
          <w:sz w:val="22"/>
        </w:rPr>
        <w:t>zainstalowaniu ogrzewania gazowego,</w:t>
      </w:r>
    </w:p>
    <w:p w:rsidR="00E37985" w:rsidRPr="00C855FC" w:rsidRDefault="00E37985" w:rsidP="007738AA">
      <w:pPr>
        <w:numPr>
          <w:ilvl w:val="1"/>
          <w:numId w:val="280"/>
        </w:numPr>
        <w:contextualSpacing/>
        <w:rPr>
          <w:rFonts w:ascii="Lato" w:hAnsi="Lato" w:cs="Times New Roman"/>
          <w:sz w:val="22"/>
        </w:rPr>
      </w:pPr>
      <w:r w:rsidRPr="00C855FC">
        <w:rPr>
          <w:rFonts w:ascii="Lato" w:hAnsi="Lato" w:cs="Times New Roman"/>
          <w:sz w:val="22"/>
        </w:rPr>
        <w:t>zainstalowaniu ogrzewania elektrycznego,</w:t>
      </w:r>
    </w:p>
    <w:p w:rsidR="00E37985" w:rsidRPr="00C855FC" w:rsidRDefault="00E37985" w:rsidP="007738AA">
      <w:pPr>
        <w:numPr>
          <w:ilvl w:val="1"/>
          <w:numId w:val="280"/>
        </w:numPr>
        <w:contextualSpacing/>
        <w:rPr>
          <w:rFonts w:ascii="Lato" w:hAnsi="Lato" w:cs="Times New Roman"/>
          <w:sz w:val="22"/>
        </w:rPr>
      </w:pPr>
      <w:r w:rsidRPr="00C855FC">
        <w:rPr>
          <w:rFonts w:ascii="Lato" w:hAnsi="Lato" w:cs="Times New Roman"/>
          <w:sz w:val="22"/>
        </w:rPr>
        <w:t>zain</w:t>
      </w:r>
      <w:r w:rsidR="007A0B57" w:rsidRPr="00C855FC">
        <w:rPr>
          <w:rFonts w:ascii="Lato" w:hAnsi="Lato" w:cs="Times New Roman"/>
          <w:sz w:val="22"/>
        </w:rPr>
        <w:t>stalowaniu ogrzewania olejowego,</w:t>
      </w:r>
    </w:p>
    <w:p w:rsidR="00E37985" w:rsidRPr="00C855FC" w:rsidRDefault="00E37985" w:rsidP="007738AA">
      <w:pPr>
        <w:numPr>
          <w:ilvl w:val="0"/>
          <w:numId w:val="279"/>
        </w:numPr>
        <w:contextualSpacing/>
        <w:rPr>
          <w:rFonts w:ascii="Lato" w:hAnsi="Lato" w:cs="Times New Roman"/>
          <w:sz w:val="22"/>
        </w:rPr>
      </w:pPr>
      <w:r w:rsidRPr="00C855FC">
        <w:rPr>
          <w:rFonts w:ascii="Lato" w:hAnsi="Lato" w:cs="Times New Roman"/>
          <w:sz w:val="22"/>
        </w:rPr>
        <w:t>podłączenie ciepłej wody użytkowej w związku z likwidacją palenisk lub kotł</w:t>
      </w:r>
      <w:r w:rsidR="007A0B57" w:rsidRPr="00C855FC">
        <w:rPr>
          <w:rFonts w:ascii="Lato" w:hAnsi="Lato" w:cs="Times New Roman"/>
          <w:sz w:val="22"/>
        </w:rPr>
        <w:t>owni opalanych paliwami stałymi,</w:t>
      </w:r>
    </w:p>
    <w:p w:rsidR="00E37985" w:rsidRPr="00C855FC" w:rsidRDefault="00E37985" w:rsidP="007738AA">
      <w:pPr>
        <w:numPr>
          <w:ilvl w:val="0"/>
          <w:numId w:val="279"/>
        </w:numPr>
        <w:contextualSpacing/>
        <w:rPr>
          <w:rFonts w:ascii="Lato" w:hAnsi="Lato" w:cs="Times New Roman"/>
          <w:sz w:val="22"/>
        </w:rPr>
      </w:pPr>
      <w:r w:rsidRPr="00C855FC">
        <w:rPr>
          <w:rFonts w:ascii="Lato" w:hAnsi="Lato" w:cs="Times New Roman"/>
          <w:sz w:val="22"/>
        </w:rPr>
        <w:t>instalację kolektorów słonecznych i pomp ciepła,</w:t>
      </w:r>
    </w:p>
    <w:p w:rsidR="00E37985" w:rsidRPr="00C855FC" w:rsidRDefault="00E37985" w:rsidP="003576CC">
      <w:pPr>
        <w:rPr>
          <w:rFonts w:ascii="Lato" w:hAnsi="Lato" w:cs="Times New Roman"/>
          <w:b/>
          <w:sz w:val="22"/>
        </w:rPr>
      </w:pPr>
      <w:r w:rsidRPr="00C855FC">
        <w:rPr>
          <w:rFonts w:ascii="Lato" w:hAnsi="Lato" w:cs="Times New Roman"/>
          <w:b/>
          <w:sz w:val="22"/>
        </w:rPr>
        <w:t>tak, aby:</w:t>
      </w:r>
    </w:p>
    <w:p w:rsidR="00E37985" w:rsidRPr="00C855FC" w:rsidRDefault="00E37985" w:rsidP="007738AA">
      <w:pPr>
        <w:numPr>
          <w:ilvl w:val="0"/>
          <w:numId w:val="278"/>
        </w:numPr>
        <w:contextualSpacing/>
        <w:rPr>
          <w:rFonts w:ascii="Lato" w:hAnsi="Lato" w:cs="Times New Roman"/>
          <w:sz w:val="22"/>
        </w:rPr>
      </w:pPr>
      <w:r w:rsidRPr="00C855FC">
        <w:rPr>
          <w:rFonts w:ascii="Lato" w:hAnsi="Lato" w:cs="Times New Roman"/>
          <w:sz w:val="22"/>
        </w:rPr>
        <w:t>ograniczyć emisję pyłu PM10, PM2,5, benzo(a)pirenu oraz dwutlenku azotu ze</w:t>
      </w:r>
      <w:r w:rsidR="00D30F46">
        <w:rPr>
          <w:rFonts w:ascii="Lato" w:hAnsi="Lato" w:cs="Times New Roman"/>
          <w:sz w:val="22"/>
        </w:rPr>
        <w:t> </w:t>
      </w:r>
      <w:r w:rsidRPr="00C855FC">
        <w:rPr>
          <w:rFonts w:ascii="Lato" w:hAnsi="Lato" w:cs="Times New Roman"/>
          <w:sz w:val="22"/>
        </w:rPr>
        <w:t>źródeł powierzch</w:t>
      </w:r>
      <w:r w:rsidR="007A0B57" w:rsidRPr="00C855FC">
        <w:rPr>
          <w:rFonts w:ascii="Lato" w:hAnsi="Lato" w:cs="Times New Roman"/>
          <w:sz w:val="22"/>
        </w:rPr>
        <w:t>niowych, liniowych i punktowych,</w:t>
      </w:r>
    </w:p>
    <w:p w:rsidR="00E37985" w:rsidRPr="00C855FC" w:rsidRDefault="00E37985" w:rsidP="007738AA">
      <w:pPr>
        <w:numPr>
          <w:ilvl w:val="0"/>
          <w:numId w:val="278"/>
        </w:numPr>
        <w:contextualSpacing/>
        <w:rPr>
          <w:rFonts w:ascii="Lato" w:hAnsi="Lato" w:cs="Times New Roman"/>
          <w:sz w:val="22"/>
        </w:rPr>
      </w:pPr>
      <w:r w:rsidRPr="00C855FC">
        <w:rPr>
          <w:rFonts w:ascii="Lato" w:hAnsi="Lato" w:cs="Times New Roman"/>
          <w:sz w:val="22"/>
        </w:rPr>
        <w:t>ograniczyć zużycie energii poprzez zwiększenie efektywności energetycznej oraz</w:t>
      </w:r>
      <w:r w:rsidR="006C47FC" w:rsidRPr="00C855FC">
        <w:rPr>
          <w:rFonts w:ascii="Lato" w:hAnsi="Lato" w:cs="Times New Roman"/>
          <w:sz w:val="22"/>
        </w:rPr>
        <w:t> </w:t>
      </w:r>
      <w:r w:rsidRPr="00C855FC">
        <w:rPr>
          <w:rFonts w:ascii="Lato" w:hAnsi="Lato" w:cs="Times New Roman"/>
          <w:sz w:val="22"/>
        </w:rPr>
        <w:t>wykorzystanie energii ze źródeł odnawialnych.”</w:t>
      </w:r>
    </w:p>
    <w:p w:rsidR="00FB1C62" w:rsidRPr="00C855FC" w:rsidRDefault="00FB1C62" w:rsidP="003576CC">
      <w:pPr>
        <w:rPr>
          <w:rFonts w:ascii="Lato" w:hAnsi="Lato" w:cs="Times New Roman"/>
          <w:sz w:val="22"/>
        </w:rPr>
      </w:pPr>
    </w:p>
    <w:p w:rsidR="00FB1C62" w:rsidRPr="00C855FC" w:rsidRDefault="00FB1C62" w:rsidP="003576CC">
      <w:pPr>
        <w:rPr>
          <w:rFonts w:ascii="Lato" w:hAnsi="Lato" w:cs="Times New Roman"/>
          <w:b/>
          <w:iCs/>
          <w:sz w:val="28"/>
          <w:szCs w:val="18"/>
        </w:rPr>
      </w:pPr>
      <w:bookmarkStart w:id="370" w:name="_Toc10018510"/>
      <w:r w:rsidRPr="00C855FC">
        <w:rPr>
          <w:rFonts w:ascii="Lato" w:hAnsi="Lato"/>
          <w:b/>
          <w:iCs/>
          <w:sz w:val="22"/>
          <w:szCs w:val="18"/>
        </w:rPr>
        <w:t xml:space="preserve">Tabela </w:t>
      </w:r>
      <w:r w:rsidR="002B437E" w:rsidRPr="00C855FC">
        <w:rPr>
          <w:rFonts w:ascii="Lato" w:hAnsi="Lato"/>
          <w:b/>
          <w:iCs/>
          <w:sz w:val="22"/>
          <w:szCs w:val="18"/>
        </w:rPr>
        <w:fldChar w:fldCharType="begin"/>
      </w:r>
      <w:r w:rsidRPr="00C855FC">
        <w:rPr>
          <w:rFonts w:ascii="Lato" w:hAnsi="Lato"/>
          <w:b/>
          <w:iCs/>
          <w:sz w:val="22"/>
          <w:szCs w:val="18"/>
        </w:rPr>
        <w:instrText xml:space="preserve"> SEQ Tabela \* ARABIC </w:instrText>
      </w:r>
      <w:r w:rsidR="002B437E" w:rsidRPr="00C855FC">
        <w:rPr>
          <w:rFonts w:ascii="Lato" w:hAnsi="Lato"/>
          <w:b/>
          <w:iCs/>
          <w:sz w:val="22"/>
          <w:szCs w:val="18"/>
        </w:rPr>
        <w:fldChar w:fldCharType="separate"/>
      </w:r>
      <w:r w:rsidR="007F7F15">
        <w:rPr>
          <w:rFonts w:ascii="Lato" w:hAnsi="Lato"/>
          <w:b/>
          <w:iCs/>
          <w:noProof/>
          <w:sz w:val="22"/>
          <w:szCs w:val="18"/>
        </w:rPr>
        <w:t>26</w:t>
      </w:r>
      <w:r w:rsidR="002B437E" w:rsidRPr="00C855FC">
        <w:rPr>
          <w:rFonts w:ascii="Lato" w:hAnsi="Lato"/>
          <w:b/>
          <w:iCs/>
          <w:sz w:val="22"/>
          <w:szCs w:val="18"/>
        </w:rPr>
        <w:fldChar w:fldCharType="end"/>
      </w:r>
      <w:r w:rsidRPr="00C855FC">
        <w:rPr>
          <w:rFonts w:ascii="Lato" w:hAnsi="Lato"/>
          <w:b/>
          <w:iCs/>
          <w:sz w:val="22"/>
          <w:szCs w:val="18"/>
        </w:rPr>
        <w:t xml:space="preserve"> Wskaźniki służące do oceny stopnia realizacji celów szczegółowych Programu ograniczania niskiej emisji</w:t>
      </w:r>
      <w:bookmarkEnd w:id="370"/>
    </w:p>
    <w:tbl>
      <w:tblPr>
        <w:tblStyle w:val="Tabela-Siatka311"/>
        <w:tblW w:w="5000" w:type="pct"/>
        <w:jc w:val="center"/>
        <w:tblLook w:val="04A0" w:firstRow="1" w:lastRow="0" w:firstColumn="1" w:lastColumn="0" w:noHBand="0" w:noVBand="1"/>
      </w:tblPr>
      <w:tblGrid>
        <w:gridCol w:w="3501"/>
        <w:gridCol w:w="3587"/>
        <w:gridCol w:w="680"/>
        <w:gridCol w:w="725"/>
      </w:tblGrid>
      <w:tr w:rsidR="00FB1C62" w:rsidRPr="00C855FC" w:rsidTr="00F8578E">
        <w:trPr>
          <w:jc w:val="center"/>
        </w:trPr>
        <w:tc>
          <w:tcPr>
            <w:tcW w:w="2086" w:type="pct"/>
            <w:vAlign w:val="center"/>
          </w:tcPr>
          <w:p w:rsidR="00FB1C62" w:rsidRPr="00C855FC" w:rsidRDefault="00FB1C62" w:rsidP="003576CC">
            <w:pPr>
              <w:jc w:val="center"/>
              <w:rPr>
                <w:rFonts w:ascii="Lato" w:hAnsi="Lato" w:cs="Times New Roman"/>
                <w:sz w:val="20"/>
              </w:rPr>
            </w:pPr>
            <w:r w:rsidRPr="00C855FC">
              <w:rPr>
                <w:rFonts w:ascii="Lato" w:hAnsi="Lato" w:cs="Times New Roman"/>
                <w:sz w:val="20"/>
              </w:rPr>
              <w:t>Cele szczegółowe:</w:t>
            </w:r>
          </w:p>
        </w:tc>
        <w:tc>
          <w:tcPr>
            <w:tcW w:w="2136" w:type="pct"/>
            <w:vAlign w:val="center"/>
          </w:tcPr>
          <w:p w:rsidR="00FB1C62" w:rsidRPr="00C855FC" w:rsidRDefault="00FB1C62" w:rsidP="003576CC">
            <w:pPr>
              <w:jc w:val="center"/>
              <w:rPr>
                <w:rFonts w:ascii="Lato" w:hAnsi="Lato" w:cs="Times New Roman"/>
                <w:sz w:val="20"/>
              </w:rPr>
            </w:pPr>
            <w:r w:rsidRPr="00C855FC">
              <w:rPr>
                <w:rFonts w:ascii="Lato" w:hAnsi="Lato" w:cs="Times New Roman"/>
                <w:sz w:val="20"/>
              </w:rPr>
              <w:t>Wskaźnik</w:t>
            </w:r>
          </w:p>
        </w:tc>
        <w:tc>
          <w:tcPr>
            <w:tcW w:w="378" w:type="pct"/>
            <w:vAlign w:val="center"/>
          </w:tcPr>
          <w:p w:rsidR="00FB1C62" w:rsidRPr="00C855FC" w:rsidRDefault="00FB1C62" w:rsidP="003576CC">
            <w:pPr>
              <w:jc w:val="right"/>
              <w:rPr>
                <w:rFonts w:ascii="Lato" w:hAnsi="Lato" w:cs="Times New Roman"/>
                <w:sz w:val="20"/>
              </w:rPr>
            </w:pPr>
            <w:r w:rsidRPr="00C855FC">
              <w:rPr>
                <w:rFonts w:ascii="Lato" w:hAnsi="Lato" w:cs="Times New Roman"/>
                <w:sz w:val="20"/>
              </w:rPr>
              <w:t>2017</w:t>
            </w:r>
          </w:p>
        </w:tc>
        <w:tc>
          <w:tcPr>
            <w:tcW w:w="400" w:type="pct"/>
            <w:vAlign w:val="center"/>
          </w:tcPr>
          <w:p w:rsidR="00FB1C62" w:rsidRPr="00C855FC" w:rsidRDefault="00FB1C62" w:rsidP="003576CC">
            <w:pPr>
              <w:jc w:val="right"/>
              <w:rPr>
                <w:rFonts w:ascii="Lato" w:hAnsi="Lato" w:cs="Times New Roman"/>
                <w:b/>
                <w:sz w:val="20"/>
              </w:rPr>
            </w:pPr>
            <w:r w:rsidRPr="00C855FC">
              <w:rPr>
                <w:rFonts w:ascii="Lato" w:hAnsi="Lato" w:cs="Times New Roman"/>
                <w:b/>
                <w:sz w:val="20"/>
              </w:rPr>
              <w:t>2018</w:t>
            </w:r>
          </w:p>
        </w:tc>
      </w:tr>
      <w:tr w:rsidR="00FB1C62" w:rsidRPr="00C855FC" w:rsidTr="00F8578E">
        <w:trPr>
          <w:jc w:val="center"/>
        </w:trPr>
        <w:tc>
          <w:tcPr>
            <w:tcW w:w="2086" w:type="pct"/>
            <w:vAlign w:val="center"/>
          </w:tcPr>
          <w:p w:rsidR="00FB1C62" w:rsidRPr="00C855FC" w:rsidRDefault="00FB1C62" w:rsidP="00DE62D8">
            <w:pPr>
              <w:jc w:val="left"/>
              <w:textAlignment w:val="top"/>
              <w:rPr>
                <w:rFonts w:ascii="Lato" w:eastAsia="Times New Roman" w:hAnsi="Lato" w:cs="Arial"/>
                <w:color w:val="000000"/>
                <w:sz w:val="20"/>
                <w:lang w:eastAsia="pl-PL"/>
              </w:rPr>
            </w:pPr>
            <w:r w:rsidRPr="00C855FC">
              <w:rPr>
                <w:rFonts w:ascii="Lato" w:eastAsia="Times New Roman" w:hAnsi="Lato" w:cs="Arial"/>
                <w:color w:val="000000"/>
                <w:sz w:val="20"/>
                <w:lang w:eastAsia="pl-PL"/>
              </w:rPr>
              <w:t>Ograniczyć emisję pyłu PM10, PM2,5, benzo(a)pirenu oraz dwutlenku azotu ze źródeł powierzchniowych, liniowych i</w:t>
            </w:r>
            <w:r w:rsidR="00DE62D8">
              <w:rPr>
                <w:rFonts w:ascii="Lato" w:eastAsia="Times New Roman" w:hAnsi="Lato" w:cs="Arial"/>
                <w:color w:val="000000"/>
                <w:sz w:val="20"/>
                <w:lang w:eastAsia="pl-PL"/>
              </w:rPr>
              <w:t> </w:t>
            </w:r>
            <w:r w:rsidRPr="00C855FC">
              <w:rPr>
                <w:rFonts w:ascii="Lato" w:eastAsia="Times New Roman" w:hAnsi="Lato" w:cs="Arial"/>
                <w:color w:val="000000"/>
                <w:sz w:val="20"/>
                <w:lang w:eastAsia="pl-PL"/>
              </w:rPr>
              <w:t>punktowych</w:t>
            </w:r>
          </w:p>
        </w:tc>
        <w:tc>
          <w:tcPr>
            <w:tcW w:w="2136" w:type="pct"/>
            <w:vAlign w:val="center"/>
          </w:tcPr>
          <w:p w:rsidR="00FB1C62" w:rsidRPr="00C855FC" w:rsidRDefault="00FB1C62" w:rsidP="003576CC">
            <w:pPr>
              <w:rPr>
                <w:rFonts w:ascii="Lato" w:hAnsi="Lato" w:cs="Times New Roman"/>
                <w:sz w:val="20"/>
              </w:rPr>
            </w:pPr>
            <w:r w:rsidRPr="00C855FC">
              <w:rPr>
                <w:rFonts w:ascii="Lato" w:hAnsi="Lato" w:cs="Arial"/>
                <w:color w:val="000000"/>
                <w:sz w:val="20"/>
              </w:rPr>
              <w:t>W3_O Wskaźnik zanieczyszczenia Powietrza (stężenie średnioroczne pyłu PM10 w danym roku do stężenia w roku poprzednim)</w:t>
            </w:r>
          </w:p>
        </w:tc>
        <w:tc>
          <w:tcPr>
            <w:tcW w:w="378" w:type="pct"/>
            <w:vAlign w:val="center"/>
          </w:tcPr>
          <w:p w:rsidR="00FB1C62" w:rsidRPr="00C855FC" w:rsidRDefault="00FB1C62" w:rsidP="003576CC">
            <w:pPr>
              <w:jc w:val="right"/>
              <w:rPr>
                <w:rFonts w:ascii="Lato" w:hAnsi="Lato" w:cs="Times New Roman"/>
                <w:sz w:val="20"/>
              </w:rPr>
            </w:pPr>
            <w:r w:rsidRPr="00C855FC">
              <w:rPr>
                <w:rFonts w:ascii="Lato" w:hAnsi="Lato" w:cs="Times New Roman"/>
                <w:sz w:val="20"/>
              </w:rPr>
              <w:t>1,08</w:t>
            </w:r>
          </w:p>
        </w:tc>
        <w:tc>
          <w:tcPr>
            <w:tcW w:w="400" w:type="pct"/>
            <w:vAlign w:val="center"/>
          </w:tcPr>
          <w:p w:rsidR="00FB1C62" w:rsidRPr="00C855FC" w:rsidRDefault="00FB1C62" w:rsidP="003576CC">
            <w:pPr>
              <w:jc w:val="right"/>
              <w:rPr>
                <w:rFonts w:ascii="Lato" w:hAnsi="Lato" w:cs="Times New Roman"/>
                <w:b/>
                <w:sz w:val="20"/>
              </w:rPr>
            </w:pPr>
            <w:r w:rsidRPr="00C855FC">
              <w:rPr>
                <w:rFonts w:ascii="Lato" w:hAnsi="Lato" w:cs="Times New Roman"/>
                <w:b/>
                <w:sz w:val="20"/>
              </w:rPr>
              <w:t>1,02</w:t>
            </w:r>
          </w:p>
        </w:tc>
      </w:tr>
      <w:tr w:rsidR="00FB1C62" w:rsidRPr="00C855FC" w:rsidTr="00F8578E">
        <w:trPr>
          <w:jc w:val="center"/>
        </w:trPr>
        <w:tc>
          <w:tcPr>
            <w:tcW w:w="2086" w:type="pct"/>
            <w:vAlign w:val="center"/>
          </w:tcPr>
          <w:p w:rsidR="00FB1C62" w:rsidRPr="00C855FC" w:rsidRDefault="00FB1C62" w:rsidP="003576CC">
            <w:pPr>
              <w:jc w:val="left"/>
              <w:textAlignment w:val="top"/>
              <w:rPr>
                <w:rFonts w:ascii="Lato" w:eastAsia="Times New Roman" w:hAnsi="Lato" w:cs="Arial"/>
                <w:color w:val="000000"/>
                <w:sz w:val="20"/>
                <w:lang w:eastAsia="pl-PL"/>
              </w:rPr>
            </w:pPr>
            <w:r w:rsidRPr="00C855FC">
              <w:rPr>
                <w:rFonts w:ascii="Lato" w:eastAsia="Times New Roman" w:hAnsi="Lato" w:cs="Arial"/>
                <w:color w:val="000000"/>
                <w:sz w:val="20"/>
                <w:lang w:eastAsia="pl-PL"/>
              </w:rPr>
              <w:t>Ograniczyć zużycia energii poprzez zwiększenie efektywności energetycznej oraz wykorzystanie energii ze źródeł odnawialnych</w:t>
            </w:r>
          </w:p>
        </w:tc>
        <w:tc>
          <w:tcPr>
            <w:tcW w:w="2136" w:type="pct"/>
            <w:vAlign w:val="center"/>
          </w:tcPr>
          <w:p w:rsidR="00FB1C62" w:rsidRPr="00C855FC" w:rsidRDefault="00FB1C62" w:rsidP="003576CC">
            <w:pPr>
              <w:rPr>
                <w:rFonts w:ascii="Lato" w:hAnsi="Lato" w:cs="Times New Roman"/>
                <w:sz w:val="20"/>
              </w:rPr>
            </w:pPr>
            <w:r w:rsidRPr="00C855FC">
              <w:rPr>
                <w:rFonts w:ascii="Lato" w:hAnsi="Lato" w:cs="Arial"/>
                <w:color w:val="000000"/>
                <w:sz w:val="20"/>
              </w:rPr>
              <w:t>W8_O Stosunek zlikwidowanych palenisk i kotłów opalanych paliwem stałym w danym roku do liczby palenisk i kotów w roku bazowym (%)</w:t>
            </w:r>
          </w:p>
        </w:tc>
        <w:tc>
          <w:tcPr>
            <w:tcW w:w="378" w:type="pct"/>
            <w:vAlign w:val="center"/>
          </w:tcPr>
          <w:p w:rsidR="00FB1C62" w:rsidRPr="00C855FC" w:rsidRDefault="00FB1C62" w:rsidP="003576CC">
            <w:pPr>
              <w:jc w:val="right"/>
              <w:rPr>
                <w:rFonts w:ascii="Lato" w:hAnsi="Lato" w:cs="Times New Roman"/>
                <w:sz w:val="20"/>
              </w:rPr>
            </w:pPr>
            <w:r w:rsidRPr="00C855FC">
              <w:rPr>
                <w:rFonts w:ascii="Lato" w:hAnsi="Lato" w:cs="Times New Roman"/>
                <w:sz w:val="20"/>
              </w:rPr>
              <w:t>25,3</w:t>
            </w:r>
          </w:p>
        </w:tc>
        <w:tc>
          <w:tcPr>
            <w:tcW w:w="400" w:type="pct"/>
            <w:vAlign w:val="center"/>
          </w:tcPr>
          <w:p w:rsidR="00FB1C62" w:rsidRPr="00C855FC" w:rsidRDefault="00FB1C62" w:rsidP="003576CC">
            <w:pPr>
              <w:jc w:val="right"/>
              <w:rPr>
                <w:rFonts w:ascii="Lato" w:hAnsi="Lato" w:cs="Times New Roman"/>
                <w:b/>
                <w:sz w:val="20"/>
              </w:rPr>
            </w:pPr>
            <w:r w:rsidRPr="00C855FC">
              <w:rPr>
                <w:rFonts w:ascii="Lato" w:hAnsi="Lato" w:cs="Times New Roman"/>
                <w:b/>
                <w:sz w:val="20"/>
              </w:rPr>
              <w:t>16,39</w:t>
            </w:r>
          </w:p>
        </w:tc>
      </w:tr>
    </w:tbl>
    <w:p w:rsidR="007F6D8C" w:rsidRPr="00C855FC" w:rsidRDefault="007F6D8C" w:rsidP="003576CC">
      <w:pPr>
        <w:jc w:val="center"/>
        <w:rPr>
          <w:rFonts w:ascii="Lato" w:hAnsi="Lato" w:cs="Times New Roman"/>
          <w:i/>
          <w:sz w:val="20"/>
        </w:rPr>
      </w:pPr>
      <w:r w:rsidRPr="00C855FC">
        <w:rPr>
          <w:rFonts w:ascii="Lato" w:hAnsi="Lato" w:cs="Times New Roman"/>
          <w:i/>
          <w:sz w:val="20"/>
        </w:rPr>
        <w:t xml:space="preserve">Źródło: System </w:t>
      </w:r>
      <w:r w:rsidR="003F1C8D" w:rsidRPr="00C855FC">
        <w:rPr>
          <w:rFonts w:ascii="Lato" w:hAnsi="Lato" w:cs="Times New Roman"/>
          <w:i/>
          <w:sz w:val="20"/>
        </w:rPr>
        <w:t>STRADOM</w:t>
      </w:r>
      <w:r w:rsidRPr="00C855FC">
        <w:rPr>
          <w:rFonts w:ascii="Lato" w:hAnsi="Lato" w:cs="Times New Roman"/>
          <w:i/>
          <w:sz w:val="20"/>
        </w:rPr>
        <w:t>, dane własne UMK</w:t>
      </w:r>
    </w:p>
    <w:p w:rsidR="00FB1C62" w:rsidRPr="00C855FC" w:rsidRDefault="00FB1C62" w:rsidP="003576CC">
      <w:pPr>
        <w:rPr>
          <w:rFonts w:ascii="Lato" w:hAnsi="Lato" w:cs="Times New Roman"/>
          <w:sz w:val="22"/>
        </w:rPr>
      </w:pPr>
    </w:p>
    <w:p w:rsidR="00592A94" w:rsidRDefault="00E37985" w:rsidP="00D30F46">
      <w:pPr>
        <w:rPr>
          <w:rFonts w:ascii="Lato" w:hAnsi="Lato"/>
          <w:sz w:val="22"/>
        </w:rPr>
      </w:pPr>
      <w:r w:rsidRPr="00C855FC">
        <w:rPr>
          <w:rFonts w:ascii="Lato" w:hAnsi="Lato"/>
          <w:sz w:val="22"/>
        </w:rPr>
        <w:t xml:space="preserve">W latach 2012-2018 zlikwidowano w sumie prawie </w:t>
      </w:r>
      <w:r w:rsidRPr="00C855FC">
        <w:rPr>
          <w:rFonts w:ascii="Lato" w:hAnsi="Lato"/>
          <w:b/>
          <w:sz w:val="22"/>
        </w:rPr>
        <w:t>21 tys. palenisk</w:t>
      </w:r>
      <w:r w:rsidRPr="00C855FC">
        <w:rPr>
          <w:rFonts w:ascii="Lato" w:hAnsi="Lato"/>
          <w:sz w:val="22"/>
        </w:rPr>
        <w:t xml:space="preserve">, zaś w samym roku 2018 – </w:t>
      </w:r>
      <w:r w:rsidRPr="00C855FC">
        <w:rPr>
          <w:rFonts w:ascii="Lato" w:hAnsi="Lato"/>
          <w:b/>
          <w:sz w:val="22"/>
        </w:rPr>
        <w:t>3 933</w:t>
      </w:r>
      <w:r w:rsidRPr="00C855FC">
        <w:rPr>
          <w:rFonts w:ascii="Lato" w:hAnsi="Lato"/>
          <w:sz w:val="22"/>
        </w:rPr>
        <w:t>. Należy również zaznaczyć, że w stosunku do roku 2017 odsetek zlikwidowanych palenisk i kotłów opalanych paliwem stałym zmniejsza się w 2018</w:t>
      </w:r>
      <w:r w:rsidR="00D30F46">
        <w:rPr>
          <w:rFonts w:ascii="Lato" w:hAnsi="Lato"/>
          <w:sz w:val="22"/>
        </w:rPr>
        <w:t> </w:t>
      </w:r>
      <w:r w:rsidRPr="00C855FC">
        <w:rPr>
          <w:rFonts w:ascii="Lato" w:hAnsi="Lato"/>
          <w:sz w:val="22"/>
        </w:rPr>
        <w:t>r. w związku z regresywnym charakterem udzielanego dofinansowania oraz stale malejącą liczbą palenisk na paliwo stałe w</w:t>
      </w:r>
      <w:r w:rsidR="006C47FC" w:rsidRPr="00C855FC">
        <w:rPr>
          <w:rFonts w:ascii="Lato" w:hAnsi="Lato"/>
          <w:sz w:val="22"/>
        </w:rPr>
        <w:t> </w:t>
      </w:r>
      <w:r w:rsidRPr="00C855FC">
        <w:rPr>
          <w:rFonts w:ascii="Lato" w:hAnsi="Lato"/>
          <w:sz w:val="22"/>
        </w:rPr>
        <w:t>związku z realizacją PONE. Udzielanie dotacji na</w:t>
      </w:r>
      <w:r w:rsidR="00D30F46">
        <w:rPr>
          <w:rFonts w:ascii="Lato" w:hAnsi="Lato"/>
          <w:sz w:val="22"/>
        </w:rPr>
        <w:t> </w:t>
      </w:r>
      <w:r w:rsidRPr="00C855FC">
        <w:rPr>
          <w:rFonts w:ascii="Lato" w:hAnsi="Lato"/>
          <w:sz w:val="22"/>
        </w:rPr>
        <w:t>likwidację palenisk na</w:t>
      </w:r>
      <w:r w:rsidR="004B43B5">
        <w:rPr>
          <w:rFonts w:ascii="Lato" w:hAnsi="Lato"/>
          <w:sz w:val="22"/>
        </w:rPr>
        <w:t> </w:t>
      </w:r>
      <w:r w:rsidRPr="00C855FC">
        <w:rPr>
          <w:rFonts w:ascii="Lato" w:hAnsi="Lato"/>
          <w:sz w:val="22"/>
        </w:rPr>
        <w:t>paliwo stałe będzie realizowane do 31 sierpnia 2019</w:t>
      </w:r>
      <w:r w:rsidR="00D30F46">
        <w:rPr>
          <w:rFonts w:ascii="Lato" w:hAnsi="Lato"/>
          <w:sz w:val="22"/>
        </w:rPr>
        <w:t> </w:t>
      </w:r>
      <w:r w:rsidRPr="00C855FC">
        <w:rPr>
          <w:rFonts w:ascii="Lato" w:hAnsi="Lato"/>
          <w:sz w:val="22"/>
        </w:rPr>
        <w:t>r. w</w:t>
      </w:r>
      <w:r w:rsidR="00D30F46">
        <w:rPr>
          <w:rFonts w:ascii="Lato" w:hAnsi="Lato"/>
          <w:sz w:val="22"/>
        </w:rPr>
        <w:t> </w:t>
      </w:r>
      <w:r w:rsidRPr="00C855FC">
        <w:rPr>
          <w:rFonts w:ascii="Lato" w:hAnsi="Lato"/>
          <w:sz w:val="22"/>
        </w:rPr>
        <w:t>związku z wejściem w życie od</w:t>
      </w:r>
      <w:r w:rsidR="004B43B5">
        <w:rPr>
          <w:rFonts w:ascii="Lato" w:hAnsi="Lato"/>
          <w:sz w:val="22"/>
        </w:rPr>
        <w:t> </w:t>
      </w:r>
      <w:r w:rsidRPr="00C855FC">
        <w:rPr>
          <w:rFonts w:ascii="Lato" w:hAnsi="Lato"/>
          <w:sz w:val="22"/>
        </w:rPr>
        <w:t>1</w:t>
      </w:r>
      <w:r w:rsidR="004B43B5">
        <w:rPr>
          <w:rFonts w:ascii="Lato" w:hAnsi="Lato"/>
          <w:sz w:val="22"/>
        </w:rPr>
        <w:t> </w:t>
      </w:r>
      <w:r w:rsidRPr="00C855FC">
        <w:rPr>
          <w:rFonts w:ascii="Lato" w:hAnsi="Lato"/>
          <w:sz w:val="22"/>
        </w:rPr>
        <w:t>września 2019 r. zakazu</w:t>
      </w:r>
      <w:r w:rsidR="006C47FC" w:rsidRPr="00C855FC">
        <w:rPr>
          <w:rFonts w:ascii="Lato" w:hAnsi="Lato"/>
          <w:sz w:val="22"/>
        </w:rPr>
        <w:t> </w:t>
      </w:r>
      <w:r w:rsidRPr="00C855FC">
        <w:rPr>
          <w:rFonts w:ascii="Lato" w:hAnsi="Lato"/>
          <w:sz w:val="22"/>
        </w:rPr>
        <w:t xml:space="preserve">stosowania paliw stałych. </w:t>
      </w:r>
      <w:r w:rsidR="00592A94">
        <w:rPr>
          <w:rFonts w:ascii="Lato" w:hAnsi="Lato"/>
          <w:sz w:val="22"/>
        </w:rPr>
        <w:br w:type="page"/>
      </w:r>
    </w:p>
    <w:p w:rsidR="00C61B6F" w:rsidRPr="00C855FC" w:rsidRDefault="00C61B6F" w:rsidP="003576CC">
      <w:pPr>
        <w:rPr>
          <w:rFonts w:ascii="Lato" w:hAnsi="Lato"/>
          <w:sz w:val="22"/>
        </w:rPr>
      </w:pPr>
    </w:p>
    <w:p w:rsidR="00E37985" w:rsidRPr="00D30F46" w:rsidRDefault="00E37985" w:rsidP="003576CC">
      <w:pPr>
        <w:rPr>
          <w:rFonts w:ascii="Lato" w:hAnsi="Lato"/>
          <w:sz w:val="22"/>
        </w:rPr>
      </w:pPr>
      <w:r w:rsidRPr="00D30F46">
        <w:rPr>
          <w:rFonts w:ascii="Lato" w:hAnsi="Lato"/>
          <w:sz w:val="22"/>
        </w:rPr>
        <w:t>Program Ograniczenia Niskiej Emisji realizowany jest przez Wydział ds. Jakości Powietrza. Ze</w:t>
      </w:r>
      <w:r w:rsidR="006C47FC" w:rsidRPr="00D30F46">
        <w:rPr>
          <w:rFonts w:ascii="Lato" w:hAnsi="Lato"/>
          <w:sz w:val="22"/>
        </w:rPr>
        <w:t> </w:t>
      </w:r>
      <w:r w:rsidRPr="00D30F46">
        <w:rPr>
          <w:rFonts w:ascii="Lato" w:hAnsi="Lato"/>
          <w:sz w:val="22"/>
        </w:rPr>
        <w:t xml:space="preserve">środków tego </w:t>
      </w:r>
      <w:r w:rsidR="00E7522B">
        <w:rPr>
          <w:rFonts w:ascii="Lato" w:hAnsi="Lato"/>
          <w:sz w:val="22"/>
        </w:rPr>
        <w:t>p</w:t>
      </w:r>
      <w:r w:rsidRPr="00D30F46">
        <w:rPr>
          <w:rFonts w:ascii="Lato" w:hAnsi="Lato"/>
          <w:sz w:val="22"/>
        </w:rPr>
        <w:t>rogramu korzysta również Zarząd Budynków Komunalnych. Z</w:t>
      </w:r>
      <w:r w:rsidR="006C47FC" w:rsidRPr="00D30F46">
        <w:rPr>
          <w:rFonts w:ascii="Lato" w:hAnsi="Lato"/>
          <w:sz w:val="22"/>
        </w:rPr>
        <w:t> </w:t>
      </w:r>
      <w:r w:rsidRPr="00D30F46">
        <w:rPr>
          <w:rFonts w:ascii="Lato" w:hAnsi="Lato"/>
          <w:sz w:val="22"/>
        </w:rPr>
        <w:t>Programem</w:t>
      </w:r>
      <w:r w:rsidR="006C47FC" w:rsidRPr="00D30F46">
        <w:rPr>
          <w:rFonts w:ascii="Lato" w:hAnsi="Lato"/>
          <w:sz w:val="22"/>
        </w:rPr>
        <w:t> </w:t>
      </w:r>
      <w:r w:rsidRPr="00D30F46">
        <w:rPr>
          <w:rFonts w:ascii="Lato" w:hAnsi="Lato"/>
          <w:sz w:val="22"/>
        </w:rPr>
        <w:t>PONE związane są także dwa inne działania – „programy” dedykowane dla</w:t>
      </w:r>
      <w:r w:rsidR="006C47FC" w:rsidRPr="00D30F46">
        <w:rPr>
          <w:rFonts w:ascii="Lato" w:hAnsi="Lato"/>
          <w:sz w:val="22"/>
        </w:rPr>
        <w:t> </w:t>
      </w:r>
      <w:r w:rsidRPr="00D30F46">
        <w:rPr>
          <w:rFonts w:ascii="Lato" w:hAnsi="Lato"/>
          <w:sz w:val="22"/>
        </w:rPr>
        <w:t>mieszkańców, realizowane przez Miejski Ośrodek Pomocy Społecznej: Lokalny program osłonowy, którego celem jest wsparcie osób o niskich dochodach, które</w:t>
      </w:r>
      <w:r w:rsidR="00D30F46" w:rsidRPr="00D30F46">
        <w:rPr>
          <w:rFonts w:ascii="Lato" w:hAnsi="Lato"/>
          <w:sz w:val="22"/>
        </w:rPr>
        <w:t> </w:t>
      </w:r>
      <w:r w:rsidRPr="00D30F46">
        <w:rPr>
          <w:rFonts w:ascii="Lato" w:hAnsi="Lato"/>
          <w:sz w:val="22"/>
        </w:rPr>
        <w:t>poniosły zwiększone koszty grzewcze lokalu związane z trwałą zmianą systemu ogrzewania oraz</w:t>
      </w:r>
      <w:r w:rsidR="004B43B5" w:rsidRPr="00D30F46">
        <w:rPr>
          <w:rFonts w:ascii="Lato" w:hAnsi="Lato"/>
          <w:sz w:val="22"/>
        </w:rPr>
        <w:t> </w:t>
      </w:r>
      <w:r w:rsidRPr="00D30F46">
        <w:rPr>
          <w:rFonts w:ascii="Lato" w:hAnsi="Lato"/>
          <w:sz w:val="22"/>
        </w:rPr>
        <w:t>program osłonowy dla osób, które przeprowadzają trwałą zmianę systemu ogrzewania opartego na paliwie stałym na system proekologiczny.</w:t>
      </w:r>
    </w:p>
    <w:p w:rsidR="00E37985" w:rsidRPr="00D30F46" w:rsidRDefault="00E37985" w:rsidP="003576CC">
      <w:pPr>
        <w:rPr>
          <w:rFonts w:ascii="Lato" w:hAnsi="Lato" w:cs="Times New Roman"/>
          <w:sz w:val="22"/>
        </w:rPr>
      </w:pPr>
      <w:r w:rsidRPr="00D30F46">
        <w:rPr>
          <w:rFonts w:ascii="Lato" w:hAnsi="Lato"/>
          <w:iCs/>
          <w:sz w:val="22"/>
        </w:rPr>
        <w:t xml:space="preserve">W 2018 r. na obsługę procesu dotacyjnego oraz realizację Programu Ograniczania Niskiej Emisji, Lokalnego Programu Osłonowego oraz wymianę palenisk węglowych realizowanych przez ZBK w zakresie wydatków bieżących, jak i inwestycyjnych wydatkowano kwotę </w:t>
      </w:r>
      <w:r w:rsidRPr="00D30F46">
        <w:rPr>
          <w:rFonts w:ascii="Lato" w:hAnsi="Lato"/>
          <w:b/>
          <w:iCs/>
          <w:sz w:val="22"/>
        </w:rPr>
        <w:t>57 9</w:t>
      </w:r>
      <w:r w:rsidR="00AA76C6" w:rsidRPr="00D30F46">
        <w:rPr>
          <w:rFonts w:ascii="Lato" w:hAnsi="Lato"/>
          <w:b/>
          <w:iCs/>
          <w:sz w:val="22"/>
        </w:rPr>
        <w:t>61</w:t>
      </w:r>
      <w:r w:rsidRPr="00D30F46">
        <w:rPr>
          <w:rFonts w:ascii="Lato" w:hAnsi="Lato"/>
          <w:b/>
          <w:iCs/>
          <w:sz w:val="22"/>
        </w:rPr>
        <w:t> </w:t>
      </w:r>
      <w:r w:rsidR="00AA76C6" w:rsidRPr="00D30F46">
        <w:rPr>
          <w:rFonts w:ascii="Lato" w:hAnsi="Lato"/>
          <w:b/>
          <w:iCs/>
          <w:sz w:val="22"/>
        </w:rPr>
        <w:t>121</w:t>
      </w:r>
      <w:r w:rsidRPr="00D30F46">
        <w:rPr>
          <w:rFonts w:ascii="Lato" w:hAnsi="Lato"/>
          <w:b/>
          <w:iCs/>
          <w:sz w:val="22"/>
        </w:rPr>
        <w:t> PLN</w:t>
      </w:r>
      <w:r w:rsidRPr="00D30F46">
        <w:rPr>
          <w:rFonts w:ascii="Lato" w:hAnsi="Lato"/>
          <w:iCs/>
          <w:sz w:val="22"/>
        </w:rPr>
        <w:t>.</w:t>
      </w:r>
    </w:p>
    <w:p w:rsidR="00E37985" w:rsidRPr="00C855FC" w:rsidRDefault="00E37985" w:rsidP="003576CC">
      <w:pPr>
        <w:rPr>
          <w:rFonts w:ascii="Lato" w:hAnsi="Lato" w:cs="Times New Roman"/>
          <w:sz w:val="22"/>
        </w:rPr>
      </w:pPr>
    </w:p>
    <w:p w:rsidR="00E37985" w:rsidRPr="00C855FC" w:rsidRDefault="00E37985" w:rsidP="003576CC">
      <w:pPr>
        <w:rPr>
          <w:rFonts w:ascii="Lato" w:hAnsi="Lato" w:cs="Times New Roman"/>
          <w:sz w:val="22"/>
        </w:rPr>
      </w:pPr>
      <w:r w:rsidRPr="00C855FC">
        <w:rPr>
          <w:rFonts w:ascii="Lato" w:hAnsi="Lato" w:cs="Times New Roman"/>
          <w:sz w:val="22"/>
        </w:rPr>
        <w:t xml:space="preserve">Kolejnym działaniem realizowanym w celu poprawy jakości powietrza oraz poprawy sytuacji energetycznej miasta jest </w:t>
      </w:r>
      <w:r w:rsidRPr="00C855FC">
        <w:rPr>
          <w:rFonts w:ascii="Lato" w:hAnsi="Lato" w:cs="Times New Roman"/>
          <w:b/>
          <w:sz w:val="22"/>
        </w:rPr>
        <w:t>Program termomodernizacji budynków jednorodzinnych dla</w:t>
      </w:r>
      <w:r w:rsidR="004B43B5">
        <w:rPr>
          <w:rFonts w:ascii="Lato" w:hAnsi="Lato" w:cs="Times New Roman"/>
          <w:b/>
          <w:sz w:val="22"/>
        </w:rPr>
        <w:t> </w:t>
      </w:r>
      <w:r w:rsidRPr="00C855FC">
        <w:rPr>
          <w:rFonts w:ascii="Lato" w:hAnsi="Lato" w:cs="Times New Roman"/>
          <w:b/>
          <w:sz w:val="22"/>
        </w:rPr>
        <w:t xml:space="preserve">Miasta Krakowa (PS/O4/2017) </w:t>
      </w:r>
      <w:r w:rsidR="0005201C">
        <w:rPr>
          <w:rFonts w:ascii="Lato" w:hAnsi="Lato" w:cs="Times New Roman"/>
          <w:sz w:val="22"/>
        </w:rPr>
        <w:t>przyjęty U</w:t>
      </w:r>
      <w:r w:rsidRPr="00C855FC">
        <w:rPr>
          <w:rFonts w:ascii="Lato" w:hAnsi="Lato" w:cs="Times New Roman"/>
          <w:sz w:val="22"/>
        </w:rPr>
        <w:t>chwałą Rady Miasta Krakowa Nr CII/265</w:t>
      </w:r>
      <w:r w:rsidR="00FE635A">
        <w:rPr>
          <w:rFonts w:ascii="Lato" w:hAnsi="Lato" w:cs="Times New Roman"/>
          <w:sz w:val="22"/>
        </w:rPr>
        <w:t xml:space="preserve">7/18 z dnia 23 maja </w:t>
      </w:r>
      <w:r w:rsidRPr="00C855FC">
        <w:rPr>
          <w:rFonts w:ascii="Lato" w:hAnsi="Lato" w:cs="Times New Roman"/>
          <w:sz w:val="22"/>
        </w:rPr>
        <w:t>2018 r. (z późn. zm.).</w:t>
      </w:r>
    </w:p>
    <w:p w:rsidR="00E37985" w:rsidRPr="00C855FC" w:rsidRDefault="00E37985" w:rsidP="003576CC">
      <w:pPr>
        <w:rPr>
          <w:rFonts w:ascii="Lato" w:hAnsi="Lato" w:cs="Times New Roman"/>
          <w:sz w:val="22"/>
        </w:rPr>
      </w:pPr>
    </w:p>
    <w:p w:rsidR="00E37985" w:rsidRPr="00C855FC" w:rsidRDefault="00E37985" w:rsidP="003576CC">
      <w:pPr>
        <w:rPr>
          <w:rFonts w:ascii="Lato" w:hAnsi="Lato" w:cs="Times New Roman"/>
          <w:sz w:val="22"/>
        </w:rPr>
      </w:pPr>
      <w:r w:rsidRPr="00C855FC">
        <w:rPr>
          <w:rFonts w:ascii="Lato" w:hAnsi="Lato" w:cs="Times New Roman"/>
          <w:sz w:val="22"/>
        </w:rPr>
        <w:t xml:space="preserve">Cel ogólny, zakres i cele szczegółowe programu określa </w:t>
      </w:r>
      <w:r w:rsidRPr="00C855FC">
        <w:rPr>
          <w:rFonts w:ascii="Lato" w:hAnsi="Lato" w:cs="Times New Roman"/>
          <w:b/>
          <w:sz w:val="22"/>
        </w:rPr>
        <w:t xml:space="preserve">Deklaracja wyniku </w:t>
      </w:r>
      <w:r w:rsidRPr="00C855FC">
        <w:rPr>
          <w:rFonts w:ascii="Lato" w:hAnsi="Lato" w:cs="Times New Roman"/>
          <w:sz w:val="22"/>
        </w:rPr>
        <w:t>, która została</w:t>
      </w:r>
      <w:r w:rsidRPr="00C855FC">
        <w:rPr>
          <w:rFonts w:ascii="Lato" w:hAnsi="Lato" w:cs="Times New Roman"/>
          <w:b/>
          <w:sz w:val="22"/>
        </w:rPr>
        <w:t xml:space="preserve"> </w:t>
      </w:r>
      <w:r w:rsidRPr="00C855FC">
        <w:rPr>
          <w:rFonts w:ascii="Lato" w:hAnsi="Lato" w:cs="Times New Roman"/>
          <w:sz w:val="22"/>
        </w:rPr>
        <w:t>sformułowana jako:</w:t>
      </w:r>
    </w:p>
    <w:p w:rsidR="00E37985" w:rsidRPr="00C855FC" w:rsidRDefault="00E37985" w:rsidP="003576CC">
      <w:pPr>
        <w:rPr>
          <w:rFonts w:ascii="Lato" w:hAnsi="Lato" w:cs="Times New Roman"/>
          <w:sz w:val="22"/>
        </w:rPr>
      </w:pPr>
    </w:p>
    <w:p w:rsidR="00E37985" w:rsidRPr="00C855FC" w:rsidRDefault="00E37985" w:rsidP="003576CC">
      <w:pPr>
        <w:rPr>
          <w:rFonts w:ascii="Lato" w:hAnsi="Lato" w:cs="Times New Roman"/>
          <w:sz w:val="22"/>
        </w:rPr>
      </w:pPr>
      <w:r w:rsidRPr="00C855FC">
        <w:rPr>
          <w:rFonts w:ascii="Lato" w:hAnsi="Lato" w:cs="Times New Roman"/>
          <w:sz w:val="22"/>
        </w:rPr>
        <w:t>„Zmniejszenie zapotrzebowania budynków jednorodzinnych na nieodnawialną energię pierwotną na potrzeby ogrzewania, wentylacji oraz przygotowania ciepłej wody użytkowej</w:t>
      </w:r>
    </w:p>
    <w:p w:rsidR="00E37985" w:rsidRPr="00C855FC" w:rsidRDefault="00E37985" w:rsidP="003576CC">
      <w:pPr>
        <w:rPr>
          <w:rFonts w:ascii="Lato" w:hAnsi="Lato" w:cs="Times New Roman"/>
          <w:sz w:val="22"/>
        </w:rPr>
      </w:pPr>
    </w:p>
    <w:p w:rsidR="00E37985" w:rsidRPr="00C855FC" w:rsidRDefault="00E37985" w:rsidP="003576CC">
      <w:pPr>
        <w:rPr>
          <w:rFonts w:ascii="Lato" w:hAnsi="Lato" w:cs="Times New Roman"/>
          <w:b/>
          <w:sz w:val="22"/>
        </w:rPr>
      </w:pPr>
      <w:r w:rsidRPr="00C855FC">
        <w:rPr>
          <w:rFonts w:ascii="Lato" w:hAnsi="Lato" w:cs="Times New Roman"/>
          <w:b/>
          <w:sz w:val="22"/>
        </w:rPr>
        <w:t>poprzez:</w:t>
      </w:r>
    </w:p>
    <w:p w:rsidR="00E37985" w:rsidRPr="00C855FC" w:rsidRDefault="00E37985" w:rsidP="003576CC">
      <w:pPr>
        <w:rPr>
          <w:rFonts w:ascii="Lato" w:hAnsi="Lato" w:cs="Times New Roman"/>
          <w:sz w:val="22"/>
        </w:rPr>
      </w:pPr>
      <w:r w:rsidRPr="00C855FC">
        <w:rPr>
          <w:rFonts w:ascii="Lato" w:hAnsi="Lato" w:cs="Times New Roman"/>
          <w:sz w:val="22"/>
        </w:rPr>
        <w:t>udzielanie dotacji celowych na realizację zadań z zakresu ochrony środowiska, obejmujących:</w:t>
      </w:r>
    </w:p>
    <w:p w:rsidR="00E37985" w:rsidRPr="00C855FC" w:rsidRDefault="007A0B57" w:rsidP="007738AA">
      <w:pPr>
        <w:numPr>
          <w:ilvl w:val="0"/>
          <w:numId w:val="281"/>
        </w:numPr>
        <w:contextualSpacing/>
        <w:rPr>
          <w:rFonts w:ascii="Lato" w:hAnsi="Lato" w:cs="Times New Roman"/>
          <w:sz w:val="22"/>
        </w:rPr>
      </w:pPr>
      <w:r w:rsidRPr="00C855FC">
        <w:rPr>
          <w:rFonts w:ascii="Lato" w:hAnsi="Lato" w:cs="Times New Roman"/>
          <w:sz w:val="22"/>
        </w:rPr>
        <w:t>docieplenie ścian zewnętrznych,</w:t>
      </w:r>
    </w:p>
    <w:p w:rsidR="00E37985" w:rsidRPr="00C855FC" w:rsidRDefault="00E37985" w:rsidP="007738AA">
      <w:pPr>
        <w:numPr>
          <w:ilvl w:val="0"/>
          <w:numId w:val="281"/>
        </w:numPr>
        <w:contextualSpacing/>
        <w:rPr>
          <w:rFonts w:ascii="Lato" w:hAnsi="Lato" w:cs="Times New Roman"/>
          <w:sz w:val="22"/>
        </w:rPr>
      </w:pPr>
      <w:r w:rsidRPr="00C855FC">
        <w:rPr>
          <w:rFonts w:ascii="Lato" w:hAnsi="Lato" w:cs="Times New Roman"/>
          <w:sz w:val="22"/>
        </w:rPr>
        <w:t>docieplenie dachów, stropodachów, stropów nad ostatnią kondygnacją lub</w:t>
      </w:r>
      <w:r w:rsidR="004B43B5">
        <w:rPr>
          <w:rFonts w:ascii="Lato" w:hAnsi="Lato" w:cs="Times New Roman"/>
          <w:sz w:val="22"/>
        </w:rPr>
        <w:t> </w:t>
      </w:r>
      <w:r w:rsidR="007A0B57" w:rsidRPr="00C855FC">
        <w:rPr>
          <w:rFonts w:ascii="Lato" w:hAnsi="Lato" w:cs="Times New Roman"/>
          <w:sz w:val="22"/>
        </w:rPr>
        <w:t>ostatnią ogrzewaną kondygnacją,</w:t>
      </w:r>
    </w:p>
    <w:p w:rsidR="00E37985" w:rsidRPr="00C855FC" w:rsidRDefault="00E37985" w:rsidP="007738AA">
      <w:pPr>
        <w:numPr>
          <w:ilvl w:val="0"/>
          <w:numId w:val="281"/>
        </w:numPr>
        <w:contextualSpacing/>
        <w:rPr>
          <w:rFonts w:ascii="Lato" w:hAnsi="Lato" w:cs="Times New Roman"/>
          <w:sz w:val="22"/>
        </w:rPr>
      </w:pPr>
      <w:r w:rsidRPr="00C855FC">
        <w:rPr>
          <w:rFonts w:ascii="Lato" w:hAnsi="Lato" w:cs="Times New Roman"/>
          <w:sz w:val="22"/>
        </w:rPr>
        <w:t>docieplenie stropów nad nieogrzewan</w:t>
      </w:r>
      <w:r w:rsidR="007A0B57" w:rsidRPr="00C855FC">
        <w:rPr>
          <w:rFonts w:ascii="Lato" w:hAnsi="Lato" w:cs="Times New Roman"/>
          <w:sz w:val="22"/>
        </w:rPr>
        <w:t>ą piwnicą lub podłóg na gruncie,</w:t>
      </w:r>
    </w:p>
    <w:p w:rsidR="00E37985" w:rsidRPr="00C855FC" w:rsidRDefault="00E37985" w:rsidP="007738AA">
      <w:pPr>
        <w:numPr>
          <w:ilvl w:val="0"/>
          <w:numId w:val="281"/>
        </w:numPr>
        <w:contextualSpacing/>
        <w:rPr>
          <w:rFonts w:ascii="Lato" w:hAnsi="Lato" w:cs="Times New Roman"/>
          <w:sz w:val="22"/>
        </w:rPr>
      </w:pPr>
      <w:r w:rsidRPr="00C855FC">
        <w:rPr>
          <w:rFonts w:ascii="Lato" w:hAnsi="Lato" w:cs="Times New Roman"/>
          <w:sz w:val="22"/>
        </w:rPr>
        <w:t>wymianę okien, drzwi zewnętrznych, bram garażowych</w:t>
      </w:r>
      <w:r w:rsidR="007A0B57" w:rsidRPr="00C855FC">
        <w:rPr>
          <w:rFonts w:ascii="Lato" w:hAnsi="Lato" w:cs="Times New Roman"/>
          <w:sz w:val="22"/>
        </w:rPr>
        <w:t>,</w:t>
      </w:r>
    </w:p>
    <w:p w:rsidR="00E37985" w:rsidRPr="00C855FC" w:rsidRDefault="00E37985" w:rsidP="003576CC">
      <w:pPr>
        <w:tabs>
          <w:tab w:val="left" w:pos="1290"/>
        </w:tabs>
        <w:rPr>
          <w:rFonts w:ascii="Lato" w:hAnsi="Lato" w:cs="Times New Roman"/>
          <w:b/>
          <w:sz w:val="22"/>
        </w:rPr>
      </w:pPr>
      <w:r w:rsidRPr="00C855FC">
        <w:rPr>
          <w:rFonts w:ascii="Lato" w:hAnsi="Lato" w:cs="Times New Roman"/>
          <w:b/>
          <w:sz w:val="22"/>
        </w:rPr>
        <w:t>tak, aby:</w:t>
      </w:r>
    </w:p>
    <w:p w:rsidR="00E37985" w:rsidRPr="00C855FC" w:rsidRDefault="00E37985" w:rsidP="007738AA">
      <w:pPr>
        <w:numPr>
          <w:ilvl w:val="0"/>
          <w:numId w:val="282"/>
        </w:numPr>
        <w:contextualSpacing/>
        <w:rPr>
          <w:rFonts w:ascii="Lato" w:hAnsi="Lato" w:cs="Times New Roman"/>
          <w:sz w:val="22"/>
        </w:rPr>
      </w:pPr>
      <w:r w:rsidRPr="00C855FC">
        <w:rPr>
          <w:rFonts w:ascii="Lato" w:hAnsi="Lato" w:cs="Times New Roman"/>
          <w:sz w:val="22"/>
        </w:rPr>
        <w:t>zwiększyć liczbę budynków jednorodzinnych</w:t>
      </w:r>
      <w:r w:rsidR="007A0B57" w:rsidRPr="00C855FC">
        <w:rPr>
          <w:rFonts w:ascii="Lato" w:hAnsi="Lato" w:cs="Times New Roman"/>
          <w:sz w:val="22"/>
        </w:rPr>
        <w:t>,</w:t>
      </w:r>
      <w:r w:rsidRPr="00C855FC">
        <w:rPr>
          <w:rFonts w:ascii="Lato" w:hAnsi="Lato" w:cs="Times New Roman"/>
          <w:sz w:val="22"/>
        </w:rPr>
        <w:t xml:space="preserve"> w których wykonano prace termomodernizacyjne</w:t>
      </w:r>
      <w:r w:rsidR="007A0B57" w:rsidRPr="00C855FC">
        <w:rPr>
          <w:rFonts w:ascii="Lato" w:hAnsi="Lato" w:cs="Times New Roman"/>
          <w:sz w:val="22"/>
        </w:rPr>
        <w:t>,</w:t>
      </w:r>
    </w:p>
    <w:p w:rsidR="00E37985" w:rsidRPr="00C855FC" w:rsidRDefault="00E37985" w:rsidP="007738AA">
      <w:pPr>
        <w:numPr>
          <w:ilvl w:val="0"/>
          <w:numId w:val="282"/>
        </w:numPr>
        <w:contextualSpacing/>
        <w:rPr>
          <w:rFonts w:ascii="Lato" w:hAnsi="Lato" w:cs="Times New Roman"/>
          <w:sz w:val="22"/>
        </w:rPr>
      </w:pPr>
      <w:r w:rsidRPr="00C855FC">
        <w:rPr>
          <w:rFonts w:ascii="Lato" w:hAnsi="Lato" w:cs="Times New Roman"/>
          <w:sz w:val="22"/>
        </w:rPr>
        <w:t>zapewnić jak największe zmniejszenie zapotrzebowania na energię pierwotną potrzebną do ogrzewania, wentylacji, przygotowania ciepłej wody użytkowej w</w:t>
      </w:r>
      <w:r w:rsidR="006C47FC" w:rsidRPr="00C855FC">
        <w:rPr>
          <w:rFonts w:ascii="Lato" w:hAnsi="Lato" w:cs="Times New Roman"/>
          <w:sz w:val="22"/>
        </w:rPr>
        <w:t> </w:t>
      </w:r>
      <w:r w:rsidRPr="00C855FC">
        <w:rPr>
          <w:rFonts w:ascii="Lato" w:hAnsi="Lato" w:cs="Times New Roman"/>
          <w:sz w:val="22"/>
        </w:rPr>
        <w:t>budynkach jednorodzinnych</w:t>
      </w:r>
      <w:r w:rsidR="007A0B57" w:rsidRPr="00C855FC">
        <w:rPr>
          <w:rFonts w:ascii="Lato" w:hAnsi="Lato" w:cs="Times New Roman"/>
          <w:sz w:val="22"/>
        </w:rPr>
        <w:t>.</w:t>
      </w:r>
      <w:r w:rsidRPr="00C855FC">
        <w:rPr>
          <w:rFonts w:ascii="Lato" w:hAnsi="Lato" w:cs="Times New Roman"/>
          <w:sz w:val="22"/>
        </w:rPr>
        <w:t>”</w:t>
      </w:r>
    </w:p>
    <w:p w:rsidR="00D30F46" w:rsidRDefault="00D30F46">
      <w:pPr>
        <w:spacing w:after="160" w:line="259" w:lineRule="auto"/>
        <w:jc w:val="left"/>
        <w:rPr>
          <w:rFonts w:ascii="Lato" w:hAnsi="Lato" w:cs="Times New Roman"/>
          <w:sz w:val="22"/>
        </w:rPr>
      </w:pPr>
      <w:r>
        <w:rPr>
          <w:rFonts w:ascii="Lato" w:hAnsi="Lato" w:cs="Times New Roman"/>
          <w:sz w:val="22"/>
        </w:rPr>
        <w:br w:type="page"/>
      </w:r>
    </w:p>
    <w:p w:rsidR="00FB1C62" w:rsidRPr="00C855FC" w:rsidRDefault="00FB1C62" w:rsidP="003576CC">
      <w:pPr>
        <w:rPr>
          <w:rFonts w:ascii="Lato" w:hAnsi="Lato" w:cs="Times New Roman"/>
          <w:sz w:val="22"/>
        </w:rPr>
      </w:pPr>
    </w:p>
    <w:p w:rsidR="00FB1C62" w:rsidRPr="00C855FC" w:rsidRDefault="00FB1C62" w:rsidP="003576CC">
      <w:pPr>
        <w:keepNext/>
        <w:rPr>
          <w:rFonts w:ascii="Lato" w:hAnsi="Lato" w:cs="Times New Roman"/>
          <w:b/>
          <w:iCs/>
          <w:sz w:val="22"/>
        </w:rPr>
      </w:pPr>
      <w:bookmarkStart w:id="371" w:name="_Toc10018511"/>
      <w:r w:rsidRPr="00C855FC">
        <w:rPr>
          <w:rFonts w:ascii="Lato" w:hAnsi="Lato"/>
          <w:b/>
          <w:iCs/>
          <w:sz w:val="22"/>
        </w:rPr>
        <w:t xml:space="preserve">Tabela </w:t>
      </w:r>
      <w:r w:rsidR="002B437E" w:rsidRPr="00C855FC">
        <w:rPr>
          <w:rFonts w:ascii="Lato" w:hAnsi="Lato"/>
          <w:b/>
          <w:iCs/>
          <w:sz w:val="22"/>
        </w:rPr>
        <w:fldChar w:fldCharType="begin"/>
      </w:r>
      <w:r w:rsidRPr="00C855FC">
        <w:rPr>
          <w:rFonts w:ascii="Lato" w:hAnsi="Lato"/>
          <w:b/>
          <w:iCs/>
          <w:sz w:val="22"/>
        </w:rPr>
        <w:instrText xml:space="preserve"> SEQ Tabela \* ARABIC </w:instrText>
      </w:r>
      <w:r w:rsidR="002B437E" w:rsidRPr="00C855FC">
        <w:rPr>
          <w:rFonts w:ascii="Lato" w:hAnsi="Lato"/>
          <w:b/>
          <w:iCs/>
          <w:sz w:val="22"/>
        </w:rPr>
        <w:fldChar w:fldCharType="separate"/>
      </w:r>
      <w:r w:rsidR="007F7F15">
        <w:rPr>
          <w:rFonts w:ascii="Lato" w:hAnsi="Lato"/>
          <w:b/>
          <w:iCs/>
          <w:noProof/>
          <w:sz w:val="22"/>
        </w:rPr>
        <w:t>27</w:t>
      </w:r>
      <w:r w:rsidR="002B437E" w:rsidRPr="00C855FC">
        <w:rPr>
          <w:rFonts w:ascii="Lato" w:hAnsi="Lato"/>
          <w:b/>
          <w:iCs/>
          <w:sz w:val="22"/>
        </w:rPr>
        <w:fldChar w:fldCharType="end"/>
      </w:r>
      <w:r w:rsidRPr="00C855FC">
        <w:rPr>
          <w:rFonts w:ascii="Lato" w:hAnsi="Lato"/>
          <w:b/>
          <w:iCs/>
          <w:sz w:val="22"/>
        </w:rPr>
        <w:t xml:space="preserve"> </w:t>
      </w:r>
      <w:r w:rsidRPr="00C855FC">
        <w:rPr>
          <w:rFonts w:ascii="Lato" w:hAnsi="Lato" w:cs="Times New Roman"/>
          <w:b/>
          <w:iCs/>
          <w:sz w:val="22"/>
        </w:rPr>
        <w:t>Wskaźniki służące do oceny stopnia realizacji celów szczegółowych Programu termomodernizacji budynków jednorodzinnych dla Miasta Krakowa</w:t>
      </w:r>
      <w:bookmarkEnd w:id="371"/>
    </w:p>
    <w:tbl>
      <w:tblPr>
        <w:tblStyle w:val="Tabela-Siatka321"/>
        <w:tblW w:w="5000" w:type="pct"/>
        <w:jc w:val="center"/>
        <w:tblLook w:val="04A0" w:firstRow="1" w:lastRow="0" w:firstColumn="1" w:lastColumn="0" w:noHBand="0" w:noVBand="1"/>
      </w:tblPr>
      <w:tblGrid>
        <w:gridCol w:w="3705"/>
        <w:gridCol w:w="3947"/>
        <w:gridCol w:w="841"/>
      </w:tblGrid>
      <w:tr w:rsidR="00FB1C62" w:rsidRPr="00C855FC" w:rsidTr="004B43B5">
        <w:trPr>
          <w:jc w:val="center"/>
        </w:trPr>
        <w:tc>
          <w:tcPr>
            <w:tcW w:w="2188" w:type="pct"/>
            <w:vAlign w:val="center"/>
          </w:tcPr>
          <w:p w:rsidR="00FB1C62" w:rsidRPr="00C855FC" w:rsidRDefault="00FB1C62" w:rsidP="003576CC">
            <w:pPr>
              <w:jc w:val="center"/>
              <w:rPr>
                <w:rFonts w:ascii="Lato" w:hAnsi="Lato" w:cs="Times New Roman"/>
                <w:sz w:val="20"/>
              </w:rPr>
            </w:pPr>
            <w:r w:rsidRPr="00C855FC">
              <w:rPr>
                <w:rFonts w:ascii="Lato" w:hAnsi="Lato" w:cs="Times New Roman"/>
                <w:sz w:val="20"/>
              </w:rPr>
              <w:t>Cele szczegółowe:</w:t>
            </w:r>
          </w:p>
        </w:tc>
        <w:tc>
          <w:tcPr>
            <w:tcW w:w="2331" w:type="pct"/>
            <w:vAlign w:val="center"/>
          </w:tcPr>
          <w:p w:rsidR="00FB1C62" w:rsidRPr="00C855FC" w:rsidRDefault="00FB1C62" w:rsidP="003576CC">
            <w:pPr>
              <w:jc w:val="center"/>
              <w:rPr>
                <w:rFonts w:ascii="Lato" w:hAnsi="Lato" w:cs="Times New Roman"/>
                <w:sz w:val="20"/>
              </w:rPr>
            </w:pPr>
            <w:r w:rsidRPr="00C855FC">
              <w:rPr>
                <w:rFonts w:ascii="Lato" w:hAnsi="Lato" w:cs="Times New Roman"/>
                <w:sz w:val="20"/>
              </w:rPr>
              <w:t>Wskaźnik</w:t>
            </w:r>
          </w:p>
        </w:tc>
        <w:tc>
          <w:tcPr>
            <w:tcW w:w="480" w:type="pct"/>
            <w:vAlign w:val="center"/>
          </w:tcPr>
          <w:p w:rsidR="00FB1C62" w:rsidRPr="00C855FC" w:rsidRDefault="00FB1C62" w:rsidP="003576CC">
            <w:pPr>
              <w:jc w:val="center"/>
              <w:rPr>
                <w:rFonts w:ascii="Lato" w:hAnsi="Lato" w:cs="Times New Roman"/>
                <w:b/>
                <w:sz w:val="20"/>
              </w:rPr>
            </w:pPr>
            <w:r w:rsidRPr="00C855FC">
              <w:rPr>
                <w:rFonts w:ascii="Lato" w:hAnsi="Lato" w:cs="Times New Roman"/>
                <w:b/>
                <w:sz w:val="20"/>
              </w:rPr>
              <w:t>2018</w:t>
            </w:r>
          </w:p>
        </w:tc>
      </w:tr>
      <w:tr w:rsidR="00FB1C62" w:rsidRPr="00C855FC" w:rsidTr="004B43B5">
        <w:trPr>
          <w:jc w:val="center"/>
        </w:trPr>
        <w:tc>
          <w:tcPr>
            <w:tcW w:w="2188" w:type="pct"/>
            <w:vAlign w:val="center"/>
          </w:tcPr>
          <w:p w:rsidR="00FB1C62" w:rsidRPr="00C855FC" w:rsidRDefault="00FB1C62" w:rsidP="003576CC">
            <w:pPr>
              <w:contextualSpacing/>
              <w:jc w:val="left"/>
              <w:rPr>
                <w:rFonts w:ascii="Lato" w:hAnsi="Lato" w:cs="Times New Roman"/>
                <w:sz w:val="20"/>
              </w:rPr>
            </w:pPr>
            <w:r w:rsidRPr="00C855FC">
              <w:rPr>
                <w:rFonts w:ascii="Lato" w:hAnsi="Lato" w:cs="Arial"/>
                <w:color w:val="000000"/>
                <w:sz w:val="20"/>
              </w:rPr>
              <w:t>Zwiększyć liczbę budynków jednorodzinnych w których wykonano prace termomodernizacyjne</w:t>
            </w:r>
          </w:p>
        </w:tc>
        <w:tc>
          <w:tcPr>
            <w:tcW w:w="2331" w:type="pct"/>
            <w:vAlign w:val="center"/>
          </w:tcPr>
          <w:p w:rsidR="00FB1C62" w:rsidRPr="00C855FC" w:rsidRDefault="00FB1C62" w:rsidP="00D30F46">
            <w:pPr>
              <w:rPr>
                <w:rFonts w:ascii="Lato" w:hAnsi="Lato" w:cs="Times New Roman"/>
                <w:sz w:val="20"/>
              </w:rPr>
            </w:pPr>
            <w:r w:rsidRPr="00C855FC">
              <w:rPr>
                <w:rFonts w:ascii="Lato" w:hAnsi="Lato" w:cs="Arial"/>
                <w:color w:val="000000"/>
                <w:sz w:val="20"/>
              </w:rPr>
              <w:t>W24_O Liczba budynków jednorodzinnych w których wykonano termomodernizację w ramach dotacji z</w:t>
            </w:r>
            <w:r w:rsidR="00D30F46">
              <w:rPr>
                <w:rFonts w:ascii="Lato" w:hAnsi="Lato" w:cs="Arial"/>
                <w:color w:val="000000"/>
                <w:sz w:val="20"/>
              </w:rPr>
              <w:t> </w:t>
            </w:r>
            <w:r w:rsidRPr="00C855FC">
              <w:rPr>
                <w:rFonts w:ascii="Lato" w:hAnsi="Lato" w:cs="Arial"/>
                <w:color w:val="000000"/>
                <w:sz w:val="20"/>
              </w:rPr>
              <w:t>Gminy Miejskiej Kraków</w:t>
            </w:r>
          </w:p>
        </w:tc>
        <w:tc>
          <w:tcPr>
            <w:tcW w:w="480" w:type="pct"/>
            <w:vAlign w:val="center"/>
          </w:tcPr>
          <w:p w:rsidR="00FB1C62" w:rsidRPr="00C855FC" w:rsidRDefault="00FB1C62" w:rsidP="003576CC">
            <w:pPr>
              <w:jc w:val="right"/>
              <w:rPr>
                <w:rFonts w:ascii="Lato" w:hAnsi="Lato" w:cs="Times New Roman"/>
                <w:b/>
                <w:sz w:val="20"/>
              </w:rPr>
            </w:pPr>
            <w:r w:rsidRPr="00C855FC">
              <w:rPr>
                <w:rFonts w:ascii="Lato" w:hAnsi="Lato" w:cs="Times New Roman"/>
                <w:b/>
                <w:sz w:val="20"/>
              </w:rPr>
              <w:t>22</w:t>
            </w:r>
          </w:p>
        </w:tc>
      </w:tr>
      <w:tr w:rsidR="00FB1C62" w:rsidRPr="00C855FC" w:rsidTr="004B43B5">
        <w:trPr>
          <w:jc w:val="center"/>
        </w:trPr>
        <w:tc>
          <w:tcPr>
            <w:tcW w:w="2188" w:type="pct"/>
            <w:vAlign w:val="center"/>
          </w:tcPr>
          <w:p w:rsidR="00FB1C62" w:rsidRPr="00C855FC" w:rsidRDefault="00FB1C62" w:rsidP="003576CC">
            <w:pPr>
              <w:jc w:val="left"/>
              <w:textAlignment w:val="top"/>
              <w:rPr>
                <w:rFonts w:ascii="Lato" w:eastAsia="Times New Roman" w:hAnsi="Lato" w:cs="Arial"/>
                <w:color w:val="000000"/>
                <w:sz w:val="20"/>
                <w:lang w:eastAsia="pl-PL"/>
              </w:rPr>
            </w:pPr>
            <w:r w:rsidRPr="00C855FC">
              <w:rPr>
                <w:rFonts w:ascii="Lato" w:eastAsia="Times New Roman" w:hAnsi="Lato" w:cs="Arial"/>
                <w:color w:val="000000"/>
                <w:sz w:val="20"/>
                <w:lang w:eastAsia="pl-PL"/>
              </w:rPr>
              <w:t xml:space="preserve">Zapewnić jak największe zmniejszenie zapotrzebowania na energię pierwotną potrzebną do ogrzewania, wentylacji, przygotowania ciepłej wody użytkowej w budynkach jednorodzinnych </w:t>
            </w:r>
          </w:p>
        </w:tc>
        <w:tc>
          <w:tcPr>
            <w:tcW w:w="2331" w:type="pct"/>
            <w:vAlign w:val="center"/>
          </w:tcPr>
          <w:p w:rsidR="00FB1C62" w:rsidRPr="00C855FC" w:rsidRDefault="00FB1C62" w:rsidP="00817B5C">
            <w:pPr>
              <w:jc w:val="left"/>
              <w:rPr>
                <w:rFonts w:ascii="Lato" w:hAnsi="Lato" w:cs="Times New Roman"/>
                <w:sz w:val="20"/>
              </w:rPr>
            </w:pPr>
            <w:r w:rsidRPr="00C855FC">
              <w:rPr>
                <w:rFonts w:ascii="Lato" w:hAnsi="Lato" w:cs="Arial"/>
                <w:color w:val="000000"/>
                <w:sz w:val="20"/>
              </w:rPr>
              <w:t>W25_O Zmniejszenie zapotrzebowania budynków jednorodzinnych na</w:t>
            </w:r>
            <w:r w:rsidR="00817B5C">
              <w:rPr>
                <w:rFonts w:ascii="Lato" w:hAnsi="Lato" w:cs="Arial"/>
                <w:color w:val="000000"/>
                <w:sz w:val="20"/>
              </w:rPr>
              <w:t> </w:t>
            </w:r>
            <w:r w:rsidRPr="00C855FC">
              <w:rPr>
                <w:rFonts w:ascii="Lato" w:hAnsi="Lato" w:cs="Arial"/>
                <w:color w:val="000000"/>
                <w:sz w:val="20"/>
              </w:rPr>
              <w:t>nieodnawialną energię pierwotną (</w:t>
            </w:r>
            <w:r w:rsidR="00817B5C">
              <w:rPr>
                <w:rFonts w:ascii="Lato" w:hAnsi="Lato" w:cs="Arial"/>
                <w:color w:val="000000"/>
                <w:sz w:val="20"/>
              </w:rPr>
              <w:t>w </w:t>
            </w:r>
            <w:r w:rsidRPr="00C855FC">
              <w:rPr>
                <w:rFonts w:ascii="Lato" w:hAnsi="Lato"/>
                <w:sz w:val="20"/>
              </w:rPr>
              <w:t>MWh)</w:t>
            </w:r>
          </w:p>
        </w:tc>
        <w:tc>
          <w:tcPr>
            <w:tcW w:w="480" w:type="pct"/>
            <w:vAlign w:val="center"/>
          </w:tcPr>
          <w:p w:rsidR="00FB1C62" w:rsidRPr="00C855FC" w:rsidRDefault="00FB1C62" w:rsidP="003576CC">
            <w:pPr>
              <w:jc w:val="right"/>
              <w:rPr>
                <w:rFonts w:ascii="Lato" w:hAnsi="Lato" w:cs="Times New Roman"/>
                <w:b/>
                <w:sz w:val="20"/>
              </w:rPr>
            </w:pPr>
            <w:r w:rsidRPr="00C855FC">
              <w:rPr>
                <w:rFonts w:ascii="Lato" w:hAnsi="Lato" w:cs="Times New Roman"/>
                <w:b/>
                <w:sz w:val="20"/>
              </w:rPr>
              <w:t>572,49</w:t>
            </w:r>
          </w:p>
        </w:tc>
      </w:tr>
    </w:tbl>
    <w:p w:rsidR="007F6D8C" w:rsidRPr="00C855FC" w:rsidRDefault="007F6D8C" w:rsidP="003576CC">
      <w:pPr>
        <w:jc w:val="center"/>
        <w:rPr>
          <w:rFonts w:ascii="Lato" w:hAnsi="Lato" w:cs="Times New Roman"/>
          <w:i/>
          <w:sz w:val="20"/>
        </w:rPr>
      </w:pPr>
      <w:r w:rsidRPr="00C855FC">
        <w:rPr>
          <w:rFonts w:ascii="Lato" w:hAnsi="Lato" w:cs="Times New Roman"/>
          <w:i/>
          <w:sz w:val="20"/>
        </w:rPr>
        <w:t xml:space="preserve">Źródło: System </w:t>
      </w:r>
      <w:r w:rsidR="003F1C8D" w:rsidRPr="00C855FC">
        <w:rPr>
          <w:rFonts w:ascii="Lato" w:hAnsi="Lato" w:cs="Times New Roman"/>
          <w:i/>
          <w:sz w:val="20"/>
        </w:rPr>
        <w:t>STRADOM</w:t>
      </w:r>
      <w:r w:rsidRPr="00C855FC">
        <w:rPr>
          <w:rFonts w:ascii="Lato" w:hAnsi="Lato" w:cs="Times New Roman"/>
          <w:i/>
          <w:sz w:val="20"/>
        </w:rPr>
        <w:t>, dane własne UMK</w:t>
      </w:r>
    </w:p>
    <w:p w:rsidR="004B43B5" w:rsidRDefault="004B43B5" w:rsidP="003576CC">
      <w:pPr>
        <w:rPr>
          <w:rFonts w:ascii="Lato" w:hAnsi="Lato" w:cs="Times New Roman"/>
          <w:sz w:val="22"/>
        </w:rPr>
      </w:pPr>
    </w:p>
    <w:p w:rsidR="00E37985" w:rsidRPr="00C855FC" w:rsidRDefault="00E37985" w:rsidP="003576CC">
      <w:pPr>
        <w:rPr>
          <w:rFonts w:ascii="Lato" w:hAnsi="Lato" w:cs="Times New Roman"/>
          <w:sz w:val="22"/>
        </w:rPr>
      </w:pPr>
      <w:r w:rsidRPr="00C855FC">
        <w:rPr>
          <w:rFonts w:ascii="Lato" w:hAnsi="Lato" w:cs="Times New Roman"/>
          <w:sz w:val="22"/>
        </w:rPr>
        <w:t>W 2018 r. w wyniku pilotażowego naboru wniosków do Programu termomodernizacji budynków jednorodzinnych dla Miasta Krakowa zrealizowano 22 inwestycje na</w:t>
      </w:r>
      <w:r w:rsidR="004B43B5">
        <w:rPr>
          <w:rFonts w:ascii="Lato" w:hAnsi="Lato" w:cs="Times New Roman"/>
          <w:sz w:val="22"/>
        </w:rPr>
        <w:t> </w:t>
      </w:r>
      <w:r w:rsidRPr="00C855FC">
        <w:rPr>
          <w:rFonts w:ascii="Lato" w:hAnsi="Lato" w:cs="Times New Roman"/>
          <w:sz w:val="22"/>
        </w:rPr>
        <w:t>łączną</w:t>
      </w:r>
      <w:r w:rsidR="004B43B5">
        <w:rPr>
          <w:rFonts w:ascii="Lato" w:hAnsi="Lato" w:cs="Times New Roman"/>
          <w:sz w:val="22"/>
        </w:rPr>
        <w:t> </w:t>
      </w:r>
      <w:r w:rsidRPr="00C855FC">
        <w:rPr>
          <w:rFonts w:ascii="Lato" w:hAnsi="Lato" w:cs="Times New Roman"/>
          <w:sz w:val="22"/>
        </w:rPr>
        <w:t xml:space="preserve">kwotę </w:t>
      </w:r>
      <w:r w:rsidR="00A57279">
        <w:rPr>
          <w:rFonts w:ascii="Lato" w:hAnsi="Lato" w:cs="Times New Roman"/>
          <w:b/>
          <w:sz w:val="22"/>
        </w:rPr>
        <w:t>923 436</w:t>
      </w:r>
      <w:r w:rsidRPr="00C855FC">
        <w:rPr>
          <w:rFonts w:ascii="Lato" w:hAnsi="Lato" w:cs="Times New Roman"/>
          <w:b/>
          <w:sz w:val="22"/>
        </w:rPr>
        <w:t xml:space="preserve"> PLN</w:t>
      </w:r>
      <w:r w:rsidRPr="00C855FC">
        <w:rPr>
          <w:rFonts w:ascii="Lato" w:hAnsi="Lato" w:cs="Times New Roman"/>
          <w:sz w:val="22"/>
        </w:rPr>
        <w:t>.</w:t>
      </w:r>
    </w:p>
    <w:p w:rsidR="00E37985" w:rsidRPr="00C855FC" w:rsidRDefault="00E37985" w:rsidP="003576CC">
      <w:pPr>
        <w:rPr>
          <w:rFonts w:ascii="Lato" w:hAnsi="Lato" w:cs="Times New Roman"/>
          <w:sz w:val="22"/>
        </w:rPr>
      </w:pPr>
    </w:p>
    <w:p w:rsidR="00E37985" w:rsidRPr="00C855FC" w:rsidRDefault="00E37985" w:rsidP="003576CC">
      <w:pPr>
        <w:rPr>
          <w:rFonts w:ascii="Lato" w:hAnsi="Lato" w:cs="Times New Roman"/>
          <w:sz w:val="22"/>
        </w:rPr>
      </w:pPr>
      <w:r w:rsidRPr="00C855FC">
        <w:rPr>
          <w:rFonts w:ascii="Lato" w:hAnsi="Lato" w:cs="Times New Roman"/>
          <w:sz w:val="22"/>
        </w:rPr>
        <w:t>Termomodernizacja w ramach dotacji z Gminy Miejskiej Kraków została wykonana w</w:t>
      </w:r>
      <w:r w:rsidR="006C47FC" w:rsidRPr="00C855FC">
        <w:rPr>
          <w:rFonts w:ascii="Lato" w:hAnsi="Lato" w:cs="Times New Roman"/>
          <w:sz w:val="22"/>
        </w:rPr>
        <w:t> </w:t>
      </w:r>
      <w:r w:rsidRPr="00C855FC">
        <w:rPr>
          <w:rFonts w:ascii="Lato" w:hAnsi="Lato" w:cs="Times New Roman"/>
          <w:sz w:val="22"/>
        </w:rPr>
        <w:t>22</w:t>
      </w:r>
      <w:r w:rsidR="006C47FC" w:rsidRPr="00C855FC">
        <w:rPr>
          <w:rFonts w:ascii="Lato" w:hAnsi="Lato" w:cs="Times New Roman"/>
          <w:sz w:val="22"/>
        </w:rPr>
        <w:t> </w:t>
      </w:r>
      <w:r w:rsidRPr="00C855FC">
        <w:rPr>
          <w:rFonts w:ascii="Lato" w:hAnsi="Lato" w:cs="Times New Roman"/>
          <w:sz w:val="22"/>
        </w:rPr>
        <w:t>budynkach jednorodzinnych, co pozwoliło zmniejszyć zapotrzebowanie na ciepło grzewcze o 572,5 MWh.</w:t>
      </w:r>
    </w:p>
    <w:p w:rsidR="00FB1C62" w:rsidRPr="00C855FC" w:rsidRDefault="00FB1C62" w:rsidP="003576CC">
      <w:pPr>
        <w:rPr>
          <w:rFonts w:ascii="Lato" w:hAnsi="Lato" w:cs="Times New Roman"/>
          <w:sz w:val="22"/>
        </w:rPr>
      </w:pPr>
    </w:p>
    <w:p w:rsidR="00FB1C62" w:rsidRPr="00C855FC" w:rsidRDefault="00C00D64" w:rsidP="0011764D">
      <w:pPr>
        <w:keepNext/>
        <w:keepLines/>
        <w:shd w:val="clear" w:color="auto" w:fill="4472C4" w:themeFill="accent5"/>
        <w:outlineLvl w:val="3"/>
        <w:rPr>
          <w:rFonts w:ascii="Lato" w:eastAsiaTheme="majorEastAsia" w:hAnsi="Lato" w:cstheme="majorBidi"/>
          <w:b/>
          <w:iCs/>
          <w:color w:val="FFFFFF" w:themeColor="background1"/>
        </w:rPr>
      </w:pPr>
      <w:bookmarkStart w:id="372" w:name="_Toc8736388"/>
      <w:bookmarkStart w:id="373" w:name="_Toc8911637"/>
      <w:bookmarkStart w:id="374" w:name="_Toc8985071"/>
      <w:bookmarkStart w:id="375" w:name="_Toc10018646"/>
      <w:r>
        <w:rPr>
          <w:rFonts w:ascii="Lato" w:eastAsiaTheme="majorEastAsia" w:hAnsi="Lato" w:cstheme="majorBidi"/>
          <w:b/>
          <w:iCs/>
          <w:color w:val="FFFFFF" w:themeColor="background1"/>
        </w:rPr>
        <w:t>IV.7.2</w:t>
      </w:r>
      <w:r w:rsidR="00FB1C62" w:rsidRPr="00C855FC">
        <w:rPr>
          <w:rFonts w:ascii="Lato" w:eastAsiaTheme="majorEastAsia" w:hAnsi="Lato" w:cstheme="majorBidi"/>
          <w:b/>
          <w:iCs/>
          <w:color w:val="FFFFFF" w:themeColor="background1"/>
        </w:rPr>
        <w:t>.4 Usługa publiczna O-4 Ocena jakości wód powierzchniowych</w:t>
      </w:r>
      <w:bookmarkEnd w:id="372"/>
      <w:bookmarkEnd w:id="373"/>
      <w:bookmarkEnd w:id="374"/>
      <w:bookmarkEnd w:id="375"/>
    </w:p>
    <w:p w:rsidR="00FB1C62" w:rsidRPr="00C855FC" w:rsidRDefault="00FB1C62" w:rsidP="003576CC">
      <w:pPr>
        <w:rPr>
          <w:rFonts w:ascii="Lato" w:hAnsi="Lato" w:cs="Times New Roman"/>
          <w:sz w:val="22"/>
        </w:rPr>
      </w:pPr>
    </w:p>
    <w:p w:rsidR="00E37985" w:rsidRDefault="00E37985" w:rsidP="003576CC">
      <w:pPr>
        <w:rPr>
          <w:rFonts w:ascii="Lato" w:hAnsi="Lato"/>
          <w:sz w:val="22"/>
        </w:rPr>
      </w:pPr>
      <w:r w:rsidRPr="00C855FC">
        <w:rPr>
          <w:rFonts w:ascii="Lato" w:hAnsi="Lato"/>
          <w:sz w:val="22"/>
        </w:rPr>
        <w:t xml:space="preserve">Monitoring jakości wód jest jednym z podsystemów Państwowego Monitoringu Środowiska prowadzonego przez Inspekcję Ochrony Środowiska. Obowiązek badania </w:t>
      </w:r>
      <w:r w:rsidR="00057129">
        <w:rPr>
          <w:rFonts w:ascii="Lato" w:hAnsi="Lato"/>
          <w:sz w:val="22"/>
        </w:rPr>
        <w:t>i</w:t>
      </w:r>
      <w:r w:rsidRPr="00C855FC">
        <w:rPr>
          <w:rFonts w:ascii="Lato" w:hAnsi="Lato"/>
          <w:sz w:val="22"/>
        </w:rPr>
        <w:t xml:space="preserve"> </w:t>
      </w:r>
      <w:r w:rsidR="00057129">
        <w:rPr>
          <w:rFonts w:ascii="Lato" w:hAnsi="Lato"/>
          <w:sz w:val="22"/>
        </w:rPr>
        <w:t> o</w:t>
      </w:r>
      <w:r w:rsidRPr="00C855FC">
        <w:rPr>
          <w:rFonts w:ascii="Lato" w:hAnsi="Lato"/>
          <w:sz w:val="22"/>
        </w:rPr>
        <w:t>ceny jakości wód powierzchniowych w ramach Państwowego Monitoringu Środowiska (PMŚ) wynika z</w:t>
      </w:r>
      <w:r w:rsidR="00AD4132" w:rsidRPr="00C855FC">
        <w:rPr>
          <w:rFonts w:ascii="Lato" w:hAnsi="Lato"/>
          <w:sz w:val="22"/>
        </w:rPr>
        <w:t> </w:t>
      </w:r>
      <w:r w:rsidRPr="00C855FC">
        <w:rPr>
          <w:rFonts w:ascii="Lato" w:hAnsi="Lato"/>
          <w:sz w:val="22"/>
        </w:rPr>
        <w:t>art.</w:t>
      </w:r>
      <w:r w:rsidR="00AD4132" w:rsidRPr="00C855FC">
        <w:rPr>
          <w:rFonts w:ascii="Lato" w:hAnsi="Lato"/>
          <w:sz w:val="22"/>
        </w:rPr>
        <w:t> </w:t>
      </w:r>
      <w:r w:rsidRPr="00C855FC">
        <w:rPr>
          <w:rFonts w:ascii="Lato" w:hAnsi="Lato"/>
          <w:sz w:val="22"/>
        </w:rPr>
        <w:t>349</w:t>
      </w:r>
      <w:r w:rsidR="00AD4132" w:rsidRPr="00C855FC">
        <w:rPr>
          <w:rFonts w:ascii="Lato" w:hAnsi="Lato"/>
          <w:sz w:val="22"/>
        </w:rPr>
        <w:t> </w:t>
      </w:r>
      <w:r w:rsidRPr="00C855FC">
        <w:rPr>
          <w:rFonts w:ascii="Lato" w:hAnsi="Lato"/>
          <w:sz w:val="22"/>
        </w:rPr>
        <w:t>ustawy z dnia 20 lipca 2017 r. Prawo wodne. Zgodnie z ust. 3 tego artykułu, badania jakości wód powierzchniowych w zakresie elementów biologicznych, fizykochemicznych, chemicznych (w tym substancji priorytetowych w matrycy będącej wodą) należą do kompetencji Wojewódzkiego</w:t>
      </w:r>
      <w:r w:rsidR="00057129">
        <w:rPr>
          <w:rFonts w:ascii="Lato" w:hAnsi="Lato"/>
          <w:sz w:val="22"/>
        </w:rPr>
        <w:t> </w:t>
      </w:r>
      <w:r w:rsidRPr="00C855FC">
        <w:rPr>
          <w:rFonts w:ascii="Lato" w:hAnsi="Lato"/>
          <w:sz w:val="22"/>
        </w:rPr>
        <w:t>Inspektora Ochrony Środowiska.</w:t>
      </w:r>
    </w:p>
    <w:p w:rsidR="00057129" w:rsidRPr="00C855FC" w:rsidRDefault="00057129" w:rsidP="003576CC">
      <w:pPr>
        <w:rPr>
          <w:rFonts w:ascii="Lato" w:hAnsi="Lato"/>
          <w:sz w:val="22"/>
        </w:rPr>
      </w:pPr>
    </w:p>
    <w:p w:rsidR="00E37985" w:rsidRDefault="00E37985" w:rsidP="003576CC">
      <w:pPr>
        <w:rPr>
          <w:rFonts w:ascii="Lato" w:hAnsi="Lato"/>
          <w:sz w:val="22"/>
        </w:rPr>
      </w:pPr>
      <w:r w:rsidRPr="00C855FC">
        <w:rPr>
          <w:rFonts w:ascii="Lato" w:hAnsi="Lato"/>
          <w:sz w:val="22"/>
        </w:rPr>
        <w:t>Mając na uwadze malejące zasoby wodne, przepełnienie odbiorników wód, a także potrzebę adaptacji do skutków zmian klimatu Miasto Kraków podjęło działania w celu wspierania ekologicznego i ekonomicznego stylu życia. Z myślą o ekologii został</w:t>
      </w:r>
      <w:r w:rsidR="007A0B57" w:rsidRPr="00C855FC">
        <w:rPr>
          <w:rFonts w:ascii="Lato" w:hAnsi="Lato"/>
          <w:sz w:val="22"/>
        </w:rPr>
        <w:t>a</w:t>
      </w:r>
      <w:r w:rsidRPr="00C855FC">
        <w:rPr>
          <w:rFonts w:ascii="Lato" w:hAnsi="Lato"/>
          <w:sz w:val="22"/>
        </w:rPr>
        <w:t xml:space="preserve"> stworzona procedura pod nazwą Krakowski program małej retencji wód opadowych przyjęta Uchwałą</w:t>
      </w:r>
      <w:r w:rsidR="004B43B5">
        <w:rPr>
          <w:rFonts w:ascii="Lato" w:hAnsi="Lato"/>
          <w:sz w:val="22"/>
        </w:rPr>
        <w:t> </w:t>
      </w:r>
      <w:r w:rsidRPr="00C855FC">
        <w:rPr>
          <w:rFonts w:ascii="Lato" w:hAnsi="Lato"/>
          <w:sz w:val="22"/>
        </w:rPr>
        <w:t>Nr LXXX/1223/13 Rady Miasta Krakowa z dnia 28 sierpnia 2013</w:t>
      </w:r>
      <w:r w:rsidR="00057129">
        <w:rPr>
          <w:rFonts w:ascii="Lato" w:hAnsi="Lato"/>
          <w:sz w:val="22"/>
        </w:rPr>
        <w:t> </w:t>
      </w:r>
      <w:r w:rsidRPr="00C855FC">
        <w:rPr>
          <w:rFonts w:ascii="Lato" w:hAnsi="Lato"/>
          <w:sz w:val="22"/>
        </w:rPr>
        <w:t>r. (z</w:t>
      </w:r>
      <w:r w:rsidR="00057129">
        <w:rPr>
          <w:rFonts w:ascii="Lato" w:hAnsi="Lato"/>
          <w:sz w:val="22"/>
        </w:rPr>
        <w:t> </w:t>
      </w:r>
      <w:r w:rsidRPr="00C855FC">
        <w:rPr>
          <w:rFonts w:ascii="Lato" w:hAnsi="Lato"/>
          <w:sz w:val="22"/>
        </w:rPr>
        <w:t>późn. zm.).</w:t>
      </w:r>
    </w:p>
    <w:p w:rsidR="00057129" w:rsidRPr="00C855FC" w:rsidRDefault="00057129" w:rsidP="003576CC">
      <w:pPr>
        <w:rPr>
          <w:rFonts w:ascii="Lato" w:hAnsi="Lato"/>
          <w:sz w:val="22"/>
        </w:rPr>
      </w:pPr>
    </w:p>
    <w:p w:rsidR="00E37985" w:rsidRPr="00C855FC" w:rsidRDefault="00E37985" w:rsidP="003576CC">
      <w:pPr>
        <w:rPr>
          <w:rFonts w:ascii="Lato" w:hAnsi="Lato"/>
          <w:sz w:val="22"/>
        </w:rPr>
      </w:pPr>
      <w:r w:rsidRPr="00C855FC">
        <w:rPr>
          <w:rFonts w:ascii="Lato" w:hAnsi="Lato"/>
          <w:sz w:val="22"/>
        </w:rPr>
        <w:t>W ramach realizacji programu w latach 2014</w:t>
      </w:r>
      <w:r w:rsidR="004D7032" w:rsidRPr="00C855FC">
        <w:rPr>
          <w:rFonts w:ascii="Lato" w:hAnsi="Lato"/>
          <w:sz w:val="22"/>
        </w:rPr>
        <w:t>–</w:t>
      </w:r>
      <w:r w:rsidRPr="00C855FC">
        <w:rPr>
          <w:rFonts w:ascii="Lato" w:hAnsi="Lato"/>
          <w:sz w:val="22"/>
        </w:rPr>
        <w:t>2018 wykonano 384 instalacje do</w:t>
      </w:r>
      <w:r w:rsidR="004B43B5">
        <w:rPr>
          <w:rFonts w:ascii="Lato" w:hAnsi="Lato"/>
          <w:sz w:val="22"/>
        </w:rPr>
        <w:t> </w:t>
      </w:r>
      <w:r w:rsidRPr="00C855FC">
        <w:rPr>
          <w:rFonts w:ascii="Lato" w:hAnsi="Lato"/>
          <w:sz w:val="22"/>
        </w:rPr>
        <w:t>gromadzenia wód deszczowych. Wysokość udzielonych dotacji w latach 2014</w:t>
      </w:r>
      <w:r w:rsidR="004D7032" w:rsidRPr="00C855FC">
        <w:rPr>
          <w:rFonts w:ascii="Lato" w:hAnsi="Lato"/>
          <w:sz w:val="22"/>
        </w:rPr>
        <w:t>–</w:t>
      </w:r>
      <w:r w:rsidRPr="00C855FC">
        <w:rPr>
          <w:rFonts w:ascii="Lato" w:hAnsi="Lato"/>
          <w:sz w:val="22"/>
        </w:rPr>
        <w:t>2018 wg</w:t>
      </w:r>
      <w:r w:rsidR="004B43B5">
        <w:rPr>
          <w:rFonts w:ascii="Lato" w:hAnsi="Lato"/>
          <w:sz w:val="22"/>
        </w:rPr>
        <w:t> </w:t>
      </w:r>
      <w:r w:rsidRPr="00C855FC">
        <w:rPr>
          <w:rFonts w:ascii="Lato" w:hAnsi="Lato"/>
          <w:sz w:val="22"/>
        </w:rPr>
        <w:t>rozliczonych wniosków wynosi 1</w:t>
      </w:r>
      <w:r w:rsidR="007A0B57" w:rsidRPr="00C855FC">
        <w:rPr>
          <w:rFonts w:ascii="Lato" w:hAnsi="Lato"/>
          <w:sz w:val="22"/>
        </w:rPr>
        <w:t> </w:t>
      </w:r>
      <w:r w:rsidRPr="00C855FC">
        <w:rPr>
          <w:rFonts w:ascii="Lato" w:hAnsi="Lato"/>
          <w:sz w:val="22"/>
        </w:rPr>
        <w:t>824</w:t>
      </w:r>
      <w:r w:rsidR="007A0B57" w:rsidRPr="00C855FC">
        <w:rPr>
          <w:rFonts w:ascii="Lato" w:hAnsi="Lato"/>
          <w:sz w:val="22"/>
        </w:rPr>
        <w:t> </w:t>
      </w:r>
      <w:r w:rsidRPr="00C855FC">
        <w:rPr>
          <w:rFonts w:ascii="Lato" w:hAnsi="Lato"/>
          <w:sz w:val="22"/>
        </w:rPr>
        <w:t>01</w:t>
      </w:r>
      <w:r w:rsidR="004D7032" w:rsidRPr="00C855FC">
        <w:rPr>
          <w:rFonts w:ascii="Lato" w:hAnsi="Lato"/>
          <w:sz w:val="22"/>
        </w:rPr>
        <w:t>9</w:t>
      </w:r>
      <w:r w:rsidR="007A0B57" w:rsidRPr="00C855FC">
        <w:rPr>
          <w:rFonts w:ascii="Lato" w:hAnsi="Lato"/>
          <w:sz w:val="22"/>
        </w:rPr>
        <w:t> </w:t>
      </w:r>
      <w:r w:rsidR="005533BB" w:rsidRPr="00C855FC">
        <w:rPr>
          <w:rFonts w:ascii="Lato" w:hAnsi="Lato"/>
          <w:sz w:val="22"/>
        </w:rPr>
        <w:t>PLN</w:t>
      </w:r>
      <w:r w:rsidRPr="00C855FC">
        <w:rPr>
          <w:rFonts w:ascii="Lato" w:hAnsi="Lato"/>
          <w:sz w:val="22"/>
        </w:rPr>
        <w:t>. W 2018 roku zamontowano 94</w:t>
      </w:r>
      <w:r w:rsidR="00057129">
        <w:rPr>
          <w:rFonts w:ascii="Lato" w:hAnsi="Lato"/>
          <w:sz w:val="22"/>
        </w:rPr>
        <w:t> </w:t>
      </w:r>
      <w:r w:rsidRPr="00C855FC">
        <w:rPr>
          <w:rFonts w:ascii="Lato" w:hAnsi="Lato"/>
          <w:sz w:val="22"/>
        </w:rPr>
        <w:t>systemy deszczowe do</w:t>
      </w:r>
      <w:r w:rsidR="00AD4132" w:rsidRPr="00C855FC">
        <w:rPr>
          <w:rFonts w:ascii="Lato" w:hAnsi="Lato"/>
          <w:sz w:val="22"/>
        </w:rPr>
        <w:t> </w:t>
      </w:r>
      <w:r w:rsidRPr="00C855FC">
        <w:rPr>
          <w:rFonts w:ascii="Lato" w:hAnsi="Lato"/>
          <w:sz w:val="22"/>
        </w:rPr>
        <w:t>gromadzenia i wykorzystywania wód deszczowych.</w:t>
      </w:r>
    </w:p>
    <w:p w:rsidR="00057129" w:rsidRDefault="00057129">
      <w:pPr>
        <w:spacing w:after="160" w:line="259" w:lineRule="auto"/>
        <w:jc w:val="left"/>
        <w:rPr>
          <w:rFonts w:ascii="Lato" w:hAnsi="Lato" w:cs="Times New Roman"/>
          <w:sz w:val="22"/>
        </w:rPr>
      </w:pPr>
      <w:r>
        <w:rPr>
          <w:rFonts w:ascii="Lato" w:hAnsi="Lato" w:cs="Times New Roman"/>
          <w:sz w:val="22"/>
        </w:rPr>
        <w:br w:type="page"/>
      </w:r>
    </w:p>
    <w:p w:rsidR="00FB1C62" w:rsidRPr="00C855FC" w:rsidRDefault="00FB1C62" w:rsidP="003576CC">
      <w:pPr>
        <w:rPr>
          <w:rFonts w:ascii="Lato" w:hAnsi="Lato" w:cs="Times New Roman"/>
          <w:sz w:val="22"/>
        </w:rPr>
      </w:pPr>
    </w:p>
    <w:p w:rsidR="00FB1C62" w:rsidRPr="00C855FC" w:rsidRDefault="00C00D64" w:rsidP="0011764D">
      <w:pPr>
        <w:keepNext/>
        <w:keepLines/>
        <w:shd w:val="clear" w:color="auto" w:fill="4472C4" w:themeFill="accent5"/>
        <w:outlineLvl w:val="3"/>
        <w:rPr>
          <w:rFonts w:ascii="Lato" w:eastAsiaTheme="majorEastAsia" w:hAnsi="Lato" w:cstheme="majorBidi"/>
          <w:b/>
          <w:iCs/>
          <w:color w:val="FFFFFF" w:themeColor="background1"/>
        </w:rPr>
      </w:pPr>
      <w:bookmarkStart w:id="376" w:name="_Toc8736389"/>
      <w:bookmarkStart w:id="377" w:name="_Toc8911638"/>
      <w:bookmarkStart w:id="378" w:name="_Toc8985072"/>
      <w:bookmarkStart w:id="379" w:name="_Toc10018647"/>
      <w:r>
        <w:rPr>
          <w:rFonts w:ascii="Lato" w:eastAsiaTheme="majorEastAsia" w:hAnsi="Lato" w:cstheme="majorBidi"/>
          <w:b/>
          <w:iCs/>
          <w:color w:val="FFFFFF" w:themeColor="background1"/>
        </w:rPr>
        <w:t>IV.7.2</w:t>
      </w:r>
      <w:r w:rsidR="00FB1C62" w:rsidRPr="00C855FC">
        <w:rPr>
          <w:rFonts w:ascii="Lato" w:eastAsiaTheme="majorEastAsia" w:hAnsi="Lato" w:cstheme="majorBidi"/>
          <w:b/>
          <w:iCs/>
          <w:color w:val="FFFFFF" w:themeColor="background1"/>
        </w:rPr>
        <w:t>.5 Usługa publiczna O-5 Ochrona przed zagrożeniami osuwiskowymi</w:t>
      </w:r>
      <w:bookmarkEnd w:id="376"/>
      <w:bookmarkEnd w:id="377"/>
      <w:bookmarkEnd w:id="378"/>
      <w:bookmarkEnd w:id="379"/>
    </w:p>
    <w:p w:rsidR="00FB1C62" w:rsidRPr="00C855FC" w:rsidRDefault="00FB1C62" w:rsidP="003576CC">
      <w:pPr>
        <w:rPr>
          <w:rFonts w:ascii="Lato" w:hAnsi="Lato" w:cs="Times New Roman"/>
          <w:sz w:val="22"/>
        </w:rPr>
      </w:pPr>
    </w:p>
    <w:p w:rsidR="00E37985" w:rsidRDefault="00E37985" w:rsidP="003576CC">
      <w:pPr>
        <w:rPr>
          <w:rFonts w:ascii="Lato" w:hAnsi="Lato" w:cs="Times New Roman"/>
          <w:sz w:val="22"/>
        </w:rPr>
      </w:pPr>
      <w:r w:rsidRPr="00C855FC">
        <w:rPr>
          <w:rFonts w:ascii="Lato" w:hAnsi="Lato" w:cs="Times New Roman"/>
          <w:sz w:val="22"/>
        </w:rPr>
        <w:t>W ramach usługi prowadzone są działania mające na celu monitorowanie obszarów zagrożonych ruchami osuwiskowymi oraz koordynację działań związanych z</w:t>
      </w:r>
      <w:r w:rsidR="004B43B5">
        <w:rPr>
          <w:rFonts w:ascii="Lato" w:hAnsi="Lato" w:cs="Times New Roman"/>
          <w:sz w:val="22"/>
        </w:rPr>
        <w:t> </w:t>
      </w:r>
      <w:r w:rsidRPr="00C855FC">
        <w:rPr>
          <w:rFonts w:ascii="Lato" w:hAnsi="Lato" w:cs="Times New Roman"/>
          <w:sz w:val="22"/>
        </w:rPr>
        <w:t>odszkodowaniami.</w:t>
      </w:r>
    </w:p>
    <w:p w:rsidR="00057129" w:rsidRPr="00C855FC" w:rsidRDefault="00057129" w:rsidP="003576CC">
      <w:pPr>
        <w:rPr>
          <w:rFonts w:ascii="Lato" w:hAnsi="Lato" w:cs="Times New Roman"/>
          <w:sz w:val="22"/>
        </w:rPr>
      </w:pPr>
    </w:p>
    <w:p w:rsidR="00E37985" w:rsidRDefault="00E37985" w:rsidP="003576CC">
      <w:pPr>
        <w:rPr>
          <w:rFonts w:ascii="Lato" w:hAnsi="Lato"/>
          <w:sz w:val="22"/>
        </w:rPr>
      </w:pPr>
      <w:r w:rsidRPr="00C855FC">
        <w:rPr>
          <w:rFonts w:ascii="Lato" w:hAnsi="Lato"/>
          <w:sz w:val="22"/>
        </w:rPr>
        <w:t>Zapobieganie ruchom masowym ziemi i ich skutkom wymaga zidentyfikowania wszystkich osuwisk na terenie miasta oraz objęcie ich miejscowymi planami zagospodarowania przestrzennego, celem wyłączenia z dalszej zabudowy. Chcąc</w:t>
      </w:r>
      <w:r w:rsidR="00057129">
        <w:rPr>
          <w:rFonts w:ascii="Lato" w:hAnsi="Lato"/>
          <w:sz w:val="22"/>
        </w:rPr>
        <w:t> </w:t>
      </w:r>
      <w:r w:rsidRPr="00C855FC">
        <w:rPr>
          <w:rFonts w:ascii="Lato" w:hAnsi="Lato"/>
          <w:sz w:val="22"/>
        </w:rPr>
        <w:t>zapewnić właściwą ochronę tych terenów, wskazanym jest,</w:t>
      </w:r>
      <w:r w:rsidR="00BE6FCF" w:rsidRPr="00C855FC">
        <w:rPr>
          <w:rFonts w:ascii="Lato" w:hAnsi="Lato"/>
          <w:sz w:val="22"/>
        </w:rPr>
        <w:t xml:space="preserve"> </w:t>
      </w:r>
      <w:r w:rsidRPr="00C855FC">
        <w:rPr>
          <w:rFonts w:ascii="Lato" w:hAnsi="Lato"/>
          <w:sz w:val="22"/>
        </w:rPr>
        <w:t>aby stosunek liczby osuwisk wyłączonych z zabudowy tj.</w:t>
      </w:r>
      <w:r w:rsidR="00AD4132" w:rsidRPr="00C855FC">
        <w:rPr>
          <w:rFonts w:ascii="Lato" w:hAnsi="Lato"/>
          <w:sz w:val="22"/>
        </w:rPr>
        <w:t> </w:t>
      </w:r>
      <w:r w:rsidRPr="00C855FC">
        <w:rPr>
          <w:rFonts w:ascii="Lato" w:hAnsi="Lato"/>
          <w:sz w:val="22"/>
        </w:rPr>
        <w:t>uwzględnionych w miejscowych planach zagospodarowania przestrzennego oraz</w:t>
      </w:r>
      <w:r w:rsidR="004B43B5">
        <w:rPr>
          <w:rFonts w:ascii="Lato" w:hAnsi="Lato"/>
          <w:sz w:val="22"/>
        </w:rPr>
        <w:t> </w:t>
      </w:r>
      <w:r w:rsidRPr="00C855FC">
        <w:rPr>
          <w:rFonts w:ascii="Lato" w:hAnsi="Lato"/>
          <w:sz w:val="22"/>
        </w:rPr>
        <w:t xml:space="preserve">objętych uchwałami RMK do liczby wszystkich zidentyfikowanych osuwisk na terenie </w:t>
      </w:r>
      <w:r w:rsidR="00651771" w:rsidRPr="00C855FC">
        <w:rPr>
          <w:rFonts w:ascii="Lato" w:hAnsi="Lato"/>
          <w:sz w:val="22"/>
        </w:rPr>
        <w:t>M</w:t>
      </w:r>
      <w:r w:rsidRPr="00C855FC">
        <w:rPr>
          <w:rFonts w:ascii="Lato" w:hAnsi="Lato"/>
          <w:sz w:val="22"/>
        </w:rPr>
        <w:t>iasta Krakowa dążył do 100%.</w:t>
      </w:r>
    </w:p>
    <w:p w:rsidR="00057129" w:rsidRPr="00C855FC" w:rsidRDefault="00057129" w:rsidP="003576CC">
      <w:pPr>
        <w:rPr>
          <w:rFonts w:ascii="Lato" w:hAnsi="Lato" w:cs="Times New Roman"/>
          <w:sz w:val="22"/>
        </w:rPr>
      </w:pPr>
    </w:p>
    <w:p w:rsidR="00E37985" w:rsidRPr="00C855FC" w:rsidRDefault="00E37985" w:rsidP="003576CC">
      <w:pPr>
        <w:rPr>
          <w:rFonts w:ascii="Lato" w:hAnsi="Lato" w:cs="Times New Roman"/>
          <w:sz w:val="22"/>
        </w:rPr>
      </w:pPr>
      <w:r w:rsidRPr="00C855FC">
        <w:rPr>
          <w:rFonts w:ascii="Lato" w:hAnsi="Lato" w:cs="Times New Roman"/>
          <w:b/>
          <w:sz w:val="22"/>
        </w:rPr>
        <w:t>Wskaźnik odsetek osuwisk wyłączonych spod zabudowy</w:t>
      </w:r>
      <w:r w:rsidRPr="00C855FC">
        <w:rPr>
          <w:rFonts w:ascii="Lato" w:hAnsi="Lato" w:cs="Times New Roman"/>
          <w:sz w:val="22"/>
        </w:rPr>
        <w:t xml:space="preserve"> </w:t>
      </w:r>
      <w:r w:rsidRPr="00C855FC">
        <w:rPr>
          <w:rFonts w:ascii="Lato" w:hAnsi="Lato" w:cs="Times New Roman"/>
          <w:b/>
          <w:sz w:val="22"/>
        </w:rPr>
        <w:t>W10_O</w:t>
      </w:r>
      <w:r w:rsidRPr="00C855FC">
        <w:rPr>
          <w:rFonts w:ascii="Lato" w:hAnsi="Lato" w:cs="Times New Roman"/>
          <w:sz w:val="22"/>
        </w:rPr>
        <w:t xml:space="preserve"> wyniósł (w %):</w:t>
      </w:r>
    </w:p>
    <w:p w:rsidR="00E37985" w:rsidRPr="00C855FC" w:rsidRDefault="00E37985" w:rsidP="007738AA">
      <w:pPr>
        <w:numPr>
          <w:ilvl w:val="0"/>
          <w:numId w:val="193"/>
        </w:numPr>
        <w:contextualSpacing/>
        <w:rPr>
          <w:rFonts w:ascii="Lato" w:hAnsi="Lato" w:cs="Times New Roman"/>
          <w:b/>
          <w:sz w:val="22"/>
        </w:rPr>
      </w:pPr>
      <w:r w:rsidRPr="00C855FC">
        <w:rPr>
          <w:rFonts w:ascii="Lato" w:hAnsi="Lato" w:cs="Times New Roman"/>
          <w:b/>
          <w:sz w:val="22"/>
        </w:rPr>
        <w:t>2018: 80,2%</w:t>
      </w:r>
    </w:p>
    <w:p w:rsidR="00E37985" w:rsidRPr="00C855FC" w:rsidRDefault="00E37985" w:rsidP="007738AA">
      <w:pPr>
        <w:numPr>
          <w:ilvl w:val="0"/>
          <w:numId w:val="193"/>
        </w:numPr>
        <w:contextualSpacing/>
        <w:rPr>
          <w:rFonts w:ascii="Lato" w:hAnsi="Lato" w:cs="Times New Roman"/>
          <w:sz w:val="22"/>
        </w:rPr>
      </w:pPr>
      <w:r w:rsidRPr="00C855FC">
        <w:rPr>
          <w:rFonts w:ascii="Lato" w:hAnsi="Lato" w:cs="Times New Roman"/>
          <w:sz w:val="22"/>
        </w:rPr>
        <w:t>2017: 69,9%</w:t>
      </w:r>
    </w:p>
    <w:p w:rsidR="00E37985" w:rsidRPr="00C855FC" w:rsidRDefault="00E37985" w:rsidP="003576CC">
      <w:pPr>
        <w:rPr>
          <w:rFonts w:ascii="Lato" w:hAnsi="Lato" w:cs="Times New Roman"/>
          <w:sz w:val="22"/>
        </w:rPr>
      </w:pPr>
    </w:p>
    <w:p w:rsidR="00E37985" w:rsidRPr="00C855FC" w:rsidRDefault="00E37985" w:rsidP="003576CC">
      <w:pPr>
        <w:rPr>
          <w:rFonts w:ascii="Lato" w:hAnsi="Lato" w:cs="Times New Roman"/>
          <w:sz w:val="22"/>
        </w:rPr>
      </w:pPr>
      <w:r w:rsidRPr="00C855FC">
        <w:rPr>
          <w:rFonts w:ascii="Lato" w:hAnsi="Lato" w:cs="Times New Roman"/>
          <w:sz w:val="22"/>
        </w:rPr>
        <w:t>Wzrost wskaźnika uzależnia się od szybkości uchwalania miejscowych planów zagospodarowania przestrzennego na obszarach, na których udokumentowano osuwiska oraz</w:t>
      </w:r>
      <w:r w:rsidR="00AD4132" w:rsidRPr="00C855FC">
        <w:rPr>
          <w:rFonts w:ascii="Lato" w:hAnsi="Lato" w:cs="Times New Roman"/>
          <w:sz w:val="22"/>
        </w:rPr>
        <w:t> </w:t>
      </w:r>
      <w:r w:rsidRPr="00C855FC">
        <w:rPr>
          <w:rFonts w:ascii="Lato" w:hAnsi="Lato" w:cs="Times New Roman"/>
          <w:sz w:val="22"/>
        </w:rPr>
        <w:t>od wyników cyklicznie zlecanej aktualizacji opracowania pn.:</w:t>
      </w:r>
      <w:r w:rsidR="00057129">
        <w:rPr>
          <w:rFonts w:ascii="Lato" w:hAnsi="Lato" w:cs="Times New Roman"/>
          <w:sz w:val="22"/>
        </w:rPr>
        <w:t> </w:t>
      </w:r>
      <w:r w:rsidRPr="00C855FC">
        <w:rPr>
          <w:rFonts w:ascii="Lato" w:hAnsi="Lato" w:cs="Times New Roman"/>
          <w:sz w:val="22"/>
        </w:rPr>
        <w:t>„Mapy</w:t>
      </w:r>
      <w:r w:rsidR="00057129">
        <w:rPr>
          <w:rFonts w:ascii="Lato" w:hAnsi="Lato" w:cs="Times New Roman"/>
          <w:sz w:val="22"/>
        </w:rPr>
        <w:t> </w:t>
      </w:r>
      <w:r w:rsidRPr="00C855FC">
        <w:rPr>
          <w:rFonts w:ascii="Lato" w:hAnsi="Lato" w:cs="Times New Roman"/>
          <w:sz w:val="22"/>
        </w:rPr>
        <w:t>dokumentacyjne osuwisk i terenów zagrożonych ruchami masowymi w skali 1</w:t>
      </w:r>
      <w:r w:rsidR="007A0B57" w:rsidRPr="00C855FC">
        <w:rPr>
          <w:rFonts w:ascii="Lato" w:hAnsi="Lato" w:cs="Times New Roman"/>
          <w:sz w:val="22"/>
        </w:rPr>
        <w:t> </w:t>
      </w:r>
      <w:r w:rsidRPr="00C855FC">
        <w:rPr>
          <w:rFonts w:ascii="Lato" w:hAnsi="Lato" w:cs="Times New Roman"/>
          <w:sz w:val="22"/>
        </w:rPr>
        <w:t>:</w:t>
      </w:r>
      <w:r w:rsidR="007A0B57" w:rsidRPr="00C855FC">
        <w:rPr>
          <w:rFonts w:ascii="Lato" w:hAnsi="Lato" w:cs="Times New Roman"/>
          <w:sz w:val="22"/>
        </w:rPr>
        <w:t> </w:t>
      </w:r>
      <w:r w:rsidRPr="00C855FC">
        <w:rPr>
          <w:rFonts w:ascii="Lato" w:hAnsi="Lato" w:cs="Times New Roman"/>
          <w:sz w:val="22"/>
        </w:rPr>
        <w:t>10</w:t>
      </w:r>
      <w:r w:rsidR="007A0B57" w:rsidRPr="00C855FC">
        <w:rPr>
          <w:rFonts w:ascii="Lato" w:hAnsi="Lato" w:cs="Times New Roman"/>
          <w:sz w:val="22"/>
        </w:rPr>
        <w:t> </w:t>
      </w:r>
      <w:r w:rsidRPr="00C855FC">
        <w:rPr>
          <w:rFonts w:ascii="Lato" w:hAnsi="Lato" w:cs="Times New Roman"/>
          <w:sz w:val="22"/>
        </w:rPr>
        <w:t>000 Miasta Kraków”.</w:t>
      </w:r>
    </w:p>
    <w:p w:rsidR="00FB1C62" w:rsidRPr="00C855FC" w:rsidRDefault="00FB1C62" w:rsidP="003576CC">
      <w:pPr>
        <w:rPr>
          <w:rFonts w:ascii="Lato" w:hAnsi="Lato" w:cs="Times New Roman"/>
          <w:sz w:val="22"/>
        </w:rPr>
      </w:pPr>
    </w:p>
    <w:p w:rsidR="00FB1C62" w:rsidRPr="00C855FC" w:rsidRDefault="00C00D64" w:rsidP="0011764D">
      <w:pPr>
        <w:keepNext/>
        <w:keepLines/>
        <w:shd w:val="clear" w:color="auto" w:fill="4472C4" w:themeFill="accent5"/>
        <w:outlineLvl w:val="3"/>
        <w:rPr>
          <w:rFonts w:ascii="Lato" w:eastAsiaTheme="majorEastAsia" w:hAnsi="Lato" w:cstheme="majorBidi"/>
          <w:b/>
          <w:iCs/>
          <w:color w:val="FFFFFF" w:themeColor="background1"/>
        </w:rPr>
      </w:pPr>
      <w:bookmarkStart w:id="380" w:name="_Toc8736390"/>
      <w:bookmarkStart w:id="381" w:name="_Toc8911639"/>
      <w:bookmarkStart w:id="382" w:name="_Toc8985073"/>
      <w:bookmarkStart w:id="383" w:name="_Toc10018648"/>
      <w:r>
        <w:rPr>
          <w:rFonts w:ascii="Lato" w:eastAsiaTheme="majorEastAsia" w:hAnsi="Lato" w:cstheme="majorBidi"/>
          <w:b/>
          <w:iCs/>
          <w:color w:val="FFFFFF" w:themeColor="background1"/>
        </w:rPr>
        <w:t>IV.7.2</w:t>
      </w:r>
      <w:r w:rsidR="00FB1C62" w:rsidRPr="00C855FC">
        <w:rPr>
          <w:rFonts w:ascii="Lato" w:eastAsiaTheme="majorEastAsia" w:hAnsi="Lato" w:cstheme="majorBidi"/>
          <w:b/>
          <w:iCs/>
          <w:color w:val="FFFFFF" w:themeColor="background1"/>
        </w:rPr>
        <w:t>.6 Usługa publiczna O-6 Opieka nad zwierzętami, przeciwdziałanie bezdomności zwierząt</w:t>
      </w:r>
      <w:bookmarkEnd w:id="380"/>
      <w:bookmarkEnd w:id="381"/>
      <w:bookmarkEnd w:id="382"/>
      <w:bookmarkEnd w:id="383"/>
    </w:p>
    <w:p w:rsidR="00FB1C62" w:rsidRPr="00C855FC" w:rsidRDefault="00FB1C62" w:rsidP="003576CC">
      <w:pPr>
        <w:rPr>
          <w:rFonts w:ascii="Lato" w:hAnsi="Lato" w:cs="Times New Roman"/>
          <w:sz w:val="22"/>
        </w:rPr>
      </w:pPr>
    </w:p>
    <w:p w:rsidR="00E37985" w:rsidRPr="00C855FC" w:rsidRDefault="00E37985" w:rsidP="003576CC">
      <w:pPr>
        <w:rPr>
          <w:rFonts w:ascii="Lato" w:hAnsi="Lato" w:cs="Times New Roman"/>
          <w:sz w:val="22"/>
        </w:rPr>
      </w:pPr>
      <w:r w:rsidRPr="00C855FC">
        <w:rPr>
          <w:rFonts w:ascii="Lato" w:hAnsi="Lato" w:cs="Times New Roman"/>
          <w:sz w:val="22"/>
        </w:rPr>
        <w:t>Usługa realizuje zadania, które polegają na zapobieganiu bezdomności zwierząt na terenie Gminy Miejskiej Kraków, ograniczaniu populacji zwierząt bezdomnych i zapewnieniu im</w:t>
      </w:r>
      <w:r w:rsidR="004B43B5">
        <w:rPr>
          <w:rFonts w:ascii="Lato" w:hAnsi="Lato" w:cs="Times New Roman"/>
          <w:sz w:val="22"/>
        </w:rPr>
        <w:t> </w:t>
      </w:r>
      <w:r w:rsidRPr="00C855FC">
        <w:rPr>
          <w:rFonts w:ascii="Lato" w:hAnsi="Lato" w:cs="Times New Roman"/>
          <w:sz w:val="22"/>
        </w:rPr>
        <w:t>opieki.</w:t>
      </w:r>
    </w:p>
    <w:p w:rsidR="00E37985" w:rsidRPr="00C855FC" w:rsidRDefault="00E37985" w:rsidP="003576CC">
      <w:pPr>
        <w:rPr>
          <w:rFonts w:ascii="Lato" w:hAnsi="Lato" w:cs="Times New Roman"/>
          <w:sz w:val="22"/>
        </w:rPr>
      </w:pPr>
    </w:p>
    <w:p w:rsidR="00E37985" w:rsidRPr="00C855FC" w:rsidRDefault="00E37985" w:rsidP="003576CC">
      <w:pPr>
        <w:rPr>
          <w:rFonts w:ascii="Lato" w:hAnsi="Lato" w:cs="Times New Roman"/>
          <w:sz w:val="22"/>
        </w:rPr>
      </w:pPr>
      <w:r w:rsidRPr="00C855FC">
        <w:rPr>
          <w:rFonts w:ascii="Lato" w:hAnsi="Lato" w:cs="Times New Roman"/>
          <w:sz w:val="22"/>
        </w:rPr>
        <w:t>Zaplanowano dwa wskaźniki dotyczące bezdomności zwierząt na terenie Krakowa.</w:t>
      </w:r>
    </w:p>
    <w:p w:rsidR="00E37985" w:rsidRPr="00C855FC" w:rsidRDefault="00E37985" w:rsidP="003576CC">
      <w:pPr>
        <w:rPr>
          <w:rFonts w:ascii="Lato" w:hAnsi="Lato" w:cs="Times New Roman"/>
          <w:sz w:val="22"/>
        </w:rPr>
      </w:pPr>
      <w:r w:rsidRPr="00C855FC">
        <w:rPr>
          <w:rFonts w:ascii="Lato" w:hAnsi="Lato" w:cs="Times New Roman"/>
          <w:sz w:val="22"/>
        </w:rPr>
        <w:t>Wskaźnik bezdomności zwierząt kształtował się</w:t>
      </w:r>
      <w:r w:rsidR="007A0B57" w:rsidRPr="00C855FC">
        <w:rPr>
          <w:rFonts w:ascii="Lato" w:hAnsi="Lato" w:cs="Times New Roman"/>
          <w:sz w:val="22"/>
        </w:rPr>
        <w:t xml:space="preserve"> następująco</w:t>
      </w:r>
      <w:r w:rsidR="0005201C">
        <w:rPr>
          <w:rFonts w:ascii="Lato" w:hAnsi="Lato" w:cs="Times New Roman"/>
          <w:sz w:val="22"/>
        </w:rPr>
        <w:t xml:space="preserve"> (w szt. na 10 tys. mieszkańców)</w:t>
      </w:r>
      <w:r w:rsidRPr="00C855FC">
        <w:rPr>
          <w:rFonts w:ascii="Lato" w:hAnsi="Lato" w:cs="Times New Roman"/>
          <w:sz w:val="22"/>
        </w:rPr>
        <w:t>:</w:t>
      </w:r>
    </w:p>
    <w:p w:rsidR="00E37985" w:rsidRPr="00C855FC" w:rsidRDefault="00E37985" w:rsidP="007738AA">
      <w:pPr>
        <w:numPr>
          <w:ilvl w:val="0"/>
          <w:numId w:val="194"/>
        </w:numPr>
        <w:contextualSpacing/>
        <w:jc w:val="left"/>
        <w:rPr>
          <w:rFonts w:ascii="Lato" w:hAnsi="Lato" w:cs="Times New Roman"/>
          <w:b/>
          <w:sz w:val="22"/>
        </w:rPr>
      </w:pPr>
      <w:r w:rsidRPr="00C855FC">
        <w:rPr>
          <w:rFonts w:ascii="Lato" w:hAnsi="Lato" w:cs="Times New Roman"/>
          <w:b/>
          <w:sz w:val="22"/>
        </w:rPr>
        <w:t>2018: 40,3 szt. bezdomnych zwierząt przyjętych do schroniska na</w:t>
      </w:r>
      <w:r w:rsidR="004B43B5">
        <w:rPr>
          <w:rFonts w:ascii="Lato" w:hAnsi="Lato" w:cs="Times New Roman"/>
          <w:b/>
          <w:sz w:val="22"/>
        </w:rPr>
        <w:t> </w:t>
      </w:r>
      <w:r w:rsidRPr="00C855FC">
        <w:rPr>
          <w:rFonts w:ascii="Lato" w:hAnsi="Lato" w:cs="Times New Roman"/>
          <w:b/>
          <w:sz w:val="22"/>
        </w:rPr>
        <w:t>10</w:t>
      </w:r>
      <w:r w:rsidR="004B43B5">
        <w:rPr>
          <w:rFonts w:ascii="Lato" w:hAnsi="Lato" w:cs="Times New Roman"/>
          <w:b/>
          <w:sz w:val="22"/>
        </w:rPr>
        <w:t> </w:t>
      </w:r>
      <w:r w:rsidRPr="00C855FC">
        <w:rPr>
          <w:rFonts w:ascii="Lato" w:hAnsi="Lato" w:cs="Times New Roman"/>
          <w:b/>
          <w:sz w:val="22"/>
        </w:rPr>
        <w:t>000</w:t>
      </w:r>
      <w:r w:rsidR="004B43B5">
        <w:rPr>
          <w:rFonts w:ascii="Lato" w:hAnsi="Lato" w:cs="Times New Roman"/>
          <w:b/>
          <w:sz w:val="22"/>
        </w:rPr>
        <w:t> </w:t>
      </w:r>
      <w:r w:rsidRPr="00C855FC">
        <w:rPr>
          <w:rFonts w:ascii="Lato" w:hAnsi="Lato" w:cs="Times New Roman"/>
          <w:b/>
          <w:sz w:val="22"/>
        </w:rPr>
        <w:t>mieszkańców</w:t>
      </w:r>
    </w:p>
    <w:p w:rsidR="00E37985" w:rsidRPr="00C855FC" w:rsidRDefault="00E37985" w:rsidP="007738AA">
      <w:pPr>
        <w:numPr>
          <w:ilvl w:val="0"/>
          <w:numId w:val="194"/>
        </w:numPr>
        <w:contextualSpacing/>
        <w:jc w:val="left"/>
        <w:rPr>
          <w:rFonts w:ascii="Lato" w:hAnsi="Lato" w:cs="Times New Roman"/>
          <w:sz w:val="22"/>
        </w:rPr>
      </w:pPr>
      <w:r w:rsidRPr="00C855FC">
        <w:rPr>
          <w:rFonts w:ascii="Lato" w:hAnsi="Lato" w:cs="Times New Roman"/>
          <w:sz w:val="22"/>
        </w:rPr>
        <w:t>2017: 37,9 szt. bezdomnych zwierząt przyjętych do schroniska na</w:t>
      </w:r>
      <w:r w:rsidR="004B43B5">
        <w:rPr>
          <w:rFonts w:ascii="Lato" w:hAnsi="Lato" w:cs="Times New Roman"/>
          <w:sz w:val="22"/>
        </w:rPr>
        <w:t> </w:t>
      </w:r>
      <w:r w:rsidRPr="00C855FC">
        <w:rPr>
          <w:rFonts w:ascii="Lato" w:hAnsi="Lato" w:cs="Times New Roman"/>
          <w:sz w:val="22"/>
        </w:rPr>
        <w:t>10</w:t>
      </w:r>
      <w:r w:rsidR="004B43B5">
        <w:rPr>
          <w:rFonts w:ascii="Lato" w:hAnsi="Lato" w:cs="Times New Roman"/>
          <w:sz w:val="22"/>
        </w:rPr>
        <w:t> </w:t>
      </w:r>
      <w:r w:rsidRPr="00C855FC">
        <w:rPr>
          <w:rFonts w:ascii="Lato" w:hAnsi="Lato" w:cs="Times New Roman"/>
          <w:sz w:val="22"/>
        </w:rPr>
        <w:t>000</w:t>
      </w:r>
      <w:r w:rsidR="004B43B5">
        <w:rPr>
          <w:rFonts w:ascii="Lato" w:hAnsi="Lato" w:cs="Times New Roman"/>
          <w:sz w:val="22"/>
        </w:rPr>
        <w:t> </w:t>
      </w:r>
      <w:r w:rsidRPr="00C855FC">
        <w:rPr>
          <w:rFonts w:ascii="Lato" w:hAnsi="Lato" w:cs="Times New Roman"/>
          <w:sz w:val="22"/>
        </w:rPr>
        <w:t>mieszkańców</w:t>
      </w:r>
    </w:p>
    <w:p w:rsidR="00E37985" w:rsidRPr="00C855FC" w:rsidRDefault="00E37985" w:rsidP="003576CC">
      <w:pPr>
        <w:rPr>
          <w:rFonts w:ascii="Lato" w:hAnsi="Lato" w:cs="Times New Roman"/>
          <w:sz w:val="22"/>
        </w:rPr>
      </w:pPr>
      <w:r w:rsidRPr="00C855FC">
        <w:rPr>
          <w:rFonts w:ascii="Lato" w:hAnsi="Lato"/>
          <w:sz w:val="22"/>
        </w:rPr>
        <w:t>Wskaźnik bezdomności zwierząt na 10 000 tys. mieszkańców (W4_O) nieznacznie wzrósł z</w:t>
      </w:r>
      <w:r w:rsidR="00AD4132" w:rsidRPr="00C855FC">
        <w:rPr>
          <w:rFonts w:ascii="Lato" w:hAnsi="Lato"/>
          <w:sz w:val="22"/>
        </w:rPr>
        <w:t> </w:t>
      </w:r>
      <w:r w:rsidRPr="00C855FC">
        <w:rPr>
          <w:rFonts w:ascii="Lato" w:hAnsi="Lato"/>
          <w:sz w:val="22"/>
        </w:rPr>
        <w:t>uwagi na wzrost całkowitej ilości przyjętyc</w:t>
      </w:r>
      <w:r w:rsidR="004B43B5">
        <w:rPr>
          <w:rFonts w:ascii="Lato" w:hAnsi="Lato"/>
          <w:sz w:val="22"/>
        </w:rPr>
        <w:t>h do schroniska zwierząt w 2018 </w:t>
      </w:r>
      <w:r w:rsidRPr="00C855FC">
        <w:rPr>
          <w:rFonts w:ascii="Lato" w:hAnsi="Lato"/>
          <w:sz w:val="22"/>
        </w:rPr>
        <w:t>r. przy</w:t>
      </w:r>
      <w:r w:rsidR="00AD4132" w:rsidRPr="00C855FC">
        <w:rPr>
          <w:rFonts w:ascii="Lato" w:hAnsi="Lato"/>
          <w:sz w:val="22"/>
        </w:rPr>
        <w:t> </w:t>
      </w:r>
      <w:r w:rsidRPr="00C855FC">
        <w:rPr>
          <w:rFonts w:ascii="Lato" w:hAnsi="Lato"/>
          <w:sz w:val="22"/>
        </w:rPr>
        <w:t>jednoczesnym wzroście liczby mieszkańców Krakowa. W ostatnim roku uwidacznia się w</w:t>
      </w:r>
      <w:r w:rsidR="00AD4132" w:rsidRPr="00C855FC">
        <w:rPr>
          <w:rFonts w:ascii="Lato" w:hAnsi="Lato"/>
          <w:sz w:val="22"/>
        </w:rPr>
        <w:t> </w:t>
      </w:r>
      <w:r w:rsidRPr="00C855FC">
        <w:rPr>
          <w:rFonts w:ascii="Lato" w:hAnsi="Lato"/>
          <w:sz w:val="22"/>
        </w:rPr>
        <w:t>szczególności wzrost liczby przyjętych kotów, pomimo prowadzenia szeroko zakrojonych akcji przeprowadzania sterylizacji i kastracji.</w:t>
      </w:r>
      <w:r w:rsidRPr="00C855FC">
        <w:rPr>
          <w:rFonts w:ascii="Lato" w:hAnsi="Lato"/>
        </w:rPr>
        <w:t xml:space="preserve"> </w:t>
      </w:r>
      <w:r w:rsidRPr="00C855FC">
        <w:rPr>
          <w:rFonts w:ascii="Lato" w:hAnsi="Lato" w:cs="Times New Roman"/>
          <w:sz w:val="22"/>
        </w:rPr>
        <w:t>Wskaźnik bezdomności zwierząt będzie stopniowo się zmniejszał, osiągając docelowo poziom 35-40%. Poziom ten będzie już</w:t>
      </w:r>
      <w:r w:rsidR="004B43B5">
        <w:rPr>
          <w:rFonts w:ascii="Lato" w:hAnsi="Lato" w:cs="Times New Roman"/>
          <w:sz w:val="22"/>
        </w:rPr>
        <w:t> </w:t>
      </w:r>
      <w:r w:rsidRPr="00C855FC">
        <w:rPr>
          <w:rFonts w:ascii="Lato" w:hAnsi="Lato" w:cs="Times New Roman"/>
          <w:sz w:val="22"/>
        </w:rPr>
        <w:t>prawdopodobnie poziomem stałym, ustabilizowanym.</w:t>
      </w:r>
    </w:p>
    <w:p w:rsidR="00E37985" w:rsidRPr="00C855FC" w:rsidRDefault="00E37985" w:rsidP="003576CC">
      <w:pPr>
        <w:rPr>
          <w:rFonts w:ascii="Lato" w:hAnsi="Lato" w:cs="Times New Roman"/>
          <w:sz w:val="22"/>
        </w:rPr>
      </w:pPr>
      <w:r w:rsidRPr="00C855FC">
        <w:rPr>
          <w:rFonts w:ascii="Lato" w:hAnsi="Lato" w:cs="Times New Roman"/>
          <w:sz w:val="22"/>
        </w:rPr>
        <w:t>Odsetek zwierząt wydanych ze schroniska (w</w:t>
      </w:r>
      <w:r w:rsidR="0005201C">
        <w:rPr>
          <w:rFonts w:ascii="Lato" w:hAnsi="Lato" w:cs="Times New Roman"/>
          <w:sz w:val="22"/>
        </w:rPr>
        <w:t xml:space="preserve"> </w:t>
      </w:r>
      <w:r w:rsidRPr="00C855FC">
        <w:rPr>
          <w:rFonts w:ascii="Lato" w:hAnsi="Lato" w:cs="Times New Roman"/>
          <w:sz w:val="22"/>
        </w:rPr>
        <w:t>%):</w:t>
      </w:r>
    </w:p>
    <w:p w:rsidR="00E37985" w:rsidRPr="00C855FC" w:rsidRDefault="00E37985" w:rsidP="007738AA">
      <w:pPr>
        <w:numPr>
          <w:ilvl w:val="0"/>
          <w:numId w:val="195"/>
        </w:numPr>
        <w:contextualSpacing/>
        <w:rPr>
          <w:rFonts w:ascii="Lato" w:hAnsi="Lato" w:cs="Times New Roman"/>
          <w:b/>
          <w:sz w:val="22"/>
        </w:rPr>
      </w:pPr>
      <w:r w:rsidRPr="00C855FC">
        <w:rPr>
          <w:rFonts w:ascii="Lato" w:hAnsi="Lato" w:cs="Times New Roman"/>
          <w:b/>
          <w:sz w:val="22"/>
        </w:rPr>
        <w:t>2018: 85,9%</w:t>
      </w:r>
    </w:p>
    <w:p w:rsidR="00E37985" w:rsidRPr="00C855FC" w:rsidRDefault="00E37985" w:rsidP="007738AA">
      <w:pPr>
        <w:numPr>
          <w:ilvl w:val="0"/>
          <w:numId w:val="195"/>
        </w:numPr>
        <w:contextualSpacing/>
        <w:rPr>
          <w:rFonts w:ascii="Lato" w:hAnsi="Lato" w:cs="Times New Roman"/>
          <w:sz w:val="22"/>
        </w:rPr>
      </w:pPr>
      <w:r w:rsidRPr="00C855FC">
        <w:rPr>
          <w:rFonts w:ascii="Lato" w:hAnsi="Lato" w:cs="Times New Roman"/>
          <w:sz w:val="22"/>
        </w:rPr>
        <w:t>2017: 87,2%</w:t>
      </w:r>
    </w:p>
    <w:p w:rsidR="00057129" w:rsidRDefault="00057129">
      <w:pPr>
        <w:spacing w:after="160" w:line="259" w:lineRule="auto"/>
        <w:jc w:val="left"/>
        <w:rPr>
          <w:rFonts w:ascii="Lato" w:hAnsi="Lato" w:cs="Times New Roman"/>
          <w:sz w:val="22"/>
        </w:rPr>
      </w:pPr>
      <w:r>
        <w:rPr>
          <w:rFonts w:ascii="Lato" w:hAnsi="Lato" w:cs="Times New Roman"/>
          <w:sz w:val="22"/>
        </w:rPr>
        <w:br w:type="page"/>
      </w:r>
    </w:p>
    <w:p w:rsidR="00E37985" w:rsidRPr="00C855FC" w:rsidRDefault="00E37985" w:rsidP="00057129">
      <w:pPr>
        <w:rPr>
          <w:rFonts w:ascii="Lato" w:hAnsi="Lato" w:cs="Times New Roman"/>
          <w:sz w:val="22"/>
        </w:rPr>
      </w:pPr>
    </w:p>
    <w:p w:rsidR="00E37985" w:rsidRPr="00C855FC" w:rsidRDefault="00E37985" w:rsidP="00057129">
      <w:pPr>
        <w:rPr>
          <w:rFonts w:ascii="Lato" w:hAnsi="Lato" w:cs="Times New Roman"/>
          <w:sz w:val="22"/>
        </w:rPr>
      </w:pPr>
      <w:r w:rsidRPr="00C855FC">
        <w:rPr>
          <w:rFonts w:ascii="Lato" w:hAnsi="Lato"/>
          <w:sz w:val="22"/>
        </w:rPr>
        <w:t>W 2018 r. ze schroniska zostało wydane o 127 więcej zwierząt w porównaniu do 2017</w:t>
      </w:r>
      <w:r w:rsidR="004B43B5">
        <w:rPr>
          <w:rFonts w:ascii="Lato" w:hAnsi="Lato"/>
          <w:sz w:val="22"/>
        </w:rPr>
        <w:t> </w:t>
      </w:r>
      <w:r w:rsidRPr="00C855FC">
        <w:rPr>
          <w:rFonts w:ascii="Lato" w:hAnsi="Lato"/>
          <w:sz w:val="22"/>
        </w:rPr>
        <w:t>r., jednak</w:t>
      </w:r>
      <w:r w:rsidR="009E6C59" w:rsidRPr="00C855FC">
        <w:rPr>
          <w:rFonts w:ascii="Lato" w:hAnsi="Lato"/>
          <w:sz w:val="22"/>
        </w:rPr>
        <w:t> </w:t>
      </w:r>
      <w:r w:rsidRPr="00C855FC">
        <w:rPr>
          <w:rFonts w:ascii="Lato" w:hAnsi="Lato"/>
          <w:sz w:val="22"/>
        </w:rPr>
        <w:t xml:space="preserve">w stosunku do </w:t>
      </w:r>
      <w:r w:rsidR="007A0B57" w:rsidRPr="00C855FC">
        <w:rPr>
          <w:rFonts w:ascii="Lato" w:hAnsi="Lato"/>
          <w:sz w:val="22"/>
        </w:rPr>
        <w:t>liczby</w:t>
      </w:r>
      <w:r w:rsidRPr="00C855FC">
        <w:rPr>
          <w:rFonts w:ascii="Lato" w:hAnsi="Lato"/>
          <w:sz w:val="22"/>
        </w:rPr>
        <w:t xml:space="preserve"> zwierząt przyjętych do </w:t>
      </w:r>
      <w:r w:rsidR="009E6C59" w:rsidRPr="00C855FC">
        <w:rPr>
          <w:rFonts w:ascii="Lato" w:hAnsi="Lato"/>
          <w:sz w:val="22"/>
        </w:rPr>
        <w:t>schroniska wskaźnik ma tendencję</w:t>
      </w:r>
      <w:r w:rsidRPr="00C855FC">
        <w:rPr>
          <w:rFonts w:ascii="Lato" w:hAnsi="Lato"/>
          <w:sz w:val="22"/>
        </w:rPr>
        <w:t xml:space="preserve"> spadkową.</w:t>
      </w:r>
      <w:r w:rsidRPr="00C855FC">
        <w:rPr>
          <w:rFonts w:ascii="Lato" w:hAnsi="Lato" w:cs="Times New Roman"/>
          <w:sz w:val="22"/>
        </w:rPr>
        <w:t xml:space="preserve"> </w:t>
      </w:r>
    </w:p>
    <w:p w:rsidR="00E37985" w:rsidRPr="00C855FC" w:rsidRDefault="00E37985" w:rsidP="00057129">
      <w:pPr>
        <w:rPr>
          <w:rFonts w:ascii="Lato" w:hAnsi="Lato" w:cs="Times New Roman"/>
          <w:sz w:val="22"/>
        </w:rPr>
      </w:pPr>
      <w:r w:rsidRPr="00C855FC">
        <w:rPr>
          <w:rFonts w:ascii="Lato" w:hAnsi="Lato" w:cs="Times New Roman"/>
          <w:sz w:val="22"/>
        </w:rPr>
        <w:t>Należy podkreślić, że obecny poziom wskaźników jest już na wysokim poziomie i świadczy o</w:t>
      </w:r>
      <w:r w:rsidR="00AD4132" w:rsidRPr="00C855FC">
        <w:rPr>
          <w:rFonts w:ascii="Lato" w:hAnsi="Lato" w:cs="Times New Roman"/>
          <w:sz w:val="22"/>
        </w:rPr>
        <w:t> </w:t>
      </w:r>
      <w:r w:rsidRPr="00C855FC">
        <w:rPr>
          <w:rFonts w:ascii="Lato" w:hAnsi="Lato" w:cs="Times New Roman"/>
          <w:sz w:val="22"/>
        </w:rPr>
        <w:t xml:space="preserve">sprawnym działaniu </w:t>
      </w:r>
      <w:r w:rsidR="00305551" w:rsidRPr="00C855FC">
        <w:rPr>
          <w:rFonts w:ascii="Lato" w:hAnsi="Lato" w:cs="Times New Roman"/>
          <w:sz w:val="22"/>
        </w:rPr>
        <w:t xml:space="preserve">Schronisko dla Bezdomnych Zwierząt </w:t>
      </w:r>
      <w:r w:rsidRPr="00C855FC">
        <w:rPr>
          <w:rFonts w:ascii="Lato" w:hAnsi="Lato" w:cs="Times New Roman"/>
          <w:sz w:val="22"/>
        </w:rPr>
        <w:t>w Krakowie. W</w:t>
      </w:r>
      <w:r w:rsidR="00AD4132" w:rsidRPr="00C855FC">
        <w:rPr>
          <w:rFonts w:ascii="Lato" w:hAnsi="Lato" w:cs="Times New Roman"/>
          <w:sz w:val="22"/>
        </w:rPr>
        <w:t> </w:t>
      </w:r>
      <w:r w:rsidRPr="00C855FC">
        <w:rPr>
          <w:rFonts w:ascii="Lato" w:hAnsi="Lato" w:cs="Times New Roman"/>
          <w:sz w:val="22"/>
        </w:rPr>
        <w:t>mieście</w:t>
      </w:r>
      <w:r w:rsidR="00AD4132" w:rsidRPr="00C855FC">
        <w:rPr>
          <w:rFonts w:ascii="Lato" w:hAnsi="Lato" w:cs="Times New Roman"/>
          <w:sz w:val="22"/>
        </w:rPr>
        <w:t> </w:t>
      </w:r>
      <w:r w:rsidRPr="00C855FC">
        <w:rPr>
          <w:rFonts w:ascii="Lato" w:hAnsi="Lato" w:cs="Times New Roman"/>
          <w:sz w:val="22"/>
        </w:rPr>
        <w:t>sporadycznie spotyka się bezdomne koty (poza kotami wolno żyjącymi) lub</w:t>
      </w:r>
      <w:r w:rsidR="00057129">
        <w:rPr>
          <w:rFonts w:ascii="Lato" w:hAnsi="Lato" w:cs="Times New Roman"/>
          <w:sz w:val="22"/>
        </w:rPr>
        <w:t> </w:t>
      </w:r>
      <w:r w:rsidRPr="00C855FC">
        <w:rPr>
          <w:rFonts w:ascii="Lato" w:hAnsi="Lato" w:cs="Times New Roman"/>
          <w:sz w:val="22"/>
        </w:rPr>
        <w:t>psy, a</w:t>
      </w:r>
      <w:r w:rsidR="00AD4132" w:rsidRPr="00C855FC">
        <w:rPr>
          <w:rFonts w:ascii="Lato" w:hAnsi="Lato" w:cs="Times New Roman"/>
          <w:sz w:val="22"/>
        </w:rPr>
        <w:t> </w:t>
      </w:r>
      <w:r w:rsidRPr="00C855FC">
        <w:rPr>
          <w:rFonts w:ascii="Lato" w:hAnsi="Lato" w:cs="Times New Roman"/>
          <w:sz w:val="22"/>
        </w:rPr>
        <w:t>i</w:t>
      </w:r>
      <w:r w:rsidR="00AD4132" w:rsidRPr="00C855FC">
        <w:rPr>
          <w:rFonts w:ascii="Lato" w:hAnsi="Lato" w:cs="Times New Roman"/>
          <w:sz w:val="22"/>
        </w:rPr>
        <w:t> </w:t>
      </w:r>
      <w:r w:rsidRPr="00C855FC">
        <w:rPr>
          <w:rFonts w:ascii="Lato" w:hAnsi="Lato" w:cs="Times New Roman"/>
          <w:sz w:val="22"/>
        </w:rPr>
        <w:t>te</w:t>
      </w:r>
      <w:r w:rsidR="00AD4132" w:rsidRPr="00C855FC">
        <w:rPr>
          <w:rFonts w:ascii="Lato" w:hAnsi="Lato" w:cs="Times New Roman"/>
          <w:sz w:val="22"/>
        </w:rPr>
        <w:t> </w:t>
      </w:r>
      <w:r w:rsidRPr="00C855FC">
        <w:rPr>
          <w:rFonts w:ascii="Lato" w:hAnsi="Lato" w:cs="Times New Roman"/>
          <w:sz w:val="22"/>
        </w:rPr>
        <w:t xml:space="preserve">są szybko wyłapywane i umieszczane w </w:t>
      </w:r>
      <w:r w:rsidR="00305551" w:rsidRPr="00C855FC">
        <w:rPr>
          <w:rFonts w:ascii="Lato" w:hAnsi="Lato" w:cs="Times New Roman"/>
          <w:sz w:val="22"/>
        </w:rPr>
        <w:t>placówce</w:t>
      </w:r>
      <w:r w:rsidRPr="00C855FC">
        <w:rPr>
          <w:rFonts w:ascii="Lato" w:hAnsi="Lato" w:cs="Times New Roman"/>
          <w:sz w:val="22"/>
        </w:rPr>
        <w:t>.</w:t>
      </w:r>
    </w:p>
    <w:p w:rsidR="00FB1C62" w:rsidRPr="00C855FC" w:rsidRDefault="00FB1C62" w:rsidP="00057129">
      <w:pPr>
        <w:rPr>
          <w:rFonts w:ascii="Lato" w:hAnsi="Lato" w:cs="Times New Roman"/>
          <w:sz w:val="22"/>
        </w:rPr>
      </w:pPr>
    </w:p>
    <w:p w:rsidR="00FB1C62" w:rsidRPr="00C855FC" w:rsidRDefault="00FB1C62" w:rsidP="0011764D">
      <w:pPr>
        <w:keepNext/>
        <w:keepLines/>
        <w:shd w:val="clear" w:color="auto" w:fill="4472C4" w:themeFill="accent5"/>
        <w:spacing w:before="40"/>
        <w:outlineLvl w:val="2"/>
        <w:rPr>
          <w:rFonts w:ascii="Lato" w:eastAsiaTheme="majorEastAsia" w:hAnsi="Lato" w:cstheme="majorBidi"/>
          <w:b/>
          <w:color w:val="FFFFFF" w:themeColor="background1"/>
          <w:szCs w:val="24"/>
        </w:rPr>
      </w:pPr>
      <w:bookmarkStart w:id="384" w:name="_Toc8736391"/>
      <w:bookmarkStart w:id="385" w:name="_Toc8911640"/>
      <w:bookmarkStart w:id="386" w:name="_Toc8985074"/>
      <w:bookmarkStart w:id="387" w:name="_Toc10018649"/>
      <w:r w:rsidRPr="00C855FC">
        <w:rPr>
          <w:rFonts w:ascii="Lato" w:eastAsiaTheme="majorEastAsia" w:hAnsi="Lato" w:cstheme="majorBidi"/>
          <w:b/>
          <w:color w:val="FFFFFF" w:themeColor="background1"/>
          <w:szCs w:val="24"/>
        </w:rPr>
        <w:t>IV.7.3 Inwestycje realizowane w 2018 roku</w:t>
      </w:r>
      <w:bookmarkEnd w:id="384"/>
      <w:bookmarkEnd w:id="385"/>
      <w:bookmarkEnd w:id="386"/>
      <w:bookmarkEnd w:id="387"/>
    </w:p>
    <w:p w:rsidR="00FB1C62" w:rsidRPr="00C855FC" w:rsidRDefault="00FB1C62" w:rsidP="003576CC">
      <w:pPr>
        <w:rPr>
          <w:rFonts w:ascii="Lato" w:hAnsi="Lato" w:cs="Times New Roman"/>
          <w:sz w:val="22"/>
        </w:rPr>
      </w:pPr>
    </w:p>
    <w:p w:rsidR="00E37985" w:rsidRPr="00C855FC" w:rsidRDefault="00E37985" w:rsidP="003576CC">
      <w:pPr>
        <w:rPr>
          <w:rFonts w:ascii="Lato" w:hAnsi="Lato" w:cs="Times New Roman"/>
          <w:sz w:val="22"/>
        </w:rPr>
      </w:pPr>
      <w:r w:rsidRPr="00C855FC">
        <w:rPr>
          <w:rFonts w:ascii="Lato" w:hAnsi="Lato" w:cs="Times New Roman"/>
          <w:sz w:val="22"/>
        </w:rPr>
        <w:t xml:space="preserve">Najważniejsze inwestycje zrealizowane w ramach </w:t>
      </w:r>
      <w:r w:rsidR="005D759D">
        <w:rPr>
          <w:rFonts w:ascii="Lato" w:hAnsi="Lato" w:cs="Times New Roman"/>
          <w:sz w:val="22"/>
        </w:rPr>
        <w:t>Dziedziny</w:t>
      </w:r>
      <w:r w:rsidRPr="00C855FC">
        <w:rPr>
          <w:rFonts w:ascii="Lato" w:hAnsi="Lato" w:cs="Times New Roman"/>
          <w:sz w:val="22"/>
        </w:rPr>
        <w:t>:</w:t>
      </w:r>
    </w:p>
    <w:p w:rsidR="00E37985" w:rsidRPr="00C855FC" w:rsidRDefault="00305551" w:rsidP="007738AA">
      <w:pPr>
        <w:numPr>
          <w:ilvl w:val="0"/>
          <w:numId w:val="240"/>
        </w:numPr>
        <w:contextualSpacing/>
        <w:rPr>
          <w:rFonts w:ascii="Lato" w:hAnsi="Lato" w:cs="Times New Roman"/>
          <w:sz w:val="22"/>
        </w:rPr>
      </w:pPr>
      <w:r w:rsidRPr="00C855FC">
        <w:rPr>
          <w:rFonts w:ascii="Lato" w:hAnsi="Lato" w:cs="Times New Roman"/>
          <w:sz w:val="22"/>
        </w:rPr>
        <w:t>b</w:t>
      </w:r>
      <w:r w:rsidR="00E37985" w:rsidRPr="00C855FC">
        <w:rPr>
          <w:rFonts w:ascii="Lato" w:hAnsi="Lato" w:cs="Times New Roman"/>
          <w:sz w:val="22"/>
        </w:rPr>
        <w:t>udowa 13 parków kieszonkowych</w:t>
      </w:r>
      <w:r w:rsidRPr="00C855FC">
        <w:rPr>
          <w:rFonts w:ascii="Lato" w:hAnsi="Lato" w:cs="Times New Roman"/>
          <w:sz w:val="22"/>
        </w:rPr>
        <w:t>,</w:t>
      </w:r>
    </w:p>
    <w:p w:rsidR="00E37985" w:rsidRPr="00C855FC" w:rsidRDefault="00305551" w:rsidP="007738AA">
      <w:pPr>
        <w:numPr>
          <w:ilvl w:val="0"/>
          <w:numId w:val="240"/>
        </w:numPr>
        <w:contextualSpacing/>
        <w:rPr>
          <w:rFonts w:ascii="Lato" w:hAnsi="Lato" w:cs="Times New Roman"/>
          <w:sz w:val="22"/>
        </w:rPr>
      </w:pPr>
      <w:r w:rsidRPr="00C855FC">
        <w:rPr>
          <w:rFonts w:ascii="Lato" w:hAnsi="Lato" w:cs="Times New Roman"/>
          <w:sz w:val="22"/>
        </w:rPr>
        <w:t>u</w:t>
      </w:r>
      <w:r w:rsidR="00E37985" w:rsidRPr="00C855FC">
        <w:rPr>
          <w:rFonts w:ascii="Lato" w:hAnsi="Lato" w:cs="Times New Roman"/>
          <w:sz w:val="22"/>
        </w:rPr>
        <w:t>tworzenie Parku Reduta</w:t>
      </w:r>
      <w:r w:rsidR="003B17CA">
        <w:rPr>
          <w:rFonts w:ascii="Lato" w:hAnsi="Lato" w:cs="Times New Roman"/>
          <w:sz w:val="22"/>
        </w:rPr>
        <w:t xml:space="preserve"> (w trakcie realizacji)</w:t>
      </w:r>
      <w:r w:rsidRPr="00C855FC">
        <w:rPr>
          <w:rFonts w:ascii="Lato" w:hAnsi="Lato" w:cs="Times New Roman"/>
          <w:sz w:val="22"/>
        </w:rPr>
        <w:t>,</w:t>
      </w:r>
    </w:p>
    <w:p w:rsidR="00E37985" w:rsidRPr="00C855FC" w:rsidRDefault="00305551" w:rsidP="007738AA">
      <w:pPr>
        <w:numPr>
          <w:ilvl w:val="0"/>
          <w:numId w:val="240"/>
        </w:numPr>
        <w:contextualSpacing/>
        <w:rPr>
          <w:rFonts w:ascii="Lato" w:hAnsi="Lato" w:cs="Times New Roman"/>
          <w:sz w:val="22"/>
        </w:rPr>
      </w:pPr>
      <w:r w:rsidRPr="00C855FC">
        <w:rPr>
          <w:rFonts w:ascii="Lato" w:hAnsi="Lato" w:cs="Times New Roman"/>
          <w:sz w:val="22"/>
        </w:rPr>
        <w:t>b</w:t>
      </w:r>
      <w:r w:rsidR="00E37985" w:rsidRPr="00C855FC">
        <w:rPr>
          <w:rFonts w:ascii="Lato" w:hAnsi="Lato" w:cs="Times New Roman"/>
          <w:sz w:val="22"/>
        </w:rPr>
        <w:t>udowa i modernizacja miejsc rekreacji i wypoczynku w wybranych lokalizacjach na</w:t>
      </w:r>
      <w:r w:rsidR="00AD4132" w:rsidRPr="00C855FC">
        <w:rPr>
          <w:rFonts w:ascii="Lato" w:hAnsi="Lato" w:cs="Times New Roman"/>
          <w:sz w:val="22"/>
        </w:rPr>
        <w:t> </w:t>
      </w:r>
      <w:r w:rsidR="00E37985" w:rsidRPr="00C855FC">
        <w:rPr>
          <w:rFonts w:ascii="Lato" w:hAnsi="Lato" w:cs="Times New Roman"/>
          <w:sz w:val="22"/>
        </w:rPr>
        <w:t>terenie Krakowa (np. ul</w:t>
      </w:r>
      <w:r w:rsidR="004D7032" w:rsidRPr="00C855FC">
        <w:rPr>
          <w:rFonts w:ascii="Lato" w:hAnsi="Lato" w:cs="Times New Roman"/>
          <w:sz w:val="22"/>
        </w:rPr>
        <w:t>ice:</w:t>
      </w:r>
      <w:r w:rsidR="00E37985" w:rsidRPr="00C855FC">
        <w:rPr>
          <w:rFonts w:ascii="Lato" w:hAnsi="Lato" w:cs="Times New Roman"/>
          <w:sz w:val="22"/>
        </w:rPr>
        <w:t xml:space="preserve"> Jodłowa, Krzywy Zaułek, Naczelna, Rydla, Kurczaba, Park</w:t>
      </w:r>
      <w:r w:rsidR="00AD4132" w:rsidRPr="00C855FC">
        <w:rPr>
          <w:rFonts w:ascii="Lato" w:hAnsi="Lato" w:cs="Times New Roman"/>
          <w:sz w:val="22"/>
        </w:rPr>
        <w:t> </w:t>
      </w:r>
      <w:r w:rsidR="00E37985" w:rsidRPr="00C855FC">
        <w:rPr>
          <w:rFonts w:ascii="Lato" w:hAnsi="Lato" w:cs="Times New Roman"/>
          <w:sz w:val="22"/>
        </w:rPr>
        <w:t xml:space="preserve">Kurdwanów, Park Krowoderski, Młynówka Królewska, </w:t>
      </w:r>
      <w:r w:rsidR="004D7032" w:rsidRPr="00C855FC">
        <w:rPr>
          <w:rFonts w:ascii="Lato" w:hAnsi="Lato" w:cs="Times New Roman"/>
          <w:sz w:val="22"/>
        </w:rPr>
        <w:t xml:space="preserve">osiedla: </w:t>
      </w:r>
      <w:r w:rsidR="00E37985" w:rsidRPr="00C855FC">
        <w:rPr>
          <w:rFonts w:ascii="Lato" w:hAnsi="Lato" w:cs="Times New Roman"/>
          <w:sz w:val="22"/>
        </w:rPr>
        <w:t>Piastów,</w:t>
      </w:r>
      <w:r w:rsidR="00AD4132" w:rsidRPr="00C855FC">
        <w:rPr>
          <w:rFonts w:ascii="Lato" w:hAnsi="Lato" w:cs="Times New Roman"/>
          <w:sz w:val="22"/>
        </w:rPr>
        <w:t> </w:t>
      </w:r>
      <w:r w:rsidR="00E37985" w:rsidRPr="00C855FC">
        <w:rPr>
          <w:rFonts w:ascii="Lato" w:hAnsi="Lato" w:cs="Times New Roman"/>
          <w:sz w:val="22"/>
        </w:rPr>
        <w:t>Dywizjonu</w:t>
      </w:r>
      <w:r w:rsidR="00AD4132" w:rsidRPr="00C855FC">
        <w:rPr>
          <w:rFonts w:ascii="Lato" w:hAnsi="Lato" w:cs="Times New Roman"/>
          <w:sz w:val="22"/>
        </w:rPr>
        <w:t> </w:t>
      </w:r>
      <w:r w:rsidR="00E37985" w:rsidRPr="00C855FC">
        <w:rPr>
          <w:rFonts w:ascii="Lato" w:hAnsi="Lato" w:cs="Times New Roman"/>
          <w:sz w:val="22"/>
        </w:rPr>
        <w:t>303, Lubocza)</w:t>
      </w:r>
      <w:r w:rsidRPr="00C855FC">
        <w:rPr>
          <w:rFonts w:ascii="Lato" w:hAnsi="Lato" w:cs="Times New Roman"/>
          <w:sz w:val="22"/>
        </w:rPr>
        <w:t>,</w:t>
      </w:r>
    </w:p>
    <w:p w:rsidR="00E37985" w:rsidRPr="00C855FC" w:rsidRDefault="00305551" w:rsidP="007738AA">
      <w:pPr>
        <w:numPr>
          <w:ilvl w:val="0"/>
          <w:numId w:val="240"/>
        </w:numPr>
        <w:contextualSpacing/>
        <w:rPr>
          <w:rFonts w:ascii="Lato" w:hAnsi="Lato" w:cs="Times New Roman"/>
          <w:sz w:val="22"/>
        </w:rPr>
      </w:pPr>
      <w:r w:rsidRPr="00C855FC">
        <w:rPr>
          <w:rFonts w:ascii="Lato" w:hAnsi="Lato" w:cs="Times New Roman"/>
          <w:sz w:val="22"/>
        </w:rPr>
        <w:t>r</w:t>
      </w:r>
      <w:r w:rsidR="00E37985" w:rsidRPr="00C855FC">
        <w:rPr>
          <w:rFonts w:ascii="Lato" w:hAnsi="Lato" w:cs="Times New Roman"/>
          <w:sz w:val="22"/>
        </w:rPr>
        <w:t xml:space="preserve">ewitalizacja i modernizacja parków: Park </w:t>
      </w:r>
      <w:r w:rsidRPr="00C855FC">
        <w:rPr>
          <w:rFonts w:ascii="Lato" w:hAnsi="Lato" w:cs="Times New Roman"/>
          <w:sz w:val="22"/>
        </w:rPr>
        <w:t xml:space="preserve">im. S. </w:t>
      </w:r>
      <w:r w:rsidR="00E37985" w:rsidRPr="00C855FC">
        <w:rPr>
          <w:rFonts w:ascii="Lato" w:hAnsi="Lato" w:cs="Times New Roman"/>
          <w:sz w:val="22"/>
        </w:rPr>
        <w:t>Żeromskiego,</w:t>
      </w:r>
    </w:p>
    <w:p w:rsidR="00E37985" w:rsidRPr="00C855FC" w:rsidRDefault="00305551" w:rsidP="007738AA">
      <w:pPr>
        <w:numPr>
          <w:ilvl w:val="0"/>
          <w:numId w:val="240"/>
        </w:numPr>
        <w:contextualSpacing/>
        <w:rPr>
          <w:rFonts w:ascii="Lato" w:hAnsi="Lato" w:cs="Times New Roman"/>
          <w:sz w:val="22"/>
        </w:rPr>
      </w:pPr>
      <w:r w:rsidRPr="00C855FC">
        <w:rPr>
          <w:rFonts w:ascii="Lato" w:hAnsi="Lato" w:cs="Times New Roman"/>
          <w:sz w:val="22"/>
        </w:rPr>
        <w:t>r</w:t>
      </w:r>
      <w:r w:rsidR="00E37985" w:rsidRPr="00C855FC">
        <w:rPr>
          <w:rFonts w:ascii="Lato" w:hAnsi="Lato" w:cs="Times New Roman"/>
          <w:sz w:val="22"/>
        </w:rPr>
        <w:t>ewitalizacja Parku Krakowskiego</w:t>
      </w:r>
      <w:r w:rsidRPr="00C855FC">
        <w:rPr>
          <w:rFonts w:ascii="Lato" w:hAnsi="Lato" w:cs="Times New Roman"/>
          <w:sz w:val="22"/>
        </w:rPr>
        <w:t xml:space="preserve"> im. M. Grechuty</w:t>
      </w:r>
      <w:r w:rsidR="003B17CA">
        <w:rPr>
          <w:rFonts w:ascii="Lato" w:hAnsi="Lato" w:cs="Times New Roman"/>
          <w:sz w:val="22"/>
        </w:rPr>
        <w:t>,</w:t>
      </w:r>
    </w:p>
    <w:p w:rsidR="00E37985" w:rsidRPr="00C855FC" w:rsidRDefault="00305551" w:rsidP="007738AA">
      <w:pPr>
        <w:numPr>
          <w:ilvl w:val="0"/>
          <w:numId w:val="240"/>
        </w:numPr>
        <w:contextualSpacing/>
        <w:rPr>
          <w:rFonts w:ascii="Lato" w:hAnsi="Lato" w:cs="Times New Roman"/>
          <w:sz w:val="22"/>
        </w:rPr>
      </w:pPr>
      <w:r w:rsidRPr="00C855FC">
        <w:rPr>
          <w:rFonts w:ascii="Lato" w:hAnsi="Lato" w:cs="Times New Roman"/>
          <w:sz w:val="22"/>
        </w:rPr>
        <w:t>p</w:t>
      </w:r>
      <w:r w:rsidR="00E37985" w:rsidRPr="00C855FC">
        <w:rPr>
          <w:rFonts w:ascii="Lato" w:hAnsi="Lato" w:cs="Times New Roman"/>
          <w:sz w:val="22"/>
        </w:rPr>
        <w:t>rojekt UGB-Witkowice GLL</w:t>
      </w:r>
      <w:r w:rsidR="00ED7808" w:rsidRPr="00C855FC">
        <w:rPr>
          <w:rStyle w:val="Odwoanieprzypisudolnego"/>
          <w:rFonts w:ascii="Lato" w:hAnsi="Lato" w:cs="Times New Roman"/>
          <w:sz w:val="22"/>
        </w:rPr>
        <w:footnoteReference w:id="9"/>
      </w:r>
      <w:r w:rsidR="006C2448" w:rsidRPr="00C855FC">
        <w:rPr>
          <w:rFonts w:ascii="Lato" w:hAnsi="Lato" w:cs="Times New Roman"/>
          <w:sz w:val="22"/>
        </w:rPr>
        <w:t xml:space="preserve"> </w:t>
      </w:r>
      <w:r w:rsidR="00E37985" w:rsidRPr="00C855FC">
        <w:rPr>
          <w:rFonts w:ascii="Lato" w:hAnsi="Lato" w:cs="Times New Roman"/>
          <w:sz w:val="22"/>
        </w:rPr>
        <w:t>- wybudowano infrastrukturę w Parku Leśnym Witkowice</w:t>
      </w:r>
      <w:r w:rsidR="003B17CA">
        <w:rPr>
          <w:rFonts w:ascii="Lato" w:hAnsi="Lato" w:cs="Times New Roman"/>
          <w:sz w:val="22"/>
        </w:rPr>
        <w:t>,</w:t>
      </w:r>
    </w:p>
    <w:p w:rsidR="00E37985" w:rsidRPr="00C855FC" w:rsidRDefault="00305551" w:rsidP="007738AA">
      <w:pPr>
        <w:numPr>
          <w:ilvl w:val="0"/>
          <w:numId w:val="240"/>
        </w:numPr>
        <w:contextualSpacing/>
        <w:rPr>
          <w:rFonts w:ascii="Lato" w:hAnsi="Lato" w:cs="Times New Roman"/>
          <w:sz w:val="22"/>
        </w:rPr>
      </w:pPr>
      <w:r w:rsidRPr="00C855FC">
        <w:rPr>
          <w:rFonts w:ascii="Lato" w:hAnsi="Lato" w:cs="Times New Roman"/>
          <w:sz w:val="22"/>
        </w:rPr>
        <w:t>b</w:t>
      </w:r>
      <w:r w:rsidR="00E37985" w:rsidRPr="00C855FC">
        <w:rPr>
          <w:rFonts w:ascii="Lato" w:hAnsi="Lato" w:cs="Times New Roman"/>
          <w:sz w:val="22"/>
        </w:rPr>
        <w:t>udowa Parku Linearnego przy ul.</w:t>
      </w:r>
      <w:r w:rsidRPr="00C855FC">
        <w:rPr>
          <w:rFonts w:ascii="Lato" w:hAnsi="Lato" w:cs="Times New Roman"/>
          <w:sz w:val="22"/>
        </w:rPr>
        <w:t xml:space="preserve"> S.</w:t>
      </w:r>
      <w:r w:rsidR="00E37985" w:rsidRPr="00C855FC">
        <w:rPr>
          <w:rFonts w:ascii="Lato" w:hAnsi="Lato" w:cs="Times New Roman"/>
          <w:sz w:val="22"/>
        </w:rPr>
        <w:t xml:space="preserve"> Grota</w:t>
      </w:r>
      <w:r w:rsidRPr="00C855FC">
        <w:rPr>
          <w:rFonts w:ascii="Lato" w:hAnsi="Lato" w:cs="Times New Roman"/>
          <w:sz w:val="22"/>
        </w:rPr>
        <w:t>-</w:t>
      </w:r>
      <w:r w:rsidR="00E37985" w:rsidRPr="00C855FC">
        <w:rPr>
          <w:rFonts w:ascii="Lato" w:hAnsi="Lato" w:cs="Times New Roman"/>
          <w:sz w:val="22"/>
        </w:rPr>
        <w:t>Roweckiego</w:t>
      </w:r>
      <w:r w:rsidR="003B17CA">
        <w:rPr>
          <w:rFonts w:ascii="Lato" w:hAnsi="Lato" w:cs="Times New Roman"/>
          <w:sz w:val="22"/>
        </w:rPr>
        <w:t>,</w:t>
      </w:r>
    </w:p>
    <w:p w:rsidR="00E37985" w:rsidRPr="00C855FC" w:rsidRDefault="00305551" w:rsidP="007738AA">
      <w:pPr>
        <w:numPr>
          <w:ilvl w:val="0"/>
          <w:numId w:val="240"/>
        </w:numPr>
        <w:contextualSpacing/>
        <w:rPr>
          <w:rFonts w:ascii="Lato" w:hAnsi="Lato" w:cs="Times New Roman"/>
          <w:sz w:val="22"/>
        </w:rPr>
      </w:pPr>
      <w:r w:rsidRPr="00C855FC">
        <w:rPr>
          <w:rFonts w:ascii="Lato" w:hAnsi="Lato" w:cs="Times New Roman"/>
          <w:sz w:val="22"/>
        </w:rPr>
        <w:t>b</w:t>
      </w:r>
      <w:r w:rsidR="00E37985" w:rsidRPr="00C855FC">
        <w:rPr>
          <w:rFonts w:ascii="Lato" w:hAnsi="Lato" w:cs="Times New Roman"/>
          <w:sz w:val="22"/>
        </w:rPr>
        <w:t xml:space="preserve">udowa wybiegu dla psów w </w:t>
      </w:r>
      <w:r w:rsidR="00E37985" w:rsidRPr="003B17CA">
        <w:rPr>
          <w:rFonts w:ascii="Lato" w:hAnsi="Lato" w:cs="Times New Roman"/>
          <w:sz w:val="22"/>
        </w:rPr>
        <w:t>Parku Młynówka</w:t>
      </w:r>
      <w:r w:rsidR="003B17CA">
        <w:rPr>
          <w:rFonts w:ascii="Lato" w:hAnsi="Lato" w:cs="Times New Roman"/>
          <w:sz w:val="22"/>
        </w:rPr>
        <w:t xml:space="preserve"> Królewska,</w:t>
      </w:r>
    </w:p>
    <w:p w:rsidR="00402070" w:rsidRPr="004B43B5" w:rsidRDefault="00305551" w:rsidP="007738AA">
      <w:pPr>
        <w:numPr>
          <w:ilvl w:val="0"/>
          <w:numId w:val="240"/>
        </w:numPr>
        <w:spacing w:after="160"/>
        <w:contextualSpacing/>
        <w:jc w:val="left"/>
        <w:rPr>
          <w:rFonts w:ascii="Lato" w:hAnsi="Lato" w:cs="Times New Roman"/>
          <w:sz w:val="22"/>
        </w:rPr>
      </w:pPr>
      <w:r w:rsidRPr="004B43B5">
        <w:rPr>
          <w:rFonts w:ascii="Lato" w:hAnsi="Lato" w:cs="Times New Roman"/>
          <w:sz w:val="22"/>
        </w:rPr>
        <w:t>b</w:t>
      </w:r>
      <w:r w:rsidR="00E37985" w:rsidRPr="004B43B5">
        <w:rPr>
          <w:rFonts w:ascii="Lato" w:hAnsi="Lato" w:cs="Times New Roman"/>
          <w:sz w:val="22"/>
        </w:rPr>
        <w:t>udowa Smoczego Skweru przy ul. Wolności</w:t>
      </w:r>
      <w:r w:rsidR="00C61B6F" w:rsidRPr="004B43B5">
        <w:rPr>
          <w:rFonts w:ascii="Lato" w:hAnsi="Lato" w:cs="Times New Roman"/>
          <w:sz w:val="22"/>
        </w:rPr>
        <w:t>.</w:t>
      </w:r>
      <w:r w:rsidR="00402070" w:rsidRPr="004B43B5">
        <w:rPr>
          <w:rFonts w:ascii="Lato" w:hAnsi="Lato" w:cs="Times New Roman"/>
          <w:sz w:val="22"/>
        </w:rPr>
        <w:br w:type="page"/>
      </w:r>
    </w:p>
    <w:p w:rsidR="00C61B6F" w:rsidRPr="00C855FC" w:rsidRDefault="00C61B6F" w:rsidP="003576CC">
      <w:pPr>
        <w:ind w:left="720"/>
        <w:contextualSpacing/>
        <w:rPr>
          <w:rFonts w:ascii="Lato" w:hAnsi="Lato" w:cs="Times New Roman"/>
          <w:sz w:val="22"/>
        </w:rPr>
      </w:pPr>
    </w:p>
    <w:p w:rsidR="00FB1C62" w:rsidRPr="00C855FC" w:rsidRDefault="00FB1C62" w:rsidP="0011764D">
      <w:pPr>
        <w:keepNext/>
        <w:keepLines/>
        <w:shd w:val="clear" w:color="auto" w:fill="4472C4" w:themeFill="accent5"/>
        <w:tabs>
          <w:tab w:val="left" w:pos="1860"/>
        </w:tabs>
        <w:outlineLvl w:val="2"/>
        <w:rPr>
          <w:rFonts w:ascii="Lato" w:eastAsiaTheme="majorEastAsia" w:hAnsi="Lato" w:cstheme="majorBidi"/>
          <w:b/>
          <w:color w:val="FFFFFF" w:themeColor="background1"/>
          <w:szCs w:val="24"/>
        </w:rPr>
      </w:pPr>
      <w:bookmarkStart w:id="388" w:name="_Toc8736392"/>
      <w:bookmarkStart w:id="389" w:name="_Toc8911641"/>
      <w:bookmarkStart w:id="390" w:name="_Toc8985075"/>
      <w:bookmarkStart w:id="391" w:name="_Toc10018650"/>
      <w:r w:rsidRPr="00C855FC">
        <w:rPr>
          <w:rFonts w:ascii="Lato" w:eastAsiaTheme="majorEastAsia" w:hAnsi="Lato" w:cstheme="majorBidi"/>
          <w:b/>
          <w:color w:val="FFFFFF" w:themeColor="background1"/>
          <w:szCs w:val="24"/>
        </w:rPr>
        <w:t>IV.7.4 Finanse</w:t>
      </w:r>
      <w:bookmarkEnd w:id="388"/>
      <w:bookmarkEnd w:id="389"/>
      <w:bookmarkEnd w:id="390"/>
      <w:bookmarkEnd w:id="391"/>
    </w:p>
    <w:p w:rsidR="00FB1C62" w:rsidRPr="00C855FC" w:rsidRDefault="00FB1C62" w:rsidP="003576CC">
      <w:pPr>
        <w:rPr>
          <w:rFonts w:ascii="Lato" w:hAnsi="Lato" w:cs="Times New Roman"/>
          <w:sz w:val="22"/>
        </w:rPr>
      </w:pPr>
    </w:p>
    <w:p w:rsidR="00FB1C62" w:rsidRPr="00C855FC" w:rsidRDefault="00FB1C62" w:rsidP="003576CC">
      <w:pPr>
        <w:rPr>
          <w:rFonts w:ascii="Lato" w:hAnsi="Lato"/>
          <w:b/>
          <w:bCs/>
          <w:sz w:val="22"/>
        </w:rPr>
      </w:pPr>
      <w:bookmarkStart w:id="392" w:name="_Toc10018512"/>
      <w:r w:rsidRPr="00C855FC">
        <w:rPr>
          <w:rFonts w:ascii="Lato" w:hAnsi="Lato"/>
          <w:b/>
          <w:iCs/>
          <w:sz w:val="22"/>
          <w:szCs w:val="18"/>
        </w:rPr>
        <w:t xml:space="preserve">Tabela </w:t>
      </w:r>
      <w:r w:rsidR="002B437E" w:rsidRPr="00C855FC">
        <w:rPr>
          <w:rFonts w:ascii="Lato" w:hAnsi="Lato"/>
          <w:b/>
          <w:iCs/>
          <w:sz w:val="22"/>
          <w:szCs w:val="18"/>
        </w:rPr>
        <w:fldChar w:fldCharType="begin"/>
      </w:r>
      <w:r w:rsidRPr="00C855FC">
        <w:rPr>
          <w:rFonts w:ascii="Lato" w:hAnsi="Lato"/>
          <w:b/>
          <w:iCs/>
          <w:sz w:val="22"/>
          <w:szCs w:val="18"/>
        </w:rPr>
        <w:instrText xml:space="preserve"> SEQ Tabela \* ARABIC </w:instrText>
      </w:r>
      <w:r w:rsidR="002B437E" w:rsidRPr="00C855FC">
        <w:rPr>
          <w:rFonts w:ascii="Lato" w:hAnsi="Lato"/>
          <w:b/>
          <w:iCs/>
          <w:sz w:val="22"/>
          <w:szCs w:val="18"/>
        </w:rPr>
        <w:fldChar w:fldCharType="separate"/>
      </w:r>
      <w:r w:rsidR="007F7F15">
        <w:rPr>
          <w:rFonts w:ascii="Lato" w:hAnsi="Lato"/>
          <w:b/>
          <w:iCs/>
          <w:noProof/>
          <w:sz w:val="22"/>
          <w:szCs w:val="18"/>
        </w:rPr>
        <w:t>28</w:t>
      </w:r>
      <w:r w:rsidR="002B437E" w:rsidRPr="00C855FC">
        <w:rPr>
          <w:rFonts w:ascii="Lato" w:hAnsi="Lato"/>
          <w:b/>
          <w:iCs/>
          <w:sz w:val="22"/>
          <w:szCs w:val="18"/>
        </w:rPr>
        <w:fldChar w:fldCharType="end"/>
      </w:r>
      <w:r w:rsidRPr="00C855FC">
        <w:rPr>
          <w:rFonts w:ascii="Lato" w:hAnsi="Lato"/>
          <w:b/>
          <w:iCs/>
          <w:sz w:val="22"/>
          <w:szCs w:val="18"/>
        </w:rPr>
        <w:t xml:space="preserve"> </w:t>
      </w:r>
      <w:r w:rsidRPr="00C855FC">
        <w:rPr>
          <w:rFonts w:ascii="Lato" w:hAnsi="Lato"/>
          <w:b/>
          <w:bCs/>
          <w:sz w:val="22"/>
        </w:rPr>
        <w:t xml:space="preserve">Wydatki w </w:t>
      </w:r>
      <w:r w:rsidR="005D759D">
        <w:rPr>
          <w:rFonts w:ascii="Lato" w:hAnsi="Lato"/>
          <w:b/>
          <w:bCs/>
          <w:sz w:val="22"/>
        </w:rPr>
        <w:t>Dziedzin</w:t>
      </w:r>
      <w:r w:rsidRPr="00C855FC">
        <w:rPr>
          <w:rFonts w:ascii="Lato" w:hAnsi="Lato"/>
          <w:b/>
          <w:bCs/>
          <w:sz w:val="22"/>
        </w:rPr>
        <w:t>ie Ochrona i kształtowanie środowiska zrealizowane w</w:t>
      </w:r>
      <w:r w:rsidR="00AD4132" w:rsidRPr="00C855FC">
        <w:rPr>
          <w:rFonts w:ascii="Lato" w:hAnsi="Lato"/>
          <w:b/>
          <w:bCs/>
          <w:sz w:val="22"/>
        </w:rPr>
        <w:t> </w:t>
      </w:r>
      <w:r w:rsidRPr="00C855FC">
        <w:rPr>
          <w:rFonts w:ascii="Lato" w:hAnsi="Lato"/>
          <w:b/>
          <w:bCs/>
          <w:sz w:val="22"/>
        </w:rPr>
        <w:t>2018</w:t>
      </w:r>
      <w:r w:rsidR="00AD4132" w:rsidRPr="00C855FC">
        <w:rPr>
          <w:rFonts w:ascii="Lato" w:hAnsi="Lato"/>
          <w:b/>
          <w:bCs/>
          <w:sz w:val="22"/>
        </w:rPr>
        <w:t> </w:t>
      </w:r>
      <w:r w:rsidRPr="00C855FC">
        <w:rPr>
          <w:rFonts w:ascii="Lato" w:hAnsi="Lato"/>
          <w:b/>
          <w:bCs/>
          <w:sz w:val="22"/>
        </w:rPr>
        <w:t>roku według rodzajów wydatków</w:t>
      </w:r>
      <w:r w:rsidR="00A7468A" w:rsidRPr="00C855FC">
        <w:rPr>
          <w:rFonts w:ascii="Lato" w:hAnsi="Lato"/>
          <w:b/>
          <w:bCs/>
          <w:sz w:val="22"/>
        </w:rPr>
        <w:t xml:space="preserve"> (w PLN)</w:t>
      </w:r>
      <w:bookmarkEnd w:id="3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0"/>
        <w:gridCol w:w="5245"/>
        <w:gridCol w:w="2118"/>
      </w:tblGrid>
      <w:tr w:rsidR="00DE62D8" w:rsidRPr="00C855FC" w:rsidTr="00DE62D8">
        <w:tc>
          <w:tcPr>
            <w:tcW w:w="3753" w:type="pct"/>
            <w:gridSpan w:val="2"/>
            <w:tcMar>
              <w:top w:w="0" w:type="dxa"/>
              <w:left w:w="108" w:type="dxa"/>
              <w:bottom w:w="0" w:type="dxa"/>
              <w:right w:w="108" w:type="dxa"/>
            </w:tcMar>
            <w:hideMark/>
          </w:tcPr>
          <w:p w:rsidR="00DE62D8" w:rsidRPr="00C855FC" w:rsidRDefault="00DE62D8" w:rsidP="003576CC">
            <w:pPr>
              <w:jc w:val="center"/>
              <w:rPr>
                <w:rFonts w:ascii="Lato" w:hAnsi="Lato"/>
                <w:sz w:val="20"/>
                <w:szCs w:val="20"/>
              </w:rPr>
            </w:pPr>
            <w:r w:rsidRPr="00C855FC">
              <w:rPr>
                <w:rFonts w:ascii="Lato" w:hAnsi="Lato"/>
                <w:sz w:val="20"/>
                <w:szCs w:val="20"/>
              </w:rPr>
              <w:t>Rodzaj wydatków</w:t>
            </w:r>
          </w:p>
        </w:tc>
        <w:tc>
          <w:tcPr>
            <w:tcW w:w="1247" w:type="pct"/>
            <w:tcMar>
              <w:top w:w="0" w:type="dxa"/>
              <w:left w:w="108" w:type="dxa"/>
              <w:bottom w:w="0" w:type="dxa"/>
              <w:right w:w="108" w:type="dxa"/>
            </w:tcMar>
            <w:hideMark/>
          </w:tcPr>
          <w:p w:rsidR="00DE62D8" w:rsidRPr="00C855FC" w:rsidRDefault="00DE62D8" w:rsidP="003576CC">
            <w:pPr>
              <w:jc w:val="center"/>
              <w:rPr>
                <w:rFonts w:ascii="Lato" w:hAnsi="Lato"/>
                <w:sz w:val="20"/>
                <w:szCs w:val="20"/>
              </w:rPr>
            </w:pPr>
            <w:r w:rsidRPr="00C855FC">
              <w:rPr>
                <w:rFonts w:ascii="Lato" w:hAnsi="Lato"/>
                <w:sz w:val="20"/>
                <w:szCs w:val="20"/>
              </w:rPr>
              <w:t>Wydatki (w PLN)</w:t>
            </w:r>
          </w:p>
        </w:tc>
      </w:tr>
      <w:tr w:rsidR="00DE62D8" w:rsidRPr="00C855FC" w:rsidTr="00DE62D8">
        <w:tc>
          <w:tcPr>
            <w:tcW w:w="3753" w:type="pct"/>
            <w:gridSpan w:val="2"/>
            <w:tcMar>
              <w:top w:w="0" w:type="dxa"/>
              <w:left w:w="108" w:type="dxa"/>
              <w:bottom w:w="0" w:type="dxa"/>
              <w:right w:w="108" w:type="dxa"/>
            </w:tcMar>
            <w:hideMark/>
          </w:tcPr>
          <w:p w:rsidR="00DE62D8" w:rsidRPr="00DE62D8" w:rsidRDefault="00DE62D8" w:rsidP="00DE62D8">
            <w:pPr>
              <w:jc w:val="left"/>
              <w:rPr>
                <w:rFonts w:ascii="Lato" w:hAnsi="Lato"/>
                <w:b/>
                <w:sz w:val="20"/>
                <w:szCs w:val="20"/>
              </w:rPr>
            </w:pPr>
            <w:r w:rsidRPr="00DE62D8">
              <w:rPr>
                <w:rFonts w:ascii="Lato" w:hAnsi="Lato"/>
                <w:b/>
                <w:sz w:val="20"/>
                <w:szCs w:val="20"/>
              </w:rPr>
              <w:t>Ogółem</w:t>
            </w:r>
          </w:p>
        </w:tc>
        <w:tc>
          <w:tcPr>
            <w:tcW w:w="1247" w:type="pct"/>
            <w:tcMar>
              <w:top w:w="0" w:type="dxa"/>
              <w:left w:w="108" w:type="dxa"/>
              <w:bottom w:w="0" w:type="dxa"/>
              <w:right w:w="108" w:type="dxa"/>
            </w:tcMar>
          </w:tcPr>
          <w:p w:rsidR="00DE62D8" w:rsidRPr="00DE62D8" w:rsidRDefault="00DE62D8" w:rsidP="003576CC">
            <w:pPr>
              <w:jc w:val="right"/>
              <w:rPr>
                <w:rFonts w:ascii="Lato" w:hAnsi="Lato"/>
                <w:b/>
                <w:sz w:val="20"/>
                <w:szCs w:val="20"/>
              </w:rPr>
            </w:pPr>
            <w:r w:rsidRPr="00DE62D8">
              <w:rPr>
                <w:rFonts w:ascii="Lato" w:hAnsi="Lato"/>
                <w:b/>
                <w:sz w:val="20"/>
                <w:szCs w:val="20"/>
              </w:rPr>
              <w:t>213 139 699</w:t>
            </w:r>
          </w:p>
        </w:tc>
      </w:tr>
      <w:tr w:rsidR="00DE62D8" w:rsidRPr="00C855FC" w:rsidTr="00DE62D8">
        <w:tc>
          <w:tcPr>
            <w:tcW w:w="665" w:type="pct"/>
            <w:tcMar>
              <w:top w:w="0" w:type="dxa"/>
              <w:left w:w="108" w:type="dxa"/>
              <w:bottom w:w="0" w:type="dxa"/>
              <w:right w:w="108" w:type="dxa"/>
            </w:tcMar>
          </w:tcPr>
          <w:p w:rsidR="00DE62D8" w:rsidRPr="00C855FC" w:rsidRDefault="00DE62D8" w:rsidP="00DE62D8">
            <w:pPr>
              <w:rPr>
                <w:rFonts w:ascii="Lato" w:hAnsi="Lato"/>
                <w:sz w:val="20"/>
                <w:szCs w:val="20"/>
              </w:rPr>
            </w:pPr>
          </w:p>
        </w:tc>
        <w:tc>
          <w:tcPr>
            <w:tcW w:w="3088" w:type="pct"/>
          </w:tcPr>
          <w:p w:rsidR="00DE62D8" w:rsidRPr="00C855FC" w:rsidRDefault="00DE62D8" w:rsidP="00DE62D8">
            <w:pPr>
              <w:rPr>
                <w:rFonts w:ascii="Lato" w:hAnsi="Lato"/>
                <w:sz w:val="20"/>
                <w:szCs w:val="20"/>
              </w:rPr>
            </w:pPr>
            <w:r w:rsidRPr="00C855FC">
              <w:rPr>
                <w:rFonts w:ascii="Lato" w:hAnsi="Lato"/>
                <w:sz w:val="20"/>
                <w:szCs w:val="20"/>
              </w:rPr>
              <w:t>Wydatki inwestycyjne</w:t>
            </w:r>
          </w:p>
        </w:tc>
        <w:tc>
          <w:tcPr>
            <w:tcW w:w="1247" w:type="pct"/>
            <w:tcMar>
              <w:top w:w="0" w:type="dxa"/>
              <w:left w:w="108" w:type="dxa"/>
              <w:bottom w:w="0" w:type="dxa"/>
              <w:right w:w="108" w:type="dxa"/>
            </w:tcMar>
          </w:tcPr>
          <w:p w:rsidR="00DE62D8" w:rsidRPr="00C855FC" w:rsidRDefault="00DE62D8" w:rsidP="00DE62D8">
            <w:pPr>
              <w:jc w:val="right"/>
              <w:rPr>
                <w:rFonts w:ascii="Lato" w:hAnsi="Lato"/>
                <w:color w:val="000000"/>
                <w:sz w:val="20"/>
                <w:szCs w:val="20"/>
              </w:rPr>
            </w:pPr>
            <w:r w:rsidRPr="00C855FC">
              <w:rPr>
                <w:rFonts w:ascii="Lato" w:hAnsi="Lato"/>
                <w:sz w:val="20"/>
                <w:szCs w:val="20"/>
              </w:rPr>
              <w:t>123 225 624</w:t>
            </w:r>
          </w:p>
        </w:tc>
      </w:tr>
      <w:tr w:rsidR="00DE62D8" w:rsidRPr="00C855FC" w:rsidTr="00DE62D8">
        <w:tc>
          <w:tcPr>
            <w:tcW w:w="665" w:type="pct"/>
            <w:tcMar>
              <w:top w:w="0" w:type="dxa"/>
              <w:left w:w="108" w:type="dxa"/>
              <w:bottom w:w="0" w:type="dxa"/>
              <w:right w:w="108" w:type="dxa"/>
            </w:tcMar>
          </w:tcPr>
          <w:p w:rsidR="00DE62D8" w:rsidRPr="00C855FC" w:rsidRDefault="00DE62D8" w:rsidP="00DE62D8">
            <w:pPr>
              <w:rPr>
                <w:rFonts w:ascii="Lato" w:hAnsi="Lato"/>
                <w:sz w:val="20"/>
                <w:szCs w:val="20"/>
              </w:rPr>
            </w:pPr>
          </w:p>
        </w:tc>
        <w:tc>
          <w:tcPr>
            <w:tcW w:w="3088" w:type="pct"/>
          </w:tcPr>
          <w:p w:rsidR="00DE62D8" w:rsidRPr="00C855FC" w:rsidRDefault="00DE62D8" w:rsidP="00DE62D8">
            <w:pPr>
              <w:rPr>
                <w:rFonts w:ascii="Lato" w:hAnsi="Lato"/>
                <w:sz w:val="20"/>
                <w:szCs w:val="20"/>
              </w:rPr>
            </w:pPr>
            <w:r w:rsidRPr="00C855FC">
              <w:rPr>
                <w:rFonts w:ascii="Lato" w:hAnsi="Lato"/>
                <w:sz w:val="20"/>
                <w:szCs w:val="20"/>
              </w:rPr>
              <w:t>Wydatki bieżące</w:t>
            </w:r>
          </w:p>
        </w:tc>
        <w:tc>
          <w:tcPr>
            <w:tcW w:w="1247" w:type="pct"/>
            <w:tcMar>
              <w:top w:w="0" w:type="dxa"/>
              <w:left w:w="108" w:type="dxa"/>
              <w:bottom w:w="0" w:type="dxa"/>
              <w:right w:w="108" w:type="dxa"/>
            </w:tcMar>
          </w:tcPr>
          <w:p w:rsidR="00DE62D8" w:rsidRPr="00C855FC" w:rsidRDefault="00DE62D8" w:rsidP="00DE62D8">
            <w:pPr>
              <w:jc w:val="right"/>
              <w:rPr>
                <w:rFonts w:ascii="Lato" w:hAnsi="Lato"/>
                <w:color w:val="000000"/>
                <w:sz w:val="20"/>
                <w:szCs w:val="20"/>
              </w:rPr>
            </w:pPr>
            <w:r w:rsidRPr="00C855FC">
              <w:rPr>
                <w:rFonts w:ascii="Lato" w:hAnsi="Lato"/>
                <w:sz w:val="20"/>
                <w:szCs w:val="20"/>
              </w:rPr>
              <w:t>89 914 075</w:t>
            </w:r>
          </w:p>
        </w:tc>
      </w:tr>
    </w:tbl>
    <w:p w:rsidR="007F6D8C" w:rsidRPr="00C855FC" w:rsidRDefault="007F6D8C" w:rsidP="003576CC">
      <w:pPr>
        <w:jc w:val="center"/>
        <w:rPr>
          <w:rFonts w:ascii="Lato" w:hAnsi="Lato"/>
          <w:i/>
          <w:sz w:val="20"/>
          <w:szCs w:val="20"/>
        </w:rPr>
      </w:pPr>
      <w:r w:rsidRPr="00C855FC">
        <w:rPr>
          <w:rFonts w:ascii="Lato" w:hAnsi="Lato"/>
          <w:i/>
          <w:sz w:val="20"/>
          <w:szCs w:val="20"/>
        </w:rPr>
        <w:t xml:space="preserve">Źródło: System </w:t>
      </w:r>
      <w:r w:rsidR="003F1C8D" w:rsidRPr="00C855FC">
        <w:rPr>
          <w:rFonts w:ascii="Lato" w:hAnsi="Lato"/>
          <w:i/>
          <w:sz w:val="20"/>
          <w:szCs w:val="20"/>
        </w:rPr>
        <w:t>STRADOM</w:t>
      </w:r>
      <w:r w:rsidRPr="00C855FC">
        <w:rPr>
          <w:rFonts w:ascii="Lato" w:hAnsi="Lato"/>
          <w:i/>
          <w:sz w:val="20"/>
          <w:szCs w:val="20"/>
        </w:rPr>
        <w:t xml:space="preserve"> oraz Sprawozdanie z wykonania Budżetu Miasta Krakowa za 2018 rok</w:t>
      </w:r>
    </w:p>
    <w:p w:rsidR="00FB1C62" w:rsidRPr="00C855FC" w:rsidRDefault="00FB1C62" w:rsidP="003576CC">
      <w:pPr>
        <w:rPr>
          <w:rFonts w:ascii="Lato" w:hAnsi="Lato"/>
        </w:rPr>
      </w:pPr>
    </w:p>
    <w:p w:rsidR="00402070" w:rsidRPr="00C76235" w:rsidRDefault="00C76235" w:rsidP="00C76235">
      <w:pPr>
        <w:pStyle w:val="Legenda"/>
        <w:spacing w:after="0"/>
        <w:rPr>
          <w:rFonts w:ascii="Lato" w:hAnsi="Lato"/>
          <w:b/>
          <w:bCs/>
          <w:i w:val="0"/>
          <w:color w:val="auto"/>
          <w:sz w:val="22"/>
          <w:szCs w:val="22"/>
        </w:rPr>
      </w:pPr>
      <w:bookmarkStart w:id="393" w:name="_Toc10018455"/>
      <w:r w:rsidRPr="00C76235">
        <w:rPr>
          <w:rFonts w:ascii="Lato" w:hAnsi="Lato"/>
          <w:b/>
          <w:i w:val="0"/>
          <w:color w:val="auto"/>
          <w:sz w:val="22"/>
          <w:szCs w:val="22"/>
        </w:rPr>
        <w:t xml:space="preserve">Rysunek </w:t>
      </w:r>
      <w:r w:rsidR="002B437E">
        <w:rPr>
          <w:rFonts w:ascii="Lato" w:hAnsi="Lato"/>
          <w:b/>
          <w:i w:val="0"/>
          <w:color w:val="auto"/>
          <w:sz w:val="22"/>
          <w:szCs w:val="22"/>
        </w:rPr>
        <w:fldChar w:fldCharType="begin"/>
      </w:r>
      <w:r w:rsidR="007A3EAF">
        <w:rPr>
          <w:rFonts w:ascii="Lato" w:hAnsi="Lato"/>
          <w:b/>
          <w:i w:val="0"/>
          <w:color w:val="auto"/>
          <w:sz w:val="22"/>
          <w:szCs w:val="22"/>
        </w:rPr>
        <w:instrText xml:space="preserve"> SEQ Rysunek \* ARABIC </w:instrText>
      </w:r>
      <w:r w:rsidR="002B437E">
        <w:rPr>
          <w:rFonts w:ascii="Lato" w:hAnsi="Lato"/>
          <w:b/>
          <w:i w:val="0"/>
          <w:color w:val="auto"/>
          <w:sz w:val="22"/>
          <w:szCs w:val="22"/>
        </w:rPr>
        <w:fldChar w:fldCharType="separate"/>
      </w:r>
      <w:r w:rsidR="007F7F15">
        <w:rPr>
          <w:rFonts w:ascii="Lato" w:hAnsi="Lato"/>
          <w:b/>
          <w:i w:val="0"/>
          <w:noProof/>
          <w:color w:val="auto"/>
          <w:sz w:val="22"/>
          <w:szCs w:val="22"/>
        </w:rPr>
        <w:t>16</w:t>
      </w:r>
      <w:r w:rsidR="002B437E">
        <w:rPr>
          <w:rFonts w:ascii="Lato" w:hAnsi="Lato"/>
          <w:b/>
          <w:i w:val="0"/>
          <w:color w:val="auto"/>
          <w:sz w:val="22"/>
          <w:szCs w:val="22"/>
        </w:rPr>
        <w:fldChar w:fldCharType="end"/>
      </w:r>
      <w:r w:rsidRPr="00C76235">
        <w:rPr>
          <w:rFonts w:ascii="Lato" w:hAnsi="Lato"/>
          <w:b/>
          <w:i w:val="0"/>
          <w:color w:val="auto"/>
          <w:sz w:val="22"/>
          <w:szCs w:val="22"/>
        </w:rPr>
        <w:t xml:space="preserve"> </w:t>
      </w:r>
      <w:r w:rsidR="00A7468A" w:rsidRPr="00C76235">
        <w:rPr>
          <w:rFonts w:ascii="Lato" w:hAnsi="Lato"/>
          <w:b/>
          <w:bCs/>
          <w:i w:val="0"/>
          <w:color w:val="auto"/>
          <w:sz w:val="22"/>
          <w:szCs w:val="22"/>
        </w:rPr>
        <w:t xml:space="preserve">Wydatki w </w:t>
      </w:r>
      <w:r w:rsidR="005D759D">
        <w:rPr>
          <w:rFonts w:ascii="Lato" w:hAnsi="Lato"/>
          <w:b/>
          <w:bCs/>
          <w:i w:val="0"/>
          <w:color w:val="auto"/>
          <w:sz w:val="22"/>
          <w:szCs w:val="22"/>
        </w:rPr>
        <w:t>Dziedzin</w:t>
      </w:r>
      <w:r w:rsidR="00A7468A" w:rsidRPr="00C76235">
        <w:rPr>
          <w:rFonts w:ascii="Lato" w:hAnsi="Lato"/>
          <w:b/>
          <w:bCs/>
          <w:i w:val="0"/>
          <w:color w:val="auto"/>
          <w:sz w:val="22"/>
          <w:szCs w:val="22"/>
        </w:rPr>
        <w:t>ie Ochrona i kształtowanie środowiska zrealizowane w 2018 roku według rodzajów wydatków (w %)</w:t>
      </w:r>
      <w:bookmarkEnd w:id="393"/>
    </w:p>
    <w:p w:rsidR="00C76235" w:rsidRDefault="00C76235" w:rsidP="00C76235">
      <w:pPr>
        <w:jc w:val="center"/>
        <w:rPr>
          <w:rFonts w:ascii="Lato" w:hAnsi="Lato"/>
          <w:i/>
          <w:sz w:val="20"/>
          <w:szCs w:val="20"/>
        </w:rPr>
      </w:pPr>
      <w:r>
        <w:rPr>
          <w:rFonts w:ascii="Lato" w:hAnsi="Lato"/>
          <w:i/>
          <w:noProof/>
          <w:sz w:val="20"/>
          <w:szCs w:val="20"/>
          <w:lang w:eastAsia="pl-PL"/>
        </w:rPr>
        <w:drawing>
          <wp:inline distT="0" distB="0" distL="0" distR="0">
            <wp:extent cx="4560203" cy="2749534"/>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1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60203" cy="2749534"/>
                    </a:xfrm>
                    <a:prstGeom prst="rect">
                      <a:avLst/>
                    </a:prstGeom>
                  </pic:spPr>
                </pic:pic>
              </a:graphicData>
            </a:graphic>
          </wp:inline>
        </w:drawing>
      </w:r>
    </w:p>
    <w:p w:rsidR="00A7468A" w:rsidRPr="00C855FC" w:rsidRDefault="00A7468A" w:rsidP="00C76235">
      <w:pPr>
        <w:jc w:val="center"/>
        <w:rPr>
          <w:rFonts w:ascii="Lato" w:hAnsi="Lato"/>
        </w:rPr>
      </w:pPr>
      <w:r w:rsidRPr="00C855FC">
        <w:rPr>
          <w:rFonts w:ascii="Lato" w:hAnsi="Lato"/>
          <w:i/>
          <w:sz w:val="20"/>
          <w:szCs w:val="20"/>
        </w:rPr>
        <w:t>Źródło: System STRADOM oraz Sprawozdanie z wykonania Budżetu Miasta Krakowa za 2018 rok</w:t>
      </w:r>
    </w:p>
    <w:p w:rsidR="00402070" w:rsidRPr="00C855FC" w:rsidRDefault="00402070" w:rsidP="003576CC">
      <w:pPr>
        <w:spacing w:after="160"/>
        <w:jc w:val="left"/>
        <w:rPr>
          <w:rFonts w:ascii="Lato" w:hAnsi="Lato"/>
        </w:rPr>
      </w:pPr>
      <w:r w:rsidRPr="00C855FC">
        <w:rPr>
          <w:rFonts w:ascii="Lato" w:hAnsi="Lato"/>
        </w:rPr>
        <w:br w:type="page"/>
      </w:r>
    </w:p>
    <w:p w:rsidR="00402070" w:rsidRPr="00C855FC" w:rsidRDefault="00402070" w:rsidP="003576CC">
      <w:pPr>
        <w:rPr>
          <w:rFonts w:ascii="Lato" w:hAnsi="Lato"/>
        </w:rPr>
      </w:pPr>
    </w:p>
    <w:p w:rsidR="00FB1C62" w:rsidRPr="00C855FC" w:rsidRDefault="00FB1C62" w:rsidP="003576CC">
      <w:pPr>
        <w:keepNext/>
        <w:rPr>
          <w:rFonts w:ascii="Lato" w:hAnsi="Lato"/>
          <w:b/>
          <w:bCs/>
          <w:sz w:val="22"/>
          <w:szCs w:val="24"/>
          <w:lang w:eastAsia="pl-PL"/>
        </w:rPr>
      </w:pPr>
      <w:bookmarkStart w:id="394" w:name="_Toc10018513"/>
      <w:r w:rsidRPr="00C855FC">
        <w:rPr>
          <w:rFonts w:ascii="Lato" w:hAnsi="Lato"/>
          <w:b/>
          <w:iCs/>
          <w:sz w:val="22"/>
          <w:szCs w:val="24"/>
        </w:rPr>
        <w:t xml:space="preserve">Tabela </w:t>
      </w:r>
      <w:r w:rsidR="002B437E" w:rsidRPr="00C855FC">
        <w:rPr>
          <w:rFonts w:ascii="Lato" w:hAnsi="Lato"/>
          <w:b/>
          <w:iCs/>
          <w:sz w:val="22"/>
          <w:szCs w:val="24"/>
        </w:rPr>
        <w:fldChar w:fldCharType="begin"/>
      </w:r>
      <w:r w:rsidRPr="00C855FC">
        <w:rPr>
          <w:rFonts w:ascii="Lato" w:hAnsi="Lato"/>
          <w:b/>
          <w:iCs/>
          <w:sz w:val="22"/>
          <w:szCs w:val="24"/>
        </w:rPr>
        <w:instrText xml:space="preserve"> SEQ Tabela \* ARABIC </w:instrText>
      </w:r>
      <w:r w:rsidR="002B437E" w:rsidRPr="00C855FC">
        <w:rPr>
          <w:rFonts w:ascii="Lato" w:hAnsi="Lato"/>
          <w:b/>
          <w:iCs/>
          <w:sz w:val="22"/>
          <w:szCs w:val="24"/>
        </w:rPr>
        <w:fldChar w:fldCharType="separate"/>
      </w:r>
      <w:r w:rsidR="007F7F15">
        <w:rPr>
          <w:rFonts w:ascii="Lato" w:hAnsi="Lato"/>
          <w:b/>
          <w:iCs/>
          <w:noProof/>
          <w:sz w:val="22"/>
          <w:szCs w:val="24"/>
        </w:rPr>
        <w:t>29</w:t>
      </w:r>
      <w:r w:rsidR="002B437E" w:rsidRPr="00C855FC">
        <w:rPr>
          <w:rFonts w:ascii="Lato" w:hAnsi="Lato"/>
          <w:b/>
          <w:iCs/>
          <w:sz w:val="22"/>
          <w:szCs w:val="24"/>
        </w:rPr>
        <w:fldChar w:fldCharType="end"/>
      </w:r>
      <w:r w:rsidRPr="00C855FC">
        <w:rPr>
          <w:rFonts w:ascii="Lato" w:hAnsi="Lato"/>
          <w:b/>
          <w:iCs/>
          <w:sz w:val="22"/>
          <w:szCs w:val="24"/>
        </w:rPr>
        <w:t xml:space="preserve"> </w:t>
      </w:r>
      <w:r w:rsidRPr="00C855FC">
        <w:rPr>
          <w:rFonts w:ascii="Lato" w:hAnsi="Lato"/>
          <w:b/>
          <w:bCs/>
          <w:sz w:val="22"/>
          <w:szCs w:val="24"/>
          <w:lang w:eastAsia="pl-PL"/>
        </w:rPr>
        <w:t xml:space="preserve">Wydatki w </w:t>
      </w:r>
      <w:r w:rsidR="005D759D">
        <w:rPr>
          <w:rFonts w:ascii="Lato" w:hAnsi="Lato"/>
          <w:b/>
          <w:bCs/>
          <w:sz w:val="22"/>
          <w:szCs w:val="24"/>
          <w:lang w:eastAsia="pl-PL"/>
        </w:rPr>
        <w:t>Dziedzin</w:t>
      </w:r>
      <w:r w:rsidRPr="00C855FC">
        <w:rPr>
          <w:rFonts w:ascii="Lato" w:hAnsi="Lato"/>
          <w:b/>
          <w:bCs/>
          <w:sz w:val="22"/>
          <w:szCs w:val="24"/>
          <w:lang w:eastAsia="pl-PL"/>
        </w:rPr>
        <w:t xml:space="preserve">ie </w:t>
      </w:r>
      <w:r w:rsidRPr="00C855FC">
        <w:rPr>
          <w:rFonts w:ascii="Lato" w:hAnsi="Lato"/>
          <w:b/>
          <w:bCs/>
          <w:sz w:val="22"/>
          <w:szCs w:val="24"/>
        </w:rPr>
        <w:t>Ochrona i kształtowanie środowiska</w:t>
      </w:r>
      <w:r w:rsidRPr="00C855FC">
        <w:rPr>
          <w:rFonts w:ascii="Lato" w:hAnsi="Lato"/>
          <w:b/>
          <w:bCs/>
          <w:sz w:val="22"/>
          <w:szCs w:val="24"/>
          <w:lang w:eastAsia="pl-PL"/>
        </w:rPr>
        <w:t xml:space="preserve"> zrealizowane </w:t>
      </w:r>
      <w:r w:rsidR="00AD4132" w:rsidRPr="00C855FC">
        <w:rPr>
          <w:rFonts w:ascii="Lato" w:hAnsi="Lato"/>
          <w:b/>
          <w:bCs/>
          <w:sz w:val="22"/>
          <w:szCs w:val="24"/>
          <w:lang w:eastAsia="pl-PL"/>
        </w:rPr>
        <w:t>w </w:t>
      </w:r>
      <w:r w:rsidRPr="00C855FC">
        <w:rPr>
          <w:rFonts w:ascii="Lato" w:hAnsi="Lato"/>
          <w:b/>
          <w:bCs/>
          <w:sz w:val="22"/>
          <w:szCs w:val="24"/>
          <w:lang w:eastAsia="pl-PL"/>
        </w:rPr>
        <w:t>2018</w:t>
      </w:r>
      <w:r w:rsidR="00AD4132" w:rsidRPr="00C855FC">
        <w:rPr>
          <w:rFonts w:ascii="Lato" w:hAnsi="Lato"/>
          <w:b/>
          <w:bCs/>
          <w:sz w:val="22"/>
          <w:szCs w:val="24"/>
          <w:lang w:eastAsia="pl-PL"/>
        </w:rPr>
        <w:t> </w:t>
      </w:r>
      <w:r w:rsidRPr="00C855FC">
        <w:rPr>
          <w:rFonts w:ascii="Lato" w:hAnsi="Lato"/>
          <w:b/>
          <w:bCs/>
          <w:sz w:val="22"/>
          <w:szCs w:val="24"/>
          <w:lang w:eastAsia="pl-PL"/>
        </w:rPr>
        <w:t>roku w podziale na usługi</w:t>
      </w:r>
      <w:r w:rsidR="00A7468A" w:rsidRPr="00C855FC">
        <w:rPr>
          <w:rFonts w:ascii="Lato" w:hAnsi="Lato"/>
          <w:b/>
          <w:bCs/>
          <w:sz w:val="22"/>
          <w:szCs w:val="24"/>
          <w:lang w:eastAsia="pl-PL"/>
        </w:rPr>
        <w:t xml:space="preserve"> (w PLN)</w:t>
      </w:r>
      <w:bookmarkEnd w:id="3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0"/>
        <w:gridCol w:w="5386"/>
        <w:gridCol w:w="1977"/>
      </w:tblGrid>
      <w:tr w:rsidR="00DE62D8" w:rsidRPr="00C855FC" w:rsidTr="00DE62D8">
        <w:tc>
          <w:tcPr>
            <w:tcW w:w="3836" w:type="pct"/>
            <w:gridSpan w:val="2"/>
            <w:tcMar>
              <w:top w:w="0" w:type="dxa"/>
              <w:left w:w="108" w:type="dxa"/>
              <w:bottom w:w="0" w:type="dxa"/>
              <w:right w:w="108" w:type="dxa"/>
            </w:tcMar>
            <w:vAlign w:val="center"/>
            <w:hideMark/>
          </w:tcPr>
          <w:p w:rsidR="00DE62D8" w:rsidRPr="00C855FC" w:rsidRDefault="00DE62D8" w:rsidP="003576CC">
            <w:pPr>
              <w:jc w:val="center"/>
              <w:rPr>
                <w:rFonts w:ascii="Lato" w:hAnsi="Lato"/>
                <w:sz w:val="20"/>
                <w:szCs w:val="20"/>
                <w:lang w:eastAsia="pl-PL"/>
              </w:rPr>
            </w:pPr>
            <w:r w:rsidRPr="00C855FC">
              <w:rPr>
                <w:rFonts w:ascii="Lato" w:hAnsi="Lato"/>
                <w:sz w:val="20"/>
                <w:szCs w:val="20"/>
                <w:lang w:eastAsia="pl-PL"/>
              </w:rPr>
              <w:t>Usługa</w:t>
            </w:r>
            <w:r w:rsidR="00440AEF">
              <w:rPr>
                <w:rFonts w:ascii="Lato" w:hAnsi="Lato"/>
                <w:sz w:val="20"/>
                <w:szCs w:val="20"/>
                <w:lang w:eastAsia="pl-PL"/>
              </w:rPr>
              <w:t xml:space="preserve"> publiczna</w:t>
            </w:r>
          </w:p>
        </w:tc>
        <w:tc>
          <w:tcPr>
            <w:tcW w:w="1164" w:type="pct"/>
            <w:tcMar>
              <w:top w:w="0" w:type="dxa"/>
              <w:left w:w="108" w:type="dxa"/>
              <w:bottom w:w="0" w:type="dxa"/>
              <w:right w:w="108" w:type="dxa"/>
            </w:tcMar>
            <w:vAlign w:val="center"/>
            <w:hideMark/>
          </w:tcPr>
          <w:p w:rsidR="00DE62D8" w:rsidRPr="00C855FC" w:rsidRDefault="00DE62D8" w:rsidP="003576CC">
            <w:pPr>
              <w:jc w:val="center"/>
              <w:rPr>
                <w:rFonts w:ascii="Lato" w:hAnsi="Lato"/>
                <w:sz w:val="20"/>
                <w:szCs w:val="20"/>
                <w:lang w:eastAsia="pl-PL"/>
              </w:rPr>
            </w:pPr>
            <w:r w:rsidRPr="00C855FC">
              <w:rPr>
                <w:rFonts w:ascii="Lato" w:hAnsi="Lato"/>
                <w:sz w:val="20"/>
                <w:szCs w:val="20"/>
                <w:lang w:eastAsia="pl-PL"/>
              </w:rPr>
              <w:t>Wydatki (w PLN)</w:t>
            </w:r>
          </w:p>
        </w:tc>
      </w:tr>
      <w:tr w:rsidR="00DE62D8" w:rsidRPr="00C855FC" w:rsidTr="00DE62D8">
        <w:tc>
          <w:tcPr>
            <w:tcW w:w="3836" w:type="pct"/>
            <w:gridSpan w:val="2"/>
            <w:tcMar>
              <w:top w:w="0" w:type="dxa"/>
              <w:left w:w="108" w:type="dxa"/>
              <w:bottom w:w="0" w:type="dxa"/>
              <w:right w:w="108" w:type="dxa"/>
            </w:tcMar>
            <w:vAlign w:val="center"/>
            <w:hideMark/>
          </w:tcPr>
          <w:p w:rsidR="00DE62D8" w:rsidRPr="00DE62D8" w:rsidRDefault="00DE62D8" w:rsidP="00DE62D8">
            <w:pPr>
              <w:tabs>
                <w:tab w:val="left" w:pos="450"/>
              </w:tabs>
              <w:rPr>
                <w:rFonts w:ascii="Lato" w:hAnsi="Lato"/>
                <w:b/>
                <w:sz w:val="20"/>
              </w:rPr>
            </w:pPr>
            <w:r w:rsidRPr="00DE62D8">
              <w:rPr>
                <w:rFonts w:ascii="Lato" w:hAnsi="Lato"/>
                <w:b/>
                <w:sz w:val="20"/>
                <w:szCs w:val="20"/>
                <w:lang w:eastAsia="pl-PL"/>
              </w:rPr>
              <w:t>Ogółem</w:t>
            </w:r>
          </w:p>
        </w:tc>
        <w:tc>
          <w:tcPr>
            <w:tcW w:w="1164" w:type="pct"/>
            <w:tcMar>
              <w:top w:w="0" w:type="dxa"/>
              <w:left w:w="108" w:type="dxa"/>
              <w:bottom w:w="0" w:type="dxa"/>
              <w:right w:w="108" w:type="dxa"/>
            </w:tcMar>
            <w:vAlign w:val="center"/>
          </w:tcPr>
          <w:p w:rsidR="00DE62D8" w:rsidRPr="00DE62D8" w:rsidRDefault="00DE62D8" w:rsidP="00DE62D8">
            <w:pPr>
              <w:jc w:val="right"/>
              <w:rPr>
                <w:rFonts w:ascii="Lato" w:hAnsi="Lato"/>
                <w:b/>
                <w:bCs/>
                <w:color w:val="000000"/>
                <w:sz w:val="20"/>
                <w:szCs w:val="20"/>
              </w:rPr>
            </w:pPr>
            <w:r w:rsidRPr="00DE62D8">
              <w:rPr>
                <w:rFonts w:ascii="Lato" w:hAnsi="Lato"/>
                <w:b/>
                <w:sz w:val="20"/>
              </w:rPr>
              <w:t>213 139 699</w:t>
            </w:r>
          </w:p>
        </w:tc>
      </w:tr>
      <w:tr w:rsidR="00DE62D8" w:rsidRPr="00C855FC" w:rsidTr="00DE62D8">
        <w:tc>
          <w:tcPr>
            <w:tcW w:w="665" w:type="pct"/>
            <w:tcMar>
              <w:top w:w="0" w:type="dxa"/>
              <w:left w:w="108" w:type="dxa"/>
              <w:bottom w:w="0" w:type="dxa"/>
              <w:right w:w="108" w:type="dxa"/>
            </w:tcMar>
          </w:tcPr>
          <w:p w:rsidR="00DE62D8" w:rsidRPr="00C855FC" w:rsidRDefault="00DE62D8" w:rsidP="00DE62D8">
            <w:pPr>
              <w:rPr>
                <w:rFonts w:ascii="Lato" w:hAnsi="Lato"/>
                <w:sz w:val="20"/>
                <w:szCs w:val="20"/>
              </w:rPr>
            </w:pPr>
          </w:p>
        </w:tc>
        <w:tc>
          <w:tcPr>
            <w:tcW w:w="3171" w:type="pct"/>
          </w:tcPr>
          <w:p w:rsidR="00DE62D8" w:rsidRPr="00C855FC" w:rsidRDefault="00DE62D8" w:rsidP="00DE62D8">
            <w:pPr>
              <w:rPr>
                <w:rFonts w:ascii="Lato" w:hAnsi="Lato"/>
                <w:sz w:val="20"/>
                <w:szCs w:val="20"/>
              </w:rPr>
            </w:pPr>
            <w:r w:rsidRPr="00C855FC">
              <w:rPr>
                <w:rFonts w:ascii="Lato" w:hAnsi="Lato"/>
                <w:sz w:val="20"/>
                <w:szCs w:val="20"/>
              </w:rPr>
              <w:t>Utrzymanie i kształtowanie terenów zieleni oraz ochrona przyrody i</w:t>
            </w:r>
            <w:r>
              <w:rPr>
                <w:rFonts w:ascii="Lato" w:hAnsi="Lato"/>
                <w:sz w:val="20"/>
                <w:szCs w:val="20"/>
              </w:rPr>
              <w:t> </w:t>
            </w:r>
            <w:r w:rsidRPr="00C855FC">
              <w:rPr>
                <w:rFonts w:ascii="Lato" w:hAnsi="Lato"/>
                <w:sz w:val="20"/>
                <w:szCs w:val="20"/>
              </w:rPr>
              <w:t>krajobrazu (O-1)</w:t>
            </w:r>
          </w:p>
        </w:tc>
        <w:tc>
          <w:tcPr>
            <w:tcW w:w="1164" w:type="pct"/>
            <w:tcMar>
              <w:top w:w="0" w:type="dxa"/>
              <w:left w:w="108" w:type="dxa"/>
              <w:bottom w:w="0" w:type="dxa"/>
              <w:right w:w="108" w:type="dxa"/>
            </w:tcMar>
            <w:vAlign w:val="center"/>
          </w:tcPr>
          <w:p w:rsidR="00DE62D8" w:rsidRPr="00C855FC" w:rsidRDefault="00DE62D8" w:rsidP="00DE62D8">
            <w:pPr>
              <w:jc w:val="right"/>
              <w:rPr>
                <w:rFonts w:ascii="Lato" w:hAnsi="Lato"/>
                <w:sz w:val="20"/>
                <w:szCs w:val="20"/>
                <w:lang w:eastAsia="pl-PL"/>
              </w:rPr>
            </w:pPr>
            <w:r w:rsidRPr="00C855FC">
              <w:rPr>
                <w:rFonts w:ascii="Lato" w:hAnsi="Lato"/>
                <w:sz w:val="20"/>
              </w:rPr>
              <w:t>75 441 895</w:t>
            </w:r>
          </w:p>
        </w:tc>
      </w:tr>
      <w:tr w:rsidR="00DE62D8" w:rsidRPr="00C855FC" w:rsidTr="00DE62D8">
        <w:tc>
          <w:tcPr>
            <w:tcW w:w="665" w:type="pct"/>
            <w:tcMar>
              <w:top w:w="0" w:type="dxa"/>
              <w:left w:w="108" w:type="dxa"/>
              <w:bottom w:w="0" w:type="dxa"/>
              <w:right w:w="108" w:type="dxa"/>
            </w:tcMar>
          </w:tcPr>
          <w:p w:rsidR="00DE62D8" w:rsidRPr="00C855FC" w:rsidRDefault="00DE62D8" w:rsidP="00DE62D8">
            <w:pPr>
              <w:rPr>
                <w:rFonts w:ascii="Lato" w:hAnsi="Lato"/>
                <w:sz w:val="20"/>
                <w:szCs w:val="20"/>
              </w:rPr>
            </w:pPr>
          </w:p>
        </w:tc>
        <w:tc>
          <w:tcPr>
            <w:tcW w:w="3171" w:type="pct"/>
          </w:tcPr>
          <w:p w:rsidR="00DE62D8" w:rsidRPr="00C855FC" w:rsidRDefault="00DE62D8" w:rsidP="00DE62D8">
            <w:pPr>
              <w:rPr>
                <w:rFonts w:ascii="Lato" w:hAnsi="Lato"/>
                <w:sz w:val="20"/>
                <w:szCs w:val="20"/>
              </w:rPr>
            </w:pPr>
            <w:r w:rsidRPr="00C855FC">
              <w:rPr>
                <w:rFonts w:ascii="Lato" w:hAnsi="Lato"/>
                <w:sz w:val="20"/>
                <w:szCs w:val="20"/>
              </w:rPr>
              <w:t>Ocena i zarządzanie hałasem środowiskowym (O-2)</w:t>
            </w:r>
          </w:p>
        </w:tc>
        <w:tc>
          <w:tcPr>
            <w:tcW w:w="1164" w:type="pct"/>
            <w:tcMar>
              <w:top w:w="0" w:type="dxa"/>
              <w:left w:w="108" w:type="dxa"/>
              <w:bottom w:w="0" w:type="dxa"/>
              <w:right w:w="108" w:type="dxa"/>
            </w:tcMar>
            <w:vAlign w:val="center"/>
          </w:tcPr>
          <w:p w:rsidR="00DE62D8" w:rsidRPr="00C855FC" w:rsidRDefault="00DE62D8" w:rsidP="00DE62D8">
            <w:pPr>
              <w:jc w:val="right"/>
              <w:rPr>
                <w:rFonts w:ascii="Lato" w:eastAsia="Times New Roman" w:hAnsi="Lato"/>
                <w:bCs/>
                <w:color w:val="000000"/>
                <w:sz w:val="20"/>
                <w:szCs w:val="20"/>
                <w:lang w:eastAsia="pl-PL"/>
              </w:rPr>
            </w:pPr>
            <w:r w:rsidRPr="00C855FC">
              <w:rPr>
                <w:rFonts w:ascii="Lato" w:hAnsi="Lato"/>
                <w:sz w:val="20"/>
              </w:rPr>
              <w:t>305 655</w:t>
            </w:r>
          </w:p>
        </w:tc>
      </w:tr>
      <w:tr w:rsidR="00DE62D8" w:rsidRPr="00C855FC" w:rsidTr="00DE62D8">
        <w:tc>
          <w:tcPr>
            <w:tcW w:w="665" w:type="pct"/>
            <w:tcMar>
              <w:top w:w="0" w:type="dxa"/>
              <w:left w:w="108" w:type="dxa"/>
              <w:bottom w:w="0" w:type="dxa"/>
              <w:right w:w="108" w:type="dxa"/>
            </w:tcMar>
          </w:tcPr>
          <w:p w:rsidR="00DE62D8" w:rsidRPr="00C855FC" w:rsidRDefault="00DE62D8" w:rsidP="00DE62D8">
            <w:pPr>
              <w:rPr>
                <w:rFonts w:ascii="Lato" w:hAnsi="Lato"/>
                <w:sz w:val="20"/>
                <w:szCs w:val="20"/>
              </w:rPr>
            </w:pPr>
          </w:p>
        </w:tc>
        <w:tc>
          <w:tcPr>
            <w:tcW w:w="3171" w:type="pct"/>
          </w:tcPr>
          <w:p w:rsidR="00DE62D8" w:rsidRPr="00C855FC" w:rsidRDefault="00DE62D8" w:rsidP="00DE62D8">
            <w:pPr>
              <w:rPr>
                <w:rFonts w:ascii="Lato" w:hAnsi="Lato"/>
                <w:sz w:val="20"/>
                <w:szCs w:val="20"/>
              </w:rPr>
            </w:pPr>
            <w:r w:rsidRPr="00C855FC">
              <w:rPr>
                <w:rFonts w:ascii="Lato" w:hAnsi="Lato"/>
                <w:sz w:val="20"/>
                <w:szCs w:val="20"/>
              </w:rPr>
              <w:t>Ograniczanie zanieczyszczeń powietrza (O-3)</w:t>
            </w:r>
          </w:p>
        </w:tc>
        <w:tc>
          <w:tcPr>
            <w:tcW w:w="1164" w:type="pct"/>
            <w:tcMar>
              <w:top w:w="0" w:type="dxa"/>
              <w:left w:w="108" w:type="dxa"/>
              <w:bottom w:w="0" w:type="dxa"/>
              <w:right w:w="108" w:type="dxa"/>
            </w:tcMar>
            <w:vAlign w:val="center"/>
          </w:tcPr>
          <w:p w:rsidR="00DE62D8" w:rsidRPr="00C855FC" w:rsidRDefault="00DE62D8" w:rsidP="00DE62D8">
            <w:pPr>
              <w:jc w:val="right"/>
              <w:rPr>
                <w:rFonts w:ascii="Lato" w:hAnsi="Lato"/>
                <w:sz w:val="20"/>
                <w:szCs w:val="20"/>
                <w:lang w:eastAsia="pl-PL"/>
              </w:rPr>
            </w:pPr>
            <w:r w:rsidRPr="00C855FC">
              <w:rPr>
                <w:rFonts w:ascii="Lato" w:hAnsi="Lato"/>
                <w:sz w:val="20"/>
              </w:rPr>
              <w:t>6 641 214</w:t>
            </w:r>
          </w:p>
        </w:tc>
      </w:tr>
      <w:tr w:rsidR="00DE62D8" w:rsidRPr="00C855FC" w:rsidTr="00DE62D8">
        <w:tc>
          <w:tcPr>
            <w:tcW w:w="665" w:type="pct"/>
            <w:tcMar>
              <w:top w:w="0" w:type="dxa"/>
              <w:left w:w="108" w:type="dxa"/>
              <w:bottom w:w="0" w:type="dxa"/>
              <w:right w:w="108" w:type="dxa"/>
            </w:tcMar>
          </w:tcPr>
          <w:p w:rsidR="00DE62D8" w:rsidRPr="00C855FC" w:rsidRDefault="00DE62D8" w:rsidP="00DE62D8">
            <w:pPr>
              <w:rPr>
                <w:rFonts w:ascii="Lato" w:hAnsi="Lato"/>
                <w:sz w:val="20"/>
                <w:szCs w:val="20"/>
              </w:rPr>
            </w:pPr>
          </w:p>
        </w:tc>
        <w:tc>
          <w:tcPr>
            <w:tcW w:w="3171" w:type="pct"/>
          </w:tcPr>
          <w:p w:rsidR="00DE62D8" w:rsidRPr="00C855FC" w:rsidRDefault="00DE62D8" w:rsidP="00DE62D8">
            <w:pPr>
              <w:rPr>
                <w:rFonts w:ascii="Lato" w:hAnsi="Lato"/>
                <w:sz w:val="20"/>
                <w:szCs w:val="20"/>
              </w:rPr>
            </w:pPr>
            <w:r w:rsidRPr="00C855FC">
              <w:rPr>
                <w:rFonts w:ascii="Lato" w:hAnsi="Lato"/>
                <w:sz w:val="20"/>
                <w:szCs w:val="20"/>
              </w:rPr>
              <w:t>Ocena Jakości wód powierzchniowych (O-4)</w:t>
            </w:r>
          </w:p>
        </w:tc>
        <w:tc>
          <w:tcPr>
            <w:tcW w:w="1164" w:type="pct"/>
            <w:tcMar>
              <w:top w:w="0" w:type="dxa"/>
              <w:left w:w="108" w:type="dxa"/>
              <w:bottom w:w="0" w:type="dxa"/>
              <w:right w:w="108" w:type="dxa"/>
            </w:tcMar>
            <w:vAlign w:val="center"/>
          </w:tcPr>
          <w:p w:rsidR="00DE62D8" w:rsidRPr="00C855FC" w:rsidRDefault="00DE62D8" w:rsidP="00DE62D8">
            <w:pPr>
              <w:jc w:val="right"/>
              <w:rPr>
                <w:rFonts w:ascii="Lato" w:eastAsia="Times New Roman" w:hAnsi="Lato"/>
                <w:bCs/>
                <w:color w:val="000000"/>
                <w:sz w:val="20"/>
                <w:szCs w:val="20"/>
                <w:lang w:eastAsia="pl-PL"/>
              </w:rPr>
            </w:pPr>
            <w:r w:rsidRPr="00C855FC">
              <w:rPr>
                <w:rFonts w:ascii="Lato" w:hAnsi="Lato"/>
                <w:sz w:val="20"/>
              </w:rPr>
              <w:t>0</w:t>
            </w:r>
          </w:p>
        </w:tc>
      </w:tr>
      <w:tr w:rsidR="00DE62D8" w:rsidRPr="00C855FC" w:rsidTr="00DE62D8">
        <w:tc>
          <w:tcPr>
            <w:tcW w:w="665" w:type="pct"/>
            <w:tcMar>
              <w:top w:w="0" w:type="dxa"/>
              <w:left w:w="108" w:type="dxa"/>
              <w:bottom w:w="0" w:type="dxa"/>
              <w:right w:w="108" w:type="dxa"/>
            </w:tcMar>
          </w:tcPr>
          <w:p w:rsidR="00DE62D8" w:rsidRPr="00C855FC" w:rsidRDefault="00DE62D8" w:rsidP="00DE62D8">
            <w:pPr>
              <w:rPr>
                <w:rFonts w:ascii="Lato" w:hAnsi="Lato"/>
                <w:sz w:val="20"/>
                <w:szCs w:val="20"/>
              </w:rPr>
            </w:pPr>
          </w:p>
        </w:tc>
        <w:tc>
          <w:tcPr>
            <w:tcW w:w="3171" w:type="pct"/>
          </w:tcPr>
          <w:p w:rsidR="00DE62D8" w:rsidRPr="00C855FC" w:rsidRDefault="00DE62D8" w:rsidP="00DE62D8">
            <w:pPr>
              <w:rPr>
                <w:rFonts w:ascii="Lato" w:hAnsi="Lato"/>
                <w:sz w:val="20"/>
                <w:szCs w:val="20"/>
              </w:rPr>
            </w:pPr>
            <w:r w:rsidRPr="00C855FC">
              <w:rPr>
                <w:rFonts w:ascii="Lato" w:hAnsi="Lato"/>
                <w:sz w:val="20"/>
                <w:szCs w:val="20"/>
              </w:rPr>
              <w:t>Ochrona przed zagrożeniami osuwiskowymi (O-5)</w:t>
            </w:r>
          </w:p>
        </w:tc>
        <w:tc>
          <w:tcPr>
            <w:tcW w:w="1164" w:type="pct"/>
            <w:tcMar>
              <w:top w:w="0" w:type="dxa"/>
              <w:left w:w="108" w:type="dxa"/>
              <w:bottom w:w="0" w:type="dxa"/>
              <w:right w:w="108" w:type="dxa"/>
            </w:tcMar>
            <w:vAlign w:val="center"/>
          </w:tcPr>
          <w:p w:rsidR="00DE62D8" w:rsidRPr="00C855FC" w:rsidRDefault="00DE62D8" w:rsidP="00DE62D8">
            <w:pPr>
              <w:jc w:val="right"/>
              <w:rPr>
                <w:rFonts w:ascii="Lato" w:hAnsi="Lato"/>
                <w:sz w:val="20"/>
                <w:szCs w:val="20"/>
                <w:lang w:eastAsia="pl-PL"/>
              </w:rPr>
            </w:pPr>
            <w:r w:rsidRPr="00C855FC">
              <w:rPr>
                <w:rFonts w:ascii="Lato" w:hAnsi="Lato"/>
                <w:sz w:val="20"/>
              </w:rPr>
              <w:t>81 417</w:t>
            </w:r>
          </w:p>
        </w:tc>
      </w:tr>
      <w:tr w:rsidR="00DE62D8" w:rsidRPr="00C855FC" w:rsidTr="00DE62D8">
        <w:tc>
          <w:tcPr>
            <w:tcW w:w="665" w:type="pct"/>
            <w:tcMar>
              <w:top w:w="0" w:type="dxa"/>
              <w:left w:w="108" w:type="dxa"/>
              <w:bottom w:w="0" w:type="dxa"/>
              <w:right w:w="108" w:type="dxa"/>
            </w:tcMar>
          </w:tcPr>
          <w:p w:rsidR="00DE62D8" w:rsidRPr="00C855FC" w:rsidRDefault="00DE62D8" w:rsidP="00DE62D8">
            <w:pPr>
              <w:rPr>
                <w:rFonts w:ascii="Lato" w:hAnsi="Lato"/>
                <w:sz w:val="20"/>
                <w:szCs w:val="20"/>
              </w:rPr>
            </w:pPr>
          </w:p>
        </w:tc>
        <w:tc>
          <w:tcPr>
            <w:tcW w:w="3171" w:type="pct"/>
          </w:tcPr>
          <w:p w:rsidR="00DE62D8" w:rsidRPr="00C855FC" w:rsidRDefault="00DE62D8" w:rsidP="00DE62D8">
            <w:pPr>
              <w:rPr>
                <w:rFonts w:ascii="Lato" w:hAnsi="Lato"/>
                <w:sz w:val="20"/>
                <w:szCs w:val="20"/>
              </w:rPr>
            </w:pPr>
            <w:r w:rsidRPr="00C855FC">
              <w:rPr>
                <w:rFonts w:ascii="Lato" w:hAnsi="Lato"/>
                <w:sz w:val="20"/>
                <w:szCs w:val="20"/>
              </w:rPr>
              <w:t>Opieka nad zwierzętami, przeciwdziałanie bezdomności zwierząt (O-6)</w:t>
            </w:r>
          </w:p>
        </w:tc>
        <w:tc>
          <w:tcPr>
            <w:tcW w:w="1164" w:type="pct"/>
            <w:tcMar>
              <w:top w:w="0" w:type="dxa"/>
              <w:left w:w="108" w:type="dxa"/>
              <w:bottom w:w="0" w:type="dxa"/>
              <w:right w:w="108" w:type="dxa"/>
            </w:tcMar>
            <w:vAlign w:val="center"/>
          </w:tcPr>
          <w:p w:rsidR="00DE62D8" w:rsidRPr="00C855FC" w:rsidRDefault="00DE62D8" w:rsidP="00DE62D8">
            <w:pPr>
              <w:jc w:val="right"/>
              <w:rPr>
                <w:rFonts w:ascii="Lato" w:hAnsi="Lato"/>
                <w:sz w:val="20"/>
                <w:szCs w:val="20"/>
                <w:lang w:eastAsia="pl-PL"/>
              </w:rPr>
            </w:pPr>
            <w:r w:rsidRPr="00C855FC">
              <w:rPr>
                <w:rFonts w:ascii="Lato" w:hAnsi="Lato"/>
                <w:sz w:val="20"/>
              </w:rPr>
              <w:t>2 943 387</w:t>
            </w:r>
          </w:p>
        </w:tc>
      </w:tr>
      <w:tr w:rsidR="00DE62D8" w:rsidRPr="00C855FC" w:rsidTr="00DE62D8">
        <w:tc>
          <w:tcPr>
            <w:tcW w:w="665" w:type="pct"/>
            <w:tcMar>
              <w:top w:w="0" w:type="dxa"/>
              <w:left w:w="108" w:type="dxa"/>
              <w:bottom w:w="0" w:type="dxa"/>
              <w:right w:w="108" w:type="dxa"/>
            </w:tcMar>
            <w:vAlign w:val="center"/>
          </w:tcPr>
          <w:p w:rsidR="00DE62D8" w:rsidRPr="00C855FC" w:rsidRDefault="00DE62D8" w:rsidP="00DE62D8">
            <w:pPr>
              <w:rPr>
                <w:rFonts w:ascii="Lato" w:hAnsi="Lato"/>
                <w:sz w:val="20"/>
                <w:szCs w:val="20"/>
                <w:lang w:eastAsia="pl-PL"/>
              </w:rPr>
            </w:pPr>
          </w:p>
        </w:tc>
        <w:tc>
          <w:tcPr>
            <w:tcW w:w="3171" w:type="pct"/>
            <w:vAlign w:val="center"/>
          </w:tcPr>
          <w:p w:rsidR="00DE62D8" w:rsidRPr="00C855FC" w:rsidRDefault="00DE62D8" w:rsidP="00DE62D8">
            <w:pPr>
              <w:rPr>
                <w:rFonts w:ascii="Lato" w:hAnsi="Lato"/>
                <w:sz w:val="20"/>
                <w:szCs w:val="20"/>
                <w:lang w:eastAsia="pl-PL"/>
              </w:rPr>
            </w:pPr>
            <w:r w:rsidRPr="00C855FC">
              <w:rPr>
                <w:rFonts w:ascii="Lato" w:hAnsi="Lato"/>
                <w:sz w:val="20"/>
                <w:szCs w:val="20"/>
                <w:lang w:eastAsia="pl-PL"/>
              </w:rPr>
              <w:t>Wydatki nie związane bezpośrednio z realizacją usług</w:t>
            </w:r>
          </w:p>
        </w:tc>
        <w:tc>
          <w:tcPr>
            <w:tcW w:w="1164" w:type="pct"/>
            <w:tcMar>
              <w:top w:w="0" w:type="dxa"/>
              <w:left w:w="108" w:type="dxa"/>
              <w:bottom w:w="0" w:type="dxa"/>
              <w:right w:w="108" w:type="dxa"/>
            </w:tcMar>
            <w:vAlign w:val="center"/>
          </w:tcPr>
          <w:p w:rsidR="00DE62D8" w:rsidRPr="00C855FC" w:rsidRDefault="00DE62D8" w:rsidP="00DE62D8">
            <w:pPr>
              <w:jc w:val="right"/>
              <w:rPr>
                <w:rFonts w:ascii="Lato" w:hAnsi="Lato"/>
                <w:sz w:val="20"/>
                <w:szCs w:val="20"/>
                <w:lang w:eastAsia="pl-PL"/>
              </w:rPr>
            </w:pPr>
            <w:r w:rsidRPr="00C855FC">
              <w:rPr>
                <w:rFonts w:ascii="Lato" w:hAnsi="Lato"/>
                <w:sz w:val="20"/>
              </w:rPr>
              <w:t>127 726 131</w:t>
            </w:r>
          </w:p>
        </w:tc>
      </w:tr>
    </w:tbl>
    <w:p w:rsidR="007F6D8C" w:rsidRPr="00C855FC" w:rsidRDefault="007F6D8C" w:rsidP="003576CC">
      <w:pPr>
        <w:jc w:val="center"/>
        <w:rPr>
          <w:rFonts w:ascii="Lato" w:hAnsi="Lato"/>
          <w:i/>
          <w:sz w:val="20"/>
          <w:szCs w:val="20"/>
        </w:rPr>
      </w:pPr>
      <w:r w:rsidRPr="00C855FC">
        <w:rPr>
          <w:rFonts w:ascii="Lato" w:hAnsi="Lato"/>
          <w:i/>
          <w:sz w:val="20"/>
          <w:szCs w:val="20"/>
        </w:rPr>
        <w:t xml:space="preserve">Źródło: System </w:t>
      </w:r>
      <w:r w:rsidR="003F1C8D" w:rsidRPr="00C855FC">
        <w:rPr>
          <w:rFonts w:ascii="Lato" w:hAnsi="Lato"/>
          <w:i/>
          <w:sz w:val="20"/>
          <w:szCs w:val="20"/>
        </w:rPr>
        <w:t>STRADOM</w:t>
      </w:r>
      <w:r w:rsidRPr="00C855FC">
        <w:rPr>
          <w:rFonts w:ascii="Lato" w:hAnsi="Lato"/>
          <w:i/>
          <w:sz w:val="20"/>
          <w:szCs w:val="20"/>
        </w:rPr>
        <w:t xml:space="preserve"> oraz Sprawozdanie z wykonania Budżetu Miasta Krakowa za 2018 rok</w:t>
      </w:r>
    </w:p>
    <w:p w:rsidR="006A7AA7" w:rsidRPr="00C855FC" w:rsidRDefault="006A7AA7" w:rsidP="003576CC">
      <w:pPr>
        <w:rPr>
          <w:rFonts w:ascii="Lato" w:hAnsi="Lato" w:cs="Times New Roman"/>
          <w:sz w:val="22"/>
        </w:rPr>
      </w:pPr>
    </w:p>
    <w:p w:rsidR="00402070" w:rsidRPr="00C76235" w:rsidRDefault="00C76235" w:rsidP="00C76235">
      <w:pPr>
        <w:pStyle w:val="Legenda"/>
        <w:keepNext/>
        <w:spacing w:after="0"/>
        <w:rPr>
          <w:rFonts w:ascii="Lato" w:hAnsi="Lato" w:cs="Times New Roman"/>
          <w:b/>
          <w:i w:val="0"/>
          <w:color w:val="auto"/>
          <w:sz w:val="22"/>
          <w:szCs w:val="22"/>
        </w:rPr>
      </w:pPr>
      <w:bookmarkStart w:id="395" w:name="_Toc10018456"/>
      <w:r w:rsidRPr="00C76235">
        <w:rPr>
          <w:rFonts w:ascii="Lato" w:hAnsi="Lato"/>
          <w:b/>
          <w:i w:val="0"/>
          <w:color w:val="auto"/>
          <w:sz w:val="22"/>
          <w:szCs w:val="22"/>
        </w:rPr>
        <w:t xml:space="preserve">Rysunek </w:t>
      </w:r>
      <w:r w:rsidR="002B437E">
        <w:rPr>
          <w:rFonts w:ascii="Lato" w:hAnsi="Lato"/>
          <w:b/>
          <w:i w:val="0"/>
          <w:color w:val="auto"/>
          <w:sz w:val="22"/>
          <w:szCs w:val="22"/>
        </w:rPr>
        <w:fldChar w:fldCharType="begin"/>
      </w:r>
      <w:r w:rsidR="007A3EAF">
        <w:rPr>
          <w:rFonts w:ascii="Lato" w:hAnsi="Lato"/>
          <w:b/>
          <w:i w:val="0"/>
          <w:color w:val="auto"/>
          <w:sz w:val="22"/>
          <w:szCs w:val="22"/>
        </w:rPr>
        <w:instrText xml:space="preserve"> SEQ Rysunek \* ARABIC </w:instrText>
      </w:r>
      <w:r w:rsidR="002B437E">
        <w:rPr>
          <w:rFonts w:ascii="Lato" w:hAnsi="Lato"/>
          <w:b/>
          <w:i w:val="0"/>
          <w:color w:val="auto"/>
          <w:sz w:val="22"/>
          <w:szCs w:val="22"/>
        </w:rPr>
        <w:fldChar w:fldCharType="separate"/>
      </w:r>
      <w:r w:rsidR="007F7F15">
        <w:rPr>
          <w:rFonts w:ascii="Lato" w:hAnsi="Lato"/>
          <w:b/>
          <w:i w:val="0"/>
          <w:noProof/>
          <w:color w:val="auto"/>
          <w:sz w:val="22"/>
          <w:szCs w:val="22"/>
        </w:rPr>
        <w:t>17</w:t>
      </w:r>
      <w:r w:rsidR="002B437E">
        <w:rPr>
          <w:rFonts w:ascii="Lato" w:hAnsi="Lato"/>
          <w:b/>
          <w:i w:val="0"/>
          <w:color w:val="auto"/>
          <w:sz w:val="22"/>
          <w:szCs w:val="22"/>
        </w:rPr>
        <w:fldChar w:fldCharType="end"/>
      </w:r>
      <w:r w:rsidRPr="00C76235">
        <w:rPr>
          <w:rFonts w:ascii="Lato" w:hAnsi="Lato"/>
          <w:b/>
          <w:i w:val="0"/>
          <w:color w:val="auto"/>
          <w:sz w:val="22"/>
          <w:szCs w:val="22"/>
        </w:rPr>
        <w:t xml:space="preserve"> </w:t>
      </w:r>
      <w:r w:rsidR="00A7468A" w:rsidRPr="00C76235">
        <w:rPr>
          <w:rFonts w:ascii="Lato" w:hAnsi="Lato"/>
          <w:b/>
          <w:bCs/>
          <w:i w:val="0"/>
          <w:color w:val="auto"/>
          <w:sz w:val="22"/>
          <w:szCs w:val="22"/>
          <w:lang w:eastAsia="pl-PL"/>
        </w:rPr>
        <w:t xml:space="preserve">Wydatki w </w:t>
      </w:r>
      <w:r w:rsidR="005D759D">
        <w:rPr>
          <w:rFonts w:ascii="Lato" w:hAnsi="Lato"/>
          <w:b/>
          <w:bCs/>
          <w:i w:val="0"/>
          <w:color w:val="auto"/>
          <w:sz w:val="22"/>
          <w:szCs w:val="22"/>
          <w:lang w:eastAsia="pl-PL"/>
        </w:rPr>
        <w:t>Dziedzin</w:t>
      </w:r>
      <w:r w:rsidR="00A7468A" w:rsidRPr="00C76235">
        <w:rPr>
          <w:rFonts w:ascii="Lato" w:hAnsi="Lato"/>
          <w:b/>
          <w:bCs/>
          <w:i w:val="0"/>
          <w:color w:val="auto"/>
          <w:sz w:val="22"/>
          <w:szCs w:val="22"/>
          <w:lang w:eastAsia="pl-PL"/>
        </w:rPr>
        <w:t xml:space="preserve">ie </w:t>
      </w:r>
      <w:r w:rsidR="00A7468A" w:rsidRPr="00C76235">
        <w:rPr>
          <w:rFonts w:ascii="Lato" w:hAnsi="Lato"/>
          <w:b/>
          <w:bCs/>
          <w:i w:val="0"/>
          <w:color w:val="auto"/>
          <w:sz w:val="22"/>
          <w:szCs w:val="22"/>
        </w:rPr>
        <w:t>Ochrona i kształtowanie środowiska</w:t>
      </w:r>
      <w:r w:rsidR="00A7468A" w:rsidRPr="00C76235">
        <w:rPr>
          <w:rFonts w:ascii="Lato" w:hAnsi="Lato"/>
          <w:b/>
          <w:bCs/>
          <w:i w:val="0"/>
          <w:color w:val="auto"/>
          <w:sz w:val="22"/>
          <w:szCs w:val="22"/>
          <w:lang w:eastAsia="pl-PL"/>
        </w:rPr>
        <w:t xml:space="preserve"> zrealizowane w 2018 roku w podziale na usługi (w %)</w:t>
      </w:r>
      <w:bookmarkEnd w:id="395"/>
    </w:p>
    <w:p w:rsidR="00402070" w:rsidRPr="00C855FC" w:rsidRDefault="00C50A41" w:rsidP="00C76235">
      <w:pPr>
        <w:jc w:val="center"/>
        <w:rPr>
          <w:rFonts w:ascii="Lato" w:hAnsi="Lato" w:cs="Times New Roman"/>
          <w:sz w:val="22"/>
        </w:rPr>
      </w:pPr>
      <w:r>
        <w:rPr>
          <w:rFonts w:ascii="Lato" w:hAnsi="Lato" w:cs="Times New Roman"/>
          <w:noProof/>
          <w:sz w:val="22"/>
          <w:lang w:eastAsia="pl-PL"/>
        </w:rPr>
        <w:drawing>
          <wp:inline distT="0" distB="0" distL="0" distR="0">
            <wp:extent cx="4578350" cy="27495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A7468A" w:rsidRPr="00C855FC" w:rsidRDefault="00A7468A" w:rsidP="003576CC">
      <w:pPr>
        <w:jc w:val="center"/>
        <w:rPr>
          <w:rFonts w:ascii="Lato" w:hAnsi="Lato"/>
          <w:i/>
          <w:sz w:val="20"/>
          <w:szCs w:val="20"/>
        </w:rPr>
      </w:pPr>
      <w:r w:rsidRPr="00C855FC">
        <w:rPr>
          <w:rFonts w:ascii="Lato" w:hAnsi="Lato"/>
          <w:i/>
          <w:sz w:val="20"/>
          <w:szCs w:val="20"/>
        </w:rPr>
        <w:t>Źródło: System STRADOM oraz Sprawozdanie z wykonania Budżetu Miasta Krakowa za 2018 rok</w:t>
      </w:r>
    </w:p>
    <w:p w:rsidR="00402070" w:rsidRPr="00C855FC" w:rsidRDefault="00402070" w:rsidP="003576CC">
      <w:pPr>
        <w:rPr>
          <w:rFonts w:ascii="Lato" w:hAnsi="Lato" w:cs="Times New Roman"/>
          <w:sz w:val="22"/>
        </w:rPr>
      </w:pPr>
    </w:p>
    <w:p w:rsidR="00402070" w:rsidRPr="00C855FC" w:rsidRDefault="00402070" w:rsidP="003576CC">
      <w:pPr>
        <w:rPr>
          <w:rFonts w:ascii="Lato" w:hAnsi="Lato" w:cs="Times New Roman"/>
          <w:sz w:val="22"/>
        </w:rPr>
      </w:pPr>
    </w:p>
    <w:p w:rsidR="00FB1C62" w:rsidRPr="00C855FC" w:rsidRDefault="00FB1C62" w:rsidP="003576CC">
      <w:pPr>
        <w:spacing w:after="160"/>
        <w:jc w:val="left"/>
        <w:rPr>
          <w:rFonts w:ascii="Lato" w:hAnsi="Lato" w:cs="Times New Roman"/>
          <w:sz w:val="22"/>
        </w:rPr>
      </w:pPr>
      <w:r w:rsidRPr="00C855FC">
        <w:rPr>
          <w:rFonts w:ascii="Lato" w:hAnsi="Lato" w:cs="Times New Roman"/>
          <w:sz w:val="22"/>
        </w:rPr>
        <w:br w:type="page"/>
      </w:r>
    </w:p>
    <w:p w:rsidR="00FB1C62" w:rsidRPr="00C855FC" w:rsidRDefault="00FB1C62" w:rsidP="003576CC">
      <w:pPr>
        <w:rPr>
          <w:rFonts w:ascii="Lato" w:hAnsi="Lato" w:cs="Times New Roman"/>
          <w:sz w:val="22"/>
        </w:rPr>
      </w:pPr>
    </w:p>
    <w:p w:rsidR="0011764D" w:rsidRPr="00C855FC" w:rsidRDefault="0011764D" w:rsidP="0011764D">
      <w:pPr>
        <w:shd w:val="clear" w:color="auto" w:fill="4472C4" w:themeFill="accent5"/>
        <w:jc w:val="center"/>
        <w:rPr>
          <w:rFonts w:ascii="Lato" w:hAnsi="Lato"/>
          <w:b/>
          <w:color w:val="FFFFFF" w:themeColor="background1"/>
          <w:sz w:val="88"/>
          <w:szCs w:val="88"/>
        </w:rPr>
      </w:pPr>
      <w:r w:rsidRPr="00C855FC">
        <w:rPr>
          <w:rFonts w:ascii="Lato" w:hAnsi="Lato"/>
          <w:b/>
          <w:color w:val="FFFFFF" w:themeColor="background1"/>
          <w:sz w:val="88"/>
          <w:szCs w:val="88"/>
        </w:rPr>
        <w:t>OŚWIATA</w:t>
      </w:r>
      <w:r w:rsidR="00C76235">
        <w:rPr>
          <w:rFonts w:ascii="Lato" w:hAnsi="Lato"/>
          <w:b/>
          <w:color w:val="FFFFFF" w:themeColor="background1"/>
          <w:sz w:val="88"/>
          <w:szCs w:val="88"/>
        </w:rPr>
        <w:t xml:space="preserve"> </w:t>
      </w:r>
      <w:r w:rsidRPr="00C855FC">
        <w:rPr>
          <w:rFonts w:ascii="Lato" w:hAnsi="Lato"/>
          <w:b/>
          <w:color w:val="FFFFFF" w:themeColor="background1"/>
          <w:sz w:val="88"/>
          <w:szCs w:val="88"/>
        </w:rPr>
        <w:t>I</w:t>
      </w:r>
      <w:r w:rsidR="00C76235">
        <w:rPr>
          <w:rFonts w:ascii="Lato" w:hAnsi="Lato"/>
          <w:b/>
          <w:color w:val="FFFFFF" w:themeColor="background1"/>
          <w:sz w:val="88"/>
          <w:szCs w:val="88"/>
        </w:rPr>
        <w:t> </w:t>
      </w:r>
      <w:r w:rsidRPr="00C855FC">
        <w:rPr>
          <w:rFonts w:ascii="Lato" w:hAnsi="Lato"/>
          <w:b/>
          <w:color w:val="FFFFFF" w:themeColor="background1"/>
          <w:sz w:val="88"/>
          <w:szCs w:val="88"/>
        </w:rPr>
        <w:t>WYCHOWANIE</w:t>
      </w:r>
    </w:p>
    <w:p w:rsidR="00694279" w:rsidRPr="00C855FC" w:rsidRDefault="00694279" w:rsidP="003576CC">
      <w:pPr>
        <w:rPr>
          <w:rFonts w:ascii="Lato" w:hAnsi="Lato" w:cs="Times New Roman"/>
          <w:sz w:val="22"/>
        </w:rPr>
      </w:pPr>
    </w:p>
    <w:p w:rsidR="00694279" w:rsidRPr="00C855FC" w:rsidRDefault="00694279" w:rsidP="003576CC">
      <w:pPr>
        <w:rPr>
          <w:rFonts w:ascii="Lato" w:hAnsi="Lato" w:cs="Times New Roman"/>
          <w:sz w:val="22"/>
        </w:rPr>
      </w:pPr>
    </w:p>
    <w:p w:rsidR="00694279" w:rsidRPr="00C855FC" w:rsidRDefault="00694279" w:rsidP="003576CC">
      <w:pPr>
        <w:rPr>
          <w:rFonts w:ascii="Lato" w:hAnsi="Lato" w:cs="Times New Roman"/>
          <w:sz w:val="22"/>
        </w:rPr>
      </w:pPr>
    </w:p>
    <w:p w:rsidR="00694279" w:rsidRPr="00C855FC" w:rsidRDefault="00694279" w:rsidP="003576CC">
      <w:pPr>
        <w:rPr>
          <w:rFonts w:ascii="Lato" w:hAnsi="Lato" w:cs="Times New Roman"/>
          <w:sz w:val="22"/>
        </w:rPr>
      </w:pPr>
    </w:p>
    <w:p w:rsidR="00694279" w:rsidRPr="00C855FC" w:rsidRDefault="00694279" w:rsidP="003576CC">
      <w:pPr>
        <w:rPr>
          <w:rFonts w:ascii="Lato" w:hAnsi="Lato" w:cs="Times New Roman"/>
          <w:sz w:val="22"/>
        </w:rPr>
      </w:pPr>
    </w:p>
    <w:p w:rsidR="00694279" w:rsidRPr="00C855FC" w:rsidRDefault="00694279" w:rsidP="003576CC">
      <w:pPr>
        <w:rPr>
          <w:rFonts w:ascii="Lato" w:hAnsi="Lato" w:cs="Times New Roman"/>
          <w:sz w:val="22"/>
        </w:rPr>
      </w:pPr>
    </w:p>
    <w:p w:rsidR="00694279" w:rsidRPr="00C855FC" w:rsidRDefault="00694279" w:rsidP="003576CC">
      <w:pPr>
        <w:rPr>
          <w:rFonts w:ascii="Lato" w:hAnsi="Lato" w:cs="Times New Roman"/>
          <w:sz w:val="22"/>
        </w:rPr>
      </w:pPr>
    </w:p>
    <w:p w:rsidR="00694279" w:rsidRPr="00C855FC" w:rsidRDefault="00694279" w:rsidP="003576CC">
      <w:pPr>
        <w:rPr>
          <w:rFonts w:ascii="Lato" w:hAnsi="Lato" w:cs="Times New Roman"/>
          <w:sz w:val="22"/>
        </w:rPr>
      </w:pPr>
    </w:p>
    <w:p w:rsidR="00694279" w:rsidRPr="00C855FC" w:rsidRDefault="00812FF1" w:rsidP="003576CC">
      <w:pPr>
        <w:jc w:val="center"/>
        <w:rPr>
          <w:rFonts w:ascii="Lato" w:hAnsi="Lato" w:cs="Times New Roman"/>
          <w:sz w:val="22"/>
        </w:rPr>
      </w:pPr>
      <w:r w:rsidRPr="00C855FC">
        <w:rPr>
          <w:rFonts w:ascii="Lato" w:hAnsi="Lato" w:cs="Times New Roman"/>
          <w:noProof/>
          <w:sz w:val="22"/>
          <w:lang w:eastAsia="pl-PL"/>
        </w:rPr>
        <w:drawing>
          <wp:inline distT="0" distB="0" distL="0" distR="0">
            <wp:extent cx="3731075" cy="3712786"/>
            <wp:effectExtent l="0" t="0" r="3175" b="254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_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31075" cy="3712786"/>
                    </a:xfrm>
                    <a:prstGeom prst="rect">
                      <a:avLst/>
                    </a:prstGeom>
                  </pic:spPr>
                </pic:pic>
              </a:graphicData>
            </a:graphic>
          </wp:inline>
        </w:drawing>
      </w:r>
    </w:p>
    <w:p w:rsidR="00694279" w:rsidRPr="00C855FC" w:rsidRDefault="00694279" w:rsidP="003576CC">
      <w:pPr>
        <w:rPr>
          <w:rFonts w:ascii="Lato" w:hAnsi="Lato" w:cs="Times New Roman"/>
          <w:sz w:val="22"/>
        </w:rPr>
      </w:pPr>
    </w:p>
    <w:p w:rsidR="00694279" w:rsidRPr="00C855FC" w:rsidRDefault="00694279" w:rsidP="003576CC">
      <w:pPr>
        <w:spacing w:after="160"/>
        <w:jc w:val="left"/>
        <w:rPr>
          <w:rFonts w:ascii="Lato" w:hAnsi="Lato" w:cs="Times New Roman"/>
          <w:sz w:val="22"/>
        </w:rPr>
      </w:pPr>
      <w:r w:rsidRPr="00C855FC">
        <w:rPr>
          <w:rFonts w:ascii="Lato" w:hAnsi="Lato" w:cs="Times New Roman"/>
          <w:sz w:val="22"/>
        </w:rPr>
        <w:br w:type="page"/>
      </w:r>
    </w:p>
    <w:p w:rsidR="004368A7" w:rsidRPr="00C855FC" w:rsidRDefault="004368A7" w:rsidP="003576CC">
      <w:pPr>
        <w:rPr>
          <w:rFonts w:ascii="Lato" w:hAnsi="Lato"/>
        </w:rPr>
      </w:pPr>
    </w:p>
    <w:p w:rsidR="004368A7" w:rsidRPr="00C855FC" w:rsidRDefault="004368A7" w:rsidP="0011764D">
      <w:pPr>
        <w:shd w:val="clear" w:color="auto" w:fill="4472C4" w:themeFill="accent5"/>
        <w:tabs>
          <w:tab w:val="left" w:pos="6015"/>
        </w:tabs>
        <w:jc w:val="left"/>
        <w:rPr>
          <w:rFonts w:ascii="Lato" w:hAnsi="Lato"/>
          <w:b/>
          <w:color w:val="FFFFFF" w:themeColor="background1"/>
          <w:sz w:val="44"/>
        </w:rPr>
      </w:pPr>
      <w:r w:rsidRPr="00C855FC">
        <w:rPr>
          <w:rFonts w:ascii="Lato" w:hAnsi="Lato"/>
          <w:b/>
          <w:color w:val="FFFFFF" w:themeColor="background1"/>
          <w:sz w:val="44"/>
        </w:rPr>
        <w:t>Streszczenie:</w:t>
      </w:r>
      <w:r w:rsidR="00D024FE" w:rsidRPr="00C855FC">
        <w:rPr>
          <w:rFonts w:ascii="Lato" w:hAnsi="Lato"/>
          <w:b/>
          <w:color w:val="FFFFFF" w:themeColor="background1"/>
          <w:sz w:val="44"/>
        </w:rPr>
        <w:t xml:space="preserve"> </w:t>
      </w:r>
      <w:r w:rsidRPr="00C855FC">
        <w:rPr>
          <w:rFonts w:ascii="Lato" w:hAnsi="Lato"/>
          <w:b/>
          <w:color w:val="FFFFFF" w:themeColor="background1"/>
          <w:sz w:val="44"/>
        </w:rPr>
        <w:t>Oświata i wychowanie</w:t>
      </w:r>
    </w:p>
    <w:p w:rsidR="004368A7" w:rsidRPr="00592A94" w:rsidRDefault="004368A7" w:rsidP="003576CC">
      <w:pPr>
        <w:rPr>
          <w:rFonts w:ascii="Lato" w:hAnsi="Lato"/>
          <w:sz w:val="22"/>
        </w:rPr>
      </w:pPr>
    </w:p>
    <w:p w:rsidR="006C2448" w:rsidRDefault="006C2448" w:rsidP="003576CC">
      <w:pPr>
        <w:rPr>
          <w:rFonts w:ascii="Lato" w:hAnsi="Lato"/>
          <w:sz w:val="22"/>
        </w:rPr>
      </w:pPr>
      <w:r w:rsidRPr="00C855FC">
        <w:rPr>
          <w:rFonts w:ascii="Lato" w:hAnsi="Lato"/>
          <w:sz w:val="22"/>
        </w:rPr>
        <w:t>W roku szkolnym 2018/2019 Gmina Miejska Kraków prowadzi 426 szkół i placówek samorządowych. W samorządowych przedszkolach i szkołach uczy się 95 199 dzieci, młodzieży i dorosłych, czyli 69% ogółu osób uczęszczających w Krakowie do szkół i</w:t>
      </w:r>
      <w:r w:rsidR="004B43B5">
        <w:rPr>
          <w:rFonts w:ascii="Lato" w:hAnsi="Lato"/>
          <w:sz w:val="22"/>
        </w:rPr>
        <w:t> </w:t>
      </w:r>
      <w:r w:rsidRPr="00C855FC">
        <w:rPr>
          <w:rFonts w:ascii="Lato" w:hAnsi="Lato"/>
          <w:sz w:val="22"/>
        </w:rPr>
        <w:t>przedszkoli. Wśród nich ponad 2 tys. uczniów uczy się w szkołach i przedszkolach specjalnych – to 85% korzystających w Krakowie z edukacji specjalnej.</w:t>
      </w:r>
    </w:p>
    <w:p w:rsidR="00032D64" w:rsidRPr="00C855FC" w:rsidRDefault="00032D64" w:rsidP="003576CC">
      <w:pPr>
        <w:rPr>
          <w:rFonts w:ascii="Lato" w:hAnsi="Lato"/>
          <w:sz w:val="22"/>
        </w:rPr>
      </w:pPr>
    </w:p>
    <w:p w:rsidR="006C2448" w:rsidRDefault="006C2448" w:rsidP="003576CC">
      <w:pPr>
        <w:rPr>
          <w:rFonts w:ascii="Lato" w:hAnsi="Lato"/>
          <w:sz w:val="22"/>
        </w:rPr>
      </w:pPr>
      <w:r w:rsidRPr="00C855FC">
        <w:rPr>
          <w:rFonts w:ascii="Lato" w:hAnsi="Lato"/>
          <w:sz w:val="22"/>
        </w:rPr>
        <w:t>W krakowskich szkołach i placówkach samorządowych pracuje 13 039 nauczycieli –</w:t>
      </w:r>
      <w:r w:rsidR="004B43B5">
        <w:rPr>
          <w:rFonts w:ascii="Lato" w:hAnsi="Lato"/>
          <w:sz w:val="22"/>
        </w:rPr>
        <w:t> </w:t>
      </w:r>
      <w:r w:rsidRPr="00C855FC">
        <w:rPr>
          <w:rFonts w:ascii="Lato" w:hAnsi="Lato"/>
          <w:sz w:val="22"/>
        </w:rPr>
        <w:t>co</w:t>
      </w:r>
      <w:r w:rsidR="004B43B5">
        <w:rPr>
          <w:rFonts w:ascii="Lato" w:hAnsi="Lato"/>
          <w:sz w:val="22"/>
        </w:rPr>
        <w:t> </w:t>
      </w:r>
      <w:r w:rsidRPr="00C855FC">
        <w:rPr>
          <w:rFonts w:ascii="Lato" w:hAnsi="Lato"/>
          <w:sz w:val="22"/>
        </w:rPr>
        <w:t xml:space="preserve">oznacza zwiększenie o 675 osób w ciągu ostatnich dwóch lat. </w:t>
      </w:r>
    </w:p>
    <w:p w:rsidR="00032D64" w:rsidRPr="00C855FC" w:rsidRDefault="00032D64" w:rsidP="003576CC">
      <w:pPr>
        <w:rPr>
          <w:rFonts w:ascii="Lato" w:hAnsi="Lato"/>
          <w:sz w:val="22"/>
        </w:rPr>
      </w:pPr>
    </w:p>
    <w:p w:rsidR="006C2448" w:rsidRDefault="006C2448" w:rsidP="003576CC">
      <w:pPr>
        <w:rPr>
          <w:rFonts w:ascii="Lato" w:hAnsi="Lato"/>
          <w:sz w:val="22"/>
        </w:rPr>
      </w:pPr>
      <w:r w:rsidRPr="00C855FC">
        <w:rPr>
          <w:rFonts w:ascii="Lato" w:hAnsi="Lato"/>
          <w:sz w:val="22"/>
        </w:rPr>
        <w:t>Gmina Miejska Kraków konsekwentnie realizuje politykę edukacyjną, dzięki której stwarza coraz lepsze warunki nauczania: zapewnia uczniom możliwość kształcenia w nowoczesnych budynkach przez nauczycieli o wysokich kompetencjach, szeroką bazę sportową, coraz</w:t>
      </w:r>
      <w:r w:rsidR="004B43B5">
        <w:rPr>
          <w:rFonts w:ascii="Lato" w:hAnsi="Lato"/>
          <w:sz w:val="22"/>
        </w:rPr>
        <w:t> </w:t>
      </w:r>
      <w:r w:rsidRPr="00C855FC">
        <w:rPr>
          <w:rFonts w:ascii="Lato" w:hAnsi="Lato"/>
          <w:sz w:val="22"/>
        </w:rPr>
        <w:t>bogatszą ofertę zajęć pozalekcyjnych, innowacyjne programy i</w:t>
      </w:r>
      <w:r w:rsidR="00057129">
        <w:rPr>
          <w:rFonts w:ascii="Lato" w:hAnsi="Lato"/>
          <w:sz w:val="22"/>
        </w:rPr>
        <w:t> </w:t>
      </w:r>
      <w:r w:rsidRPr="00C855FC">
        <w:rPr>
          <w:rFonts w:ascii="Lato" w:hAnsi="Lato"/>
          <w:sz w:val="22"/>
        </w:rPr>
        <w:t xml:space="preserve">rozwiązania dające możliwość osiągania wysokich wyników w nauce, dostosowanie placówek do potrzeb osób z niepełnosprawnościami. W 2018 roku m.in. zrewitalizowano szkolne boiska sportowe, wykonano termomodernizacje budynków szkolnych i przedszkolnych, realizowano budowy krytych basenów, zakupiono wyposażenie gabinetów stomatologicznych, zmodernizowano place zabaw. </w:t>
      </w:r>
    </w:p>
    <w:p w:rsidR="00032D64" w:rsidRPr="00C855FC" w:rsidRDefault="00032D64" w:rsidP="003576CC">
      <w:pPr>
        <w:rPr>
          <w:rFonts w:ascii="Lato" w:hAnsi="Lato"/>
          <w:sz w:val="22"/>
        </w:rPr>
      </w:pPr>
    </w:p>
    <w:p w:rsidR="006C2448" w:rsidRDefault="006C2448" w:rsidP="003576CC">
      <w:pPr>
        <w:rPr>
          <w:rFonts w:ascii="Lato" w:hAnsi="Lato"/>
          <w:sz w:val="22"/>
        </w:rPr>
      </w:pPr>
      <w:r w:rsidRPr="00C855FC">
        <w:rPr>
          <w:rFonts w:ascii="Lato" w:hAnsi="Lato"/>
          <w:sz w:val="22"/>
        </w:rPr>
        <w:t>W badaniach Jakości Życia i Jakości Usług Publicznych w Krakowie w 2018</w:t>
      </w:r>
      <w:r w:rsidR="004B43B5">
        <w:rPr>
          <w:rFonts w:ascii="Lato" w:hAnsi="Lato"/>
          <w:sz w:val="22"/>
        </w:rPr>
        <w:t> </w:t>
      </w:r>
      <w:r w:rsidRPr="00C855FC">
        <w:rPr>
          <w:rFonts w:ascii="Lato" w:hAnsi="Lato"/>
          <w:sz w:val="22"/>
        </w:rPr>
        <w:t>r. 90%  respondentów zadeklarowało zadowolenie z wyposażenia placówki edukacyjnej, 86% ze szkolnej infrastruktury, 93% z dydaktyki i nauczania.</w:t>
      </w:r>
    </w:p>
    <w:p w:rsidR="00032D64" w:rsidRPr="00C855FC" w:rsidRDefault="00032D64" w:rsidP="003576CC">
      <w:pPr>
        <w:rPr>
          <w:rFonts w:ascii="Lato" w:hAnsi="Lato"/>
          <w:sz w:val="22"/>
        </w:rPr>
      </w:pPr>
    </w:p>
    <w:p w:rsidR="006C2448" w:rsidRDefault="006C2448" w:rsidP="003576CC">
      <w:pPr>
        <w:rPr>
          <w:rFonts w:ascii="Lato" w:hAnsi="Lato"/>
          <w:sz w:val="22"/>
        </w:rPr>
      </w:pPr>
      <w:r w:rsidRPr="00C855FC">
        <w:rPr>
          <w:rFonts w:ascii="Lato" w:hAnsi="Lato"/>
          <w:sz w:val="22"/>
        </w:rPr>
        <w:t>Inwestycja w oświatę to jednak nie tylko wielomilionowe remonty, modernizacje czy budowy nowych obiektów, ale przede wszystkim inwestycja w ludzi. Co roku środki z</w:t>
      </w:r>
      <w:r w:rsidR="004B43B5">
        <w:rPr>
          <w:rFonts w:ascii="Lato" w:hAnsi="Lato"/>
          <w:sz w:val="22"/>
        </w:rPr>
        <w:t> </w:t>
      </w:r>
      <w:r w:rsidRPr="00C855FC">
        <w:rPr>
          <w:rFonts w:ascii="Lato" w:hAnsi="Lato"/>
          <w:sz w:val="22"/>
        </w:rPr>
        <w:t xml:space="preserve">budżetu Gminy są przekazywane na kształcenie nauczycieli i pedagogów: wsparcie finansowe udziału w studiach podyplomowych, kursach kwalifikacyjnych, studiach doktoranckich – w 2018 roku na ten cel Kraków przeznaczył ponad 1,1 mln PLN. </w:t>
      </w:r>
    </w:p>
    <w:p w:rsidR="00032D64" w:rsidRPr="00C855FC" w:rsidRDefault="00032D64" w:rsidP="003576CC">
      <w:pPr>
        <w:rPr>
          <w:rFonts w:ascii="Lato" w:hAnsi="Lato"/>
          <w:sz w:val="22"/>
        </w:rPr>
      </w:pPr>
    </w:p>
    <w:p w:rsidR="006C2448" w:rsidRDefault="006C2448" w:rsidP="003576CC">
      <w:pPr>
        <w:rPr>
          <w:rFonts w:ascii="Lato" w:hAnsi="Lato"/>
          <w:sz w:val="22"/>
        </w:rPr>
      </w:pPr>
      <w:r w:rsidRPr="00C855FC">
        <w:rPr>
          <w:rFonts w:ascii="Lato" w:hAnsi="Lato"/>
          <w:sz w:val="22"/>
        </w:rPr>
        <w:t xml:space="preserve">W Krakowie w samorządowych szkołach i placówkach udział nauczycieli o najwyższych kwalifikacjach oscyluje wokół 95%. </w:t>
      </w:r>
    </w:p>
    <w:p w:rsidR="00032D64" w:rsidRPr="00C855FC" w:rsidRDefault="00032D64" w:rsidP="003576CC">
      <w:pPr>
        <w:rPr>
          <w:rFonts w:ascii="Lato" w:hAnsi="Lato"/>
          <w:sz w:val="22"/>
        </w:rPr>
      </w:pPr>
    </w:p>
    <w:p w:rsidR="006C2448" w:rsidRPr="00C855FC" w:rsidRDefault="006C2448" w:rsidP="003576CC">
      <w:pPr>
        <w:rPr>
          <w:rFonts w:ascii="Lato" w:hAnsi="Lato"/>
          <w:sz w:val="22"/>
        </w:rPr>
      </w:pPr>
      <w:r w:rsidRPr="00C855FC">
        <w:rPr>
          <w:rFonts w:ascii="Lato" w:hAnsi="Lato"/>
          <w:sz w:val="22"/>
        </w:rPr>
        <w:t>Rozwojowi zainteresowań i pasji uczniów służą zajęcia w samorządowych młodzieżowych domach kultury i placówkach sportowo-rekreacyjnych. Za szczególne osiągniecia w nauce przyznawane są nagrody, m.in. w 2018 roku 351 uczniów samorządowych otrzymało Laur</w:t>
      </w:r>
      <w:r w:rsidR="004B43B5">
        <w:rPr>
          <w:rFonts w:ascii="Lato" w:hAnsi="Lato"/>
          <w:sz w:val="22"/>
        </w:rPr>
        <w:t> </w:t>
      </w:r>
      <w:r w:rsidRPr="00C855FC">
        <w:rPr>
          <w:rFonts w:ascii="Lato" w:hAnsi="Lato"/>
          <w:sz w:val="22"/>
        </w:rPr>
        <w:t>Olimpijski.</w:t>
      </w:r>
    </w:p>
    <w:p w:rsidR="006C2448" w:rsidRPr="00C855FC" w:rsidRDefault="006C2448" w:rsidP="003576CC">
      <w:pPr>
        <w:rPr>
          <w:rFonts w:ascii="Lato" w:hAnsi="Lato"/>
          <w:sz w:val="22"/>
        </w:rPr>
      </w:pPr>
    </w:p>
    <w:p w:rsidR="006C2448" w:rsidRPr="00C855FC" w:rsidRDefault="006C2448" w:rsidP="003576CC">
      <w:pPr>
        <w:rPr>
          <w:rFonts w:ascii="Lato" w:hAnsi="Lato"/>
          <w:sz w:val="22"/>
        </w:rPr>
      </w:pPr>
      <w:r w:rsidRPr="00C855FC">
        <w:rPr>
          <w:rFonts w:ascii="Lato" w:hAnsi="Lato"/>
          <w:sz w:val="22"/>
        </w:rPr>
        <w:t xml:space="preserve">W budżecie Gminy nakłady na </w:t>
      </w:r>
      <w:r w:rsidR="005D759D">
        <w:rPr>
          <w:rFonts w:ascii="Lato" w:hAnsi="Lato"/>
          <w:sz w:val="22"/>
        </w:rPr>
        <w:t>Dziedzin</w:t>
      </w:r>
      <w:r w:rsidRPr="00C855FC">
        <w:rPr>
          <w:rFonts w:ascii="Lato" w:hAnsi="Lato"/>
          <w:sz w:val="22"/>
        </w:rPr>
        <w:t>ę Oświata i wychowanie stanowią najwyższy procent wydatków – w roku 2018 było to </w:t>
      </w:r>
      <w:r w:rsidRPr="002B0918">
        <w:rPr>
          <w:rFonts w:ascii="Lato" w:hAnsi="Lato"/>
          <w:b/>
          <w:sz w:val="22"/>
        </w:rPr>
        <w:t>29</w:t>
      </w:r>
      <w:r w:rsidR="00554159" w:rsidRPr="002B0918">
        <w:rPr>
          <w:rFonts w:ascii="Lato" w:hAnsi="Lato"/>
          <w:b/>
          <w:sz w:val="22"/>
        </w:rPr>
        <w:t>,07</w:t>
      </w:r>
      <w:r w:rsidRPr="002B0918">
        <w:rPr>
          <w:rFonts w:ascii="Lato" w:hAnsi="Lato"/>
          <w:b/>
          <w:sz w:val="22"/>
        </w:rPr>
        <w:t>%.</w:t>
      </w:r>
    </w:p>
    <w:p w:rsidR="008A4E51" w:rsidRPr="00C855FC" w:rsidRDefault="008A4E51" w:rsidP="003576CC">
      <w:pPr>
        <w:rPr>
          <w:rFonts w:ascii="Lato" w:hAnsi="Lato"/>
          <w:sz w:val="22"/>
        </w:rPr>
      </w:pPr>
    </w:p>
    <w:p w:rsidR="008A4E51" w:rsidRPr="00C855FC" w:rsidRDefault="008A4E51" w:rsidP="003576CC">
      <w:pPr>
        <w:spacing w:after="160"/>
        <w:jc w:val="left"/>
        <w:rPr>
          <w:rFonts w:ascii="Lato" w:hAnsi="Lato" w:cs="Times New Roman"/>
          <w:sz w:val="22"/>
        </w:rPr>
      </w:pPr>
      <w:r w:rsidRPr="00C855FC">
        <w:rPr>
          <w:rFonts w:ascii="Lato" w:hAnsi="Lato" w:cs="Times New Roman"/>
          <w:sz w:val="22"/>
        </w:rPr>
        <w:br w:type="page"/>
      </w:r>
    </w:p>
    <w:p w:rsidR="008A4E51" w:rsidRPr="00057129" w:rsidRDefault="008A4E51" w:rsidP="00C76235">
      <w:pPr>
        <w:jc w:val="left"/>
        <w:rPr>
          <w:rFonts w:ascii="Lato" w:hAnsi="Lato" w:cs="Times New Roman"/>
          <w:sz w:val="22"/>
        </w:rPr>
      </w:pPr>
    </w:p>
    <w:p w:rsidR="003D09AA" w:rsidRPr="00C855FC" w:rsidRDefault="003D09AA" w:rsidP="0011764D">
      <w:pPr>
        <w:pStyle w:val="Nagwek2"/>
        <w:shd w:val="clear" w:color="auto" w:fill="4472C4" w:themeFill="accent5"/>
        <w:rPr>
          <w:rFonts w:ascii="Lato" w:hAnsi="Lato" w:cs="Times New Roman"/>
          <w:b/>
          <w:color w:val="FFFFFF" w:themeColor="background1"/>
          <w:sz w:val="48"/>
          <w:szCs w:val="48"/>
        </w:rPr>
      </w:pPr>
      <w:bookmarkStart w:id="396" w:name="_Toc6470437"/>
      <w:bookmarkStart w:id="397" w:name="_Toc8736393"/>
      <w:bookmarkStart w:id="398" w:name="_Toc8911642"/>
      <w:bookmarkStart w:id="399" w:name="_Toc8985076"/>
      <w:bookmarkStart w:id="400" w:name="_Toc10018651"/>
      <w:r w:rsidRPr="00C855FC">
        <w:rPr>
          <w:rFonts w:ascii="Lato" w:hAnsi="Lato" w:cs="Times New Roman"/>
          <w:b/>
          <w:color w:val="FFFFFF" w:themeColor="background1"/>
          <w:sz w:val="48"/>
          <w:szCs w:val="48"/>
        </w:rPr>
        <w:t xml:space="preserve">IV.8 </w:t>
      </w:r>
      <w:r w:rsidR="00F931AC" w:rsidRPr="00C855FC">
        <w:rPr>
          <w:rFonts w:ascii="Lato" w:hAnsi="Lato" w:cs="Times New Roman"/>
          <w:b/>
          <w:color w:val="FFFFFF" w:themeColor="background1"/>
          <w:sz w:val="48"/>
          <w:szCs w:val="48"/>
        </w:rPr>
        <w:t>Oświata</w:t>
      </w:r>
      <w:r w:rsidRPr="00C855FC">
        <w:rPr>
          <w:rFonts w:ascii="Lato" w:hAnsi="Lato" w:cs="Times New Roman"/>
          <w:b/>
          <w:color w:val="FFFFFF" w:themeColor="background1"/>
          <w:sz w:val="48"/>
          <w:szCs w:val="48"/>
        </w:rPr>
        <w:t xml:space="preserve"> i wychowanie</w:t>
      </w:r>
      <w:bookmarkEnd w:id="396"/>
      <w:bookmarkEnd w:id="397"/>
      <w:bookmarkEnd w:id="398"/>
      <w:bookmarkEnd w:id="399"/>
      <w:bookmarkEnd w:id="400"/>
    </w:p>
    <w:p w:rsidR="003D09AA" w:rsidRPr="00C855FC" w:rsidRDefault="003D09AA" w:rsidP="003576CC">
      <w:pPr>
        <w:rPr>
          <w:rFonts w:ascii="Lato" w:hAnsi="Lato" w:cs="Times New Roman"/>
          <w:sz w:val="22"/>
        </w:rPr>
      </w:pPr>
    </w:p>
    <w:p w:rsidR="003D09AA" w:rsidRPr="00C855FC" w:rsidRDefault="00F931AC" w:rsidP="0011764D">
      <w:pPr>
        <w:pStyle w:val="Nagwek3"/>
        <w:shd w:val="clear" w:color="auto" w:fill="4472C4" w:themeFill="accent5"/>
        <w:rPr>
          <w:rFonts w:ascii="Lato" w:hAnsi="Lato"/>
          <w:b/>
          <w:color w:val="FFFFFF" w:themeColor="background1"/>
        </w:rPr>
      </w:pPr>
      <w:bookmarkStart w:id="401" w:name="_Toc6470438"/>
      <w:bookmarkStart w:id="402" w:name="_Toc8736394"/>
      <w:bookmarkStart w:id="403" w:name="_Toc8911643"/>
      <w:bookmarkStart w:id="404" w:name="_Toc8985077"/>
      <w:bookmarkStart w:id="405" w:name="_Toc10018652"/>
      <w:r w:rsidRPr="00C855FC">
        <w:rPr>
          <w:rFonts w:ascii="Lato" w:hAnsi="Lato"/>
          <w:b/>
          <w:color w:val="FFFFFF" w:themeColor="background1"/>
        </w:rPr>
        <w:t xml:space="preserve">IV.8.1 Wprowadzenie do </w:t>
      </w:r>
      <w:r w:rsidR="005D759D">
        <w:rPr>
          <w:rFonts w:ascii="Lato" w:hAnsi="Lato"/>
          <w:b/>
          <w:color w:val="FFFFFF" w:themeColor="background1"/>
        </w:rPr>
        <w:t>Dziedziny</w:t>
      </w:r>
      <w:bookmarkEnd w:id="401"/>
      <w:bookmarkEnd w:id="402"/>
      <w:bookmarkEnd w:id="403"/>
      <w:bookmarkEnd w:id="404"/>
      <w:bookmarkEnd w:id="405"/>
    </w:p>
    <w:p w:rsidR="00F931AC" w:rsidRPr="00057129" w:rsidRDefault="00F931AC" w:rsidP="003576CC">
      <w:pPr>
        <w:rPr>
          <w:rFonts w:ascii="Lato" w:hAnsi="Lato" w:cs="Times New Roman"/>
          <w:sz w:val="22"/>
        </w:rPr>
      </w:pPr>
    </w:p>
    <w:p w:rsidR="005D61A8" w:rsidRDefault="005D61A8" w:rsidP="003576CC">
      <w:pPr>
        <w:rPr>
          <w:rFonts w:ascii="Lato" w:hAnsi="Lato" w:cs="Times New Roman"/>
          <w:sz w:val="22"/>
        </w:rPr>
      </w:pPr>
      <w:r w:rsidRPr="00C855FC">
        <w:rPr>
          <w:rFonts w:ascii="Lato" w:hAnsi="Lato" w:cs="Times New Roman"/>
          <w:sz w:val="22"/>
        </w:rPr>
        <w:t>Tworzenie sprawnego systemu edukacji jest kluczem do budowania wykształconego społeczeństwa, które jest wspólnotą osób wrażliwych na problemy innych oraz</w:t>
      </w:r>
      <w:r w:rsidR="004B43B5">
        <w:rPr>
          <w:rFonts w:ascii="Lato" w:hAnsi="Lato" w:cs="Times New Roman"/>
          <w:sz w:val="22"/>
        </w:rPr>
        <w:t> </w:t>
      </w:r>
      <w:r w:rsidRPr="00C855FC">
        <w:rPr>
          <w:rFonts w:ascii="Lato" w:hAnsi="Lato" w:cs="Times New Roman"/>
          <w:sz w:val="22"/>
        </w:rPr>
        <w:t xml:space="preserve">angażujących się w sprawy swojego miasta. Dlatego też Gmina Miejska Kraków konsekwentnie realizuje politykę edukacyjną, dzięki której stwarza coraz lepsze warunki nauczania. </w:t>
      </w:r>
      <w:r w:rsidRPr="00C855FC">
        <w:rPr>
          <w:rFonts w:ascii="Lato" w:hAnsi="Lato" w:cs="Times New Roman"/>
          <w:b/>
          <w:sz w:val="22"/>
        </w:rPr>
        <w:t>Miasto w roku szkolnym 2018/2019, realizując zadania gminy i powiatu, prowadzi 426 różnego typu szkół i placówek umiejscowionych w 317 jednostkach organizacyjnych</w:t>
      </w:r>
      <w:r w:rsidRPr="00C855FC">
        <w:rPr>
          <w:rFonts w:ascii="Lato" w:hAnsi="Lato" w:cs="Times New Roman"/>
          <w:sz w:val="22"/>
        </w:rPr>
        <w:t>, zapewniając bezpieczne i higieniczne warunki nauki, wychowania i</w:t>
      </w:r>
      <w:r w:rsidR="00057129">
        <w:rPr>
          <w:rFonts w:ascii="Lato" w:hAnsi="Lato" w:cs="Times New Roman"/>
          <w:sz w:val="22"/>
        </w:rPr>
        <w:t> </w:t>
      </w:r>
      <w:r w:rsidRPr="00C855FC">
        <w:rPr>
          <w:rFonts w:ascii="Lato" w:hAnsi="Lato" w:cs="Times New Roman"/>
          <w:sz w:val="22"/>
        </w:rPr>
        <w:t>opieki, w tym także umożliwiające stosowanie specjalnej organizacji nauki i metod pracy dla dzieci i</w:t>
      </w:r>
      <w:r w:rsidR="004B43B5">
        <w:rPr>
          <w:rFonts w:ascii="Lato" w:hAnsi="Lato" w:cs="Times New Roman"/>
          <w:sz w:val="22"/>
        </w:rPr>
        <w:t> </w:t>
      </w:r>
      <w:r w:rsidRPr="00C855FC">
        <w:rPr>
          <w:rFonts w:ascii="Lato" w:hAnsi="Lato" w:cs="Times New Roman"/>
          <w:sz w:val="22"/>
        </w:rPr>
        <w:t xml:space="preserve">młodzieży objętych kształceniem specjalnym. </w:t>
      </w:r>
    </w:p>
    <w:p w:rsidR="00057129" w:rsidRPr="00C855FC" w:rsidRDefault="00057129" w:rsidP="003576CC">
      <w:pPr>
        <w:rPr>
          <w:rFonts w:ascii="Lato" w:hAnsi="Lato" w:cs="Times New Roman"/>
          <w:sz w:val="22"/>
        </w:rPr>
      </w:pPr>
    </w:p>
    <w:p w:rsidR="005D61A8" w:rsidRPr="00C855FC" w:rsidRDefault="005D61A8" w:rsidP="003576CC">
      <w:pPr>
        <w:rPr>
          <w:rFonts w:ascii="Lato" w:hAnsi="Lato" w:cs="Times New Roman"/>
          <w:sz w:val="22"/>
        </w:rPr>
      </w:pPr>
      <w:r w:rsidRPr="00C855FC">
        <w:rPr>
          <w:rFonts w:ascii="Lato" w:hAnsi="Lato" w:cs="Times New Roman"/>
          <w:sz w:val="22"/>
        </w:rPr>
        <w:t xml:space="preserve">Zarządzanie Oświatą i </w:t>
      </w:r>
      <w:r w:rsidR="00353A9F" w:rsidRPr="00C855FC">
        <w:rPr>
          <w:rFonts w:ascii="Lato" w:hAnsi="Lato" w:cs="Times New Roman"/>
          <w:sz w:val="22"/>
        </w:rPr>
        <w:t>w</w:t>
      </w:r>
      <w:r w:rsidRPr="00C855FC">
        <w:rPr>
          <w:rFonts w:ascii="Lato" w:hAnsi="Lato" w:cs="Times New Roman"/>
          <w:sz w:val="22"/>
        </w:rPr>
        <w:t xml:space="preserve">ychowaniem w Gminie Miejskiej Kraków to realizacja usług publicznych w pięciu obszarach: </w:t>
      </w:r>
    </w:p>
    <w:p w:rsidR="005D61A8" w:rsidRPr="00C855FC" w:rsidRDefault="005D61A8" w:rsidP="007738AA">
      <w:pPr>
        <w:numPr>
          <w:ilvl w:val="0"/>
          <w:numId w:val="255"/>
        </w:numPr>
        <w:contextualSpacing/>
        <w:rPr>
          <w:rFonts w:ascii="Lato" w:hAnsi="Lato" w:cs="Times New Roman"/>
          <w:sz w:val="22"/>
        </w:rPr>
      </w:pPr>
      <w:r w:rsidRPr="00C855FC">
        <w:rPr>
          <w:rFonts w:ascii="Lato" w:hAnsi="Lato" w:cs="Times New Roman"/>
          <w:sz w:val="22"/>
        </w:rPr>
        <w:t>Wychowanie przedszkolne (E-1)</w:t>
      </w:r>
    </w:p>
    <w:p w:rsidR="005D61A8" w:rsidRPr="00C855FC" w:rsidRDefault="005D61A8" w:rsidP="007738AA">
      <w:pPr>
        <w:numPr>
          <w:ilvl w:val="0"/>
          <w:numId w:val="255"/>
        </w:numPr>
        <w:contextualSpacing/>
        <w:rPr>
          <w:rFonts w:ascii="Lato" w:hAnsi="Lato" w:cs="Times New Roman"/>
          <w:sz w:val="22"/>
        </w:rPr>
      </w:pPr>
      <w:r w:rsidRPr="00C855FC">
        <w:rPr>
          <w:rFonts w:ascii="Lato" w:hAnsi="Lato" w:cs="Times New Roman"/>
          <w:sz w:val="22"/>
        </w:rPr>
        <w:t>Oświata na poz</w:t>
      </w:r>
      <w:r w:rsidR="00B2378C" w:rsidRPr="00C855FC">
        <w:rPr>
          <w:rFonts w:ascii="Lato" w:hAnsi="Lato" w:cs="Times New Roman"/>
          <w:sz w:val="22"/>
        </w:rPr>
        <w:t>iomie szkół podstawowych (E-2)</w:t>
      </w:r>
    </w:p>
    <w:p w:rsidR="005D61A8" w:rsidRPr="00C855FC" w:rsidRDefault="005D61A8" w:rsidP="007738AA">
      <w:pPr>
        <w:numPr>
          <w:ilvl w:val="0"/>
          <w:numId w:val="255"/>
        </w:numPr>
        <w:contextualSpacing/>
        <w:rPr>
          <w:rFonts w:ascii="Lato" w:hAnsi="Lato" w:cs="Times New Roman"/>
          <w:sz w:val="22"/>
        </w:rPr>
      </w:pPr>
      <w:r w:rsidRPr="00C855FC">
        <w:rPr>
          <w:rFonts w:ascii="Lato" w:hAnsi="Lato" w:cs="Times New Roman"/>
          <w:sz w:val="22"/>
        </w:rPr>
        <w:t>Oświ</w:t>
      </w:r>
      <w:r w:rsidR="00B2378C" w:rsidRPr="00C855FC">
        <w:rPr>
          <w:rFonts w:ascii="Lato" w:hAnsi="Lato" w:cs="Times New Roman"/>
          <w:sz w:val="22"/>
        </w:rPr>
        <w:t>ata na poziomie gimnazjów (E-3)</w:t>
      </w:r>
    </w:p>
    <w:p w:rsidR="005D61A8" w:rsidRPr="00C855FC" w:rsidRDefault="005D61A8" w:rsidP="007738AA">
      <w:pPr>
        <w:numPr>
          <w:ilvl w:val="0"/>
          <w:numId w:val="255"/>
        </w:numPr>
        <w:contextualSpacing/>
        <w:rPr>
          <w:rFonts w:ascii="Lato" w:hAnsi="Lato" w:cs="Times New Roman"/>
          <w:sz w:val="22"/>
        </w:rPr>
      </w:pPr>
      <w:r w:rsidRPr="00C855FC">
        <w:rPr>
          <w:rFonts w:ascii="Lato" w:hAnsi="Lato" w:cs="Times New Roman"/>
          <w:sz w:val="22"/>
        </w:rPr>
        <w:t>Oświata na poziomie szkół ponadgimnaz</w:t>
      </w:r>
      <w:r w:rsidR="00B2378C" w:rsidRPr="00C855FC">
        <w:rPr>
          <w:rFonts w:ascii="Lato" w:hAnsi="Lato" w:cs="Times New Roman"/>
          <w:sz w:val="22"/>
        </w:rPr>
        <w:t>jalnych/ponadpodstawowych (E-4)</w:t>
      </w:r>
    </w:p>
    <w:p w:rsidR="005D61A8" w:rsidRPr="00C855FC" w:rsidRDefault="005D61A8" w:rsidP="007738AA">
      <w:pPr>
        <w:numPr>
          <w:ilvl w:val="0"/>
          <w:numId w:val="255"/>
        </w:numPr>
        <w:contextualSpacing/>
        <w:rPr>
          <w:rFonts w:ascii="Lato" w:hAnsi="Lato" w:cs="Times New Roman"/>
          <w:sz w:val="22"/>
        </w:rPr>
      </w:pPr>
      <w:r w:rsidRPr="00C855FC">
        <w:rPr>
          <w:rFonts w:ascii="Lato" w:hAnsi="Lato" w:cs="Times New Roman"/>
          <w:sz w:val="22"/>
        </w:rPr>
        <w:t>Stwarzanie warunków do rozwoju zainteresowań i uzd</w:t>
      </w:r>
      <w:r w:rsidR="00DC14D9" w:rsidRPr="00C855FC">
        <w:rPr>
          <w:rFonts w:ascii="Lato" w:hAnsi="Lato" w:cs="Times New Roman"/>
          <w:sz w:val="22"/>
        </w:rPr>
        <w:t>olnień dzieci i młodzieży (E-</w:t>
      </w:r>
      <w:r w:rsidR="0006014C">
        <w:rPr>
          <w:rFonts w:ascii="Lato" w:hAnsi="Lato" w:cs="Times New Roman"/>
          <w:sz w:val="22"/>
        </w:rPr>
        <w:t> </w:t>
      </w:r>
      <w:r w:rsidR="00DC14D9" w:rsidRPr="00C855FC">
        <w:rPr>
          <w:rFonts w:ascii="Lato" w:hAnsi="Lato" w:cs="Times New Roman"/>
          <w:sz w:val="22"/>
        </w:rPr>
        <w:t>5)</w:t>
      </w:r>
    </w:p>
    <w:p w:rsidR="00057129" w:rsidRDefault="00057129">
      <w:pPr>
        <w:spacing w:after="160" w:line="259" w:lineRule="auto"/>
        <w:jc w:val="left"/>
        <w:rPr>
          <w:rFonts w:ascii="Lato" w:hAnsi="Lato" w:cs="Times New Roman"/>
          <w:sz w:val="18"/>
        </w:rPr>
      </w:pPr>
      <w:r>
        <w:rPr>
          <w:rFonts w:ascii="Lato" w:hAnsi="Lato" w:cs="Times New Roman"/>
          <w:sz w:val="18"/>
        </w:rPr>
        <w:br w:type="page"/>
      </w:r>
    </w:p>
    <w:p w:rsidR="00F931AC" w:rsidRPr="00057129" w:rsidRDefault="00F931AC" w:rsidP="003576CC">
      <w:pPr>
        <w:rPr>
          <w:rFonts w:ascii="Lato" w:hAnsi="Lato" w:cs="Times New Roman"/>
          <w:sz w:val="22"/>
        </w:rPr>
      </w:pPr>
    </w:p>
    <w:p w:rsidR="00F931AC" w:rsidRPr="00C855FC" w:rsidRDefault="00F931AC" w:rsidP="0011764D">
      <w:pPr>
        <w:pStyle w:val="Nagwek3"/>
        <w:shd w:val="clear" w:color="auto" w:fill="4472C4" w:themeFill="accent5"/>
        <w:rPr>
          <w:rFonts w:ascii="Lato" w:hAnsi="Lato"/>
          <w:b/>
          <w:color w:val="FFFFFF" w:themeColor="background1"/>
        </w:rPr>
      </w:pPr>
      <w:bookmarkStart w:id="406" w:name="_Toc6470439"/>
      <w:bookmarkStart w:id="407" w:name="_Toc8736395"/>
      <w:bookmarkStart w:id="408" w:name="_Toc8911644"/>
      <w:bookmarkStart w:id="409" w:name="_Toc8985078"/>
      <w:bookmarkStart w:id="410" w:name="_Toc10018653"/>
      <w:r w:rsidRPr="00C855FC">
        <w:rPr>
          <w:rFonts w:ascii="Lato" w:hAnsi="Lato"/>
          <w:b/>
          <w:color w:val="FFFFFF" w:themeColor="background1"/>
        </w:rPr>
        <w:t>IV.8.2 Oferta edukacyjna Miasta</w:t>
      </w:r>
      <w:bookmarkEnd w:id="406"/>
      <w:bookmarkEnd w:id="407"/>
      <w:bookmarkEnd w:id="408"/>
      <w:bookmarkEnd w:id="409"/>
      <w:bookmarkEnd w:id="410"/>
    </w:p>
    <w:p w:rsidR="00057129" w:rsidRDefault="00057129" w:rsidP="003576CC">
      <w:pPr>
        <w:rPr>
          <w:rFonts w:ascii="Lato" w:hAnsi="Lato" w:cs="Times New Roman"/>
          <w:sz w:val="22"/>
        </w:rPr>
      </w:pPr>
    </w:p>
    <w:p w:rsidR="005D61A8" w:rsidRPr="00C76235" w:rsidRDefault="005D61A8" w:rsidP="003576CC">
      <w:pPr>
        <w:rPr>
          <w:rFonts w:ascii="Lato" w:hAnsi="Lato" w:cs="Times New Roman"/>
          <w:sz w:val="22"/>
        </w:rPr>
      </w:pPr>
      <w:r w:rsidRPr="00C76235">
        <w:rPr>
          <w:rFonts w:ascii="Lato" w:hAnsi="Lato" w:cs="Times New Roman"/>
          <w:sz w:val="22"/>
        </w:rPr>
        <w:t>Oferta edukacyjna Miasta obejmuje:</w:t>
      </w:r>
    </w:p>
    <w:p w:rsidR="005D61A8" w:rsidRPr="00C76235" w:rsidRDefault="005D61A8" w:rsidP="007738AA">
      <w:pPr>
        <w:numPr>
          <w:ilvl w:val="0"/>
          <w:numId w:val="110"/>
        </w:numPr>
        <w:ind w:left="360"/>
        <w:contextualSpacing/>
        <w:rPr>
          <w:rFonts w:ascii="Lato" w:hAnsi="Lato" w:cs="Times New Roman"/>
          <w:sz w:val="22"/>
        </w:rPr>
      </w:pPr>
      <w:r w:rsidRPr="00C76235">
        <w:rPr>
          <w:rFonts w:ascii="Lato" w:hAnsi="Lato" w:cs="Times New Roman"/>
          <w:sz w:val="22"/>
        </w:rPr>
        <w:t xml:space="preserve">132 przedszkola (w tym 8 przedszkoli specjalnych), </w:t>
      </w:r>
    </w:p>
    <w:p w:rsidR="005D61A8" w:rsidRPr="00C76235" w:rsidRDefault="005D61A8" w:rsidP="007738AA">
      <w:pPr>
        <w:numPr>
          <w:ilvl w:val="0"/>
          <w:numId w:val="109"/>
        </w:numPr>
        <w:ind w:left="360"/>
        <w:contextualSpacing/>
        <w:rPr>
          <w:rFonts w:ascii="Lato" w:hAnsi="Lato" w:cs="Times New Roman"/>
          <w:sz w:val="22"/>
        </w:rPr>
      </w:pPr>
      <w:r w:rsidRPr="00C76235">
        <w:rPr>
          <w:rFonts w:ascii="Lato" w:hAnsi="Lato" w:cs="Times New Roman"/>
          <w:sz w:val="22"/>
        </w:rPr>
        <w:t>110 szkół podstawowych (w tym 17 szkół integracyjnych lub z oddziałami integracyjnymi, 20</w:t>
      </w:r>
      <w:r w:rsidR="00AD4132" w:rsidRPr="00C76235">
        <w:rPr>
          <w:rFonts w:ascii="Lato" w:hAnsi="Lato" w:cs="Times New Roman"/>
          <w:sz w:val="22"/>
        </w:rPr>
        <w:t> </w:t>
      </w:r>
      <w:r w:rsidRPr="00C76235">
        <w:rPr>
          <w:rFonts w:ascii="Lato" w:hAnsi="Lato" w:cs="Times New Roman"/>
          <w:sz w:val="22"/>
        </w:rPr>
        <w:t>szkół sportowych lub z oddziałami sportowymi, 4 szkoły z</w:t>
      </w:r>
      <w:r w:rsidR="00057129">
        <w:rPr>
          <w:rFonts w:ascii="Lato" w:hAnsi="Lato" w:cs="Times New Roman"/>
          <w:sz w:val="22"/>
        </w:rPr>
        <w:t> </w:t>
      </w:r>
      <w:r w:rsidRPr="00C76235">
        <w:rPr>
          <w:rFonts w:ascii="Lato" w:hAnsi="Lato" w:cs="Times New Roman"/>
          <w:sz w:val="22"/>
        </w:rPr>
        <w:t>oddziałami dwujęzycznymi, 1</w:t>
      </w:r>
      <w:r w:rsidR="00AD4132" w:rsidRPr="00C76235">
        <w:rPr>
          <w:rFonts w:ascii="Lato" w:hAnsi="Lato" w:cs="Times New Roman"/>
          <w:sz w:val="22"/>
        </w:rPr>
        <w:t> </w:t>
      </w:r>
      <w:r w:rsidRPr="00C76235">
        <w:rPr>
          <w:rFonts w:ascii="Lato" w:hAnsi="Lato" w:cs="Times New Roman"/>
          <w:sz w:val="22"/>
        </w:rPr>
        <w:t xml:space="preserve">szkołę z oddziałami terapeutycznymi), </w:t>
      </w:r>
    </w:p>
    <w:p w:rsidR="005D61A8" w:rsidRPr="00C76235" w:rsidRDefault="005D61A8" w:rsidP="007738AA">
      <w:pPr>
        <w:numPr>
          <w:ilvl w:val="0"/>
          <w:numId w:val="109"/>
        </w:numPr>
        <w:ind w:left="360"/>
        <w:contextualSpacing/>
        <w:rPr>
          <w:rFonts w:ascii="Lato" w:hAnsi="Lato" w:cs="Times New Roman"/>
          <w:sz w:val="22"/>
        </w:rPr>
      </w:pPr>
      <w:r w:rsidRPr="00C76235">
        <w:rPr>
          <w:rFonts w:ascii="Lato" w:hAnsi="Lato" w:cs="Times New Roman"/>
          <w:sz w:val="22"/>
        </w:rPr>
        <w:t>9 gimnazjów dla młodzieży (w tym 2 gimnazja z oddziałami terapeutycznymi, 2</w:t>
      </w:r>
      <w:r w:rsidR="00057129">
        <w:rPr>
          <w:rFonts w:ascii="Lato" w:hAnsi="Lato" w:cs="Times New Roman"/>
          <w:sz w:val="22"/>
        </w:rPr>
        <w:t> </w:t>
      </w:r>
      <w:r w:rsidRPr="00C76235">
        <w:rPr>
          <w:rFonts w:ascii="Lato" w:hAnsi="Lato" w:cs="Times New Roman"/>
          <w:sz w:val="22"/>
        </w:rPr>
        <w:t>gimnazja z</w:t>
      </w:r>
      <w:r w:rsidR="00AD4132" w:rsidRPr="00C76235">
        <w:rPr>
          <w:rFonts w:ascii="Lato" w:hAnsi="Lato" w:cs="Times New Roman"/>
          <w:sz w:val="22"/>
        </w:rPr>
        <w:t> </w:t>
      </w:r>
      <w:r w:rsidRPr="00C76235">
        <w:rPr>
          <w:rFonts w:ascii="Lato" w:hAnsi="Lato" w:cs="Times New Roman"/>
          <w:sz w:val="22"/>
        </w:rPr>
        <w:t>oddziałami przysposabiającymi do pracy) oraz 1 gimnazjum dla dorosłych – wszystkie te</w:t>
      </w:r>
      <w:r w:rsidR="00AD4132" w:rsidRPr="00C76235">
        <w:rPr>
          <w:rFonts w:ascii="Lato" w:hAnsi="Lato" w:cs="Times New Roman"/>
          <w:sz w:val="22"/>
        </w:rPr>
        <w:t> </w:t>
      </w:r>
      <w:r w:rsidRPr="00C76235">
        <w:rPr>
          <w:rFonts w:ascii="Lato" w:hAnsi="Lato" w:cs="Times New Roman"/>
          <w:sz w:val="22"/>
        </w:rPr>
        <w:t xml:space="preserve">gimnazja funkcjonują w zespołach szkół, </w:t>
      </w:r>
    </w:p>
    <w:p w:rsidR="005D61A8" w:rsidRPr="00C76235" w:rsidRDefault="005D61A8" w:rsidP="007738AA">
      <w:pPr>
        <w:numPr>
          <w:ilvl w:val="0"/>
          <w:numId w:val="109"/>
        </w:numPr>
        <w:ind w:left="360"/>
        <w:contextualSpacing/>
        <w:rPr>
          <w:rFonts w:ascii="Lato" w:hAnsi="Lato" w:cs="Times New Roman"/>
          <w:sz w:val="22"/>
        </w:rPr>
      </w:pPr>
      <w:r w:rsidRPr="00C76235">
        <w:rPr>
          <w:rFonts w:ascii="Lato" w:hAnsi="Lato" w:cs="Times New Roman"/>
          <w:sz w:val="22"/>
        </w:rPr>
        <w:t>1 ogólnokształcącą szkołę muzyczną,</w:t>
      </w:r>
    </w:p>
    <w:p w:rsidR="005D61A8" w:rsidRPr="00C76235" w:rsidRDefault="005D61A8" w:rsidP="007738AA">
      <w:pPr>
        <w:numPr>
          <w:ilvl w:val="0"/>
          <w:numId w:val="109"/>
        </w:numPr>
        <w:ind w:left="360"/>
        <w:contextualSpacing/>
        <w:rPr>
          <w:rFonts w:ascii="Lato" w:hAnsi="Lato" w:cs="Times New Roman"/>
          <w:sz w:val="22"/>
        </w:rPr>
      </w:pPr>
      <w:r w:rsidRPr="00C76235">
        <w:rPr>
          <w:rFonts w:ascii="Lato" w:hAnsi="Lato" w:cs="Times New Roman"/>
          <w:sz w:val="22"/>
        </w:rPr>
        <w:t xml:space="preserve">15 szkół podstawowych specjalnych, </w:t>
      </w:r>
    </w:p>
    <w:p w:rsidR="005D61A8" w:rsidRPr="00C76235" w:rsidRDefault="005D61A8" w:rsidP="007738AA">
      <w:pPr>
        <w:numPr>
          <w:ilvl w:val="0"/>
          <w:numId w:val="109"/>
        </w:numPr>
        <w:ind w:left="360"/>
        <w:contextualSpacing/>
        <w:rPr>
          <w:rFonts w:ascii="Lato" w:hAnsi="Lato" w:cs="Times New Roman"/>
          <w:sz w:val="22"/>
        </w:rPr>
      </w:pPr>
      <w:r w:rsidRPr="00C76235">
        <w:rPr>
          <w:rFonts w:ascii="Lato" w:hAnsi="Lato" w:cs="Times New Roman"/>
          <w:sz w:val="22"/>
        </w:rPr>
        <w:t>24 szkoły ponadgimnazjalne/ponadpodstawowe specjalne: 4 licea ogólnokształcące, 2</w:t>
      </w:r>
      <w:r w:rsidR="004B43B5">
        <w:rPr>
          <w:rFonts w:ascii="Lato" w:hAnsi="Lato" w:cs="Times New Roman"/>
          <w:sz w:val="22"/>
        </w:rPr>
        <w:t> </w:t>
      </w:r>
      <w:r w:rsidRPr="00C76235">
        <w:rPr>
          <w:rFonts w:ascii="Lato" w:hAnsi="Lato" w:cs="Times New Roman"/>
          <w:sz w:val="22"/>
        </w:rPr>
        <w:t>technika, 5 branżowych szkół I stopnia, 10 szkół przysposabiających do pracy, 3</w:t>
      </w:r>
      <w:r w:rsidR="00057129">
        <w:rPr>
          <w:rFonts w:ascii="Lato" w:hAnsi="Lato" w:cs="Times New Roman"/>
          <w:sz w:val="22"/>
        </w:rPr>
        <w:t> </w:t>
      </w:r>
      <w:r w:rsidRPr="00C76235">
        <w:rPr>
          <w:rFonts w:ascii="Lato" w:hAnsi="Lato" w:cs="Times New Roman"/>
          <w:sz w:val="22"/>
        </w:rPr>
        <w:t xml:space="preserve">szkoły policealne, </w:t>
      </w:r>
    </w:p>
    <w:p w:rsidR="005D61A8" w:rsidRPr="00C76235" w:rsidRDefault="005D61A8" w:rsidP="007738AA">
      <w:pPr>
        <w:numPr>
          <w:ilvl w:val="0"/>
          <w:numId w:val="109"/>
        </w:numPr>
        <w:ind w:left="360"/>
        <w:contextualSpacing/>
        <w:rPr>
          <w:rFonts w:ascii="Lato" w:hAnsi="Lato" w:cs="Times New Roman"/>
          <w:sz w:val="22"/>
        </w:rPr>
      </w:pPr>
      <w:r w:rsidRPr="00C76235">
        <w:rPr>
          <w:rFonts w:ascii="Lato" w:hAnsi="Lato" w:cs="Times New Roman"/>
          <w:sz w:val="22"/>
        </w:rPr>
        <w:t xml:space="preserve">82 szkoły ponadgimnazjalne/ponadpodstawowe dla młodzieży: 37 liceów ogólnokształcących, 22 technika, 20 branżowych szkół I stopnia, 3 szkoły policealne, </w:t>
      </w:r>
    </w:p>
    <w:p w:rsidR="005D61A8" w:rsidRPr="00C76235" w:rsidRDefault="005D61A8" w:rsidP="007738AA">
      <w:pPr>
        <w:numPr>
          <w:ilvl w:val="0"/>
          <w:numId w:val="109"/>
        </w:numPr>
        <w:ind w:left="360"/>
        <w:contextualSpacing/>
        <w:rPr>
          <w:rFonts w:ascii="Lato" w:hAnsi="Lato" w:cs="Times New Roman"/>
          <w:sz w:val="22"/>
        </w:rPr>
      </w:pPr>
      <w:r w:rsidRPr="00C76235">
        <w:rPr>
          <w:rFonts w:ascii="Lato" w:hAnsi="Lato" w:cs="Times New Roman"/>
          <w:sz w:val="22"/>
        </w:rPr>
        <w:t>16 szkół ponadgimnazjalnych/ponadpodstawowych dla dorosłych: 9</w:t>
      </w:r>
      <w:r w:rsidR="00057129">
        <w:rPr>
          <w:rFonts w:ascii="Lato" w:hAnsi="Lato" w:cs="Times New Roman"/>
          <w:sz w:val="22"/>
        </w:rPr>
        <w:t> </w:t>
      </w:r>
      <w:r w:rsidRPr="00C76235">
        <w:rPr>
          <w:rFonts w:ascii="Lato" w:hAnsi="Lato" w:cs="Times New Roman"/>
          <w:sz w:val="22"/>
        </w:rPr>
        <w:t xml:space="preserve">liceów ogólnokształcących, 7 szkół policealnych, </w:t>
      </w:r>
    </w:p>
    <w:p w:rsidR="005D61A8" w:rsidRPr="00C76235" w:rsidRDefault="005D61A8" w:rsidP="007738AA">
      <w:pPr>
        <w:numPr>
          <w:ilvl w:val="0"/>
          <w:numId w:val="109"/>
        </w:numPr>
        <w:ind w:left="360"/>
        <w:contextualSpacing/>
        <w:rPr>
          <w:rFonts w:ascii="Lato" w:hAnsi="Lato" w:cs="Times New Roman"/>
          <w:sz w:val="22"/>
        </w:rPr>
      </w:pPr>
      <w:r w:rsidRPr="00C76235">
        <w:rPr>
          <w:rFonts w:ascii="Lato" w:hAnsi="Lato" w:cs="Times New Roman"/>
          <w:sz w:val="22"/>
        </w:rPr>
        <w:t xml:space="preserve">3 szkoły muzyczne I stopnia, </w:t>
      </w:r>
    </w:p>
    <w:p w:rsidR="005D61A8" w:rsidRPr="00C76235" w:rsidRDefault="005D61A8" w:rsidP="007738AA">
      <w:pPr>
        <w:numPr>
          <w:ilvl w:val="0"/>
          <w:numId w:val="109"/>
        </w:numPr>
        <w:ind w:left="360"/>
        <w:contextualSpacing/>
        <w:rPr>
          <w:rFonts w:ascii="Lato" w:hAnsi="Lato" w:cs="Times New Roman"/>
          <w:sz w:val="22"/>
        </w:rPr>
      </w:pPr>
      <w:r w:rsidRPr="00C76235">
        <w:rPr>
          <w:rFonts w:ascii="Lato" w:hAnsi="Lato" w:cs="Times New Roman"/>
          <w:sz w:val="22"/>
        </w:rPr>
        <w:t xml:space="preserve">1 szkołę muzyczną II stopnia, </w:t>
      </w:r>
    </w:p>
    <w:p w:rsidR="005D61A8" w:rsidRPr="00C76235" w:rsidRDefault="005D61A8" w:rsidP="007738AA">
      <w:pPr>
        <w:numPr>
          <w:ilvl w:val="0"/>
          <w:numId w:val="109"/>
        </w:numPr>
        <w:ind w:left="360"/>
        <w:contextualSpacing/>
        <w:rPr>
          <w:rFonts w:ascii="Lato" w:hAnsi="Lato" w:cs="Times New Roman"/>
          <w:sz w:val="22"/>
        </w:rPr>
      </w:pPr>
      <w:r w:rsidRPr="00C76235">
        <w:rPr>
          <w:rFonts w:ascii="Lato" w:hAnsi="Lato" w:cs="Times New Roman"/>
          <w:sz w:val="22"/>
        </w:rPr>
        <w:t xml:space="preserve">3 międzyszkolne ośrodki sportowe, </w:t>
      </w:r>
    </w:p>
    <w:p w:rsidR="005D61A8" w:rsidRPr="00C76235" w:rsidRDefault="005D61A8" w:rsidP="007738AA">
      <w:pPr>
        <w:numPr>
          <w:ilvl w:val="0"/>
          <w:numId w:val="109"/>
        </w:numPr>
        <w:ind w:left="360"/>
        <w:contextualSpacing/>
        <w:rPr>
          <w:rFonts w:ascii="Lato" w:hAnsi="Lato" w:cs="Times New Roman"/>
          <w:sz w:val="22"/>
        </w:rPr>
      </w:pPr>
      <w:r w:rsidRPr="00C76235">
        <w:rPr>
          <w:rFonts w:ascii="Lato" w:hAnsi="Lato" w:cs="Times New Roman"/>
          <w:sz w:val="22"/>
        </w:rPr>
        <w:t xml:space="preserve">8 poradni psychologiczno-pedagogicznych (w tym 4 specjalistyczne), </w:t>
      </w:r>
    </w:p>
    <w:p w:rsidR="005D61A8" w:rsidRPr="00C76235" w:rsidRDefault="005D61A8" w:rsidP="007738AA">
      <w:pPr>
        <w:numPr>
          <w:ilvl w:val="0"/>
          <w:numId w:val="109"/>
        </w:numPr>
        <w:ind w:left="360"/>
        <w:contextualSpacing/>
        <w:rPr>
          <w:rFonts w:ascii="Lato" w:hAnsi="Lato" w:cs="Times New Roman"/>
          <w:sz w:val="22"/>
        </w:rPr>
      </w:pPr>
      <w:r w:rsidRPr="00C76235">
        <w:rPr>
          <w:rFonts w:ascii="Lato" w:hAnsi="Lato" w:cs="Times New Roman"/>
          <w:sz w:val="22"/>
        </w:rPr>
        <w:t xml:space="preserve">11 młodzieżowych domów kultury, </w:t>
      </w:r>
    </w:p>
    <w:p w:rsidR="005D61A8" w:rsidRPr="00C76235" w:rsidRDefault="005D61A8" w:rsidP="007738AA">
      <w:pPr>
        <w:numPr>
          <w:ilvl w:val="0"/>
          <w:numId w:val="109"/>
        </w:numPr>
        <w:ind w:left="360"/>
        <w:contextualSpacing/>
        <w:rPr>
          <w:rFonts w:ascii="Lato" w:hAnsi="Lato" w:cs="Times New Roman"/>
          <w:sz w:val="22"/>
        </w:rPr>
      </w:pPr>
      <w:r w:rsidRPr="00C76235">
        <w:rPr>
          <w:rFonts w:ascii="Lato" w:hAnsi="Lato" w:cs="Times New Roman"/>
          <w:sz w:val="22"/>
        </w:rPr>
        <w:t xml:space="preserve">1 młodzieżowy ośrodek wychowawczy, </w:t>
      </w:r>
    </w:p>
    <w:p w:rsidR="005D61A8" w:rsidRPr="00C76235" w:rsidRDefault="005D61A8" w:rsidP="007738AA">
      <w:pPr>
        <w:numPr>
          <w:ilvl w:val="0"/>
          <w:numId w:val="109"/>
        </w:numPr>
        <w:ind w:left="360"/>
        <w:contextualSpacing/>
        <w:rPr>
          <w:rFonts w:ascii="Lato" w:hAnsi="Lato" w:cs="Times New Roman"/>
          <w:sz w:val="22"/>
        </w:rPr>
      </w:pPr>
      <w:r w:rsidRPr="00C76235">
        <w:rPr>
          <w:rFonts w:ascii="Lato" w:hAnsi="Lato" w:cs="Times New Roman"/>
          <w:sz w:val="22"/>
        </w:rPr>
        <w:t xml:space="preserve">2 młodzieżowe ośrodki socjoterapii, </w:t>
      </w:r>
    </w:p>
    <w:p w:rsidR="005D61A8" w:rsidRPr="00C76235" w:rsidRDefault="005D61A8" w:rsidP="007738AA">
      <w:pPr>
        <w:numPr>
          <w:ilvl w:val="0"/>
          <w:numId w:val="109"/>
        </w:numPr>
        <w:ind w:left="360"/>
        <w:contextualSpacing/>
        <w:rPr>
          <w:rFonts w:ascii="Lato" w:hAnsi="Lato" w:cs="Times New Roman"/>
          <w:sz w:val="22"/>
        </w:rPr>
      </w:pPr>
      <w:r w:rsidRPr="00C76235">
        <w:rPr>
          <w:rFonts w:ascii="Lato" w:hAnsi="Lato" w:cs="Times New Roman"/>
          <w:sz w:val="22"/>
        </w:rPr>
        <w:t xml:space="preserve">2 schroniska młodzieżowe, </w:t>
      </w:r>
    </w:p>
    <w:p w:rsidR="005D61A8" w:rsidRPr="00C76235" w:rsidRDefault="005D61A8" w:rsidP="007738AA">
      <w:pPr>
        <w:numPr>
          <w:ilvl w:val="0"/>
          <w:numId w:val="109"/>
        </w:numPr>
        <w:ind w:left="360"/>
        <w:contextualSpacing/>
        <w:rPr>
          <w:rFonts w:ascii="Lato" w:hAnsi="Lato" w:cs="Times New Roman"/>
          <w:sz w:val="22"/>
        </w:rPr>
      </w:pPr>
      <w:r w:rsidRPr="00C76235">
        <w:rPr>
          <w:rFonts w:ascii="Lato" w:hAnsi="Lato" w:cs="Times New Roman"/>
          <w:sz w:val="22"/>
        </w:rPr>
        <w:t xml:space="preserve">Ośrodek Dokształcania i Doskonalenia Zawodowego oraz Centrum Kształcenia Praktycznego, </w:t>
      </w:r>
    </w:p>
    <w:p w:rsidR="00057129" w:rsidRPr="00057129" w:rsidRDefault="005D61A8" w:rsidP="007738AA">
      <w:pPr>
        <w:numPr>
          <w:ilvl w:val="0"/>
          <w:numId w:val="109"/>
        </w:numPr>
        <w:ind w:left="360"/>
        <w:contextualSpacing/>
      </w:pPr>
      <w:r w:rsidRPr="004B43B5">
        <w:rPr>
          <w:rFonts w:ascii="Lato" w:hAnsi="Lato" w:cs="Times New Roman"/>
          <w:sz w:val="22"/>
        </w:rPr>
        <w:t>3 bursy.</w:t>
      </w:r>
    </w:p>
    <w:p w:rsidR="00057129" w:rsidRDefault="00057129" w:rsidP="00057129">
      <w:pPr>
        <w:contextualSpacing/>
        <w:rPr>
          <w:rFonts w:ascii="Lato" w:hAnsi="Lato" w:cs="Times New Roman"/>
          <w:sz w:val="22"/>
        </w:rPr>
      </w:pPr>
    </w:p>
    <w:p w:rsidR="00057129" w:rsidRDefault="00057129" w:rsidP="00057129">
      <w:pPr>
        <w:contextualSpacing/>
        <w:rPr>
          <w:rFonts w:ascii="Lato" w:hAnsi="Lato" w:cs="Times New Roman"/>
          <w:sz w:val="22"/>
        </w:rPr>
      </w:pPr>
    </w:p>
    <w:p w:rsidR="004B43B5" w:rsidRDefault="004B43B5" w:rsidP="00057129">
      <w:pPr>
        <w:contextualSpacing/>
      </w:pPr>
      <w:r>
        <w:br w:type="page"/>
      </w:r>
    </w:p>
    <w:p w:rsidR="00F931AC" w:rsidRPr="00C855FC" w:rsidRDefault="00F931AC" w:rsidP="00592A94">
      <w:pPr>
        <w:jc w:val="left"/>
        <w:rPr>
          <w:rFonts w:ascii="Lato" w:hAnsi="Lato" w:cs="Times New Roman"/>
          <w:sz w:val="22"/>
        </w:rPr>
      </w:pPr>
    </w:p>
    <w:p w:rsidR="00C133EC" w:rsidRPr="00C855FC" w:rsidRDefault="00C133EC" w:rsidP="003576CC">
      <w:pPr>
        <w:rPr>
          <w:rFonts w:ascii="Lato" w:hAnsi="Lato"/>
          <w:b/>
          <w:i/>
          <w:sz w:val="22"/>
        </w:rPr>
      </w:pPr>
      <w:r w:rsidRPr="00C855FC">
        <w:rPr>
          <w:rFonts w:ascii="Lato" w:hAnsi="Lato"/>
          <w:b/>
          <w:sz w:val="22"/>
        </w:rPr>
        <w:t>Nauczyciele i uczniowie placówek samorządowych</w:t>
      </w:r>
      <w:r w:rsidR="004D748E" w:rsidRPr="00C855FC">
        <w:rPr>
          <w:rFonts w:ascii="Lato" w:hAnsi="Lato"/>
          <w:b/>
          <w:sz w:val="22"/>
        </w:rPr>
        <w:t>.</w:t>
      </w:r>
    </w:p>
    <w:p w:rsidR="00C133EC" w:rsidRPr="00C855FC" w:rsidRDefault="00C133EC" w:rsidP="003576CC">
      <w:pPr>
        <w:rPr>
          <w:rFonts w:ascii="Lato" w:hAnsi="Lato" w:cs="Times New Roman"/>
          <w:sz w:val="22"/>
        </w:rPr>
      </w:pPr>
    </w:p>
    <w:p w:rsidR="006C2448" w:rsidRDefault="006C2448" w:rsidP="003576CC">
      <w:pPr>
        <w:rPr>
          <w:rFonts w:ascii="Lato" w:hAnsi="Lato" w:cs="Times New Roman"/>
          <w:sz w:val="22"/>
        </w:rPr>
      </w:pPr>
      <w:r w:rsidRPr="00C855FC">
        <w:rPr>
          <w:rFonts w:ascii="Lato" w:hAnsi="Lato" w:cs="Times New Roman"/>
          <w:b/>
          <w:sz w:val="22"/>
        </w:rPr>
        <w:t>W roku szkolnym 2018/2019 w szkołach i placówkach samorządowych (łącznie 426) nauczyciele (łącznie 13 039 osób) pracują na 11 537,52 etatu</w:t>
      </w:r>
      <w:r w:rsidRPr="00C855FC">
        <w:rPr>
          <w:rFonts w:ascii="Lato" w:hAnsi="Lato" w:cs="Times New Roman"/>
          <w:sz w:val="22"/>
        </w:rPr>
        <w:t xml:space="preserve">. Wyraźnie widać wzrost zatrudnienia kadry pedagogicznej w Krakowie – dla porównania w roku szkolnym 2017/2018 zatrudnionych było 12 785 osób (11 287,66 etatu), czyli o 254 osoby mniej. </w:t>
      </w:r>
    </w:p>
    <w:p w:rsidR="00DE62D8" w:rsidRPr="00C855FC" w:rsidRDefault="00DE62D8" w:rsidP="003576CC">
      <w:pPr>
        <w:rPr>
          <w:rFonts w:ascii="Lato" w:hAnsi="Lato" w:cs="Times New Roman"/>
          <w:sz w:val="22"/>
        </w:rPr>
      </w:pPr>
    </w:p>
    <w:p w:rsidR="006C2448" w:rsidRDefault="006C2448" w:rsidP="003576CC">
      <w:pPr>
        <w:rPr>
          <w:rFonts w:ascii="Lato" w:hAnsi="Lato" w:cs="Times New Roman"/>
          <w:sz w:val="22"/>
        </w:rPr>
      </w:pPr>
      <w:r w:rsidRPr="00C855FC">
        <w:rPr>
          <w:rFonts w:ascii="Lato" w:hAnsi="Lato" w:cs="Times New Roman"/>
          <w:sz w:val="22"/>
        </w:rPr>
        <w:t>Do samorządowych szkół i przedszkoli  w roku szkolnym 2018/2019 uczęszcza w sumie 95</w:t>
      </w:r>
      <w:r w:rsidR="004B43B5">
        <w:rPr>
          <w:rFonts w:ascii="Lato" w:hAnsi="Lato" w:cs="Times New Roman"/>
          <w:sz w:val="22"/>
        </w:rPr>
        <w:t> </w:t>
      </w:r>
      <w:r w:rsidRPr="00C855FC">
        <w:rPr>
          <w:rFonts w:ascii="Lato" w:hAnsi="Lato" w:cs="Times New Roman"/>
          <w:sz w:val="22"/>
        </w:rPr>
        <w:t>199 dzieci, młodzieży i dorosłych (łącznie 69% ogółu uczniów). Wśród placówek prowadzonych przez Gminę są też te umożliwiające stosowanie specjalnej organizacji nauki osobom objętym kształceniem specjalnym, szkoły przyszpitalne oraz szkoły muzyczne. W</w:t>
      </w:r>
      <w:r w:rsidR="004B43B5">
        <w:rPr>
          <w:rFonts w:ascii="Lato" w:hAnsi="Lato" w:cs="Times New Roman"/>
          <w:sz w:val="22"/>
        </w:rPr>
        <w:t> </w:t>
      </w:r>
      <w:r w:rsidRPr="00C855FC">
        <w:rPr>
          <w:rFonts w:ascii="Lato" w:hAnsi="Lato" w:cs="Times New Roman"/>
          <w:sz w:val="22"/>
        </w:rPr>
        <w:t>ramach zajęć rewalidacyjno-wychowawczych 85 osób z</w:t>
      </w:r>
      <w:r w:rsidR="00057129">
        <w:rPr>
          <w:rFonts w:ascii="Lato" w:hAnsi="Lato" w:cs="Times New Roman"/>
          <w:sz w:val="22"/>
        </w:rPr>
        <w:t> </w:t>
      </w:r>
      <w:r w:rsidRPr="00C855FC">
        <w:rPr>
          <w:rFonts w:ascii="Lato" w:hAnsi="Lato" w:cs="Times New Roman"/>
          <w:sz w:val="22"/>
        </w:rPr>
        <w:t>niepełnosprawnością intelektualną w stopniu głębokim realizuje swój obowiązek szkolny lub nauki.</w:t>
      </w:r>
    </w:p>
    <w:p w:rsidR="00057129" w:rsidRPr="00C855FC" w:rsidRDefault="00057129" w:rsidP="003576CC">
      <w:pPr>
        <w:rPr>
          <w:rFonts w:ascii="Lato" w:hAnsi="Lato" w:cs="Times New Roman"/>
          <w:sz w:val="22"/>
        </w:rPr>
      </w:pPr>
    </w:p>
    <w:p w:rsidR="005D61A8" w:rsidRPr="00C855FC" w:rsidRDefault="005D61A8" w:rsidP="003576CC">
      <w:pPr>
        <w:rPr>
          <w:rFonts w:ascii="Lato" w:hAnsi="Lato" w:cs="Times New Roman"/>
          <w:sz w:val="22"/>
        </w:rPr>
      </w:pPr>
      <w:r w:rsidRPr="00C855FC">
        <w:rPr>
          <w:rFonts w:ascii="Lato" w:hAnsi="Lato" w:cs="Times New Roman"/>
          <w:sz w:val="22"/>
        </w:rPr>
        <w:t xml:space="preserve">Co roku z budżetu miasta przekazywane są środki na kształcenie nauczycieli i pedagogów </w:t>
      </w:r>
      <w:r w:rsidR="00AD4132" w:rsidRPr="00C855FC">
        <w:rPr>
          <w:rFonts w:ascii="Lato" w:hAnsi="Lato" w:cs="Times New Roman"/>
          <w:sz w:val="22"/>
        </w:rPr>
        <w:t>– </w:t>
      </w:r>
      <w:r w:rsidRPr="00C855FC">
        <w:rPr>
          <w:rFonts w:ascii="Lato" w:hAnsi="Lato" w:cs="Times New Roman"/>
          <w:sz w:val="22"/>
        </w:rPr>
        <w:t>w</w:t>
      </w:r>
      <w:r w:rsidR="00AD4132" w:rsidRPr="00C855FC">
        <w:rPr>
          <w:rFonts w:ascii="Lato" w:hAnsi="Lato" w:cs="Times New Roman"/>
          <w:sz w:val="22"/>
        </w:rPr>
        <w:t> </w:t>
      </w:r>
      <w:r w:rsidRPr="00C855FC">
        <w:rPr>
          <w:rFonts w:ascii="Lato" w:hAnsi="Lato" w:cs="Times New Roman"/>
          <w:sz w:val="22"/>
        </w:rPr>
        <w:t>2018 roku pozytywnie rozpatrzono 695 wniosków nauczycieli o wsparcie finansowe, na</w:t>
      </w:r>
      <w:r w:rsidR="00AD4132" w:rsidRPr="00C855FC">
        <w:rPr>
          <w:rFonts w:ascii="Lato" w:hAnsi="Lato" w:cs="Times New Roman"/>
          <w:sz w:val="22"/>
        </w:rPr>
        <w:t> </w:t>
      </w:r>
      <w:r w:rsidRPr="00C855FC">
        <w:rPr>
          <w:rFonts w:ascii="Lato" w:hAnsi="Lato" w:cs="Times New Roman"/>
          <w:sz w:val="22"/>
        </w:rPr>
        <w:t>co</w:t>
      </w:r>
      <w:r w:rsidR="00AD4132" w:rsidRPr="00C855FC">
        <w:rPr>
          <w:rFonts w:ascii="Lato" w:hAnsi="Lato" w:cs="Times New Roman"/>
          <w:sz w:val="22"/>
        </w:rPr>
        <w:t> </w:t>
      </w:r>
      <w:r w:rsidRPr="00C855FC">
        <w:rPr>
          <w:rFonts w:ascii="Lato" w:hAnsi="Lato" w:cs="Times New Roman"/>
          <w:sz w:val="22"/>
        </w:rPr>
        <w:t>przeznaczono ponad 1,1 mln PLN. Ponadto w planach finansowych szkół i</w:t>
      </w:r>
      <w:r w:rsidR="00057129">
        <w:rPr>
          <w:rFonts w:ascii="Lato" w:hAnsi="Lato" w:cs="Times New Roman"/>
          <w:sz w:val="22"/>
        </w:rPr>
        <w:t> </w:t>
      </w:r>
      <w:r w:rsidRPr="00C855FC">
        <w:rPr>
          <w:rFonts w:ascii="Lato" w:hAnsi="Lato" w:cs="Times New Roman"/>
          <w:sz w:val="22"/>
        </w:rPr>
        <w:t>placówek co</w:t>
      </w:r>
      <w:r w:rsidR="00AD4132" w:rsidRPr="00C855FC">
        <w:rPr>
          <w:rFonts w:ascii="Lato" w:hAnsi="Lato" w:cs="Times New Roman"/>
          <w:sz w:val="22"/>
        </w:rPr>
        <w:t> </w:t>
      </w:r>
      <w:r w:rsidRPr="00C855FC">
        <w:rPr>
          <w:rFonts w:ascii="Lato" w:hAnsi="Lato" w:cs="Times New Roman"/>
          <w:sz w:val="22"/>
        </w:rPr>
        <w:t>roku planuje się środki na doskonalenie rad pedagogicznych. W 2018 roku na ten cel została przeznaczona kwota ponad 1 mln PLN.</w:t>
      </w:r>
    </w:p>
    <w:p w:rsidR="00C133EC" w:rsidRPr="00C855FC" w:rsidRDefault="00C133EC" w:rsidP="003576CC">
      <w:pPr>
        <w:rPr>
          <w:rFonts w:ascii="Lato" w:hAnsi="Lato" w:cs="Times New Roman"/>
          <w:sz w:val="22"/>
        </w:rPr>
      </w:pPr>
    </w:p>
    <w:p w:rsidR="005C5865" w:rsidRPr="00C855FC" w:rsidRDefault="005C5865" w:rsidP="003576CC">
      <w:pPr>
        <w:rPr>
          <w:rFonts w:ascii="Lato" w:hAnsi="Lato"/>
          <w:b/>
          <w:sz w:val="22"/>
        </w:rPr>
      </w:pPr>
      <w:r w:rsidRPr="00C855FC">
        <w:rPr>
          <w:rFonts w:ascii="Lato" w:hAnsi="Lato"/>
          <w:b/>
          <w:sz w:val="22"/>
        </w:rPr>
        <w:t>Subwencje</w:t>
      </w:r>
      <w:r w:rsidR="004D748E" w:rsidRPr="00C855FC">
        <w:rPr>
          <w:rFonts w:ascii="Lato" w:hAnsi="Lato"/>
          <w:b/>
          <w:sz w:val="22"/>
        </w:rPr>
        <w:t>.</w:t>
      </w:r>
    </w:p>
    <w:p w:rsidR="005C5865" w:rsidRPr="00C855FC" w:rsidRDefault="005C5865" w:rsidP="003576CC">
      <w:pPr>
        <w:rPr>
          <w:rFonts w:ascii="Lato" w:hAnsi="Lato" w:cs="Times New Roman"/>
          <w:sz w:val="22"/>
        </w:rPr>
      </w:pPr>
    </w:p>
    <w:p w:rsidR="005D61A8" w:rsidRPr="00C855FC" w:rsidRDefault="005D61A8" w:rsidP="003576CC">
      <w:pPr>
        <w:rPr>
          <w:rFonts w:ascii="Lato" w:hAnsi="Lato" w:cs="Times New Roman"/>
          <w:sz w:val="22"/>
        </w:rPr>
      </w:pPr>
      <w:r w:rsidRPr="00C855FC">
        <w:rPr>
          <w:rFonts w:ascii="Lato" w:hAnsi="Lato" w:cs="Times New Roman"/>
          <w:sz w:val="22"/>
        </w:rPr>
        <w:t>Gmina otrzymuje z budżetu państwa subwencję oświatową oraz dotację na wychowanie przedszkolne w wysokości nie wystarczającej na finansowanie wydatków bieżących. Miasto, chcąc utrzymać jak najwyższe standardy nauczania, co roku przeznacza dodatkowe środki z</w:t>
      </w:r>
      <w:r w:rsidR="00AD4132" w:rsidRPr="00C855FC">
        <w:rPr>
          <w:rFonts w:ascii="Lato" w:hAnsi="Lato" w:cs="Times New Roman"/>
          <w:sz w:val="22"/>
        </w:rPr>
        <w:t> </w:t>
      </w:r>
      <w:r w:rsidRPr="00C855FC">
        <w:rPr>
          <w:rFonts w:ascii="Lato" w:hAnsi="Lato" w:cs="Times New Roman"/>
          <w:sz w:val="22"/>
        </w:rPr>
        <w:t>dochodów własnych na edukację (</w:t>
      </w:r>
      <w:r w:rsidR="004C1C56" w:rsidRPr="00C855FC">
        <w:rPr>
          <w:rFonts w:ascii="Lato" w:hAnsi="Lato" w:cs="Times New Roman"/>
          <w:sz w:val="22"/>
        </w:rPr>
        <w:t xml:space="preserve">w </w:t>
      </w:r>
      <w:r w:rsidRPr="00C855FC">
        <w:rPr>
          <w:rFonts w:ascii="Lato" w:hAnsi="Lato" w:cs="Times New Roman"/>
          <w:sz w:val="22"/>
        </w:rPr>
        <w:t xml:space="preserve">PLN oraz </w:t>
      </w:r>
      <w:r w:rsidR="004C1C56" w:rsidRPr="00C855FC">
        <w:rPr>
          <w:rFonts w:ascii="Lato" w:hAnsi="Lato" w:cs="Times New Roman"/>
          <w:sz w:val="22"/>
        </w:rPr>
        <w:t xml:space="preserve">w </w:t>
      </w:r>
      <w:r w:rsidRPr="00C855FC">
        <w:rPr>
          <w:rFonts w:ascii="Lato" w:hAnsi="Lato" w:cs="Times New Roman"/>
          <w:sz w:val="22"/>
        </w:rPr>
        <w:t>% wydatków bieżących ogółem):</w:t>
      </w:r>
    </w:p>
    <w:p w:rsidR="005D61A8" w:rsidRPr="00C855FC" w:rsidRDefault="005D61A8" w:rsidP="007738AA">
      <w:pPr>
        <w:numPr>
          <w:ilvl w:val="0"/>
          <w:numId w:val="111"/>
        </w:numPr>
        <w:contextualSpacing/>
        <w:rPr>
          <w:rFonts w:ascii="Lato" w:hAnsi="Lato" w:cs="Times New Roman"/>
          <w:b/>
          <w:sz w:val="22"/>
        </w:rPr>
      </w:pPr>
      <w:r w:rsidRPr="00C855FC">
        <w:rPr>
          <w:rFonts w:ascii="Lato" w:hAnsi="Lato" w:cs="Times New Roman"/>
          <w:b/>
          <w:sz w:val="22"/>
        </w:rPr>
        <w:t>2018: 637,8 mln PLN (tj. 42% wydatków bieżących)</w:t>
      </w:r>
    </w:p>
    <w:p w:rsidR="005D61A8" w:rsidRPr="00C855FC" w:rsidRDefault="005D61A8" w:rsidP="007738AA">
      <w:pPr>
        <w:numPr>
          <w:ilvl w:val="0"/>
          <w:numId w:val="111"/>
        </w:numPr>
        <w:contextualSpacing/>
        <w:rPr>
          <w:rFonts w:ascii="Lato" w:hAnsi="Lato" w:cs="Times New Roman"/>
          <w:sz w:val="22"/>
        </w:rPr>
      </w:pPr>
      <w:r w:rsidRPr="00C855FC">
        <w:rPr>
          <w:rFonts w:ascii="Lato" w:hAnsi="Lato" w:cs="Times New Roman"/>
          <w:sz w:val="22"/>
        </w:rPr>
        <w:t>2017: 548,6 mln PLN (tj. 40% wydatków bieżących)</w:t>
      </w:r>
    </w:p>
    <w:p w:rsidR="005D61A8" w:rsidRPr="00C855FC" w:rsidRDefault="005D61A8" w:rsidP="007738AA">
      <w:pPr>
        <w:numPr>
          <w:ilvl w:val="0"/>
          <w:numId w:val="111"/>
        </w:numPr>
        <w:contextualSpacing/>
        <w:rPr>
          <w:rFonts w:ascii="Lato" w:hAnsi="Lato" w:cs="Times New Roman"/>
          <w:sz w:val="22"/>
        </w:rPr>
      </w:pPr>
      <w:r w:rsidRPr="00C855FC">
        <w:rPr>
          <w:rFonts w:ascii="Lato" w:hAnsi="Lato" w:cs="Times New Roman"/>
          <w:sz w:val="22"/>
        </w:rPr>
        <w:t>2016: 547,2 mln PLN (tj. 40% wydatków bieżących)</w:t>
      </w:r>
    </w:p>
    <w:p w:rsidR="005D61A8" w:rsidRPr="00C855FC" w:rsidRDefault="005D61A8" w:rsidP="003576CC">
      <w:pPr>
        <w:rPr>
          <w:rFonts w:ascii="Lato" w:hAnsi="Lato" w:cs="Times New Roman"/>
          <w:sz w:val="22"/>
        </w:rPr>
      </w:pPr>
    </w:p>
    <w:p w:rsidR="005D61A8" w:rsidRPr="00C855FC" w:rsidRDefault="005D61A8" w:rsidP="003576CC">
      <w:pPr>
        <w:rPr>
          <w:rFonts w:ascii="Lato" w:hAnsi="Lato" w:cs="Times New Roman"/>
          <w:sz w:val="22"/>
        </w:rPr>
      </w:pPr>
      <w:r w:rsidRPr="00C855FC">
        <w:rPr>
          <w:rFonts w:ascii="Lato" w:hAnsi="Lato" w:cs="Times New Roman"/>
          <w:sz w:val="22"/>
        </w:rPr>
        <w:t xml:space="preserve">Miernik M57_E Liczba uczniów </w:t>
      </w:r>
      <w:r w:rsidRPr="00C855FC">
        <w:rPr>
          <w:rFonts w:ascii="Lato" w:hAnsi="Lato" w:cs="Times New Roman"/>
          <w:b/>
          <w:sz w:val="22"/>
        </w:rPr>
        <w:t>ogółem</w:t>
      </w:r>
      <w:r w:rsidRPr="00C855FC">
        <w:rPr>
          <w:rFonts w:ascii="Lato" w:hAnsi="Lato" w:cs="Times New Roman"/>
          <w:sz w:val="22"/>
        </w:rPr>
        <w:t>, na których naliczana jest subwencja oświatowa (osoby):</w:t>
      </w:r>
    </w:p>
    <w:p w:rsidR="005D61A8" w:rsidRPr="00C855FC" w:rsidRDefault="005D61A8" w:rsidP="007738AA">
      <w:pPr>
        <w:numPr>
          <w:ilvl w:val="0"/>
          <w:numId w:val="111"/>
        </w:numPr>
        <w:contextualSpacing/>
        <w:rPr>
          <w:rFonts w:ascii="Lato" w:hAnsi="Lato" w:cs="Times New Roman"/>
          <w:b/>
          <w:sz w:val="22"/>
        </w:rPr>
      </w:pPr>
      <w:r w:rsidRPr="00C855FC">
        <w:rPr>
          <w:rFonts w:ascii="Lato" w:hAnsi="Lato" w:cs="Times New Roman"/>
          <w:b/>
          <w:sz w:val="22"/>
        </w:rPr>
        <w:t xml:space="preserve">2018: 102 838 osób </w:t>
      </w:r>
    </w:p>
    <w:p w:rsidR="005D61A8" w:rsidRPr="00C855FC" w:rsidRDefault="005D61A8" w:rsidP="007738AA">
      <w:pPr>
        <w:numPr>
          <w:ilvl w:val="0"/>
          <w:numId w:val="111"/>
        </w:numPr>
        <w:contextualSpacing/>
        <w:rPr>
          <w:rFonts w:ascii="Lato" w:hAnsi="Lato" w:cs="Times New Roman"/>
          <w:sz w:val="22"/>
        </w:rPr>
      </w:pPr>
      <w:r w:rsidRPr="00C855FC">
        <w:rPr>
          <w:rFonts w:ascii="Lato" w:hAnsi="Lato" w:cs="Times New Roman"/>
          <w:sz w:val="22"/>
        </w:rPr>
        <w:t>2017: 101 742 osoby</w:t>
      </w:r>
    </w:p>
    <w:p w:rsidR="005D61A8" w:rsidRPr="00C855FC" w:rsidRDefault="005D61A8" w:rsidP="007738AA">
      <w:pPr>
        <w:numPr>
          <w:ilvl w:val="0"/>
          <w:numId w:val="111"/>
        </w:numPr>
        <w:contextualSpacing/>
        <w:rPr>
          <w:rFonts w:ascii="Lato" w:hAnsi="Lato" w:cs="Times New Roman"/>
          <w:sz w:val="22"/>
        </w:rPr>
      </w:pPr>
      <w:r w:rsidRPr="00C855FC">
        <w:rPr>
          <w:rFonts w:ascii="Lato" w:hAnsi="Lato" w:cs="Times New Roman"/>
          <w:sz w:val="22"/>
        </w:rPr>
        <w:t>2016: 102 975 osób</w:t>
      </w:r>
    </w:p>
    <w:p w:rsidR="005D61A8" w:rsidRPr="00C855FC" w:rsidRDefault="005D61A8" w:rsidP="003576CC">
      <w:pPr>
        <w:ind w:left="720"/>
        <w:contextualSpacing/>
        <w:rPr>
          <w:rFonts w:ascii="Lato" w:hAnsi="Lato" w:cs="Times New Roman"/>
          <w:sz w:val="22"/>
        </w:rPr>
      </w:pPr>
    </w:p>
    <w:p w:rsidR="005D61A8" w:rsidRPr="00C855FC" w:rsidRDefault="005D61A8" w:rsidP="003576CC">
      <w:pPr>
        <w:rPr>
          <w:rFonts w:ascii="Lato" w:hAnsi="Lato" w:cs="Times New Roman"/>
          <w:sz w:val="22"/>
        </w:rPr>
      </w:pPr>
      <w:r w:rsidRPr="00C855FC">
        <w:rPr>
          <w:rFonts w:ascii="Lato" w:hAnsi="Lato" w:cs="Times New Roman"/>
          <w:sz w:val="22"/>
        </w:rPr>
        <w:t xml:space="preserve">Miernik M56_E Liczba uczniów </w:t>
      </w:r>
      <w:r w:rsidRPr="00C855FC">
        <w:rPr>
          <w:rFonts w:ascii="Lato" w:hAnsi="Lato" w:cs="Times New Roman"/>
          <w:b/>
          <w:sz w:val="22"/>
        </w:rPr>
        <w:t>szkół samorządowych</w:t>
      </w:r>
      <w:r w:rsidRPr="00C855FC">
        <w:rPr>
          <w:rFonts w:ascii="Lato" w:hAnsi="Lato" w:cs="Times New Roman"/>
          <w:sz w:val="22"/>
        </w:rPr>
        <w:t>, na których naliczana jest</w:t>
      </w:r>
      <w:r w:rsidR="00057129">
        <w:rPr>
          <w:rFonts w:ascii="Lato" w:hAnsi="Lato" w:cs="Times New Roman"/>
          <w:sz w:val="22"/>
        </w:rPr>
        <w:t> </w:t>
      </w:r>
      <w:r w:rsidRPr="00C855FC">
        <w:rPr>
          <w:rFonts w:ascii="Lato" w:hAnsi="Lato" w:cs="Times New Roman"/>
          <w:sz w:val="22"/>
        </w:rPr>
        <w:t>subwencja oświatowa (osoby):</w:t>
      </w:r>
    </w:p>
    <w:p w:rsidR="005D61A8" w:rsidRPr="00C855FC" w:rsidRDefault="005D61A8" w:rsidP="007738AA">
      <w:pPr>
        <w:numPr>
          <w:ilvl w:val="0"/>
          <w:numId w:val="112"/>
        </w:numPr>
        <w:contextualSpacing/>
        <w:rPr>
          <w:rFonts w:ascii="Lato" w:hAnsi="Lato" w:cs="Times New Roman"/>
          <w:b/>
          <w:sz w:val="22"/>
        </w:rPr>
      </w:pPr>
      <w:r w:rsidRPr="00C855FC">
        <w:rPr>
          <w:rFonts w:ascii="Lato" w:hAnsi="Lato" w:cs="Times New Roman"/>
          <w:b/>
          <w:sz w:val="22"/>
        </w:rPr>
        <w:t>2018: 76 586 osób</w:t>
      </w:r>
    </w:p>
    <w:p w:rsidR="005D61A8" w:rsidRPr="00C855FC" w:rsidRDefault="005D61A8" w:rsidP="007738AA">
      <w:pPr>
        <w:numPr>
          <w:ilvl w:val="0"/>
          <w:numId w:val="112"/>
        </w:numPr>
        <w:contextualSpacing/>
        <w:rPr>
          <w:rFonts w:ascii="Lato" w:hAnsi="Lato" w:cs="Times New Roman"/>
          <w:sz w:val="22"/>
        </w:rPr>
      </w:pPr>
      <w:r w:rsidRPr="00C855FC">
        <w:rPr>
          <w:rFonts w:ascii="Lato" w:hAnsi="Lato" w:cs="Times New Roman"/>
          <w:sz w:val="22"/>
        </w:rPr>
        <w:t>2017: 75 932 osoby</w:t>
      </w:r>
    </w:p>
    <w:p w:rsidR="005D61A8" w:rsidRPr="00C855FC" w:rsidRDefault="005D61A8" w:rsidP="007738AA">
      <w:pPr>
        <w:numPr>
          <w:ilvl w:val="0"/>
          <w:numId w:val="112"/>
        </w:numPr>
        <w:contextualSpacing/>
        <w:rPr>
          <w:rFonts w:ascii="Lato" w:hAnsi="Lato" w:cs="Times New Roman"/>
          <w:sz w:val="22"/>
        </w:rPr>
      </w:pPr>
      <w:r w:rsidRPr="00C855FC">
        <w:rPr>
          <w:rFonts w:ascii="Lato" w:hAnsi="Lato" w:cs="Times New Roman"/>
          <w:sz w:val="22"/>
        </w:rPr>
        <w:t>2016: 77 937 osób</w:t>
      </w:r>
    </w:p>
    <w:p w:rsidR="005D61A8" w:rsidRPr="00C855FC" w:rsidRDefault="005D61A8" w:rsidP="003576CC">
      <w:pPr>
        <w:rPr>
          <w:rFonts w:ascii="Lato" w:hAnsi="Lato" w:cs="Times New Roman"/>
          <w:sz w:val="22"/>
        </w:rPr>
      </w:pPr>
    </w:p>
    <w:p w:rsidR="005D61A8" w:rsidRPr="00C855FC" w:rsidRDefault="005D61A8" w:rsidP="003576CC">
      <w:pPr>
        <w:rPr>
          <w:rFonts w:ascii="Lato" w:hAnsi="Lato" w:cs="Times New Roman"/>
          <w:sz w:val="22"/>
        </w:rPr>
      </w:pPr>
      <w:r w:rsidRPr="00C855FC">
        <w:rPr>
          <w:rFonts w:ascii="Lato" w:hAnsi="Lato" w:cs="Times New Roman"/>
          <w:b/>
          <w:sz w:val="22"/>
        </w:rPr>
        <w:t>Wskaźnik W45_E Udział uczniów szkół samorządowych objętych subwencją oświatową w</w:t>
      </w:r>
      <w:r w:rsidR="00AD4132" w:rsidRPr="00C855FC">
        <w:rPr>
          <w:rFonts w:ascii="Lato" w:hAnsi="Lato" w:cs="Times New Roman"/>
          <w:b/>
          <w:sz w:val="22"/>
        </w:rPr>
        <w:t> </w:t>
      </w:r>
      <w:r w:rsidRPr="00C855FC">
        <w:rPr>
          <w:rFonts w:ascii="Lato" w:hAnsi="Lato" w:cs="Times New Roman"/>
          <w:b/>
          <w:sz w:val="22"/>
        </w:rPr>
        <w:t>ogólnej liczbie uczniów</w:t>
      </w:r>
      <w:r w:rsidRPr="00C855FC">
        <w:rPr>
          <w:rFonts w:ascii="Lato" w:hAnsi="Lato" w:cs="Times New Roman"/>
          <w:sz w:val="22"/>
        </w:rPr>
        <w:t xml:space="preserve"> </w:t>
      </w:r>
      <w:r w:rsidRPr="00C855FC">
        <w:rPr>
          <w:rFonts w:ascii="Lato" w:hAnsi="Lato" w:cs="Times New Roman"/>
          <w:b/>
          <w:sz w:val="22"/>
        </w:rPr>
        <w:t>objętych subwencją</w:t>
      </w:r>
      <w:r w:rsidRPr="00C855FC">
        <w:rPr>
          <w:rFonts w:ascii="Lato" w:hAnsi="Lato" w:cs="Times New Roman"/>
          <w:sz w:val="22"/>
        </w:rPr>
        <w:t xml:space="preserve"> oscyluje co roku wokół 75% - w 2018 roku wyniósł 74,5%.</w:t>
      </w:r>
    </w:p>
    <w:p w:rsidR="00592A94" w:rsidRDefault="00592A94">
      <w:pPr>
        <w:spacing w:after="160" w:line="259" w:lineRule="auto"/>
        <w:jc w:val="left"/>
        <w:rPr>
          <w:rFonts w:ascii="Lato" w:hAnsi="Lato" w:cs="Times New Roman"/>
          <w:sz w:val="22"/>
        </w:rPr>
      </w:pPr>
      <w:r>
        <w:rPr>
          <w:rFonts w:ascii="Lato" w:hAnsi="Lato" w:cs="Times New Roman"/>
          <w:sz w:val="22"/>
        </w:rPr>
        <w:br w:type="page"/>
      </w:r>
    </w:p>
    <w:p w:rsidR="00F931AC" w:rsidRPr="00C855FC" w:rsidRDefault="00F931AC" w:rsidP="00057129">
      <w:pPr>
        <w:jc w:val="left"/>
        <w:rPr>
          <w:rFonts w:ascii="Lato" w:hAnsi="Lato" w:cs="Times New Roman"/>
          <w:sz w:val="22"/>
        </w:rPr>
      </w:pPr>
    </w:p>
    <w:p w:rsidR="00DB3471" w:rsidRPr="00C855FC" w:rsidRDefault="00DB3471" w:rsidP="00057129">
      <w:pPr>
        <w:rPr>
          <w:rFonts w:ascii="Lato" w:hAnsi="Lato"/>
          <w:b/>
          <w:i/>
          <w:sz w:val="22"/>
        </w:rPr>
      </w:pPr>
      <w:r w:rsidRPr="00C855FC">
        <w:rPr>
          <w:rFonts w:ascii="Lato" w:hAnsi="Lato"/>
          <w:b/>
          <w:sz w:val="22"/>
        </w:rPr>
        <w:t>Szkoły i placówki niesamorządowe.</w:t>
      </w:r>
    </w:p>
    <w:p w:rsidR="00DB3471" w:rsidRPr="00C855FC" w:rsidRDefault="00DB3471" w:rsidP="00057129">
      <w:pPr>
        <w:rPr>
          <w:rFonts w:ascii="Lato" w:hAnsi="Lato" w:cs="Times New Roman"/>
          <w:sz w:val="22"/>
        </w:rPr>
      </w:pPr>
    </w:p>
    <w:p w:rsidR="005D61A8" w:rsidRPr="00C855FC" w:rsidRDefault="005D61A8" w:rsidP="00057129">
      <w:pPr>
        <w:rPr>
          <w:rFonts w:ascii="Lato" w:hAnsi="Lato" w:cs="Times New Roman"/>
          <w:sz w:val="22"/>
        </w:rPr>
      </w:pPr>
      <w:r w:rsidRPr="00C855FC">
        <w:rPr>
          <w:rFonts w:ascii="Lato" w:hAnsi="Lato" w:cs="Times New Roman"/>
          <w:sz w:val="22"/>
        </w:rPr>
        <w:t>Miasto ewidencjonuje także szkoły i placówki niepubliczne, wydaje zezwolenia na</w:t>
      </w:r>
      <w:r w:rsidR="00057129">
        <w:rPr>
          <w:rFonts w:ascii="Lato" w:hAnsi="Lato" w:cs="Times New Roman"/>
          <w:sz w:val="22"/>
        </w:rPr>
        <w:t> </w:t>
      </w:r>
      <w:r w:rsidRPr="00C855FC">
        <w:rPr>
          <w:rFonts w:ascii="Lato" w:hAnsi="Lato" w:cs="Times New Roman"/>
          <w:sz w:val="22"/>
        </w:rPr>
        <w:t>założenie publicznych niesamorządowych szkół i przedszkoli, a w konsekwencji udziela dotacji dla</w:t>
      </w:r>
      <w:r w:rsidR="00AD4132" w:rsidRPr="00C855FC">
        <w:rPr>
          <w:rFonts w:ascii="Lato" w:hAnsi="Lato" w:cs="Times New Roman"/>
          <w:sz w:val="22"/>
        </w:rPr>
        <w:t> </w:t>
      </w:r>
      <w:r w:rsidRPr="00C855FC">
        <w:rPr>
          <w:rFonts w:ascii="Lato" w:hAnsi="Lato" w:cs="Times New Roman"/>
          <w:sz w:val="22"/>
        </w:rPr>
        <w:t>tych</w:t>
      </w:r>
      <w:r w:rsidR="00AD4132" w:rsidRPr="00C855FC">
        <w:rPr>
          <w:rFonts w:ascii="Lato" w:hAnsi="Lato" w:cs="Times New Roman"/>
          <w:sz w:val="22"/>
        </w:rPr>
        <w:t> </w:t>
      </w:r>
      <w:r w:rsidRPr="00C855FC">
        <w:rPr>
          <w:rFonts w:ascii="Lato" w:hAnsi="Lato" w:cs="Times New Roman"/>
          <w:sz w:val="22"/>
        </w:rPr>
        <w:t xml:space="preserve">szkół i placówek: </w:t>
      </w:r>
    </w:p>
    <w:p w:rsidR="005D61A8" w:rsidRPr="00C855FC" w:rsidRDefault="005D61A8" w:rsidP="007738AA">
      <w:pPr>
        <w:numPr>
          <w:ilvl w:val="0"/>
          <w:numId w:val="113"/>
        </w:numPr>
        <w:contextualSpacing/>
        <w:rPr>
          <w:rFonts w:ascii="Lato" w:hAnsi="Lato" w:cs="Times New Roman"/>
          <w:sz w:val="22"/>
        </w:rPr>
      </w:pPr>
      <w:r w:rsidRPr="00C855FC">
        <w:rPr>
          <w:rFonts w:ascii="Lato" w:hAnsi="Lato" w:cs="Times New Roman"/>
          <w:sz w:val="22"/>
        </w:rPr>
        <w:t>na koniec 2018 r. w Krakowie było zarejestrowanych 725 placówek prowadzonych przez</w:t>
      </w:r>
      <w:r w:rsidR="00AD4132" w:rsidRPr="00C855FC">
        <w:rPr>
          <w:rFonts w:ascii="Lato" w:hAnsi="Lato" w:cs="Times New Roman"/>
          <w:sz w:val="22"/>
        </w:rPr>
        <w:t> </w:t>
      </w:r>
      <w:r w:rsidRPr="00C855FC">
        <w:rPr>
          <w:rFonts w:ascii="Lato" w:hAnsi="Lato" w:cs="Times New Roman"/>
          <w:sz w:val="22"/>
        </w:rPr>
        <w:t>osoby fizyczne i prawne inne niż Gmina</w:t>
      </w:r>
      <w:r w:rsidR="00296ACD" w:rsidRPr="00C855FC">
        <w:rPr>
          <w:rFonts w:ascii="Lato" w:hAnsi="Lato" w:cs="Times New Roman"/>
          <w:sz w:val="22"/>
        </w:rPr>
        <w:t xml:space="preserve"> Miejska Kraków</w:t>
      </w:r>
      <w:r w:rsidRPr="00C855FC">
        <w:rPr>
          <w:rFonts w:ascii="Lato" w:hAnsi="Lato" w:cs="Times New Roman"/>
          <w:sz w:val="22"/>
        </w:rPr>
        <w:t xml:space="preserve">, </w:t>
      </w:r>
    </w:p>
    <w:p w:rsidR="005D61A8" w:rsidRPr="00C855FC" w:rsidRDefault="005D61A8" w:rsidP="007738AA">
      <w:pPr>
        <w:numPr>
          <w:ilvl w:val="0"/>
          <w:numId w:val="113"/>
        </w:numPr>
        <w:contextualSpacing/>
        <w:rPr>
          <w:rFonts w:ascii="Lato" w:hAnsi="Lato" w:cs="Times New Roman"/>
          <w:sz w:val="22"/>
        </w:rPr>
      </w:pPr>
      <w:r w:rsidRPr="00C855FC">
        <w:rPr>
          <w:rFonts w:ascii="Lato" w:hAnsi="Lato" w:cs="Times New Roman"/>
          <w:sz w:val="22"/>
        </w:rPr>
        <w:t xml:space="preserve">spośród nich dotowanych jest ponad 62%, tj. 454, </w:t>
      </w:r>
    </w:p>
    <w:p w:rsidR="005D61A8" w:rsidRPr="00C855FC" w:rsidRDefault="005D61A8" w:rsidP="007738AA">
      <w:pPr>
        <w:numPr>
          <w:ilvl w:val="0"/>
          <w:numId w:val="113"/>
        </w:numPr>
        <w:contextualSpacing/>
        <w:rPr>
          <w:rFonts w:ascii="Lato" w:hAnsi="Lato" w:cs="Times New Roman"/>
          <w:sz w:val="22"/>
        </w:rPr>
      </w:pPr>
      <w:r w:rsidRPr="00C855FC">
        <w:rPr>
          <w:rFonts w:ascii="Lato" w:hAnsi="Lato" w:cs="Times New Roman"/>
          <w:sz w:val="22"/>
        </w:rPr>
        <w:t>w roku szkolnym 2018/2019 uczęszcza do nich 42 184 uczniów (31% ogółu uczniów) –</w:t>
      </w:r>
      <w:r w:rsidR="00AD4132" w:rsidRPr="00C855FC">
        <w:rPr>
          <w:rFonts w:ascii="Lato" w:hAnsi="Lato" w:cs="Times New Roman"/>
          <w:sz w:val="22"/>
        </w:rPr>
        <w:t> </w:t>
      </w:r>
      <w:r w:rsidRPr="00C855FC">
        <w:rPr>
          <w:rFonts w:ascii="Lato" w:hAnsi="Lato" w:cs="Times New Roman"/>
          <w:sz w:val="22"/>
        </w:rPr>
        <w:t>to o 1746 osób więcej niż rok wcześniej (w roku szkolnym 2017/2018 było</w:t>
      </w:r>
      <w:r w:rsidR="00AD4132" w:rsidRPr="00C855FC">
        <w:rPr>
          <w:rFonts w:ascii="Lato" w:hAnsi="Lato" w:cs="Times New Roman"/>
          <w:sz w:val="22"/>
        </w:rPr>
        <w:t> </w:t>
      </w:r>
      <w:r w:rsidRPr="00C855FC">
        <w:rPr>
          <w:rFonts w:ascii="Lato" w:hAnsi="Lato" w:cs="Times New Roman"/>
          <w:sz w:val="22"/>
        </w:rPr>
        <w:t>to</w:t>
      </w:r>
      <w:r w:rsidR="00AD4132" w:rsidRPr="00C855FC">
        <w:rPr>
          <w:rFonts w:ascii="Lato" w:hAnsi="Lato" w:cs="Times New Roman"/>
          <w:sz w:val="22"/>
        </w:rPr>
        <w:t> </w:t>
      </w:r>
      <w:r w:rsidRPr="00C855FC">
        <w:rPr>
          <w:rFonts w:ascii="Lato" w:hAnsi="Lato" w:cs="Times New Roman"/>
          <w:sz w:val="22"/>
        </w:rPr>
        <w:t>40</w:t>
      </w:r>
      <w:r w:rsidR="00AD4132" w:rsidRPr="00C855FC">
        <w:rPr>
          <w:rFonts w:ascii="Lato" w:hAnsi="Lato" w:cs="Times New Roman"/>
          <w:sz w:val="22"/>
        </w:rPr>
        <w:t> </w:t>
      </w:r>
      <w:r w:rsidRPr="00C855FC">
        <w:rPr>
          <w:rFonts w:ascii="Lato" w:hAnsi="Lato" w:cs="Times New Roman"/>
          <w:sz w:val="22"/>
        </w:rPr>
        <w:t>438</w:t>
      </w:r>
      <w:r w:rsidR="00AD4132" w:rsidRPr="00C855FC">
        <w:rPr>
          <w:rFonts w:ascii="Lato" w:hAnsi="Lato" w:cs="Times New Roman"/>
          <w:sz w:val="22"/>
        </w:rPr>
        <w:t> </w:t>
      </w:r>
      <w:r w:rsidRPr="00C855FC">
        <w:rPr>
          <w:rFonts w:ascii="Lato" w:hAnsi="Lato" w:cs="Times New Roman"/>
          <w:sz w:val="22"/>
        </w:rPr>
        <w:t>osób).</w:t>
      </w:r>
    </w:p>
    <w:p w:rsidR="005D61A8" w:rsidRPr="00C855FC" w:rsidRDefault="005D61A8" w:rsidP="00057129">
      <w:pPr>
        <w:rPr>
          <w:rFonts w:ascii="Lato" w:hAnsi="Lato" w:cs="Times New Roman"/>
          <w:sz w:val="22"/>
        </w:rPr>
      </w:pPr>
    </w:p>
    <w:p w:rsidR="005D61A8" w:rsidRPr="00C855FC" w:rsidRDefault="005D61A8" w:rsidP="003576CC">
      <w:pPr>
        <w:pBdr>
          <w:top w:val="single" w:sz="4" w:space="1" w:color="auto"/>
          <w:left w:val="single" w:sz="4" w:space="4" w:color="auto"/>
          <w:bottom w:val="single" w:sz="4" w:space="1" w:color="auto"/>
          <w:right w:val="single" w:sz="4" w:space="4" w:color="auto"/>
        </w:pBdr>
        <w:jc w:val="center"/>
        <w:rPr>
          <w:rFonts w:ascii="Lato" w:hAnsi="Lato" w:cs="Times New Roman"/>
          <w:b/>
          <w:sz w:val="22"/>
        </w:rPr>
      </w:pPr>
      <w:r w:rsidRPr="00C855FC">
        <w:rPr>
          <w:rFonts w:ascii="Lato" w:hAnsi="Lato" w:cs="Times New Roman"/>
          <w:b/>
          <w:sz w:val="22"/>
        </w:rPr>
        <w:t xml:space="preserve">Dotacje podmiotowe dla jednostek oświaty niesamorządowej w 2018 </w:t>
      </w:r>
      <w:r w:rsidR="004C1C56" w:rsidRPr="00C855FC">
        <w:rPr>
          <w:rFonts w:ascii="Lato" w:hAnsi="Lato" w:cs="Times New Roman"/>
          <w:b/>
          <w:sz w:val="22"/>
        </w:rPr>
        <w:t>wyniosły</w:t>
      </w:r>
      <w:r w:rsidRPr="00C855FC">
        <w:rPr>
          <w:rFonts w:ascii="Lato" w:hAnsi="Lato" w:cs="Times New Roman"/>
          <w:b/>
          <w:sz w:val="22"/>
        </w:rPr>
        <w:br/>
        <w:t>332 340</w:t>
      </w:r>
      <w:r w:rsidR="007A6BDA">
        <w:rPr>
          <w:rFonts w:ascii="Lato" w:hAnsi="Lato" w:cs="Times New Roman"/>
          <w:b/>
          <w:sz w:val="22"/>
        </w:rPr>
        <w:t> </w:t>
      </w:r>
      <w:r w:rsidRPr="00C855FC">
        <w:rPr>
          <w:rFonts w:ascii="Lato" w:hAnsi="Lato" w:cs="Times New Roman"/>
          <w:b/>
          <w:sz w:val="22"/>
        </w:rPr>
        <w:t>092</w:t>
      </w:r>
      <w:r w:rsidR="007A6BDA">
        <w:rPr>
          <w:rFonts w:ascii="Lato" w:hAnsi="Lato" w:cs="Times New Roman"/>
          <w:b/>
          <w:sz w:val="22"/>
        </w:rPr>
        <w:t xml:space="preserve"> </w:t>
      </w:r>
      <w:r w:rsidRPr="00C855FC">
        <w:rPr>
          <w:rFonts w:ascii="Lato" w:hAnsi="Lato" w:cs="Times New Roman"/>
          <w:b/>
          <w:sz w:val="22"/>
        </w:rPr>
        <w:t>PLN</w:t>
      </w:r>
    </w:p>
    <w:p w:rsidR="005D61A8" w:rsidRPr="00C855FC" w:rsidRDefault="005D61A8" w:rsidP="003576CC">
      <w:pPr>
        <w:rPr>
          <w:rFonts w:ascii="Lato" w:hAnsi="Lato" w:cs="Times New Roman"/>
          <w:sz w:val="22"/>
        </w:rPr>
      </w:pPr>
    </w:p>
    <w:p w:rsidR="005D61A8" w:rsidRPr="00C855FC" w:rsidRDefault="005D61A8" w:rsidP="003576CC">
      <w:pPr>
        <w:rPr>
          <w:rFonts w:ascii="Lato" w:hAnsi="Lato"/>
          <w:b/>
          <w:i/>
          <w:sz w:val="22"/>
        </w:rPr>
      </w:pPr>
      <w:r w:rsidRPr="00C855FC">
        <w:rPr>
          <w:rFonts w:ascii="Lato" w:hAnsi="Lato"/>
          <w:b/>
          <w:sz w:val="22"/>
        </w:rPr>
        <w:t>Zadowolenie z placówki edukacyjnej.</w:t>
      </w:r>
    </w:p>
    <w:p w:rsidR="005D61A8" w:rsidRPr="00C855FC" w:rsidRDefault="005D61A8" w:rsidP="003576CC">
      <w:pPr>
        <w:rPr>
          <w:rFonts w:ascii="Lato" w:hAnsi="Lato" w:cs="Times New Roman"/>
          <w:sz w:val="22"/>
        </w:rPr>
      </w:pPr>
    </w:p>
    <w:p w:rsidR="005D61A8" w:rsidRPr="00C855FC" w:rsidRDefault="005D61A8" w:rsidP="003576CC">
      <w:pPr>
        <w:rPr>
          <w:rFonts w:ascii="Lato" w:hAnsi="Lato" w:cs="Times New Roman"/>
          <w:sz w:val="22"/>
        </w:rPr>
      </w:pPr>
      <w:r w:rsidRPr="00C855FC">
        <w:rPr>
          <w:rFonts w:ascii="Lato" w:hAnsi="Lato" w:cs="Times New Roman"/>
          <w:sz w:val="22"/>
        </w:rPr>
        <w:t>Rok 2018 to dla lokalnych władz oraz dyrektorów szkół czas intensywnych prac i wyzwań związanych z koniecznością dostosowania warunków nauki do zapoczątkowanej w</w:t>
      </w:r>
      <w:r w:rsidR="00057129">
        <w:rPr>
          <w:rFonts w:ascii="Lato" w:hAnsi="Lato" w:cs="Times New Roman"/>
          <w:sz w:val="22"/>
        </w:rPr>
        <w:t> </w:t>
      </w:r>
      <w:r w:rsidRPr="00C855FC">
        <w:rPr>
          <w:rFonts w:ascii="Lato" w:hAnsi="Lato" w:cs="Times New Roman"/>
          <w:sz w:val="22"/>
        </w:rPr>
        <w:t>2017</w:t>
      </w:r>
      <w:r w:rsidR="000B63E3">
        <w:rPr>
          <w:rFonts w:ascii="Lato" w:hAnsi="Lato" w:cs="Times New Roman"/>
          <w:sz w:val="22"/>
        </w:rPr>
        <w:t> </w:t>
      </w:r>
      <w:r w:rsidRPr="00C855FC">
        <w:rPr>
          <w:rFonts w:ascii="Lato" w:hAnsi="Lato" w:cs="Times New Roman"/>
          <w:sz w:val="22"/>
        </w:rPr>
        <w:t>r. reformy oświaty. Starania Gminy o jak najlepsze zaspokojenie potrzeb oświatowych w</w:t>
      </w:r>
      <w:r w:rsidR="000B63E3">
        <w:rPr>
          <w:rFonts w:ascii="Lato" w:hAnsi="Lato" w:cs="Times New Roman"/>
          <w:sz w:val="22"/>
        </w:rPr>
        <w:t> </w:t>
      </w:r>
      <w:r w:rsidRPr="00C855FC">
        <w:rPr>
          <w:rFonts w:ascii="Lato" w:hAnsi="Lato" w:cs="Times New Roman"/>
          <w:sz w:val="22"/>
        </w:rPr>
        <w:t>Krakowie przynoszą wymierne efekty:</w:t>
      </w:r>
      <w:r w:rsidR="00BE6FCF" w:rsidRPr="00C855FC">
        <w:rPr>
          <w:rFonts w:ascii="Lato" w:hAnsi="Lato" w:cs="Times New Roman"/>
          <w:sz w:val="22"/>
        </w:rPr>
        <w:t xml:space="preserve"> </w:t>
      </w:r>
      <w:r w:rsidRPr="00C855FC">
        <w:rPr>
          <w:rFonts w:ascii="Lato" w:hAnsi="Lato" w:cs="Times New Roman"/>
          <w:sz w:val="22"/>
        </w:rPr>
        <w:t>badania Jakości Życia i Jakości Usług Publicznych w Krakowie wskazują, że większość badanych jest zadowolona z</w:t>
      </w:r>
      <w:r w:rsidR="00057129">
        <w:rPr>
          <w:rFonts w:ascii="Lato" w:hAnsi="Lato" w:cs="Times New Roman"/>
          <w:sz w:val="22"/>
        </w:rPr>
        <w:t> </w:t>
      </w:r>
      <w:r w:rsidRPr="00C855FC">
        <w:rPr>
          <w:rFonts w:ascii="Lato" w:hAnsi="Lato" w:cs="Times New Roman"/>
          <w:sz w:val="22"/>
        </w:rPr>
        <w:t>funkcjonowania placówki, do której wysyła swoje dziecko. Zadowolenie z oferty edukacyjnej w Krakowie przedstawia poniższa tabela.</w:t>
      </w:r>
    </w:p>
    <w:p w:rsidR="00DB3471" w:rsidRPr="00C855FC" w:rsidRDefault="00DB3471" w:rsidP="003576CC">
      <w:pPr>
        <w:rPr>
          <w:rFonts w:ascii="Lato" w:hAnsi="Lato" w:cs="Times New Roman"/>
          <w:sz w:val="22"/>
        </w:rPr>
      </w:pPr>
    </w:p>
    <w:p w:rsidR="002521A0" w:rsidRPr="00C855FC" w:rsidRDefault="002521A0" w:rsidP="003576CC">
      <w:pPr>
        <w:pStyle w:val="Legenda"/>
        <w:spacing w:after="0"/>
        <w:rPr>
          <w:rFonts w:ascii="Lato" w:hAnsi="Lato" w:cs="Times New Roman"/>
          <w:b/>
          <w:i w:val="0"/>
          <w:color w:val="auto"/>
          <w:sz w:val="22"/>
          <w:szCs w:val="22"/>
        </w:rPr>
      </w:pPr>
      <w:bookmarkStart w:id="411" w:name="_Toc10018514"/>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30</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Zadowolenie z oferty edukacyjnej w Krakowie</w:t>
      </w:r>
      <w:bookmarkEnd w:id="411"/>
    </w:p>
    <w:tbl>
      <w:tblPr>
        <w:tblStyle w:val="Tabela-Siatka"/>
        <w:tblW w:w="5000" w:type="pct"/>
        <w:jc w:val="center"/>
        <w:tblLayout w:type="fixed"/>
        <w:tblLook w:val="04A0" w:firstRow="1" w:lastRow="0" w:firstColumn="1" w:lastColumn="0" w:noHBand="0" w:noVBand="1"/>
      </w:tblPr>
      <w:tblGrid>
        <w:gridCol w:w="925"/>
        <w:gridCol w:w="5733"/>
        <w:gridCol w:w="1045"/>
        <w:gridCol w:w="790"/>
      </w:tblGrid>
      <w:tr w:rsidR="002521A0" w:rsidRPr="00C855FC" w:rsidTr="0006014C">
        <w:trPr>
          <w:trHeight w:val="288"/>
          <w:jc w:val="center"/>
        </w:trPr>
        <w:tc>
          <w:tcPr>
            <w:tcW w:w="545" w:type="pct"/>
            <w:noWrap/>
            <w:vAlign w:val="center"/>
            <w:hideMark/>
          </w:tcPr>
          <w:p w:rsidR="002521A0" w:rsidRPr="00C855FC" w:rsidRDefault="002521A0" w:rsidP="003576CC">
            <w:pPr>
              <w:jc w:val="left"/>
              <w:rPr>
                <w:rFonts w:ascii="Lato" w:hAnsi="Lato"/>
                <w:b/>
                <w:bCs/>
                <w:sz w:val="20"/>
                <w:szCs w:val="20"/>
              </w:rPr>
            </w:pPr>
            <w:r w:rsidRPr="00C855FC">
              <w:rPr>
                <w:rFonts w:ascii="Lato" w:hAnsi="Lato"/>
                <w:b/>
                <w:bCs/>
                <w:sz w:val="20"/>
                <w:szCs w:val="20"/>
              </w:rPr>
              <w:t>Symbol</w:t>
            </w:r>
          </w:p>
        </w:tc>
        <w:tc>
          <w:tcPr>
            <w:tcW w:w="3375" w:type="pct"/>
            <w:vAlign w:val="center"/>
            <w:hideMark/>
          </w:tcPr>
          <w:p w:rsidR="002521A0" w:rsidRPr="00C855FC" w:rsidRDefault="002521A0" w:rsidP="003576CC">
            <w:pPr>
              <w:jc w:val="center"/>
              <w:rPr>
                <w:rFonts w:ascii="Lato" w:hAnsi="Lato"/>
                <w:b/>
                <w:bCs/>
                <w:sz w:val="20"/>
                <w:szCs w:val="20"/>
              </w:rPr>
            </w:pPr>
            <w:r w:rsidRPr="00C855FC">
              <w:rPr>
                <w:rFonts w:ascii="Lato" w:hAnsi="Lato"/>
                <w:b/>
                <w:bCs/>
                <w:sz w:val="20"/>
                <w:szCs w:val="20"/>
              </w:rPr>
              <w:t>Wskaźnik</w:t>
            </w:r>
          </w:p>
        </w:tc>
        <w:tc>
          <w:tcPr>
            <w:tcW w:w="615" w:type="pct"/>
            <w:noWrap/>
            <w:vAlign w:val="center"/>
          </w:tcPr>
          <w:p w:rsidR="002521A0" w:rsidRPr="00C855FC" w:rsidRDefault="002521A0" w:rsidP="003576CC">
            <w:pPr>
              <w:jc w:val="right"/>
              <w:rPr>
                <w:rFonts w:ascii="Lato" w:hAnsi="Lato"/>
                <w:b/>
                <w:bCs/>
                <w:sz w:val="20"/>
                <w:szCs w:val="20"/>
              </w:rPr>
            </w:pPr>
            <w:r w:rsidRPr="00C855FC">
              <w:rPr>
                <w:rFonts w:ascii="Lato" w:hAnsi="Lato"/>
                <w:b/>
                <w:bCs/>
                <w:sz w:val="20"/>
                <w:szCs w:val="20"/>
              </w:rPr>
              <w:t>2014</w:t>
            </w:r>
          </w:p>
        </w:tc>
        <w:tc>
          <w:tcPr>
            <w:tcW w:w="465" w:type="pct"/>
            <w:vAlign w:val="center"/>
          </w:tcPr>
          <w:p w:rsidR="002521A0" w:rsidRPr="00C855FC" w:rsidRDefault="002521A0" w:rsidP="003576CC">
            <w:pPr>
              <w:jc w:val="right"/>
              <w:rPr>
                <w:rFonts w:ascii="Lato" w:hAnsi="Lato"/>
                <w:b/>
                <w:bCs/>
                <w:sz w:val="20"/>
                <w:szCs w:val="20"/>
              </w:rPr>
            </w:pPr>
            <w:r w:rsidRPr="00C855FC">
              <w:rPr>
                <w:rFonts w:ascii="Lato" w:hAnsi="Lato"/>
                <w:b/>
                <w:bCs/>
                <w:sz w:val="20"/>
                <w:szCs w:val="20"/>
              </w:rPr>
              <w:t>2018</w:t>
            </w:r>
          </w:p>
        </w:tc>
      </w:tr>
      <w:tr w:rsidR="002521A0" w:rsidRPr="00C855FC" w:rsidTr="0006014C">
        <w:trPr>
          <w:trHeight w:val="288"/>
          <w:jc w:val="center"/>
        </w:trPr>
        <w:tc>
          <w:tcPr>
            <w:tcW w:w="545" w:type="pct"/>
            <w:noWrap/>
            <w:vAlign w:val="center"/>
          </w:tcPr>
          <w:p w:rsidR="002521A0" w:rsidRPr="00C855FC" w:rsidRDefault="002521A0" w:rsidP="003576CC">
            <w:pPr>
              <w:jc w:val="left"/>
              <w:rPr>
                <w:rFonts w:ascii="Lato" w:hAnsi="Lato"/>
                <w:sz w:val="20"/>
                <w:szCs w:val="20"/>
              </w:rPr>
            </w:pPr>
            <w:r w:rsidRPr="00C855FC">
              <w:rPr>
                <w:rFonts w:ascii="Lato" w:hAnsi="Lato"/>
                <w:sz w:val="20"/>
                <w:szCs w:val="20"/>
              </w:rPr>
              <w:t>W36_E</w:t>
            </w:r>
          </w:p>
        </w:tc>
        <w:tc>
          <w:tcPr>
            <w:tcW w:w="3375" w:type="pct"/>
            <w:vAlign w:val="center"/>
          </w:tcPr>
          <w:p w:rsidR="002521A0" w:rsidRPr="00C855FC" w:rsidRDefault="002521A0" w:rsidP="003576CC">
            <w:pPr>
              <w:jc w:val="left"/>
              <w:rPr>
                <w:rFonts w:ascii="Lato" w:hAnsi="Lato"/>
                <w:sz w:val="20"/>
                <w:szCs w:val="20"/>
              </w:rPr>
            </w:pPr>
            <w:r w:rsidRPr="00C855FC">
              <w:rPr>
                <w:rFonts w:ascii="Lato" w:hAnsi="Lato"/>
                <w:sz w:val="20"/>
                <w:szCs w:val="20"/>
              </w:rPr>
              <w:t>zadowolenie z placówki edukacyjnej - ogólnie</w:t>
            </w:r>
          </w:p>
        </w:tc>
        <w:tc>
          <w:tcPr>
            <w:tcW w:w="615" w:type="pct"/>
            <w:noWrap/>
            <w:vAlign w:val="center"/>
          </w:tcPr>
          <w:p w:rsidR="002521A0" w:rsidRPr="00C855FC" w:rsidRDefault="002521A0" w:rsidP="003576CC">
            <w:pPr>
              <w:jc w:val="right"/>
              <w:rPr>
                <w:rFonts w:ascii="Lato" w:hAnsi="Lato"/>
                <w:sz w:val="20"/>
                <w:szCs w:val="20"/>
              </w:rPr>
            </w:pPr>
            <w:r w:rsidRPr="00C855FC">
              <w:rPr>
                <w:rFonts w:ascii="Lato" w:hAnsi="Lato"/>
                <w:sz w:val="20"/>
                <w:szCs w:val="20"/>
              </w:rPr>
              <w:t>82,9%</w:t>
            </w:r>
          </w:p>
        </w:tc>
        <w:tc>
          <w:tcPr>
            <w:tcW w:w="465" w:type="pct"/>
            <w:vAlign w:val="center"/>
          </w:tcPr>
          <w:p w:rsidR="002521A0" w:rsidRPr="00C855FC" w:rsidRDefault="002521A0" w:rsidP="003576CC">
            <w:pPr>
              <w:jc w:val="right"/>
              <w:rPr>
                <w:rFonts w:ascii="Lato" w:hAnsi="Lato"/>
                <w:sz w:val="20"/>
                <w:szCs w:val="20"/>
              </w:rPr>
            </w:pPr>
            <w:r w:rsidRPr="00C855FC">
              <w:rPr>
                <w:rFonts w:ascii="Lato" w:hAnsi="Lato"/>
                <w:sz w:val="20"/>
                <w:szCs w:val="20"/>
              </w:rPr>
              <w:t>91,9%</w:t>
            </w:r>
          </w:p>
        </w:tc>
      </w:tr>
      <w:tr w:rsidR="002521A0" w:rsidRPr="00C855FC" w:rsidTr="0006014C">
        <w:trPr>
          <w:trHeight w:val="288"/>
          <w:jc w:val="center"/>
        </w:trPr>
        <w:tc>
          <w:tcPr>
            <w:tcW w:w="545" w:type="pct"/>
            <w:noWrap/>
            <w:vAlign w:val="center"/>
          </w:tcPr>
          <w:p w:rsidR="002521A0" w:rsidRPr="00C855FC" w:rsidRDefault="002521A0" w:rsidP="003576CC">
            <w:pPr>
              <w:jc w:val="left"/>
              <w:rPr>
                <w:rFonts w:ascii="Lato" w:hAnsi="Lato"/>
                <w:sz w:val="20"/>
                <w:szCs w:val="20"/>
              </w:rPr>
            </w:pPr>
            <w:r w:rsidRPr="00C855FC">
              <w:rPr>
                <w:rFonts w:ascii="Lato" w:hAnsi="Lato"/>
                <w:sz w:val="20"/>
                <w:szCs w:val="20"/>
              </w:rPr>
              <w:t>W28_E</w:t>
            </w:r>
          </w:p>
        </w:tc>
        <w:tc>
          <w:tcPr>
            <w:tcW w:w="3375" w:type="pct"/>
            <w:vAlign w:val="center"/>
          </w:tcPr>
          <w:p w:rsidR="002521A0" w:rsidRPr="00C855FC" w:rsidRDefault="002521A0" w:rsidP="003576CC">
            <w:pPr>
              <w:jc w:val="left"/>
              <w:rPr>
                <w:rFonts w:ascii="Lato" w:hAnsi="Lato"/>
                <w:sz w:val="20"/>
                <w:szCs w:val="20"/>
              </w:rPr>
            </w:pPr>
            <w:r w:rsidRPr="00C855FC">
              <w:rPr>
                <w:rFonts w:ascii="Lato" w:hAnsi="Lato"/>
                <w:sz w:val="20"/>
                <w:szCs w:val="20"/>
              </w:rPr>
              <w:t>zadowolenie z placówki edukacyjnej - infrastruktury sportowej</w:t>
            </w:r>
          </w:p>
        </w:tc>
        <w:tc>
          <w:tcPr>
            <w:tcW w:w="615" w:type="pct"/>
            <w:noWrap/>
            <w:vAlign w:val="center"/>
          </w:tcPr>
          <w:p w:rsidR="002521A0" w:rsidRPr="00C855FC" w:rsidRDefault="002521A0" w:rsidP="003576CC">
            <w:pPr>
              <w:jc w:val="right"/>
              <w:rPr>
                <w:rFonts w:ascii="Lato" w:hAnsi="Lato"/>
                <w:sz w:val="20"/>
                <w:szCs w:val="20"/>
              </w:rPr>
            </w:pPr>
            <w:r w:rsidRPr="00C855FC">
              <w:rPr>
                <w:rFonts w:ascii="Lato" w:hAnsi="Lato"/>
                <w:sz w:val="20"/>
                <w:szCs w:val="20"/>
              </w:rPr>
              <w:t>74,8%</w:t>
            </w:r>
          </w:p>
        </w:tc>
        <w:tc>
          <w:tcPr>
            <w:tcW w:w="465" w:type="pct"/>
            <w:vAlign w:val="center"/>
          </w:tcPr>
          <w:p w:rsidR="002521A0" w:rsidRPr="00C855FC" w:rsidRDefault="002521A0" w:rsidP="003576CC">
            <w:pPr>
              <w:jc w:val="right"/>
              <w:rPr>
                <w:rFonts w:ascii="Lato" w:hAnsi="Lato"/>
                <w:sz w:val="20"/>
                <w:szCs w:val="20"/>
              </w:rPr>
            </w:pPr>
            <w:r w:rsidRPr="00C855FC">
              <w:rPr>
                <w:rFonts w:ascii="Lato" w:hAnsi="Lato"/>
                <w:sz w:val="20"/>
                <w:szCs w:val="20"/>
              </w:rPr>
              <w:t>86,1%</w:t>
            </w:r>
          </w:p>
        </w:tc>
      </w:tr>
      <w:tr w:rsidR="002521A0" w:rsidRPr="00C855FC" w:rsidTr="0006014C">
        <w:trPr>
          <w:trHeight w:val="288"/>
          <w:jc w:val="center"/>
        </w:trPr>
        <w:tc>
          <w:tcPr>
            <w:tcW w:w="545" w:type="pct"/>
            <w:noWrap/>
            <w:vAlign w:val="center"/>
            <w:hideMark/>
          </w:tcPr>
          <w:p w:rsidR="002521A0" w:rsidRPr="00C855FC" w:rsidRDefault="002521A0" w:rsidP="003576CC">
            <w:pPr>
              <w:jc w:val="left"/>
              <w:rPr>
                <w:rFonts w:ascii="Lato" w:hAnsi="Lato"/>
                <w:sz w:val="20"/>
                <w:szCs w:val="20"/>
              </w:rPr>
            </w:pPr>
            <w:r w:rsidRPr="00C855FC">
              <w:rPr>
                <w:rFonts w:ascii="Lato" w:hAnsi="Lato"/>
                <w:sz w:val="20"/>
                <w:szCs w:val="20"/>
              </w:rPr>
              <w:t>W29_E</w:t>
            </w:r>
          </w:p>
        </w:tc>
        <w:tc>
          <w:tcPr>
            <w:tcW w:w="3375" w:type="pct"/>
            <w:vAlign w:val="center"/>
            <w:hideMark/>
          </w:tcPr>
          <w:p w:rsidR="002521A0" w:rsidRPr="00C855FC" w:rsidRDefault="002521A0" w:rsidP="003576CC">
            <w:pPr>
              <w:jc w:val="left"/>
              <w:rPr>
                <w:rFonts w:ascii="Lato" w:hAnsi="Lato"/>
                <w:sz w:val="20"/>
                <w:szCs w:val="20"/>
              </w:rPr>
            </w:pPr>
            <w:r w:rsidRPr="00C855FC">
              <w:rPr>
                <w:rFonts w:ascii="Lato" w:hAnsi="Lato"/>
                <w:sz w:val="20"/>
                <w:szCs w:val="20"/>
              </w:rPr>
              <w:t>zadowolenie z placówki edukacyjnej - dogodności godzin pracy</w:t>
            </w:r>
          </w:p>
        </w:tc>
        <w:tc>
          <w:tcPr>
            <w:tcW w:w="615" w:type="pct"/>
            <w:noWrap/>
            <w:vAlign w:val="center"/>
          </w:tcPr>
          <w:p w:rsidR="002521A0" w:rsidRPr="00C855FC" w:rsidRDefault="002521A0" w:rsidP="003576CC">
            <w:pPr>
              <w:jc w:val="right"/>
              <w:rPr>
                <w:rFonts w:ascii="Lato" w:hAnsi="Lato"/>
                <w:sz w:val="20"/>
                <w:szCs w:val="20"/>
              </w:rPr>
            </w:pPr>
            <w:r w:rsidRPr="00C855FC">
              <w:rPr>
                <w:rFonts w:ascii="Lato" w:hAnsi="Lato"/>
                <w:sz w:val="20"/>
                <w:szCs w:val="20"/>
              </w:rPr>
              <w:t>53,8%</w:t>
            </w:r>
          </w:p>
        </w:tc>
        <w:tc>
          <w:tcPr>
            <w:tcW w:w="465" w:type="pct"/>
            <w:vAlign w:val="center"/>
          </w:tcPr>
          <w:p w:rsidR="002521A0" w:rsidRPr="00C855FC" w:rsidRDefault="002521A0" w:rsidP="003576CC">
            <w:pPr>
              <w:jc w:val="right"/>
              <w:rPr>
                <w:rFonts w:ascii="Lato" w:hAnsi="Lato"/>
                <w:sz w:val="20"/>
                <w:szCs w:val="20"/>
              </w:rPr>
            </w:pPr>
            <w:r w:rsidRPr="00C855FC">
              <w:rPr>
                <w:rFonts w:ascii="Lato" w:hAnsi="Lato"/>
                <w:sz w:val="20"/>
                <w:szCs w:val="20"/>
              </w:rPr>
              <w:t>82,3%</w:t>
            </w:r>
          </w:p>
        </w:tc>
      </w:tr>
      <w:tr w:rsidR="002521A0" w:rsidRPr="00C855FC" w:rsidTr="0006014C">
        <w:trPr>
          <w:trHeight w:val="288"/>
          <w:jc w:val="center"/>
        </w:trPr>
        <w:tc>
          <w:tcPr>
            <w:tcW w:w="545" w:type="pct"/>
            <w:noWrap/>
            <w:vAlign w:val="center"/>
            <w:hideMark/>
          </w:tcPr>
          <w:p w:rsidR="002521A0" w:rsidRPr="00C855FC" w:rsidRDefault="002521A0" w:rsidP="003576CC">
            <w:pPr>
              <w:jc w:val="left"/>
              <w:rPr>
                <w:rFonts w:ascii="Lato" w:hAnsi="Lato"/>
                <w:sz w:val="20"/>
                <w:szCs w:val="20"/>
              </w:rPr>
            </w:pPr>
            <w:r w:rsidRPr="00C855FC">
              <w:rPr>
                <w:rFonts w:ascii="Lato" w:hAnsi="Lato"/>
                <w:sz w:val="20"/>
                <w:szCs w:val="20"/>
              </w:rPr>
              <w:t>W30_E</w:t>
            </w:r>
          </w:p>
        </w:tc>
        <w:tc>
          <w:tcPr>
            <w:tcW w:w="3375" w:type="pct"/>
            <w:vAlign w:val="center"/>
            <w:hideMark/>
          </w:tcPr>
          <w:p w:rsidR="002521A0" w:rsidRPr="00C855FC" w:rsidRDefault="002521A0" w:rsidP="003576CC">
            <w:pPr>
              <w:jc w:val="left"/>
              <w:rPr>
                <w:rFonts w:ascii="Lato" w:hAnsi="Lato"/>
                <w:sz w:val="20"/>
                <w:szCs w:val="20"/>
              </w:rPr>
            </w:pPr>
            <w:r w:rsidRPr="00C855FC">
              <w:rPr>
                <w:rFonts w:ascii="Lato" w:hAnsi="Lato"/>
                <w:sz w:val="20"/>
                <w:szCs w:val="20"/>
              </w:rPr>
              <w:t>zadowolenie z placówki edukacyjnej - bezpieczeństwa</w:t>
            </w:r>
          </w:p>
        </w:tc>
        <w:tc>
          <w:tcPr>
            <w:tcW w:w="615" w:type="pct"/>
            <w:noWrap/>
            <w:vAlign w:val="center"/>
          </w:tcPr>
          <w:p w:rsidR="002521A0" w:rsidRPr="00C855FC" w:rsidRDefault="002521A0" w:rsidP="003576CC">
            <w:pPr>
              <w:jc w:val="right"/>
              <w:rPr>
                <w:rFonts w:ascii="Lato" w:hAnsi="Lato"/>
                <w:sz w:val="20"/>
                <w:szCs w:val="20"/>
              </w:rPr>
            </w:pPr>
            <w:r w:rsidRPr="00C855FC">
              <w:rPr>
                <w:rFonts w:ascii="Lato" w:hAnsi="Lato"/>
                <w:sz w:val="20"/>
                <w:szCs w:val="20"/>
              </w:rPr>
              <w:t>74,6%</w:t>
            </w:r>
          </w:p>
        </w:tc>
        <w:tc>
          <w:tcPr>
            <w:tcW w:w="465" w:type="pct"/>
            <w:vAlign w:val="center"/>
          </w:tcPr>
          <w:p w:rsidR="002521A0" w:rsidRPr="00C855FC" w:rsidRDefault="002521A0" w:rsidP="003576CC">
            <w:pPr>
              <w:jc w:val="right"/>
              <w:rPr>
                <w:rFonts w:ascii="Lato" w:hAnsi="Lato"/>
                <w:sz w:val="20"/>
                <w:szCs w:val="20"/>
              </w:rPr>
            </w:pPr>
            <w:r w:rsidRPr="00C855FC">
              <w:rPr>
                <w:rFonts w:ascii="Lato" w:hAnsi="Lato"/>
                <w:sz w:val="20"/>
                <w:szCs w:val="20"/>
              </w:rPr>
              <w:t>86,2%</w:t>
            </w:r>
          </w:p>
        </w:tc>
      </w:tr>
      <w:tr w:rsidR="002521A0" w:rsidRPr="00C855FC" w:rsidTr="0006014C">
        <w:trPr>
          <w:trHeight w:val="288"/>
          <w:jc w:val="center"/>
        </w:trPr>
        <w:tc>
          <w:tcPr>
            <w:tcW w:w="545" w:type="pct"/>
            <w:noWrap/>
            <w:vAlign w:val="center"/>
            <w:hideMark/>
          </w:tcPr>
          <w:p w:rsidR="002521A0" w:rsidRPr="00C855FC" w:rsidRDefault="002521A0" w:rsidP="003576CC">
            <w:pPr>
              <w:jc w:val="left"/>
              <w:rPr>
                <w:rFonts w:ascii="Lato" w:hAnsi="Lato"/>
                <w:sz w:val="20"/>
                <w:szCs w:val="20"/>
              </w:rPr>
            </w:pPr>
            <w:r w:rsidRPr="00C855FC">
              <w:rPr>
                <w:rFonts w:ascii="Lato" w:hAnsi="Lato"/>
                <w:sz w:val="20"/>
                <w:szCs w:val="20"/>
              </w:rPr>
              <w:t>W31_E</w:t>
            </w:r>
          </w:p>
        </w:tc>
        <w:tc>
          <w:tcPr>
            <w:tcW w:w="3375" w:type="pct"/>
            <w:vAlign w:val="center"/>
            <w:hideMark/>
          </w:tcPr>
          <w:p w:rsidR="002521A0" w:rsidRPr="00C855FC" w:rsidRDefault="002521A0" w:rsidP="003576CC">
            <w:pPr>
              <w:jc w:val="left"/>
              <w:rPr>
                <w:rFonts w:ascii="Lato" w:hAnsi="Lato"/>
                <w:sz w:val="20"/>
                <w:szCs w:val="20"/>
              </w:rPr>
            </w:pPr>
            <w:r w:rsidRPr="00C855FC">
              <w:rPr>
                <w:rFonts w:ascii="Lato" w:hAnsi="Lato"/>
                <w:sz w:val="20"/>
                <w:szCs w:val="20"/>
              </w:rPr>
              <w:t>zadowolenie z placówki edukacyjnej - możliwości wpływu na funkcjonowanie</w:t>
            </w:r>
          </w:p>
        </w:tc>
        <w:tc>
          <w:tcPr>
            <w:tcW w:w="615" w:type="pct"/>
            <w:noWrap/>
            <w:vAlign w:val="center"/>
          </w:tcPr>
          <w:p w:rsidR="002521A0" w:rsidRPr="00C855FC" w:rsidRDefault="002521A0" w:rsidP="003576CC">
            <w:pPr>
              <w:jc w:val="right"/>
              <w:rPr>
                <w:rFonts w:ascii="Lato" w:hAnsi="Lato"/>
                <w:sz w:val="20"/>
                <w:szCs w:val="20"/>
              </w:rPr>
            </w:pPr>
            <w:r w:rsidRPr="00C855FC">
              <w:rPr>
                <w:rFonts w:ascii="Lato" w:hAnsi="Lato"/>
                <w:sz w:val="20"/>
                <w:szCs w:val="20"/>
              </w:rPr>
              <w:t>62,6%</w:t>
            </w:r>
          </w:p>
        </w:tc>
        <w:tc>
          <w:tcPr>
            <w:tcW w:w="465" w:type="pct"/>
            <w:vAlign w:val="center"/>
          </w:tcPr>
          <w:p w:rsidR="002521A0" w:rsidRPr="00C855FC" w:rsidRDefault="002521A0" w:rsidP="003576CC">
            <w:pPr>
              <w:jc w:val="right"/>
              <w:rPr>
                <w:rFonts w:ascii="Lato" w:hAnsi="Lato"/>
                <w:sz w:val="20"/>
                <w:szCs w:val="20"/>
              </w:rPr>
            </w:pPr>
            <w:r w:rsidRPr="00C855FC">
              <w:rPr>
                <w:rFonts w:ascii="Lato" w:hAnsi="Lato"/>
                <w:sz w:val="20"/>
                <w:szCs w:val="20"/>
              </w:rPr>
              <w:t>74,6%</w:t>
            </w:r>
          </w:p>
        </w:tc>
      </w:tr>
      <w:tr w:rsidR="002521A0" w:rsidRPr="00C855FC" w:rsidTr="0006014C">
        <w:trPr>
          <w:trHeight w:val="288"/>
          <w:jc w:val="center"/>
        </w:trPr>
        <w:tc>
          <w:tcPr>
            <w:tcW w:w="545" w:type="pct"/>
            <w:noWrap/>
            <w:vAlign w:val="center"/>
            <w:hideMark/>
          </w:tcPr>
          <w:p w:rsidR="002521A0" w:rsidRPr="00C855FC" w:rsidRDefault="002521A0" w:rsidP="003576CC">
            <w:pPr>
              <w:jc w:val="left"/>
              <w:rPr>
                <w:rFonts w:ascii="Lato" w:hAnsi="Lato"/>
                <w:sz w:val="20"/>
                <w:szCs w:val="20"/>
              </w:rPr>
            </w:pPr>
            <w:r w:rsidRPr="00C855FC">
              <w:rPr>
                <w:rFonts w:ascii="Lato" w:hAnsi="Lato"/>
                <w:sz w:val="20"/>
                <w:szCs w:val="20"/>
              </w:rPr>
              <w:t>W32_E</w:t>
            </w:r>
          </w:p>
        </w:tc>
        <w:tc>
          <w:tcPr>
            <w:tcW w:w="3375" w:type="pct"/>
            <w:vAlign w:val="center"/>
            <w:hideMark/>
          </w:tcPr>
          <w:p w:rsidR="002521A0" w:rsidRPr="00C855FC" w:rsidRDefault="002521A0" w:rsidP="003576CC">
            <w:pPr>
              <w:jc w:val="left"/>
              <w:rPr>
                <w:rFonts w:ascii="Lato" w:hAnsi="Lato"/>
                <w:sz w:val="20"/>
                <w:szCs w:val="20"/>
              </w:rPr>
            </w:pPr>
            <w:r w:rsidRPr="00C855FC">
              <w:rPr>
                <w:rFonts w:ascii="Lato" w:hAnsi="Lato"/>
                <w:sz w:val="20"/>
                <w:szCs w:val="20"/>
              </w:rPr>
              <w:t>zadowolenie z placówki edukacyjnej - ponadprogramowej oferty edukacyjnej</w:t>
            </w:r>
          </w:p>
        </w:tc>
        <w:tc>
          <w:tcPr>
            <w:tcW w:w="615" w:type="pct"/>
            <w:noWrap/>
            <w:vAlign w:val="center"/>
          </w:tcPr>
          <w:p w:rsidR="002521A0" w:rsidRPr="00C855FC" w:rsidRDefault="002521A0" w:rsidP="003576CC">
            <w:pPr>
              <w:jc w:val="right"/>
              <w:rPr>
                <w:rFonts w:ascii="Lato" w:hAnsi="Lato"/>
                <w:sz w:val="20"/>
                <w:szCs w:val="20"/>
              </w:rPr>
            </w:pPr>
            <w:r w:rsidRPr="00C855FC">
              <w:rPr>
                <w:rFonts w:ascii="Lato" w:hAnsi="Lato"/>
                <w:sz w:val="20"/>
                <w:szCs w:val="20"/>
              </w:rPr>
              <w:t>65,3%</w:t>
            </w:r>
          </w:p>
        </w:tc>
        <w:tc>
          <w:tcPr>
            <w:tcW w:w="465" w:type="pct"/>
            <w:vAlign w:val="center"/>
          </w:tcPr>
          <w:p w:rsidR="002521A0" w:rsidRPr="00C855FC" w:rsidRDefault="002521A0" w:rsidP="003576CC">
            <w:pPr>
              <w:jc w:val="right"/>
              <w:rPr>
                <w:rFonts w:ascii="Lato" w:hAnsi="Lato"/>
                <w:sz w:val="20"/>
                <w:szCs w:val="20"/>
              </w:rPr>
            </w:pPr>
            <w:r w:rsidRPr="00C855FC">
              <w:rPr>
                <w:rFonts w:ascii="Lato" w:hAnsi="Lato"/>
                <w:sz w:val="20"/>
                <w:szCs w:val="20"/>
              </w:rPr>
              <w:t>85,4%</w:t>
            </w:r>
          </w:p>
        </w:tc>
      </w:tr>
      <w:tr w:rsidR="002521A0" w:rsidRPr="00C855FC" w:rsidTr="0006014C">
        <w:trPr>
          <w:trHeight w:val="576"/>
          <w:jc w:val="center"/>
        </w:trPr>
        <w:tc>
          <w:tcPr>
            <w:tcW w:w="545" w:type="pct"/>
            <w:noWrap/>
            <w:vAlign w:val="center"/>
            <w:hideMark/>
          </w:tcPr>
          <w:p w:rsidR="002521A0" w:rsidRPr="00C855FC" w:rsidRDefault="002521A0" w:rsidP="003576CC">
            <w:pPr>
              <w:jc w:val="left"/>
              <w:rPr>
                <w:rFonts w:ascii="Lato" w:hAnsi="Lato"/>
                <w:sz w:val="20"/>
                <w:szCs w:val="20"/>
              </w:rPr>
            </w:pPr>
            <w:r w:rsidRPr="00C855FC">
              <w:rPr>
                <w:rFonts w:ascii="Lato" w:hAnsi="Lato"/>
                <w:sz w:val="20"/>
                <w:szCs w:val="20"/>
              </w:rPr>
              <w:t>W34_E</w:t>
            </w:r>
          </w:p>
        </w:tc>
        <w:tc>
          <w:tcPr>
            <w:tcW w:w="3375" w:type="pct"/>
            <w:vAlign w:val="center"/>
            <w:hideMark/>
          </w:tcPr>
          <w:p w:rsidR="002521A0" w:rsidRPr="00C855FC" w:rsidRDefault="002521A0" w:rsidP="003576CC">
            <w:pPr>
              <w:jc w:val="left"/>
              <w:rPr>
                <w:rFonts w:ascii="Lato" w:hAnsi="Lato"/>
                <w:sz w:val="20"/>
                <w:szCs w:val="20"/>
              </w:rPr>
            </w:pPr>
            <w:r w:rsidRPr="00C855FC">
              <w:rPr>
                <w:rFonts w:ascii="Lato" w:hAnsi="Lato"/>
                <w:sz w:val="20"/>
                <w:szCs w:val="20"/>
              </w:rPr>
              <w:t>zadowolenie z dostępności miejskiej oferty obejmującej całoroczne zajęcia sportowe dla dzieci i młodzieży</w:t>
            </w:r>
          </w:p>
        </w:tc>
        <w:tc>
          <w:tcPr>
            <w:tcW w:w="615" w:type="pct"/>
            <w:noWrap/>
            <w:vAlign w:val="center"/>
          </w:tcPr>
          <w:p w:rsidR="002521A0" w:rsidRPr="00C855FC" w:rsidRDefault="002521A0" w:rsidP="003576CC">
            <w:pPr>
              <w:jc w:val="right"/>
              <w:rPr>
                <w:rFonts w:ascii="Lato" w:hAnsi="Lato"/>
                <w:sz w:val="20"/>
                <w:szCs w:val="20"/>
              </w:rPr>
            </w:pPr>
            <w:r w:rsidRPr="00C855FC">
              <w:rPr>
                <w:rFonts w:ascii="Lato" w:hAnsi="Lato"/>
                <w:sz w:val="20"/>
                <w:szCs w:val="20"/>
              </w:rPr>
              <w:t>69,3%</w:t>
            </w:r>
          </w:p>
        </w:tc>
        <w:tc>
          <w:tcPr>
            <w:tcW w:w="465" w:type="pct"/>
            <w:vAlign w:val="center"/>
          </w:tcPr>
          <w:p w:rsidR="002521A0" w:rsidRPr="00C855FC" w:rsidRDefault="002521A0" w:rsidP="003576CC">
            <w:pPr>
              <w:jc w:val="right"/>
              <w:rPr>
                <w:rFonts w:ascii="Lato" w:hAnsi="Lato"/>
                <w:sz w:val="20"/>
                <w:szCs w:val="20"/>
              </w:rPr>
            </w:pPr>
            <w:r w:rsidRPr="00C855FC">
              <w:rPr>
                <w:rFonts w:ascii="Lato" w:hAnsi="Lato"/>
                <w:sz w:val="20"/>
                <w:szCs w:val="20"/>
              </w:rPr>
              <w:t>85,0%</w:t>
            </w:r>
          </w:p>
        </w:tc>
      </w:tr>
      <w:tr w:rsidR="002521A0" w:rsidRPr="00C855FC" w:rsidTr="0006014C">
        <w:trPr>
          <w:trHeight w:val="288"/>
          <w:jc w:val="center"/>
        </w:trPr>
        <w:tc>
          <w:tcPr>
            <w:tcW w:w="545" w:type="pct"/>
            <w:noWrap/>
            <w:vAlign w:val="center"/>
            <w:hideMark/>
          </w:tcPr>
          <w:p w:rsidR="002521A0" w:rsidRPr="00C855FC" w:rsidRDefault="002521A0" w:rsidP="003576CC">
            <w:pPr>
              <w:jc w:val="left"/>
              <w:rPr>
                <w:rFonts w:ascii="Lato" w:hAnsi="Lato"/>
                <w:sz w:val="20"/>
                <w:szCs w:val="20"/>
              </w:rPr>
            </w:pPr>
            <w:r w:rsidRPr="00C855FC">
              <w:rPr>
                <w:rFonts w:ascii="Lato" w:hAnsi="Lato"/>
                <w:sz w:val="20"/>
                <w:szCs w:val="20"/>
              </w:rPr>
              <w:t>W37_E</w:t>
            </w:r>
          </w:p>
        </w:tc>
        <w:tc>
          <w:tcPr>
            <w:tcW w:w="3375" w:type="pct"/>
            <w:vAlign w:val="center"/>
            <w:hideMark/>
          </w:tcPr>
          <w:p w:rsidR="002521A0" w:rsidRPr="00C855FC" w:rsidRDefault="002521A0" w:rsidP="003576CC">
            <w:pPr>
              <w:jc w:val="left"/>
              <w:rPr>
                <w:rFonts w:ascii="Lato" w:hAnsi="Lato"/>
                <w:sz w:val="20"/>
                <w:szCs w:val="20"/>
              </w:rPr>
            </w:pPr>
            <w:r w:rsidRPr="00C855FC">
              <w:rPr>
                <w:rFonts w:ascii="Lato" w:hAnsi="Lato"/>
                <w:sz w:val="20"/>
                <w:szCs w:val="20"/>
              </w:rPr>
              <w:t>zadowolenie z placówki edukacyjnej - wychowawczej roli</w:t>
            </w:r>
          </w:p>
        </w:tc>
        <w:tc>
          <w:tcPr>
            <w:tcW w:w="615" w:type="pct"/>
            <w:noWrap/>
            <w:vAlign w:val="center"/>
          </w:tcPr>
          <w:p w:rsidR="002521A0" w:rsidRPr="00C855FC" w:rsidRDefault="002521A0" w:rsidP="003576CC">
            <w:pPr>
              <w:jc w:val="right"/>
              <w:rPr>
                <w:rFonts w:ascii="Lato" w:hAnsi="Lato"/>
                <w:sz w:val="20"/>
                <w:szCs w:val="20"/>
              </w:rPr>
            </w:pPr>
            <w:r w:rsidRPr="00C855FC">
              <w:rPr>
                <w:rFonts w:ascii="Lato" w:hAnsi="Lato"/>
                <w:sz w:val="20"/>
                <w:szCs w:val="20"/>
              </w:rPr>
              <w:t>69,9%</w:t>
            </w:r>
          </w:p>
        </w:tc>
        <w:tc>
          <w:tcPr>
            <w:tcW w:w="465" w:type="pct"/>
            <w:vAlign w:val="center"/>
          </w:tcPr>
          <w:p w:rsidR="002521A0" w:rsidRPr="00C855FC" w:rsidRDefault="002521A0" w:rsidP="003576CC">
            <w:pPr>
              <w:jc w:val="right"/>
              <w:rPr>
                <w:rFonts w:ascii="Lato" w:hAnsi="Lato"/>
                <w:sz w:val="20"/>
                <w:szCs w:val="20"/>
              </w:rPr>
            </w:pPr>
            <w:r w:rsidRPr="00C855FC">
              <w:rPr>
                <w:rFonts w:ascii="Lato" w:hAnsi="Lato"/>
                <w:sz w:val="20"/>
                <w:szCs w:val="20"/>
              </w:rPr>
              <w:t>89,5%</w:t>
            </w:r>
          </w:p>
        </w:tc>
      </w:tr>
      <w:tr w:rsidR="002521A0" w:rsidRPr="00C855FC" w:rsidTr="0006014C">
        <w:trPr>
          <w:trHeight w:val="336"/>
          <w:jc w:val="center"/>
        </w:trPr>
        <w:tc>
          <w:tcPr>
            <w:tcW w:w="545" w:type="pct"/>
            <w:noWrap/>
            <w:vAlign w:val="center"/>
            <w:hideMark/>
          </w:tcPr>
          <w:p w:rsidR="002521A0" w:rsidRPr="00C855FC" w:rsidRDefault="002521A0" w:rsidP="003576CC">
            <w:pPr>
              <w:jc w:val="left"/>
              <w:rPr>
                <w:rFonts w:ascii="Lato" w:hAnsi="Lato"/>
                <w:sz w:val="20"/>
                <w:szCs w:val="20"/>
              </w:rPr>
            </w:pPr>
            <w:r w:rsidRPr="00C855FC">
              <w:rPr>
                <w:rFonts w:ascii="Lato" w:hAnsi="Lato"/>
                <w:sz w:val="20"/>
                <w:szCs w:val="20"/>
              </w:rPr>
              <w:t>W38_E</w:t>
            </w:r>
          </w:p>
        </w:tc>
        <w:tc>
          <w:tcPr>
            <w:tcW w:w="3375" w:type="pct"/>
            <w:vAlign w:val="center"/>
            <w:hideMark/>
          </w:tcPr>
          <w:p w:rsidR="002521A0" w:rsidRPr="00C855FC" w:rsidRDefault="002521A0" w:rsidP="003576CC">
            <w:pPr>
              <w:jc w:val="left"/>
              <w:rPr>
                <w:rFonts w:ascii="Lato" w:hAnsi="Lato"/>
                <w:sz w:val="20"/>
                <w:szCs w:val="20"/>
              </w:rPr>
            </w:pPr>
            <w:r w:rsidRPr="00C855FC">
              <w:rPr>
                <w:rFonts w:ascii="Lato" w:hAnsi="Lato"/>
                <w:sz w:val="20"/>
                <w:szCs w:val="20"/>
              </w:rPr>
              <w:t>zadowolenie z placówki edukacyjnej - wsparcia socjalnego</w:t>
            </w:r>
          </w:p>
        </w:tc>
        <w:tc>
          <w:tcPr>
            <w:tcW w:w="615" w:type="pct"/>
            <w:noWrap/>
            <w:vAlign w:val="center"/>
          </w:tcPr>
          <w:p w:rsidR="002521A0" w:rsidRPr="00C855FC" w:rsidRDefault="002521A0" w:rsidP="003576CC">
            <w:pPr>
              <w:jc w:val="right"/>
              <w:rPr>
                <w:rFonts w:ascii="Lato" w:hAnsi="Lato"/>
                <w:sz w:val="20"/>
                <w:szCs w:val="20"/>
              </w:rPr>
            </w:pPr>
            <w:r w:rsidRPr="00C855FC">
              <w:rPr>
                <w:rFonts w:ascii="Lato" w:hAnsi="Lato"/>
                <w:sz w:val="20"/>
                <w:szCs w:val="20"/>
              </w:rPr>
              <w:t>68,0%</w:t>
            </w:r>
          </w:p>
        </w:tc>
        <w:tc>
          <w:tcPr>
            <w:tcW w:w="465" w:type="pct"/>
            <w:vAlign w:val="center"/>
          </w:tcPr>
          <w:p w:rsidR="002521A0" w:rsidRPr="00C855FC" w:rsidRDefault="002521A0" w:rsidP="003576CC">
            <w:pPr>
              <w:jc w:val="right"/>
              <w:rPr>
                <w:rFonts w:ascii="Lato" w:hAnsi="Lato"/>
                <w:sz w:val="20"/>
                <w:szCs w:val="20"/>
              </w:rPr>
            </w:pPr>
            <w:r w:rsidRPr="00C855FC">
              <w:rPr>
                <w:rFonts w:ascii="Lato" w:hAnsi="Lato"/>
                <w:sz w:val="20"/>
                <w:szCs w:val="20"/>
              </w:rPr>
              <w:t>86,2%</w:t>
            </w:r>
          </w:p>
        </w:tc>
      </w:tr>
      <w:tr w:rsidR="002521A0" w:rsidRPr="00C855FC" w:rsidTr="0006014C">
        <w:trPr>
          <w:trHeight w:val="288"/>
          <w:jc w:val="center"/>
        </w:trPr>
        <w:tc>
          <w:tcPr>
            <w:tcW w:w="545" w:type="pct"/>
            <w:noWrap/>
            <w:vAlign w:val="center"/>
            <w:hideMark/>
          </w:tcPr>
          <w:p w:rsidR="002521A0" w:rsidRPr="00C855FC" w:rsidRDefault="002521A0" w:rsidP="003576CC">
            <w:pPr>
              <w:jc w:val="left"/>
              <w:rPr>
                <w:rFonts w:ascii="Lato" w:hAnsi="Lato"/>
                <w:sz w:val="20"/>
                <w:szCs w:val="20"/>
              </w:rPr>
            </w:pPr>
            <w:r w:rsidRPr="00C855FC">
              <w:rPr>
                <w:rFonts w:ascii="Lato" w:hAnsi="Lato"/>
                <w:sz w:val="20"/>
                <w:szCs w:val="20"/>
              </w:rPr>
              <w:t>W39_E</w:t>
            </w:r>
          </w:p>
        </w:tc>
        <w:tc>
          <w:tcPr>
            <w:tcW w:w="3375" w:type="pct"/>
            <w:vAlign w:val="center"/>
            <w:hideMark/>
          </w:tcPr>
          <w:p w:rsidR="002521A0" w:rsidRPr="00C855FC" w:rsidRDefault="002521A0" w:rsidP="003576CC">
            <w:pPr>
              <w:jc w:val="left"/>
              <w:rPr>
                <w:rFonts w:ascii="Lato" w:hAnsi="Lato"/>
                <w:sz w:val="20"/>
                <w:szCs w:val="20"/>
              </w:rPr>
            </w:pPr>
            <w:r w:rsidRPr="00C855FC">
              <w:rPr>
                <w:rFonts w:ascii="Lato" w:hAnsi="Lato"/>
                <w:sz w:val="20"/>
                <w:szCs w:val="20"/>
              </w:rPr>
              <w:t>zadowolenie z placówki edukacyjnej - kontaktu z rodzicami</w:t>
            </w:r>
          </w:p>
        </w:tc>
        <w:tc>
          <w:tcPr>
            <w:tcW w:w="615" w:type="pct"/>
            <w:noWrap/>
            <w:vAlign w:val="center"/>
          </w:tcPr>
          <w:p w:rsidR="002521A0" w:rsidRPr="00C855FC" w:rsidRDefault="002521A0" w:rsidP="003576CC">
            <w:pPr>
              <w:jc w:val="right"/>
              <w:rPr>
                <w:rFonts w:ascii="Lato" w:hAnsi="Lato"/>
                <w:sz w:val="20"/>
                <w:szCs w:val="20"/>
              </w:rPr>
            </w:pPr>
            <w:r w:rsidRPr="00C855FC">
              <w:rPr>
                <w:rFonts w:ascii="Lato" w:hAnsi="Lato"/>
                <w:sz w:val="20"/>
                <w:szCs w:val="20"/>
              </w:rPr>
              <w:t>67,6%</w:t>
            </w:r>
          </w:p>
        </w:tc>
        <w:tc>
          <w:tcPr>
            <w:tcW w:w="465" w:type="pct"/>
            <w:vAlign w:val="center"/>
          </w:tcPr>
          <w:p w:rsidR="002521A0" w:rsidRPr="00C855FC" w:rsidRDefault="002521A0" w:rsidP="003576CC">
            <w:pPr>
              <w:jc w:val="right"/>
              <w:rPr>
                <w:rFonts w:ascii="Lato" w:hAnsi="Lato"/>
                <w:sz w:val="20"/>
                <w:szCs w:val="20"/>
              </w:rPr>
            </w:pPr>
            <w:r w:rsidRPr="00C855FC">
              <w:rPr>
                <w:rFonts w:ascii="Lato" w:hAnsi="Lato"/>
                <w:sz w:val="20"/>
                <w:szCs w:val="20"/>
              </w:rPr>
              <w:t>92,7%</w:t>
            </w:r>
          </w:p>
        </w:tc>
      </w:tr>
      <w:tr w:rsidR="002521A0" w:rsidRPr="00C855FC" w:rsidTr="0006014C">
        <w:trPr>
          <w:trHeight w:val="288"/>
          <w:jc w:val="center"/>
        </w:trPr>
        <w:tc>
          <w:tcPr>
            <w:tcW w:w="545" w:type="pct"/>
            <w:noWrap/>
            <w:vAlign w:val="center"/>
            <w:hideMark/>
          </w:tcPr>
          <w:p w:rsidR="002521A0" w:rsidRPr="00C855FC" w:rsidRDefault="002521A0" w:rsidP="003576CC">
            <w:pPr>
              <w:jc w:val="left"/>
              <w:rPr>
                <w:rFonts w:ascii="Lato" w:hAnsi="Lato"/>
                <w:sz w:val="20"/>
                <w:szCs w:val="20"/>
              </w:rPr>
            </w:pPr>
            <w:r w:rsidRPr="00C855FC">
              <w:rPr>
                <w:rFonts w:ascii="Lato" w:hAnsi="Lato"/>
                <w:sz w:val="20"/>
                <w:szCs w:val="20"/>
              </w:rPr>
              <w:t>W40_E</w:t>
            </w:r>
          </w:p>
        </w:tc>
        <w:tc>
          <w:tcPr>
            <w:tcW w:w="3375" w:type="pct"/>
            <w:vAlign w:val="center"/>
            <w:hideMark/>
          </w:tcPr>
          <w:p w:rsidR="002521A0" w:rsidRPr="00C855FC" w:rsidRDefault="002521A0" w:rsidP="003576CC">
            <w:pPr>
              <w:jc w:val="left"/>
              <w:rPr>
                <w:rFonts w:ascii="Lato" w:hAnsi="Lato"/>
                <w:sz w:val="20"/>
                <w:szCs w:val="20"/>
              </w:rPr>
            </w:pPr>
            <w:r w:rsidRPr="00C855FC">
              <w:rPr>
                <w:rFonts w:ascii="Lato" w:hAnsi="Lato"/>
                <w:sz w:val="20"/>
                <w:szCs w:val="20"/>
              </w:rPr>
              <w:t>zadowolenie z placówki edukacyjnej - oferty w zakresie aktywności fizycznej</w:t>
            </w:r>
          </w:p>
        </w:tc>
        <w:tc>
          <w:tcPr>
            <w:tcW w:w="615" w:type="pct"/>
            <w:noWrap/>
            <w:vAlign w:val="center"/>
          </w:tcPr>
          <w:p w:rsidR="002521A0" w:rsidRPr="00C855FC" w:rsidRDefault="002521A0" w:rsidP="003576CC">
            <w:pPr>
              <w:jc w:val="right"/>
              <w:rPr>
                <w:rFonts w:ascii="Lato" w:hAnsi="Lato"/>
                <w:sz w:val="20"/>
                <w:szCs w:val="20"/>
              </w:rPr>
            </w:pPr>
            <w:r w:rsidRPr="00C855FC">
              <w:rPr>
                <w:rFonts w:ascii="Lato" w:hAnsi="Lato"/>
                <w:sz w:val="20"/>
                <w:szCs w:val="20"/>
              </w:rPr>
              <w:t>69,1%</w:t>
            </w:r>
          </w:p>
        </w:tc>
        <w:tc>
          <w:tcPr>
            <w:tcW w:w="465" w:type="pct"/>
            <w:vAlign w:val="center"/>
          </w:tcPr>
          <w:p w:rsidR="002521A0" w:rsidRPr="00C855FC" w:rsidRDefault="002521A0" w:rsidP="003576CC">
            <w:pPr>
              <w:jc w:val="right"/>
              <w:rPr>
                <w:rFonts w:ascii="Lato" w:hAnsi="Lato"/>
                <w:sz w:val="20"/>
                <w:szCs w:val="20"/>
              </w:rPr>
            </w:pPr>
            <w:r w:rsidRPr="00C855FC">
              <w:rPr>
                <w:rFonts w:ascii="Lato" w:hAnsi="Lato"/>
                <w:sz w:val="20"/>
                <w:szCs w:val="20"/>
              </w:rPr>
              <w:t>86,3%</w:t>
            </w:r>
          </w:p>
        </w:tc>
      </w:tr>
      <w:tr w:rsidR="002521A0" w:rsidRPr="00C855FC" w:rsidTr="0006014C">
        <w:trPr>
          <w:trHeight w:val="288"/>
          <w:jc w:val="center"/>
        </w:trPr>
        <w:tc>
          <w:tcPr>
            <w:tcW w:w="545" w:type="pct"/>
            <w:noWrap/>
            <w:vAlign w:val="center"/>
            <w:hideMark/>
          </w:tcPr>
          <w:p w:rsidR="002521A0" w:rsidRPr="00C855FC" w:rsidRDefault="002521A0" w:rsidP="003576CC">
            <w:pPr>
              <w:jc w:val="left"/>
              <w:rPr>
                <w:rFonts w:ascii="Lato" w:hAnsi="Lato"/>
                <w:sz w:val="20"/>
                <w:szCs w:val="20"/>
              </w:rPr>
            </w:pPr>
            <w:r w:rsidRPr="00C855FC">
              <w:rPr>
                <w:rFonts w:ascii="Lato" w:hAnsi="Lato"/>
                <w:sz w:val="20"/>
                <w:szCs w:val="20"/>
              </w:rPr>
              <w:t>W41_E</w:t>
            </w:r>
          </w:p>
        </w:tc>
        <w:tc>
          <w:tcPr>
            <w:tcW w:w="3375" w:type="pct"/>
            <w:vAlign w:val="center"/>
            <w:hideMark/>
          </w:tcPr>
          <w:p w:rsidR="002521A0" w:rsidRPr="00C855FC" w:rsidRDefault="002521A0" w:rsidP="003576CC">
            <w:pPr>
              <w:jc w:val="left"/>
              <w:rPr>
                <w:rFonts w:ascii="Lato" w:hAnsi="Lato"/>
                <w:sz w:val="20"/>
                <w:szCs w:val="20"/>
              </w:rPr>
            </w:pPr>
            <w:r w:rsidRPr="00C855FC">
              <w:rPr>
                <w:rFonts w:ascii="Lato" w:hAnsi="Lato"/>
                <w:sz w:val="20"/>
                <w:szCs w:val="20"/>
              </w:rPr>
              <w:t>zadowolenie z placówki edukacyjnej - wyposażenia</w:t>
            </w:r>
          </w:p>
        </w:tc>
        <w:tc>
          <w:tcPr>
            <w:tcW w:w="615" w:type="pct"/>
            <w:noWrap/>
            <w:vAlign w:val="center"/>
          </w:tcPr>
          <w:p w:rsidR="002521A0" w:rsidRPr="00C855FC" w:rsidRDefault="002521A0" w:rsidP="003576CC">
            <w:pPr>
              <w:jc w:val="right"/>
              <w:rPr>
                <w:rFonts w:ascii="Lato" w:hAnsi="Lato"/>
                <w:sz w:val="20"/>
                <w:szCs w:val="20"/>
              </w:rPr>
            </w:pPr>
            <w:r w:rsidRPr="00C855FC">
              <w:rPr>
                <w:rFonts w:ascii="Lato" w:hAnsi="Lato"/>
                <w:sz w:val="20"/>
                <w:szCs w:val="20"/>
              </w:rPr>
              <w:t>65,2%</w:t>
            </w:r>
          </w:p>
        </w:tc>
        <w:tc>
          <w:tcPr>
            <w:tcW w:w="465" w:type="pct"/>
            <w:vAlign w:val="center"/>
          </w:tcPr>
          <w:p w:rsidR="002521A0" w:rsidRPr="00C855FC" w:rsidRDefault="002521A0" w:rsidP="003576CC">
            <w:pPr>
              <w:jc w:val="right"/>
              <w:rPr>
                <w:rFonts w:ascii="Lato" w:hAnsi="Lato"/>
                <w:sz w:val="20"/>
                <w:szCs w:val="20"/>
              </w:rPr>
            </w:pPr>
            <w:r w:rsidRPr="00C855FC">
              <w:rPr>
                <w:rFonts w:ascii="Lato" w:hAnsi="Lato"/>
                <w:sz w:val="20"/>
                <w:szCs w:val="20"/>
              </w:rPr>
              <w:t>89,8%</w:t>
            </w:r>
          </w:p>
        </w:tc>
      </w:tr>
      <w:tr w:rsidR="002521A0" w:rsidRPr="00C855FC" w:rsidTr="0006014C">
        <w:trPr>
          <w:trHeight w:val="288"/>
          <w:jc w:val="center"/>
        </w:trPr>
        <w:tc>
          <w:tcPr>
            <w:tcW w:w="545" w:type="pct"/>
            <w:noWrap/>
            <w:vAlign w:val="center"/>
            <w:hideMark/>
          </w:tcPr>
          <w:p w:rsidR="002521A0" w:rsidRPr="00C855FC" w:rsidRDefault="002521A0" w:rsidP="003576CC">
            <w:pPr>
              <w:jc w:val="left"/>
              <w:rPr>
                <w:rFonts w:ascii="Lato" w:hAnsi="Lato"/>
                <w:sz w:val="20"/>
                <w:szCs w:val="20"/>
              </w:rPr>
            </w:pPr>
            <w:r w:rsidRPr="00C855FC">
              <w:rPr>
                <w:rFonts w:ascii="Lato" w:hAnsi="Lato"/>
                <w:sz w:val="20"/>
                <w:szCs w:val="20"/>
              </w:rPr>
              <w:t>W56_E</w:t>
            </w:r>
          </w:p>
        </w:tc>
        <w:tc>
          <w:tcPr>
            <w:tcW w:w="3375" w:type="pct"/>
            <w:vAlign w:val="center"/>
            <w:hideMark/>
          </w:tcPr>
          <w:p w:rsidR="002521A0" w:rsidRPr="00C855FC" w:rsidRDefault="002521A0" w:rsidP="0006014C">
            <w:pPr>
              <w:jc w:val="left"/>
              <w:rPr>
                <w:rFonts w:ascii="Lato" w:hAnsi="Lato"/>
                <w:sz w:val="20"/>
                <w:szCs w:val="20"/>
              </w:rPr>
            </w:pPr>
            <w:r w:rsidRPr="00C855FC">
              <w:rPr>
                <w:rFonts w:ascii="Lato" w:hAnsi="Lato"/>
                <w:sz w:val="20"/>
                <w:szCs w:val="20"/>
              </w:rPr>
              <w:t>odsetek mieszkańców zadowolonych z dydaktyki i nauczania w</w:t>
            </w:r>
            <w:r w:rsidR="0006014C">
              <w:rPr>
                <w:rFonts w:ascii="Lato" w:hAnsi="Lato"/>
                <w:sz w:val="20"/>
                <w:szCs w:val="20"/>
              </w:rPr>
              <w:t> </w:t>
            </w:r>
            <w:r w:rsidRPr="00C855FC">
              <w:rPr>
                <w:rFonts w:ascii="Lato" w:hAnsi="Lato"/>
                <w:sz w:val="20"/>
                <w:szCs w:val="20"/>
              </w:rPr>
              <w:t>placówce edukacyjnej</w:t>
            </w:r>
          </w:p>
        </w:tc>
        <w:tc>
          <w:tcPr>
            <w:tcW w:w="615" w:type="pct"/>
            <w:noWrap/>
            <w:vAlign w:val="center"/>
          </w:tcPr>
          <w:p w:rsidR="002521A0" w:rsidRPr="00C855FC" w:rsidRDefault="002521A0" w:rsidP="0006014C">
            <w:pPr>
              <w:jc w:val="left"/>
              <w:rPr>
                <w:rFonts w:ascii="Lato" w:hAnsi="Lato"/>
                <w:sz w:val="20"/>
                <w:szCs w:val="20"/>
              </w:rPr>
            </w:pPr>
            <w:r w:rsidRPr="00C855FC">
              <w:rPr>
                <w:rFonts w:ascii="Lato" w:hAnsi="Lato"/>
                <w:sz w:val="20"/>
                <w:szCs w:val="20"/>
              </w:rPr>
              <w:t>brak pomiaru</w:t>
            </w:r>
          </w:p>
        </w:tc>
        <w:tc>
          <w:tcPr>
            <w:tcW w:w="465" w:type="pct"/>
            <w:vAlign w:val="center"/>
          </w:tcPr>
          <w:p w:rsidR="002521A0" w:rsidRPr="00C855FC" w:rsidRDefault="002521A0" w:rsidP="003576CC">
            <w:pPr>
              <w:jc w:val="right"/>
              <w:rPr>
                <w:rFonts w:ascii="Lato" w:hAnsi="Lato"/>
                <w:sz w:val="20"/>
                <w:szCs w:val="20"/>
              </w:rPr>
            </w:pPr>
            <w:r w:rsidRPr="00C855FC">
              <w:rPr>
                <w:rFonts w:ascii="Lato" w:hAnsi="Lato"/>
                <w:sz w:val="20"/>
                <w:szCs w:val="20"/>
              </w:rPr>
              <w:t>92,7%</w:t>
            </w:r>
          </w:p>
        </w:tc>
      </w:tr>
    </w:tbl>
    <w:p w:rsidR="008D3CF1" w:rsidRPr="00C855FC" w:rsidRDefault="00612136" w:rsidP="003576CC">
      <w:pPr>
        <w:jc w:val="center"/>
        <w:rPr>
          <w:rFonts w:ascii="Lato" w:hAnsi="Lato" w:cs="Times New Roman"/>
          <w:i/>
          <w:sz w:val="20"/>
          <w:szCs w:val="20"/>
        </w:rPr>
      </w:pPr>
      <w:r w:rsidRPr="00C855FC">
        <w:rPr>
          <w:rFonts w:ascii="Lato" w:hAnsi="Lato" w:cs="Times New Roman"/>
          <w:i/>
          <w:sz w:val="20"/>
          <w:szCs w:val="20"/>
        </w:rPr>
        <w:t>Źródło</w:t>
      </w:r>
      <w:r w:rsidR="004542DC" w:rsidRPr="00C855FC">
        <w:rPr>
          <w:rFonts w:ascii="Lato" w:hAnsi="Lato" w:cs="Times New Roman"/>
          <w:i/>
          <w:sz w:val="20"/>
          <w:szCs w:val="20"/>
        </w:rPr>
        <w:t>:</w:t>
      </w:r>
      <w:r w:rsidR="004542DC" w:rsidRPr="00C855FC">
        <w:rPr>
          <w:rFonts w:ascii="Lato" w:hAnsi="Lato"/>
          <w:i/>
        </w:rPr>
        <w:t xml:space="preserve"> </w:t>
      </w:r>
      <w:r w:rsidR="004542DC" w:rsidRPr="00C855FC">
        <w:rPr>
          <w:rFonts w:ascii="Lato" w:hAnsi="Lato" w:cs="Times New Roman"/>
          <w:i/>
          <w:sz w:val="20"/>
          <w:szCs w:val="20"/>
        </w:rPr>
        <w:t>Badania Jakości Życia i Jakości Usług Publicznych w Krakowie</w:t>
      </w:r>
    </w:p>
    <w:p w:rsidR="004542DC" w:rsidRPr="00C855FC" w:rsidRDefault="004542DC" w:rsidP="003576CC">
      <w:pPr>
        <w:jc w:val="center"/>
        <w:rPr>
          <w:rFonts w:ascii="Lato" w:hAnsi="Lato" w:cs="Times New Roman"/>
          <w:i/>
          <w:sz w:val="20"/>
          <w:szCs w:val="20"/>
        </w:rPr>
      </w:pPr>
    </w:p>
    <w:p w:rsidR="00592A94" w:rsidRDefault="00592A94">
      <w:pPr>
        <w:spacing w:after="160" w:line="259" w:lineRule="auto"/>
        <w:jc w:val="left"/>
        <w:rPr>
          <w:rFonts w:ascii="Lato" w:hAnsi="Lato" w:cs="Times New Roman"/>
          <w:sz w:val="22"/>
        </w:rPr>
      </w:pPr>
      <w:r>
        <w:rPr>
          <w:rFonts w:ascii="Lato" w:hAnsi="Lato" w:cs="Times New Roman"/>
          <w:sz w:val="22"/>
        </w:rPr>
        <w:br w:type="page"/>
      </w:r>
    </w:p>
    <w:p w:rsidR="0045031D" w:rsidRPr="00C855FC" w:rsidRDefault="0045031D" w:rsidP="003576CC">
      <w:pPr>
        <w:rPr>
          <w:rFonts w:ascii="Lato" w:hAnsi="Lato" w:cs="Times New Roman"/>
          <w:sz w:val="22"/>
        </w:rPr>
      </w:pPr>
    </w:p>
    <w:p w:rsidR="00F931AC" w:rsidRPr="00C855FC" w:rsidRDefault="00F931AC" w:rsidP="0011764D">
      <w:pPr>
        <w:pStyle w:val="Nagwek3"/>
        <w:shd w:val="clear" w:color="auto" w:fill="4472C4" w:themeFill="accent5"/>
        <w:rPr>
          <w:rFonts w:ascii="Lato" w:hAnsi="Lato"/>
          <w:b/>
          <w:color w:val="FFFFFF" w:themeColor="background1"/>
        </w:rPr>
      </w:pPr>
      <w:bookmarkStart w:id="412" w:name="_Toc6470440"/>
      <w:bookmarkStart w:id="413" w:name="_Toc8736396"/>
      <w:bookmarkStart w:id="414" w:name="_Toc8911645"/>
      <w:bookmarkStart w:id="415" w:name="_Toc8985079"/>
      <w:bookmarkStart w:id="416" w:name="_Toc10018654"/>
      <w:r w:rsidRPr="00C855FC">
        <w:rPr>
          <w:rFonts w:ascii="Lato" w:hAnsi="Lato"/>
          <w:b/>
          <w:color w:val="FFFFFF" w:themeColor="background1"/>
        </w:rPr>
        <w:t>IV.8.3</w:t>
      </w:r>
      <w:r w:rsidR="00A302BC" w:rsidRPr="00C855FC">
        <w:rPr>
          <w:rFonts w:ascii="Lato" w:hAnsi="Lato"/>
          <w:b/>
          <w:color w:val="FFFFFF" w:themeColor="background1"/>
        </w:rPr>
        <w:t xml:space="preserve"> </w:t>
      </w:r>
      <w:bookmarkEnd w:id="412"/>
      <w:r w:rsidR="00082B64" w:rsidRPr="00C855FC">
        <w:rPr>
          <w:rFonts w:ascii="Lato" w:hAnsi="Lato"/>
          <w:b/>
          <w:color w:val="FFFFFF" w:themeColor="background1"/>
        </w:rPr>
        <w:t>Charakterystyka usług publicznych</w:t>
      </w:r>
      <w:bookmarkEnd w:id="413"/>
      <w:bookmarkEnd w:id="414"/>
      <w:bookmarkEnd w:id="415"/>
      <w:bookmarkEnd w:id="416"/>
    </w:p>
    <w:p w:rsidR="00F931AC" w:rsidRPr="00C855FC" w:rsidRDefault="00F931AC" w:rsidP="003576CC">
      <w:pPr>
        <w:rPr>
          <w:rFonts w:ascii="Lato" w:hAnsi="Lato" w:cs="Times New Roman"/>
          <w:sz w:val="22"/>
        </w:rPr>
      </w:pPr>
    </w:p>
    <w:p w:rsidR="00B9619E" w:rsidRPr="00C855FC" w:rsidRDefault="00B9619E" w:rsidP="0011764D">
      <w:pPr>
        <w:pStyle w:val="Nagwek4"/>
        <w:shd w:val="clear" w:color="auto" w:fill="4472C4" w:themeFill="accent5"/>
        <w:rPr>
          <w:rFonts w:ascii="Lato" w:hAnsi="Lato"/>
          <w:b/>
          <w:i w:val="0"/>
          <w:color w:val="FFFFFF" w:themeColor="background1"/>
        </w:rPr>
      </w:pPr>
      <w:bookmarkStart w:id="417" w:name="_Toc8736397"/>
      <w:bookmarkStart w:id="418" w:name="_Toc8911646"/>
      <w:bookmarkStart w:id="419" w:name="_Toc8985080"/>
      <w:bookmarkStart w:id="420" w:name="_Toc10018655"/>
      <w:r w:rsidRPr="00C855FC">
        <w:rPr>
          <w:rFonts w:ascii="Lato" w:hAnsi="Lato"/>
          <w:b/>
          <w:i w:val="0"/>
          <w:color w:val="FFFFFF" w:themeColor="background1"/>
        </w:rPr>
        <w:t xml:space="preserve">IV.8.3.1 Usługa </w:t>
      </w:r>
      <w:r w:rsidR="004D748E" w:rsidRPr="00C855FC">
        <w:rPr>
          <w:rFonts w:ascii="Lato" w:hAnsi="Lato"/>
          <w:b/>
          <w:i w:val="0"/>
          <w:color w:val="FFFFFF" w:themeColor="background1"/>
        </w:rPr>
        <w:t xml:space="preserve">publiczna </w:t>
      </w:r>
      <w:r w:rsidRPr="00C855FC">
        <w:rPr>
          <w:rFonts w:ascii="Lato" w:hAnsi="Lato"/>
          <w:b/>
          <w:i w:val="0"/>
          <w:color w:val="FFFFFF" w:themeColor="background1"/>
        </w:rPr>
        <w:t>E-1 Zarządzanie wychowaniem przedszkolnym (bez nauczania specjalnego)</w:t>
      </w:r>
      <w:bookmarkEnd w:id="417"/>
      <w:bookmarkEnd w:id="418"/>
      <w:bookmarkEnd w:id="419"/>
      <w:bookmarkEnd w:id="420"/>
    </w:p>
    <w:p w:rsidR="00B9619E" w:rsidRPr="00C855FC" w:rsidRDefault="00B9619E" w:rsidP="003576CC">
      <w:pPr>
        <w:rPr>
          <w:rFonts w:ascii="Lato" w:hAnsi="Lato" w:cs="Times New Roman"/>
          <w:sz w:val="22"/>
        </w:rPr>
      </w:pPr>
    </w:p>
    <w:p w:rsidR="00296ACD" w:rsidRDefault="00296ACD" w:rsidP="003576CC">
      <w:pPr>
        <w:rPr>
          <w:rFonts w:ascii="Lato" w:hAnsi="Lato"/>
          <w:sz w:val="22"/>
        </w:rPr>
      </w:pPr>
      <w:r w:rsidRPr="00C855FC">
        <w:rPr>
          <w:rFonts w:ascii="Lato" w:hAnsi="Lato"/>
          <w:sz w:val="22"/>
        </w:rPr>
        <w:t>Jednym z kluczowych aspektów funkcjonowania krakowskiej oświaty jest zapewnienie każdemu dziecku w wieku przedszkolnym (</w:t>
      </w:r>
      <w:r w:rsidRPr="00C855FC">
        <w:rPr>
          <w:rFonts w:ascii="Lato" w:hAnsi="Lato"/>
          <w:iCs/>
          <w:sz w:val="22"/>
        </w:rPr>
        <w:t xml:space="preserve">3–6 lat, a w szczególnie uzasadnionych przypadkach 2,5 roku) </w:t>
      </w:r>
      <w:r w:rsidRPr="00C855FC">
        <w:rPr>
          <w:rFonts w:ascii="Lato" w:hAnsi="Lato"/>
          <w:sz w:val="22"/>
        </w:rPr>
        <w:t>miejsca w publicznym przedszkolu (samorządowym bądź niesamorządowym). Dzięki budowie nowych budynków i adaptacji pomieszczeń z roku na</w:t>
      </w:r>
      <w:r w:rsidR="000B63E3">
        <w:rPr>
          <w:rFonts w:ascii="Lato" w:hAnsi="Lato"/>
          <w:sz w:val="22"/>
        </w:rPr>
        <w:t> </w:t>
      </w:r>
      <w:r w:rsidRPr="00C855FC">
        <w:rPr>
          <w:rFonts w:ascii="Lato" w:hAnsi="Lato"/>
          <w:sz w:val="22"/>
        </w:rPr>
        <w:t>rok zwiększa się liczba miejsc w samorządowych placówkach: wśród najważniejszych inwestycji z ostatnich lat jest m.in. budowa nowych przedszkoli przy ul. Kościuszkowców, ul.</w:t>
      </w:r>
      <w:r w:rsidR="000B63E3">
        <w:rPr>
          <w:rFonts w:ascii="Lato" w:hAnsi="Lato"/>
          <w:sz w:val="22"/>
        </w:rPr>
        <w:t> </w:t>
      </w:r>
      <w:r w:rsidRPr="00C855FC">
        <w:rPr>
          <w:rFonts w:ascii="Lato" w:hAnsi="Lato"/>
          <w:sz w:val="22"/>
        </w:rPr>
        <w:t>Rydygiera, ul. Babińskiego, al. Dygasińskiego.</w:t>
      </w:r>
    </w:p>
    <w:p w:rsidR="00057129" w:rsidRPr="00C855FC" w:rsidRDefault="00057129" w:rsidP="003576CC">
      <w:pPr>
        <w:rPr>
          <w:rFonts w:ascii="Lato" w:hAnsi="Lato"/>
          <w:sz w:val="22"/>
        </w:rPr>
      </w:pPr>
    </w:p>
    <w:p w:rsidR="00296ACD" w:rsidRDefault="00296ACD" w:rsidP="003576CC">
      <w:pPr>
        <w:rPr>
          <w:rFonts w:ascii="Lato" w:hAnsi="Lato"/>
          <w:b/>
          <w:sz w:val="22"/>
        </w:rPr>
      </w:pPr>
      <w:r w:rsidRPr="00C855FC">
        <w:rPr>
          <w:rFonts w:ascii="Lato" w:hAnsi="Lato"/>
          <w:b/>
          <w:sz w:val="22"/>
        </w:rPr>
        <w:t>Do przedszkoli na terenie gminy uczęszczało w 2018 r. 32 020 dzieci, czyli o ponad 1,2</w:t>
      </w:r>
      <w:r w:rsidR="00057129">
        <w:rPr>
          <w:rFonts w:ascii="Lato" w:hAnsi="Lato"/>
          <w:b/>
          <w:sz w:val="22"/>
        </w:rPr>
        <w:t> </w:t>
      </w:r>
      <w:r w:rsidRPr="00C855FC">
        <w:rPr>
          <w:rFonts w:ascii="Lato" w:hAnsi="Lato"/>
          <w:b/>
          <w:sz w:val="22"/>
        </w:rPr>
        <w:t xml:space="preserve">tys. więcej niż w roku poprzednim. Dzieci w placówkach samorządowych, stanowiące 55% ogółu, uczęszczają do 124 przedszkoli i 21 oddziałów przedszkolnych przy szkołach podstawowych. </w:t>
      </w:r>
    </w:p>
    <w:p w:rsidR="00296ACD" w:rsidRDefault="00296ACD" w:rsidP="003576CC">
      <w:pPr>
        <w:rPr>
          <w:rFonts w:ascii="Lato" w:hAnsi="Lato"/>
          <w:sz w:val="22"/>
        </w:rPr>
      </w:pPr>
      <w:r w:rsidRPr="00C855FC">
        <w:rPr>
          <w:rFonts w:ascii="Lato" w:hAnsi="Lato"/>
          <w:sz w:val="22"/>
        </w:rPr>
        <w:t>Średnia liczebność dzieci w oddziale od kilku lat pozostaje na niezmienionym poziomie (średnio ok. 23 dzieci, w porównaniu do ok. 16 dzieci w przedszkolach niesamorządowych).</w:t>
      </w:r>
    </w:p>
    <w:p w:rsidR="00057129" w:rsidRPr="00C855FC" w:rsidRDefault="00057129" w:rsidP="003576CC">
      <w:pPr>
        <w:rPr>
          <w:rFonts w:ascii="Lato" w:hAnsi="Lato"/>
          <w:sz w:val="22"/>
        </w:rPr>
      </w:pPr>
    </w:p>
    <w:p w:rsidR="00296ACD" w:rsidRDefault="00296ACD" w:rsidP="003576CC">
      <w:pPr>
        <w:rPr>
          <w:rFonts w:ascii="Lato" w:hAnsi="Lato"/>
          <w:sz w:val="22"/>
        </w:rPr>
      </w:pPr>
      <w:r w:rsidRPr="00C855FC">
        <w:rPr>
          <w:rFonts w:ascii="Lato" w:hAnsi="Lato"/>
          <w:sz w:val="22"/>
        </w:rPr>
        <w:t>Rada Miasta Krakowa w ostatnich latach zwiększała dotacje dla dzieci uczęszczających do publicznych przedszkoli niesamorządowych: obecnie wynosi ona 120% kosztów utrzymania dziecka w przedszkolu samorządowym; również dotacja, jaka przekazywana jest na dziecko w przedszkolach niepublicznych, jest bardzo wysoka: spośród wszystkich miast Unii Metropolii Polskich Kraków przekazuje dotację o najwyższym wskaźniku procentowym – 85% w porównaniu do 75% przekazywanych w takich miastach jak Wrocław, Katowice, Łódź, Lublin czy Gdańsk albo 78% w Warszawie</w:t>
      </w:r>
      <w:r w:rsidRPr="00C855FC">
        <w:rPr>
          <w:rFonts w:ascii="Lato" w:hAnsi="Lato"/>
          <w:sz w:val="22"/>
          <w:vertAlign w:val="superscript"/>
        </w:rPr>
        <w:footnoteReference w:id="10"/>
      </w:r>
      <w:r w:rsidRPr="00C855FC">
        <w:rPr>
          <w:rFonts w:ascii="Lato" w:hAnsi="Lato"/>
          <w:sz w:val="22"/>
        </w:rPr>
        <w:t xml:space="preserve">. </w:t>
      </w:r>
    </w:p>
    <w:p w:rsidR="00057129" w:rsidRPr="00C855FC" w:rsidRDefault="00057129" w:rsidP="003576CC">
      <w:pPr>
        <w:rPr>
          <w:rFonts w:ascii="Lato" w:hAnsi="Lato"/>
          <w:sz w:val="22"/>
        </w:rPr>
      </w:pPr>
    </w:p>
    <w:p w:rsidR="00296ACD" w:rsidRPr="00C855FC" w:rsidRDefault="00296ACD" w:rsidP="003576CC">
      <w:pPr>
        <w:rPr>
          <w:rFonts w:ascii="Lato" w:eastAsia="Times New Roman" w:hAnsi="Lato" w:cs="Times New Roman"/>
          <w:sz w:val="22"/>
          <w:lang w:eastAsia="pl-PL"/>
        </w:rPr>
      </w:pPr>
      <w:r w:rsidRPr="00C855FC">
        <w:rPr>
          <w:rFonts w:ascii="Lato" w:hAnsi="Lato"/>
          <w:sz w:val="22"/>
        </w:rPr>
        <w:t xml:space="preserve">W ostatnich latach zwiększa się liczba nauczycieli zatrudnionych w ogólnodostępnych przedszkolach samorządowych (1 811 w 2018 r., 1 799 w 2017 r., 1786 w 2016 r.). </w:t>
      </w:r>
      <w:r w:rsidRPr="00C855FC">
        <w:rPr>
          <w:rFonts w:ascii="Lato" w:hAnsi="Lato"/>
          <w:b/>
          <w:sz w:val="22"/>
        </w:rPr>
        <w:t xml:space="preserve">Wskaźnik W3_E </w:t>
      </w:r>
      <w:r w:rsidRPr="00C855FC">
        <w:rPr>
          <w:rFonts w:ascii="Lato" w:eastAsia="Times New Roman" w:hAnsi="Lato" w:cs="Times New Roman"/>
          <w:b/>
          <w:sz w:val="22"/>
          <w:lang w:eastAsia="pl-PL"/>
        </w:rPr>
        <w:t>Odsetek nauczycieli o najwyższych kwalifikacjach w przedszkolach samorządowych</w:t>
      </w:r>
      <w:r w:rsidRPr="00C855FC">
        <w:rPr>
          <w:rFonts w:ascii="Lato" w:eastAsia="Times New Roman" w:hAnsi="Lato" w:cs="Times New Roman"/>
          <w:i/>
          <w:sz w:val="22"/>
          <w:lang w:eastAsia="pl-PL"/>
        </w:rPr>
        <w:t xml:space="preserve"> </w:t>
      </w:r>
      <w:r w:rsidRPr="00C855FC">
        <w:rPr>
          <w:rFonts w:ascii="Lato" w:eastAsia="Times New Roman" w:hAnsi="Lato" w:cs="Times New Roman"/>
          <w:sz w:val="22"/>
          <w:lang w:eastAsia="pl-PL"/>
        </w:rPr>
        <w:t>wynosił (w %)</w:t>
      </w:r>
      <w:r w:rsidRPr="00C855FC">
        <w:rPr>
          <w:rFonts w:ascii="Lato" w:eastAsia="Times New Roman" w:hAnsi="Lato" w:cs="Times New Roman"/>
          <w:sz w:val="22"/>
          <w:vertAlign w:val="superscript"/>
          <w:lang w:eastAsia="pl-PL"/>
        </w:rPr>
        <w:footnoteReference w:id="11"/>
      </w:r>
    </w:p>
    <w:p w:rsidR="00296ACD" w:rsidRPr="00C855FC" w:rsidRDefault="00296ACD" w:rsidP="007738AA">
      <w:pPr>
        <w:numPr>
          <w:ilvl w:val="0"/>
          <w:numId w:val="117"/>
        </w:numPr>
        <w:contextualSpacing/>
        <w:rPr>
          <w:rFonts w:ascii="Lato" w:eastAsia="Times New Roman" w:hAnsi="Lato" w:cs="Times New Roman"/>
          <w:b/>
          <w:sz w:val="22"/>
          <w:lang w:eastAsia="pl-PL"/>
        </w:rPr>
      </w:pPr>
      <w:r w:rsidRPr="00C855FC">
        <w:rPr>
          <w:rFonts w:ascii="Lato" w:eastAsia="Times New Roman" w:hAnsi="Lato" w:cs="Times New Roman"/>
          <w:b/>
          <w:sz w:val="22"/>
          <w:lang w:eastAsia="pl-PL"/>
        </w:rPr>
        <w:t xml:space="preserve">2018: 92% </w:t>
      </w:r>
    </w:p>
    <w:p w:rsidR="00296ACD" w:rsidRPr="00C855FC" w:rsidRDefault="00296ACD" w:rsidP="007738AA">
      <w:pPr>
        <w:numPr>
          <w:ilvl w:val="0"/>
          <w:numId w:val="117"/>
        </w:numPr>
        <w:contextualSpacing/>
        <w:rPr>
          <w:rFonts w:ascii="Lato" w:eastAsia="Times New Roman" w:hAnsi="Lato" w:cs="Times New Roman"/>
          <w:sz w:val="22"/>
          <w:lang w:eastAsia="pl-PL"/>
        </w:rPr>
      </w:pPr>
      <w:r w:rsidRPr="00C855FC">
        <w:rPr>
          <w:rFonts w:ascii="Lato" w:eastAsia="Times New Roman" w:hAnsi="Lato" w:cs="Times New Roman"/>
          <w:sz w:val="22"/>
          <w:lang w:eastAsia="pl-PL"/>
        </w:rPr>
        <w:t xml:space="preserve">2017: 91% </w:t>
      </w:r>
    </w:p>
    <w:p w:rsidR="00296ACD" w:rsidRPr="00C855FC" w:rsidRDefault="00296ACD" w:rsidP="007738AA">
      <w:pPr>
        <w:numPr>
          <w:ilvl w:val="0"/>
          <w:numId w:val="117"/>
        </w:numPr>
        <w:contextualSpacing/>
        <w:rPr>
          <w:rFonts w:ascii="Lato" w:eastAsia="Times New Roman" w:hAnsi="Lato" w:cs="Times New Roman"/>
          <w:sz w:val="22"/>
          <w:lang w:eastAsia="pl-PL"/>
        </w:rPr>
      </w:pPr>
      <w:r w:rsidRPr="00C855FC">
        <w:rPr>
          <w:rFonts w:ascii="Lato" w:eastAsia="Times New Roman" w:hAnsi="Lato" w:cs="Times New Roman"/>
          <w:sz w:val="22"/>
          <w:lang w:eastAsia="pl-PL"/>
        </w:rPr>
        <w:t>2016: 90%</w:t>
      </w:r>
    </w:p>
    <w:p w:rsidR="004E4721" w:rsidRDefault="004E4721" w:rsidP="003576CC">
      <w:pPr>
        <w:rPr>
          <w:rFonts w:ascii="Lato" w:hAnsi="Lato"/>
          <w:sz w:val="22"/>
        </w:rPr>
      </w:pPr>
    </w:p>
    <w:p w:rsidR="004E4721" w:rsidRPr="004E4721" w:rsidRDefault="004E4721" w:rsidP="00057129">
      <w:pPr>
        <w:rPr>
          <w:rFonts w:ascii="Lato" w:hAnsi="Lato"/>
          <w:iCs/>
          <w:sz w:val="22"/>
        </w:rPr>
      </w:pPr>
      <w:r w:rsidRPr="004E4721">
        <w:rPr>
          <w:rFonts w:ascii="Lato" w:hAnsi="Lato"/>
          <w:sz w:val="22"/>
        </w:rPr>
        <w:t xml:space="preserve">W 2018 roku zrealizowano w ramach </w:t>
      </w:r>
      <w:r w:rsidR="005D759D">
        <w:rPr>
          <w:rFonts w:ascii="Lato" w:hAnsi="Lato"/>
          <w:sz w:val="22"/>
        </w:rPr>
        <w:t>Dziedziny</w:t>
      </w:r>
      <w:r w:rsidRPr="004E4721">
        <w:rPr>
          <w:rFonts w:ascii="Lato" w:hAnsi="Lato"/>
          <w:sz w:val="22"/>
        </w:rPr>
        <w:t xml:space="preserve"> m.in. następujące zadania mające wpływ na dostępność i jakość usługi publicznej</w:t>
      </w:r>
      <w:r w:rsidRPr="004E4721">
        <w:rPr>
          <w:rFonts w:ascii="Lato" w:hAnsi="Lato"/>
          <w:iCs/>
          <w:sz w:val="22"/>
        </w:rPr>
        <w:t xml:space="preserve">: </w:t>
      </w:r>
    </w:p>
    <w:p w:rsidR="004E4721" w:rsidRPr="004E4721" w:rsidRDefault="004E4721" w:rsidP="007738AA">
      <w:pPr>
        <w:numPr>
          <w:ilvl w:val="0"/>
          <w:numId w:val="115"/>
        </w:numPr>
        <w:spacing w:after="160"/>
        <w:contextualSpacing/>
        <w:rPr>
          <w:rFonts w:ascii="Lato" w:hAnsi="Lato"/>
          <w:iCs/>
          <w:sz w:val="22"/>
        </w:rPr>
      </w:pPr>
      <w:r w:rsidRPr="004E4721">
        <w:rPr>
          <w:rFonts w:ascii="Lato" w:hAnsi="Lato"/>
          <w:iCs/>
          <w:sz w:val="22"/>
        </w:rPr>
        <w:t>zakończono budowę 4-oddziałowego przedszkola przy al. Dygasińskiego,</w:t>
      </w:r>
    </w:p>
    <w:p w:rsidR="004E4721" w:rsidRPr="004E4721" w:rsidRDefault="004E4721" w:rsidP="007738AA">
      <w:pPr>
        <w:numPr>
          <w:ilvl w:val="0"/>
          <w:numId w:val="115"/>
        </w:numPr>
        <w:spacing w:after="160"/>
        <w:contextualSpacing/>
        <w:rPr>
          <w:rFonts w:ascii="Lato" w:hAnsi="Lato"/>
          <w:iCs/>
          <w:sz w:val="22"/>
        </w:rPr>
      </w:pPr>
      <w:r w:rsidRPr="004E4721">
        <w:rPr>
          <w:rFonts w:ascii="Lato" w:hAnsi="Lato"/>
          <w:iCs/>
          <w:sz w:val="22"/>
        </w:rPr>
        <w:t>rozpoczęto budowę zespołu szkolno-przedszkolnego na os. Gotyk, ul. ks. Meiera,</w:t>
      </w:r>
    </w:p>
    <w:p w:rsidR="004E4721" w:rsidRPr="004E4721" w:rsidRDefault="004E4721" w:rsidP="007738AA">
      <w:pPr>
        <w:numPr>
          <w:ilvl w:val="0"/>
          <w:numId w:val="115"/>
        </w:numPr>
        <w:spacing w:after="160"/>
        <w:contextualSpacing/>
        <w:rPr>
          <w:rFonts w:ascii="Lato" w:hAnsi="Lato"/>
          <w:iCs/>
          <w:sz w:val="22"/>
        </w:rPr>
      </w:pPr>
      <w:r w:rsidRPr="004E4721">
        <w:rPr>
          <w:rFonts w:ascii="Lato" w:hAnsi="Lato"/>
          <w:iCs/>
          <w:sz w:val="22"/>
        </w:rPr>
        <w:t>zmodernizowano place zabaw</w:t>
      </w:r>
      <w:r w:rsidR="00E65490">
        <w:rPr>
          <w:rFonts w:ascii="Lato" w:hAnsi="Lato"/>
          <w:iCs/>
          <w:sz w:val="22"/>
        </w:rPr>
        <w:t xml:space="preserve"> (</w:t>
      </w:r>
      <w:r w:rsidRPr="004E4721">
        <w:rPr>
          <w:rFonts w:ascii="Lato" w:hAnsi="Lato"/>
          <w:iCs/>
          <w:sz w:val="22"/>
        </w:rPr>
        <w:t xml:space="preserve"> m.in. Samorządowe Przedszkole nr 5, nr 29, nr 83, nr</w:t>
      </w:r>
      <w:r>
        <w:rPr>
          <w:rFonts w:ascii="Lato" w:hAnsi="Lato"/>
          <w:iCs/>
          <w:sz w:val="22"/>
        </w:rPr>
        <w:t> </w:t>
      </w:r>
      <w:r w:rsidRPr="004E4721">
        <w:rPr>
          <w:rFonts w:ascii="Lato" w:hAnsi="Lato"/>
          <w:iCs/>
          <w:sz w:val="22"/>
        </w:rPr>
        <w:t>127, nr 138</w:t>
      </w:r>
      <w:r w:rsidR="00E65490">
        <w:rPr>
          <w:rFonts w:ascii="Lato" w:hAnsi="Lato"/>
          <w:iCs/>
          <w:sz w:val="22"/>
        </w:rPr>
        <w:t>)</w:t>
      </w:r>
      <w:r w:rsidR="00041EC7">
        <w:rPr>
          <w:rFonts w:ascii="Lato" w:hAnsi="Lato"/>
          <w:iCs/>
          <w:sz w:val="22"/>
        </w:rPr>
        <w:t xml:space="preserve"> oraz salę gimnastyczną w Samorządowym Przedszkolu nr 138,</w:t>
      </w:r>
    </w:p>
    <w:p w:rsidR="00592A94" w:rsidRPr="00057129" w:rsidRDefault="004E4721" w:rsidP="007738AA">
      <w:pPr>
        <w:numPr>
          <w:ilvl w:val="0"/>
          <w:numId w:val="115"/>
        </w:numPr>
        <w:spacing w:after="160"/>
        <w:contextualSpacing/>
        <w:jc w:val="left"/>
        <w:rPr>
          <w:rFonts w:ascii="Lato" w:hAnsi="Lato" w:cs="Times New Roman"/>
          <w:sz w:val="22"/>
        </w:rPr>
      </w:pPr>
      <w:r w:rsidRPr="00057129">
        <w:rPr>
          <w:rFonts w:ascii="Lato" w:hAnsi="Lato"/>
          <w:iCs/>
          <w:sz w:val="22"/>
        </w:rPr>
        <w:t>wykonano termomodernizację budynków</w:t>
      </w:r>
      <w:r w:rsidR="00E65490">
        <w:rPr>
          <w:rFonts w:ascii="Lato" w:hAnsi="Lato"/>
          <w:iCs/>
          <w:sz w:val="22"/>
        </w:rPr>
        <w:t xml:space="preserve"> (</w:t>
      </w:r>
      <w:r w:rsidRPr="00057129">
        <w:rPr>
          <w:rFonts w:ascii="Lato" w:hAnsi="Lato"/>
          <w:iCs/>
          <w:sz w:val="22"/>
        </w:rPr>
        <w:t>m.in. Samorządowe Przedszkole nr</w:t>
      </w:r>
      <w:r w:rsidR="00057129">
        <w:rPr>
          <w:rFonts w:ascii="Lato" w:hAnsi="Lato"/>
          <w:iCs/>
          <w:sz w:val="22"/>
        </w:rPr>
        <w:t> </w:t>
      </w:r>
      <w:r w:rsidRPr="00057129">
        <w:rPr>
          <w:rFonts w:ascii="Lato" w:hAnsi="Lato"/>
          <w:iCs/>
          <w:sz w:val="22"/>
        </w:rPr>
        <w:t>119, nr 130, nr 176, nr 187)</w:t>
      </w:r>
      <w:r w:rsidR="00041EC7">
        <w:rPr>
          <w:rFonts w:ascii="Lato" w:hAnsi="Lato"/>
          <w:iCs/>
          <w:sz w:val="22"/>
        </w:rPr>
        <w:t>;</w:t>
      </w:r>
      <w:r w:rsidRPr="00057129">
        <w:rPr>
          <w:rFonts w:ascii="Lato" w:hAnsi="Lato"/>
          <w:iCs/>
          <w:sz w:val="22"/>
        </w:rPr>
        <w:t xml:space="preserve"> zaadaptowano pomieszczenia na potrzeby oddziałów przedszkolnych (m.in. </w:t>
      </w:r>
      <w:r w:rsidR="00041EC7">
        <w:rPr>
          <w:rFonts w:ascii="Lato" w:hAnsi="Lato"/>
          <w:iCs/>
          <w:sz w:val="22"/>
        </w:rPr>
        <w:t>Szkoła Podstawowa nr 106,</w:t>
      </w:r>
      <w:r w:rsidRPr="00057129">
        <w:rPr>
          <w:rFonts w:ascii="Lato" w:hAnsi="Lato"/>
          <w:iCs/>
          <w:sz w:val="22"/>
        </w:rPr>
        <w:t xml:space="preserve"> nr </w:t>
      </w:r>
      <w:r w:rsidR="00041EC7">
        <w:rPr>
          <w:rFonts w:ascii="Lato" w:hAnsi="Lato"/>
          <w:iCs/>
          <w:sz w:val="22"/>
        </w:rPr>
        <w:t>142</w:t>
      </w:r>
      <w:r w:rsidRPr="00057129">
        <w:rPr>
          <w:rFonts w:ascii="Lato" w:hAnsi="Lato"/>
          <w:iCs/>
          <w:sz w:val="22"/>
        </w:rPr>
        <w:t>)</w:t>
      </w:r>
      <w:r w:rsidR="00041EC7">
        <w:rPr>
          <w:rFonts w:ascii="Lato" w:hAnsi="Lato"/>
          <w:iCs/>
          <w:sz w:val="22"/>
        </w:rPr>
        <w:t>; zmodernizowano m.in. Samorządowe Przedszkole  nr 79, nr 71, nr 109.</w:t>
      </w:r>
      <w:r w:rsidR="00592A94" w:rsidRPr="00057129">
        <w:rPr>
          <w:rFonts w:ascii="Lato" w:hAnsi="Lato" w:cs="Times New Roman"/>
          <w:sz w:val="22"/>
        </w:rPr>
        <w:br w:type="page"/>
      </w:r>
    </w:p>
    <w:p w:rsidR="006477E3" w:rsidRPr="00C855FC" w:rsidRDefault="006477E3" w:rsidP="00592A94">
      <w:pPr>
        <w:jc w:val="left"/>
        <w:rPr>
          <w:rFonts w:ascii="Lato" w:hAnsi="Lato" w:cs="Times New Roman"/>
          <w:sz w:val="22"/>
        </w:rPr>
      </w:pPr>
    </w:p>
    <w:p w:rsidR="00B9619E" w:rsidRPr="00C855FC" w:rsidRDefault="00B9619E" w:rsidP="0011764D">
      <w:pPr>
        <w:pStyle w:val="Nagwek4"/>
        <w:shd w:val="clear" w:color="auto" w:fill="4472C4" w:themeFill="accent5"/>
        <w:rPr>
          <w:rFonts w:ascii="Lato" w:hAnsi="Lato"/>
          <w:b/>
          <w:i w:val="0"/>
          <w:color w:val="FFFFFF" w:themeColor="background1"/>
        </w:rPr>
      </w:pPr>
      <w:bookmarkStart w:id="421" w:name="_Toc8736398"/>
      <w:bookmarkStart w:id="422" w:name="_Toc8911647"/>
      <w:bookmarkStart w:id="423" w:name="_Toc8985081"/>
      <w:bookmarkStart w:id="424" w:name="_Toc10018656"/>
      <w:r w:rsidRPr="00C855FC">
        <w:rPr>
          <w:rFonts w:ascii="Lato" w:hAnsi="Lato"/>
          <w:b/>
          <w:i w:val="0"/>
          <w:color w:val="FFFFFF" w:themeColor="background1"/>
        </w:rPr>
        <w:t xml:space="preserve">IV.8.3.2 Usługa </w:t>
      </w:r>
      <w:r w:rsidR="004D748E" w:rsidRPr="00C855FC">
        <w:rPr>
          <w:rFonts w:ascii="Lato" w:hAnsi="Lato"/>
          <w:b/>
          <w:i w:val="0"/>
          <w:color w:val="FFFFFF" w:themeColor="background1"/>
        </w:rPr>
        <w:t xml:space="preserve">publiczna </w:t>
      </w:r>
      <w:r w:rsidRPr="00C855FC">
        <w:rPr>
          <w:rFonts w:ascii="Lato" w:hAnsi="Lato"/>
          <w:b/>
          <w:i w:val="0"/>
          <w:color w:val="FFFFFF" w:themeColor="background1"/>
        </w:rPr>
        <w:t>E-2 Zarządzanie oświatą na poziomie szkół podstawowych (bez nauczania specjalnego)</w:t>
      </w:r>
      <w:bookmarkEnd w:id="421"/>
      <w:bookmarkEnd w:id="422"/>
      <w:bookmarkEnd w:id="423"/>
      <w:bookmarkEnd w:id="424"/>
    </w:p>
    <w:p w:rsidR="00B9619E" w:rsidRPr="00C855FC" w:rsidRDefault="00B9619E" w:rsidP="003576CC">
      <w:pPr>
        <w:rPr>
          <w:rFonts w:ascii="Lato" w:hAnsi="Lato" w:cs="Times New Roman"/>
          <w:sz w:val="22"/>
        </w:rPr>
      </w:pPr>
    </w:p>
    <w:p w:rsidR="005D61A8" w:rsidRDefault="005D61A8" w:rsidP="003576CC">
      <w:pPr>
        <w:rPr>
          <w:rFonts w:ascii="Lato" w:hAnsi="Lato"/>
          <w:sz w:val="22"/>
        </w:rPr>
      </w:pPr>
      <w:r w:rsidRPr="00C855FC">
        <w:rPr>
          <w:rFonts w:ascii="Lato" w:hAnsi="Lato"/>
          <w:iCs/>
          <w:sz w:val="22"/>
        </w:rPr>
        <w:t>W związku z reformą oświaty</w:t>
      </w:r>
      <w:r w:rsidR="006E651D" w:rsidRPr="00C855FC">
        <w:rPr>
          <w:rFonts w:ascii="Lato" w:hAnsi="Lato"/>
          <w:iCs/>
          <w:sz w:val="22"/>
        </w:rPr>
        <w:t>,</w:t>
      </w:r>
      <w:r w:rsidRPr="00C855FC">
        <w:rPr>
          <w:rFonts w:ascii="Lato" w:hAnsi="Lato"/>
          <w:iCs/>
          <w:sz w:val="22"/>
        </w:rPr>
        <w:t xml:space="preserve"> w roku szkolnym 2018/2019 zauważalny jest wzrost liczby uczniów w szkołach podstawowych – we wrześniu 2018 r. poszli do nich uczniowie z</w:t>
      </w:r>
      <w:r w:rsidR="00952500" w:rsidRPr="00C855FC">
        <w:rPr>
          <w:rFonts w:ascii="Lato" w:hAnsi="Lato"/>
          <w:iCs/>
          <w:sz w:val="22"/>
        </w:rPr>
        <w:t> </w:t>
      </w:r>
      <w:r w:rsidRPr="00C855FC">
        <w:rPr>
          <w:rFonts w:ascii="Lato" w:hAnsi="Lato"/>
          <w:iCs/>
          <w:sz w:val="22"/>
        </w:rPr>
        <w:t>aż</w:t>
      </w:r>
      <w:r w:rsidR="00952500" w:rsidRPr="00C855FC">
        <w:rPr>
          <w:rFonts w:ascii="Lato" w:hAnsi="Lato"/>
          <w:iCs/>
          <w:sz w:val="22"/>
        </w:rPr>
        <w:t> </w:t>
      </w:r>
      <w:r w:rsidRPr="00C855FC">
        <w:rPr>
          <w:rFonts w:ascii="Lato" w:hAnsi="Lato"/>
          <w:iCs/>
          <w:sz w:val="22"/>
        </w:rPr>
        <w:t>dziewięciu roczników. D</w:t>
      </w:r>
      <w:r w:rsidRPr="00C855FC">
        <w:rPr>
          <w:rFonts w:ascii="Lato" w:hAnsi="Lato"/>
          <w:sz w:val="22"/>
        </w:rPr>
        <w:t xml:space="preserve">o 181 szkół podstawowych w </w:t>
      </w:r>
      <w:r w:rsidR="00353A9F" w:rsidRPr="00C855FC">
        <w:rPr>
          <w:rFonts w:ascii="Lato" w:hAnsi="Lato"/>
          <w:sz w:val="22"/>
        </w:rPr>
        <w:t>Krakowie</w:t>
      </w:r>
      <w:r w:rsidRPr="00C855FC">
        <w:rPr>
          <w:rFonts w:ascii="Lato" w:hAnsi="Lato"/>
          <w:sz w:val="22"/>
        </w:rPr>
        <w:t xml:space="preserve"> uczęszcza 53</w:t>
      </w:r>
      <w:r w:rsidR="000B63E3">
        <w:rPr>
          <w:rFonts w:ascii="Lato" w:hAnsi="Lato"/>
          <w:sz w:val="22"/>
        </w:rPr>
        <w:t> </w:t>
      </w:r>
      <w:r w:rsidRPr="00C855FC">
        <w:rPr>
          <w:rFonts w:ascii="Lato" w:hAnsi="Lato"/>
          <w:sz w:val="22"/>
        </w:rPr>
        <w:t>703</w:t>
      </w:r>
      <w:r w:rsidR="000B63E3">
        <w:rPr>
          <w:rFonts w:ascii="Lato" w:hAnsi="Lato"/>
          <w:sz w:val="22"/>
        </w:rPr>
        <w:t> </w:t>
      </w:r>
      <w:r w:rsidRPr="00C855FC">
        <w:rPr>
          <w:rFonts w:ascii="Lato" w:hAnsi="Lato"/>
          <w:sz w:val="22"/>
        </w:rPr>
        <w:t>uczniów, z</w:t>
      </w:r>
      <w:r w:rsidR="00952500" w:rsidRPr="00C855FC">
        <w:rPr>
          <w:rFonts w:ascii="Lato" w:hAnsi="Lato"/>
          <w:sz w:val="22"/>
        </w:rPr>
        <w:t> </w:t>
      </w:r>
      <w:r w:rsidRPr="00C855FC">
        <w:rPr>
          <w:rFonts w:ascii="Lato" w:hAnsi="Lato"/>
          <w:sz w:val="22"/>
        </w:rPr>
        <w:t>czego 44 078 uczniów (82%) do 110 ogólnodostępnych szkół samorządowych (bez</w:t>
      </w:r>
      <w:r w:rsidR="00952500" w:rsidRPr="00C855FC">
        <w:rPr>
          <w:rFonts w:ascii="Lato" w:hAnsi="Lato"/>
          <w:sz w:val="22"/>
        </w:rPr>
        <w:t> </w:t>
      </w:r>
      <w:r w:rsidRPr="00C855FC">
        <w:rPr>
          <w:rFonts w:ascii="Lato" w:hAnsi="Lato"/>
          <w:sz w:val="22"/>
        </w:rPr>
        <w:t>Ogólnokształcącej Szkoły Muzycznej). To znaczny wzrost w</w:t>
      </w:r>
      <w:r w:rsidR="000B63E3">
        <w:rPr>
          <w:rFonts w:ascii="Lato" w:hAnsi="Lato"/>
          <w:sz w:val="22"/>
        </w:rPr>
        <w:t> </w:t>
      </w:r>
      <w:r w:rsidRPr="00C855FC">
        <w:rPr>
          <w:rFonts w:ascii="Lato" w:hAnsi="Lato"/>
          <w:sz w:val="22"/>
        </w:rPr>
        <w:t>porównaniu do minionych lat: do szkół samorządowych uczęszczało 38 588 uczniów w</w:t>
      </w:r>
      <w:r w:rsidR="000B63E3">
        <w:rPr>
          <w:rFonts w:ascii="Lato" w:hAnsi="Lato"/>
          <w:sz w:val="22"/>
        </w:rPr>
        <w:t> </w:t>
      </w:r>
      <w:r w:rsidRPr="00C855FC">
        <w:rPr>
          <w:rFonts w:ascii="Lato" w:hAnsi="Lato"/>
          <w:sz w:val="22"/>
        </w:rPr>
        <w:t>2017 r, 33 546 w 2016 r.</w:t>
      </w:r>
      <w:r w:rsidR="00BE6FCF" w:rsidRPr="00C855FC">
        <w:rPr>
          <w:rFonts w:ascii="Lato" w:hAnsi="Lato"/>
          <w:sz w:val="22"/>
        </w:rPr>
        <w:t xml:space="preserve"> </w:t>
      </w:r>
    </w:p>
    <w:p w:rsidR="00057129" w:rsidRPr="00C855FC" w:rsidRDefault="00057129" w:rsidP="003576CC">
      <w:pPr>
        <w:rPr>
          <w:rFonts w:ascii="Lato" w:hAnsi="Lato"/>
          <w:iCs/>
          <w:sz w:val="22"/>
        </w:rPr>
      </w:pPr>
    </w:p>
    <w:p w:rsidR="005D61A8" w:rsidRDefault="005D61A8" w:rsidP="003576CC">
      <w:pPr>
        <w:rPr>
          <w:rFonts w:ascii="Lato" w:eastAsia="Times New Roman" w:hAnsi="Lato" w:cs="Times New Roman"/>
          <w:color w:val="000000"/>
          <w:sz w:val="22"/>
          <w:lang w:eastAsia="pl-PL"/>
        </w:rPr>
      </w:pPr>
      <w:r w:rsidRPr="00C855FC">
        <w:rPr>
          <w:rFonts w:ascii="Lato" w:hAnsi="Lato"/>
          <w:sz w:val="22"/>
        </w:rPr>
        <w:t xml:space="preserve">Uczniowie </w:t>
      </w:r>
      <w:r w:rsidR="00353A9F" w:rsidRPr="00C855FC">
        <w:rPr>
          <w:rFonts w:ascii="Lato" w:hAnsi="Lato"/>
          <w:sz w:val="22"/>
        </w:rPr>
        <w:t>samorządowych</w:t>
      </w:r>
      <w:r w:rsidRPr="00C855FC">
        <w:rPr>
          <w:rFonts w:ascii="Lato" w:hAnsi="Lato"/>
          <w:sz w:val="22"/>
        </w:rPr>
        <w:t xml:space="preserve"> szkół podstawowych mogą liczyć na wsparcie bardzo dobrze przygotowanych nauczycieli z wykształceniem wyższym magisterskim i przygotowaniem pedagogicznym. Znaczny wzrost zatrudnienia nauczycieli szkół podstawowych wynika z</w:t>
      </w:r>
      <w:r w:rsidR="00952500" w:rsidRPr="00C855FC">
        <w:rPr>
          <w:rFonts w:ascii="Lato" w:hAnsi="Lato"/>
          <w:sz w:val="22"/>
        </w:rPr>
        <w:t> </w:t>
      </w:r>
      <w:r w:rsidRPr="00C855FC">
        <w:rPr>
          <w:rFonts w:ascii="Lato" w:hAnsi="Lato"/>
          <w:sz w:val="22"/>
        </w:rPr>
        <w:t xml:space="preserve">przeprowadzanej od września 2017 r. reformy oświaty. Miernik M10_E </w:t>
      </w:r>
      <w:r w:rsidRPr="00C855FC">
        <w:rPr>
          <w:rFonts w:ascii="Lato" w:eastAsia="Times New Roman" w:hAnsi="Lato" w:cs="Times New Roman"/>
          <w:color w:val="000000"/>
          <w:sz w:val="22"/>
          <w:lang w:eastAsia="pl-PL"/>
        </w:rPr>
        <w:t>Liczba nauczycieli ogółem zatrudnionych w szkołach podstawowych samorządowych</w:t>
      </w:r>
      <w:r w:rsidRPr="00C855FC">
        <w:rPr>
          <w:rFonts w:ascii="Lato" w:eastAsia="Times New Roman" w:hAnsi="Lato" w:cs="Times New Roman"/>
          <w:color w:val="000000"/>
          <w:sz w:val="20"/>
          <w:szCs w:val="20"/>
          <w:lang w:eastAsia="pl-PL"/>
        </w:rPr>
        <w:t xml:space="preserve"> </w:t>
      </w:r>
      <w:r w:rsidRPr="00C855FC">
        <w:rPr>
          <w:rFonts w:ascii="Lato" w:eastAsia="Times New Roman" w:hAnsi="Lato" w:cs="Times New Roman"/>
          <w:color w:val="000000"/>
          <w:sz w:val="22"/>
          <w:lang w:eastAsia="pl-PL"/>
        </w:rPr>
        <w:t>wynosił w</w:t>
      </w:r>
      <w:r w:rsidR="00057129">
        <w:rPr>
          <w:rFonts w:ascii="Lato" w:eastAsia="Times New Roman" w:hAnsi="Lato" w:cs="Times New Roman"/>
          <w:color w:val="000000"/>
          <w:sz w:val="22"/>
          <w:lang w:eastAsia="pl-PL"/>
        </w:rPr>
        <w:t> </w:t>
      </w:r>
      <w:r w:rsidRPr="00C855FC">
        <w:rPr>
          <w:rFonts w:ascii="Lato" w:eastAsia="Times New Roman" w:hAnsi="Lato" w:cs="Times New Roman"/>
          <w:color w:val="000000"/>
          <w:sz w:val="22"/>
          <w:lang w:eastAsia="pl-PL"/>
        </w:rPr>
        <w:t>2018</w:t>
      </w:r>
      <w:r w:rsidR="00296ACD" w:rsidRPr="00C855FC">
        <w:rPr>
          <w:rFonts w:ascii="Lato" w:eastAsia="Times New Roman" w:hAnsi="Lato" w:cs="Times New Roman"/>
          <w:color w:val="000000"/>
          <w:sz w:val="22"/>
          <w:lang w:eastAsia="pl-PL"/>
        </w:rPr>
        <w:t> </w:t>
      </w:r>
      <w:r w:rsidRPr="00C855FC">
        <w:rPr>
          <w:rFonts w:ascii="Lato" w:eastAsia="Times New Roman" w:hAnsi="Lato" w:cs="Times New Roman"/>
          <w:color w:val="000000"/>
          <w:sz w:val="22"/>
          <w:lang w:eastAsia="pl-PL"/>
        </w:rPr>
        <w:t>r. 4</w:t>
      </w:r>
      <w:r w:rsidR="00296ACD" w:rsidRPr="00C855FC">
        <w:rPr>
          <w:rFonts w:ascii="Lato" w:eastAsia="Times New Roman" w:hAnsi="Lato" w:cs="Times New Roman"/>
          <w:color w:val="000000"/>
          <w:sz w:val="22"/>
          <w:lang w:eastAsia="pl-PL"/>
        </w:rPr>
        <w:t> </w:t>
      </w:r>
      <w:r w:rsidRPr="00C855FC">
        <w:rPr>
          <w:rFonts w:ascii="Lato" w:eastAsia="Times New Roman" w:hAnsi="Lato" w:cs="Times New Roman"/>
          <w:color w:val="000000"/>
          <w:sz w:val="22"/>
          <w:lang w:eastAsia="pl-PL"/>
        </w:rPr>
        <w:t>627</w:t>
      </w:r>
      <w:r w:rsidR="00952500" w:rsidRPr="00C855FC">
        <w:rPr>
          <w:rFonts w:ascii="Lato" w:eastAsia="Times New Roman" w:hAnsi="Lato" w:cs="Times New Roman"/>
          <w:color w:val="000000"/>
          <w:sz w:val="22"/>
          <w:lang w:eastAsia="pl-PL"/>
        </w:rPr>
        <w:t> </w:t>
      </w:r>
      <w:r w:rsidRPr="00C855FC">
        <w:rPr>
          <w:rFonts w:ascii="Lato" w:eastAsia="Times New Roman" w:hAnsi="Lato" w:cs="Times New Roman"/>
          <w:color w:val="000000"/>
          <w:sz w:val="22"/>
          <w:lang w:eastAsia="pl-PL"/>
        </w:rPr>
        <w:t>osób, w porównaniu do 4</w:t>
      </w:r>
      <w:r w:rsidR="00296ACD" w:rsidRPr="00C855FC">
        <w:rPr>
          <w:rFonts w:ascii="Lato" w:eastAsia="Times New Roman" w:hAnsi="Lato" w:cs="Times New Roman"/>
          <w:color w:val="000000"/>
          <w:sz w:val="22"/>
          <w:lang w:eastAsia="pl-PL"/>
        </w:rPr>
        <w:t> </w:t>
      </w:r>
      <w:r w:rsidRPr="00C855FC">
        <w:rPr>
          <w:rFonts w:ascii="Lato" w:eastAsia="Times New Roman" w:hAnsi="Lato" w:cs="Times New Roman"/>
          <w:color w:val="000000"/>
          <w:sz w:val="22"/>
          <w:lang w:eastAsia="pl-PL"/>
        </w:rPr>
        <w:t>404 w 2017 r. i 2</w:t>
      </w:r>
      <w:r w:rsidR="00296ACD" w:rsidRPr="00C855FC">
        <w:rPr>
          <w:rFonts w:ascii="Lato" w:eastAsia="Times New Roman" w:hAnsi="Lato" w:cs="Times New Roman"/>
          <w:color w:val="000000"/>
          <w:sz w:val="22"/>
          <w:lang w:eastAsia="pl-PL"/>
        </w:rPr>
        <w:t> </w:t>
      </w:r>
      <w:r w:rsidRPr="00C855FC">
        <w:rPr>
          <w:rFonts w:ascii="Lato" w:eastAsia="Times New Roman" w:hAnsi="Lato" w:cs="Times New Roman"/>
          <w:color w:val="000000"/>
          <w:sz w:val="22"/>
          <w:lang w:eastAsia="pl-PL"/>
        </w:rPr>
        <w:t>694 osób w 2016 r.</w:t>
      </w:r>
    </w:p>
    <w:p w:rsidR="00057129" w:rsidRPr="00C855FC" w:rsidRDefault="00057129" w:rsidP="003576CC">
      <w:pPr>
        <w:rPr>
          <w:rFonts w:ascii="Lato" w:hAnsi="Lato"/>
          <w:sz w:val="22"/>
        </w:rPr>
      </w:pPr>
    </w:p>
    <w:p w:rsidR="005D61A8" w:rsidRPr="00C855FC" w:rsidRDefault="005D61A8" w:rsidP="003576CC">
      <w:pPr>
        <w:rPr>
          <w:rFonts w:ascii="Lato" w:hAnsi="Lato"/>
          <w:sz w:val="22"/>
        </w:rPr>
      </w:pPr>
      <w:r w:rsidRPr="00C855FC">
        <w:rPr>
          <w:rFonts w:ascii="Lato" w:hAnsi="Lato"/>
          <w:sz w:val="22"/>
        </w:rPr>
        <w:t>Nieznaczne spadki bardzo wysokiego odsetka nauczycieli z najwyższym wykształceniem wynikają natomiast z konieczności zatrudnienia młodszych stażem nauczycieli –</w:t>
      </w:r>
      <w:r w:rsidR="00952500" w:rsidRPr="00C855FC">
        <w:rPr>
          <w:rFonts w:ascii="Lato" w:hAnsi="Lato"/>
          <w:sz w:val="22"/>
        </w:rPr>
        <w:t> </w:t>
      </w:r>
      <w:r w:rsidRPr="00C855FC">
        <w:rPr>
          <w:rFonts w:ascii="Lato" w:hAnsi="Lato"/>
          <w:b/>
          <w:sz w:val="22"/>
        </w:rPr>
        <w:t>Wskaźnik</w:t>
      </w:r>
      <w:r w:rsidR="00952500" w:rsidRPr="00C855FC">
        <w:rPr>
          <w:rFonts w:ascii="Lato" w:hAnsi="Lato"/>
          <w:b/>
          <w:sz w:val="22"/>
        </w:rPr>
        <w:t> </w:t>
      </w:r>
      <w:r w:rsidRPr="00C855FC">
        <w:rPr>
          <w:rFonts w:ascii="Lato" w:hAnsi="Lato"/>
          <w:b/>
          <w:sz w:val="22"/>
        </w:rPr>
        <w:t xml:space="preserve">W5_E </w:t>
      </w:r>
      <w:r w:rsidRPr="00C855FC">
        <w:rPr>
          <w:rFonts w:ascii="Lato" w:eastAsia="Times New Roman" w:hAnsi="Lato" w:cs="Times New Roman"/>
          <w:b/>
          <w:color w:val="000000"/>
          <w:sz w:val="22"/>
          <w:lang w:eastAsia="pl-PL"/>
        </w:rPr>
        <w:t>Odsetek nauczycieli o najwyższych kwalifikacjach w szkołach podstawowych samorządowych</w:t>
      </w:r>
      <w:r w:rsidRPr="00C855FC">
        <w:rPr>
          <w:rFonts w:ascii="Lato" w:hAnsi="Lato"/>
          <w:b/>
          <w:sz w:val="22"/>
        </w:rPr>
        <w:t xml:space="preserve"> </w:t>
      </w:r>
      <w:r w:rsidRPr="00C855FC">
        <w:rPr>
          <w:rFonts w:ascii="Lato" w:hAnsi="Lato"/>
          <w:sz w:val="22"/>
        </w:rPr>
        <w:t>wynosił (w %):</w:t>
      </w:r>
    </w:p>
    <w:p w:rsidR="005D61A8" w:rsidRPr="00C855FC" w:rsidRDefault="005D61A8" w:rsidP="007738AA">
      <w:pPr>
        <w:numPr>
          <w:ilvl w:val="0"/>
          <w:numId w:val="116"/>
        </w:numPr>
        <w:contextualSpacing/>
        <w:rPr>
          <w:rFonts w:ascii="Lato" w:hAnsi="Lato"/>
          <w:b/>
          <w:sz w:val="22"/>
        </w:rPr>
      </w:pPr>
      <w:r w:rsidRPr="00C855FC">
        <w:rPr>
          <w:rFonts w:ascii="Lato" w:hAnsi="Lato"/>
          <w:b/>
          <w:sz w:val="22"/>
        </w:rPr>
        <w:t xml:space="preserve">2018: 95,7 % </w:t>
      </w:r>
    </w:p>
    <w:p w:rsidR="005D61A8" w:rsidRDefault="005D61A8" w:rsidP="007738AA">
      <w:pPr>
        <w:numPr>
          <w:ilvl w:val="0"/>
          <w:numId w:val="116"/>
        </w:numPr>
        <w:contextualSpacing/>
        <w:rPr>
          <w:rFonts w:ascii="Lato" w:hAnsi="Lato"/>
          <w:sz w:val="22"/>
        </w:rPr>
      </w:pPr>
      <w:r w:rsidRPr="00C855FC">
        <w:rPr>
          <w:rFonts w:ascii="Lato" w:hAnsi="Lato"/>
          <w:sz w:val="22"/>
        </w:rPr>
        <w:t>2016: 96,7%</w:t>
      </w:r>
    </w:p>
    <w:p w:rsidR="00057129" w:rsidRDefault="00057129" w:rsidP="00057129">
      <w:pPr>
        <w:ind w:left="360"/>
        <w:contextualSpacing/>
        <w:rPr>
          <w:rFonts w:ascii="Lato" w:hAnsi="Lato"/>
          <w:sz w:val="22"/>
        </w:rPr>
      </w:pPr>
    </w:p>
    <w:p w:rsidR="004E4721" w:rsidRPr="004E4721" w:rsidRDefault="004E4721" w:rsidP="004E4721">
      <w:pPr>
        <w:rPr>
          <w:rFonts w:ascii="Lato" w:hAnsi="Lato"/>
          <w:sz w:val="22"/>
        </w:rPr>
      </w:pPr>
      <w:r w:rsidRPr="004E4721">
        <w:rPr>
          <w:rFonts w:ascii="Lato" w:hAnsi="Lato"/>
          <w:sz w:val="22"/>
        </w:rPr>
        <w:t xml:space="preserve">W 2018 roku zrealizowano </w:t>
      </w:r>
      <w:r w:rsidR="00C14AFB">
        <w:rPr>
          <w:rFonts w:ascii="Lato" w:hAnsi="Lato"/>
          <w:sz w:val="22"/>
        </w:rPr>
        <w:t xml:space="preserve">w Dziedzinie </w:t>
      </w:r>
      <w:r w:rsidRPr="004E4721">
        <w:rPr>
          <w:rFonts w:ascii="Lato" w:hAnsi="Lato"/>
          <w:sz w:val="22"/>
        </w:rPr>
        <w:t>m.in. następujące zadania mające wpływ na</w:t>
      </w:r>
      <w:r w:rsidR="00AF3310">
        <w:rPr>
          <w:rFonts w:ascii="Lato" w:hAnsi="Lato"/>
          <w:sz w:val="22"/>
        </w:rPr>
        <w:t> </w:t>
      </w:r>
      <w:r w:rsidRPr="004E4721">
        <w:rPr>
          <w:rFonts w:ascii="Lato" w:hAnsi="Lato"/>
          <w:sz w:val="22"/>
        </w:rPr>
        <w:t>dostępność i jakość usługi publicznej :</w:t>
      </w:r>
    </w:p>
    <w:p w:rsidR="004E4721" w:rsidRDefault="004E4721" w:rsidP="007738AA">
      <w:pPr>
        <w:numPr>
          <w:ilvl w:val="0"/>
          <w:numId w:val="116"/>
        </w:numPr>
        <w:contextualSpacing/>
        <w:rPr>
          <w:rFonts w:ascii="Lato" w:hAnsi="Lato"/>
          <w:sz w:val="22"/>
        </w:rPr>
      </w:pPr>
      <w:r w:rsidRPr="00E46864">
        <w:rPr>
          <w:rFonts w:ascii="Lato" w:hAnsi="Lato"/>
          <w:sz w:val="22"/>
        </w:rPr>
        <w:t>zakończono rozbudowę Szkoły Podstawowej nr 43,</w:t>
      </w:r>
    </w:p>
    <w:p w:rsidR="0015211E" w:rsidRPr="00E46864" w:rsidRDefault="0015211E" w:rsidP="007738AA">
      <w:pPr>
        <w:numPr>
          <w:ilvl w:val="0"/>
          <w:numId w:val="116"/>
        </w:numPr>
        <w:contextualSpacing/>
        <w:rPr>
          <w:rFonts w:ascii="Lato" w:hAnsi="Lato"/>
          <w:sz w:val="22"/>
        </w:rPr>
      </w:pPr>
      <w:r>
        <w:rPr>
          <w:rFonts w:ascii="Lato" w:hAnsi="Lato"/>
          <w:sz w:val="22"/>
        </w:rPr>
        <w:t>zamontowano platformy przyschodowe (m.in. Szkoła Podstawowa nr 77, nr 119)</w:t>
      </w:r>
      <w:r w:rsidR="002A475C">
        <w:rPr>
          <w:rFonts w:ascii="Lato" w:hAnsi="Lato"/>
          <w:sz w:val="22"/>
        </w:rPr>
        <w:t>,</w:t>
      </w:r>
    </w:p>
    <w:p w:rsidR="002B3B3E" w:rsidRDefault="004E4721" w:rsidP="007738AA">
      <w:pPr>
        <w:numPr>
          <w:ilvl w:val="0"/>
          <w:numId w:val="116"/>
        </w:numPr>
        <w:contextualSpacing/>
        <w:rPr>
          <w:rFonts w:ascii="Lato" w:hAnsi="Lato"/>
          <w:sz w:val="22"/>
        </w:rPr>
      </w:pPr>
      <w:r w:rsidRPr="00E46864">
        <w:rPr>
          <w:rFonts w:ascii="Lato" w:hAnsi="Lato"/>
          <w:sz w:val="22"/>
        </w:rPr>
        <w:t>wykonano termomodernizację budynków szkolnych</w:t>
      </w:r>
      <w:r w:rsidR="00E65490">
        <w:rPr>
          <w:rFonts w:ascii="Lato" w:hAnsi="Lato"/>
          <w:sz w:val="22"/>
        </w:rPr>
        <w:t xml:space="preserve"> (</w:t>
      </w:r>
      <w:r w:rsidRPr="00E46864">
        <w:rPr>
          <w:rFonts w:ascii="Lato" w:hAnsi="Lato"/>
          <w:sz w:val="22"/>
        </w:rPr>
        <w:t>m.in.: Szkoł</w:t>
      </w:r>
      <w:r w:rsidR="00E65490">
        <w:rPr>
          <w:rFonts w:ascii="Lato" w:hAnsi="Lato"/>
          <w:sz w:val="22"/>
        </w:rPr>
        <w:t>a</w:t>
      </w:r>
      <w:r w:rsidRPr="00E46864">
        <w:rPr>
          <w:rFonts w:ascii="Lato" w:hAnsi="Lato"/>
          <w:sz w:val="22"/>
        </w:rPr>
        <w:t xml:space="preserve"> Podstawow</w:t>
      </w:r>
      <w:r w:rsidR="00E65490">
        <w:rPr>
          <w:rFonts w:ascii="Lato" w:hAnsi="Lato"/>
          <w:sz w:val="22"/>
        </w:rPr>
        <w:t>a</w:t>
      </w:r>
      <w:r w:rsidRPr="00E46864">
        <w:rPr>
          <w:rFonts w:ascii="Lato" w:hAnsi="Lato"/>
          <w:sz w:val="22"/>
        </w:rPr>
        <w:t xml:space="preserve"> nr 21, nr 41, nr 55, nr 92, nr 100</w:t>
      </w:r>
      <w:r w:rsidR="00E65490">
        <w:rPr>
          <w:rFonts w:ascii="Lato" w:hAnsi="Lato"/>
          <w:sz w:val="22"/>
        </w:rPr>
        <w:t>)</w:t>
      </w:r>
      <w:r w:rsidRPr="00E46864">
        <w:rPr>
          <w:rFonts w:ascii="Lato" w:hAnsi="Lato"/>
          <w:sz w:val="22"/>
        </w:rPr>
        <w:t>, oraz wykonano modernizację budynków</w:t>
      </w:r>
      <w:r w:rsidR="00E65490">
        <w:rPr>
          <w:rFonts w:ascii="Lato" w:hAnsi="Lato"/>
          <w:sz w:val="22"/>
        </w:rPr>
        <w:t xml:space="preserve"> (</w:t>
      </w:r>
      <w:r w:rsidRPr="00E46864">
        <w:rPr>
          <w:rFonts w:ascii="Lato" w:hAnsi="Lato"/>
          <w:sz w:val="22"/>
        </w:rPr>
        <w:t>m.in. Szkoł</w:t>
      </w:r>
      <w:r w:rsidR="00E65490">
        <w:rPr>
          <w:rFonts w:ascii="Lato" w:hAnsi="Lato"/>
          <w:sz w:val="22"/>
        </w:rPr>
        <w:t>a</w:t>
      </w:r>
      <w:r w:rsidRPr="00E46864">
        <w:rPr>
          <w:rFonts w:ascii="Lato" w:hAnsi="Lato"/>
          <w:sz w:val="22"/>
        </w:rPr>
        <w:t xml:space="preserve"> Podstawow</w:t>
      </w:r>
      <w:r w:rsidR="00E65490">
        <w:rPr>
          <w:rFonts w:ascii="Lato" w:hAnsi="Lato"/>
          <w:sz w:val="22"/>
        </w:rPr>
        <w:t>a</w:t>
      </w:r>
      <w:r w:rsidRPr="00E46864">
        <w:rPr>
          <w:rFonts w:ascii="Lato" w:hAnsi="Lato"/>
          <w:sz w:val="22"/>
        </w:rPr>
        <w:t xml:space="preserve"> nr 26, nr 39, nr 113, Zesp</w:t>
      </w:r>
      <w:r w:rsidR="00D33B56">
        <w:rPr>
          <w:rFonts w:ascii="Lato" w:hAnsi="Lato"/>
          <w:sz w:val="22"/>
        </w:rPr>
        <w:t>ół</w:t>
      </w:r>
      <w:r w:rsidRPr="00E46864">
        <w:rPr>
          <w:rFonts w:ascii="Lato" w:hAnsi="Lato"/>
          <w:sz w:val="22"/>
        </w:rPr>
        <w:t xml:space="preserve"> Szkół nr 2</w:t>
      </w:r>
      <w:r w:rsidR="00E65490">
        <w:rPr>
          <w:rFonts w:ascii="Lato" w:hAnsi="Lato"/>
          <w:sz w:val="22"/>
        </w:rPr>
        <w:t>)</w:t>
      </w:r>
      <w:r w:rsidRPr="00E46864">
        <w:rPr>
          <w:rFonts w:ascii="Lato" w:hAnsi="Lato"/>
          <w:sz w:val="22"/>
        </w:rPr>
        <w:t xml:space="preserve">, </w:t>
      </w:r>
    </w:p>
    <w:p w:rsidR="004E4721" w:rsidRPr="00E46864" w:rsidRDefault="004E4721" w:rsidP="007738AA">
      <w:pPr>
        <w:numPr>
          <w:ilvl w:val="0"/>
          <w:numId w:val="116"/>
        </w:numPr>
        <w:contextualSpacing/>
        <w:rPr>
          <w:rFonts w:ascii="Lato" w:hAnsi="Lato"/>
          <w:sz w:val="22"/>
        </w:rPr>
      </w:pPr>
      <w:r w:rsidRPr="00E46864">
        <w:rPr>
          <w:rFonts w:ascii="Lato" w:hAnsi="Lato"/>
          <w:sz w:val="22"/>
        </w:rPr>
        <w:t>realizowana jest budowa sali gimnastycznej przy Szkole Podstaw</w:t>
      </w:r>
      <w:r w:rsidR="005B4427" w:rsidRPr="00E46864">
        <w:rPr>
          <w:rFonts w:ascii="Lato" w:hAnsi="Lato"/>
          <w:sz w:val="22"/>
        </w:rPr>
        <w:t>owej</w:t>
      </w:r>
      <w:r w:rsidR="00D33B56">
        <w:rPr>
          <w:rFonts w:ascii="Lato" w:hAnsi="Lato"/>
          <w:sz w:val="22"/>
        </w:rPr>
        <w:t xml:space="preserve"> nr 25</w:t>
      </w:r>
      <w:r w:rsidR="00292483">
        <w:rPr>
          <w:rFonts w:ascii="Lato" w:hAnsi="Lato"/>
          <w:sz w:val="22"/>
        </w:rPr>
        <w:t>;</w:t>
      </w:r>
      <w:r w:rsidR="005B4427" w:rsidRPr="00E46864">
        <w:rPr>
          <w:rFonts w:ascii="Lato" w:hAnsi="Lato"/>
          <w:sz w:val="22"/>
        </w:rPr>
        <w:t xml:space="preserve"> </w:t>
      </w:r>
      <w:r w:rsidRPr="00E46864">
        <w:rPr>
          <w:rFonts w:ascii="Lato" w:hAnsi="Lato"/>
          <w:sz w:val="22"/>
        </w:rPr>
        <w:t>zakończono budowę sali gimnastycznej</w:t>
      </w:r>
      <w:r w:rsidR="00D97040">
        <w:rPr>
          <w:rFonts w:ascii="Lato" w:hAnsi="Lato"/>
          <w:sz w:val="22"/>
        </w:rPr>
        <w:t xml:space="preserve"> przy Szkole Podstawowej nr 134</w:t>
      </w:r>
      <w:r w:rsidRPr="00E46864">
        <w:rPr>
          <w:rFonts w:ascii="Lato" w:hAnsi="Lato"/>
          <w:sz w:val="22"/>
        </w:rPr>
        <w:t>; rozpoczęto budowę sali gimnastycznej, świetlicy, biblioteki i szatni w Szkole Podstawowej nr 53,</w:t>
      </w:r>
    </w:p>
    <w:p w:rsidR="004E4721" w:rsidRPr="004E4721" w:rsidRDefault="00D97040" w:rsidP="007738AA">
      <w:pPr>
        <w:numPr>
          <w:ilvl w:val="0"/>
          <w:numId w:val="116"/>
        </w:numPr>
        <w:contextualSpacing/>
        <w:rPr>
          <w:rFonts w:ascii="Lato" w:hAnsi="Lato"/>
          <w:sz w:val="22"/>
        </w:rPr>
      </w:pPr>
      <w:r w:rsidRPr="00E46864">
        <w:rPr>
          <w:rFonts w:ascii="Lato" w:hAnsi="Lato"/>
          <w:sz w:val="22"/>
        </w:rPr>
        <w:t xml:space="preserve">zrewitalizowano </w:t>
      </w:r>
      <w:r>
        <w:rPr>
          <w:rFonts w:ascii="Lato" w:hAnsi="Lato"/>
          <w:sz w:val="22"/>
        </w:rPr>
        <w:t xml:space="preserve">12 </w:t>
      </w:r>
      <w:r w:rsidRPr="00E46864">
        <w:rPr>
          <w:rFonts w:ascii="Lato" w:hAnsi="Lato"/>
          <w:sz w:val="22"/>
        </w:rPr>
        <w:t>boisk sportow</w:t>
      </w:r>
      <w:r>
        <w:rPr>
          <w:rFonts w:ascii="Lato" w:hAnsi="Lato"/>
          <w:sz w:val="22"/>
        </w:rPr>
        <w:t>ych</w:t>
      </w:r>
      <w:r w:rsidR="00E65490">
        <w:rPr>
          <w:rFonts w:ascii="Lato" w:hAnsi="Lato"/>
          <w:sz w:val="22"/>
        </w:rPr>
        <w:t xml:space="preserve"> (</w:t>
      </w:r>
      <w:r w:rsidRPr="00E46864">
        <w:rPr>
          <w:rFonts w:ascii="Lato" w:hAnsi="Lato"/>
          <w:sz w:val="22"/>
        </w:rPr>
        <w:t>m.in. przy Szkołach Podstawowych nr 86, nr 27, nr 98, nr 101, nr 117, nr 111</w:t>
      </w:r>
      <w:r w:rsidR="00E65490">
        <w:rPr>
          <w:rFonts w:ascii="Lato" w:hAnsi="Lato"/>
          <w:sz w:val="22"/>
        </w:rPr>
        <w:t>)</w:t>
      </w:r>
      <w:r w:rsidRPr="00E46864">
        <w:rPr>
          <w:rFonts w:ascii="Lato" w:hAnsi="Lato"/>
          <w:sz w:val="22"/>
        </w:rPr>
        <w:t>; zakończono budowę obiektów sportowych przy Szkole Podstawowej nr 49</w:t>
      </w:r>
      <w:r w:rsidR="00C14AFB">
        <w:rPr>
          <w:rFonts w:ascii="Lato" w:hAnsi="Lato"/>
          <w:sz w:val="22"/>
        </w:rPr>
        <w:t xml:space="preserve"> - zadania realizowane w Dziedzinie S</w:t>
      </w:r>
      <w:r w:rsidR="00E73745">
        <w:rPr>
          <w:rFonts w:ascii="Lato" w:hAnsi="Lato"/>
          <w:sz w:val="22"/>
        </w:rPr>
        <w:t>port i</w:t>
      </w:r>
      <w:r w:rsidR="00AF3310">
        <w:rPr>
          <w:rFonts w:ascii="Lato" w:hAnsi="Lato"/>
          <w:sz w:val="22"/>
        </w:rPr>
        <w:t> </w:t>
      </w:r>
      <w:r w:rsidR="00E73745">
        <w:rPr>
          <w:rFonts w:ascii="Lato" w:hAnsi="Lato"/>
          <w:sz w:val="22"/>
        </w:rPr>
        <w:t>rekreacja</w:t>
      </w:r>
      <w:r w:rsidR="004E4721" w:rsidRPr="004E4721">
        <w:rPr>
          <w:rFonts w:ascii="Lato" w:hAnsi="Lato"/>
          <w:sz w:val="22"/>
        </w:rPr>
        <w:t>,</w:t>
      </w:r>
    </w:p>
    <w:p w:rsidR="006477E3" w:rsidRPr="004E4721" w:rsidRDefault="004E4721" w:rsidP="007738AA">
      <w:pPr>
        <w:numPr>
          <w:ilvl w:val="0"/>
          <w:numId w:val="116"/>
        </w:numPr>
        <w:contextualSpacing/>
        <w:rPr>
          <w:rFonts w:ascii="Lato" w:hAnsi="Lato"/>
          <w:sz w:val="22"/>
        </w:rPr>
      </w:pPr>
      <w:r w:rsidRPr="004E4721">
        <w:rPr>
          <w:rFonts w:ascii="Lato" w:hAnsi="Lato"/>
          <w:sz w:val="22"/>
        </w:rPr>
        <w:t>zakupiono wyposażenie stomatologiczne dla 4 szkół</w:t>
      </w:r>
      <w:r w:rsidR="00D33B56">
        <w:rPr>
          <w:rFonts w:ascii="Lato" w:hAnsi="Lato"/>
          <w:sz w:val="22"/>
        </w:rPr>
        <w:t xml:space="preserve"> (Szkoła Podstawowa nr 25, nr</w:t>
      </w:r>
      <w:r w:rsidR="00BA3DC8">
        <w:rPr>
          <w:rFonts w:ascii="Lato" w:hAnsi="Lato"/>
          <w:sz w:val="22"/>
        </w:rPr>
        <w:t> </w:t>
      </w:r>
      <w:r w:rsidR="00D33B56">
        <w:rPr>
          <w:rFonts w:ascii="Lato" w:hAnsi="Lato"/>
          <w:sz w:val="22"/>
        </w:rPr>
        <w:t>61, nr 151, nr 153)</w:t>
      </w:r>
      <w:r w:rsidRPr="004E4721">
        <w:rPr>
          <w:rFonts w:ascii="Lato" w:hAnsi="Lato"/>
          <w:sz w:val="22"/>
        </w:rPr>
        <w:t>.</w:t>
      </w:r>
    </w:p>
    <w:p w:rsidR="004E4721" w:rsidRDefault="004E4721">
      <w:pPr>
        <w:spacing w:after="160" w:line="259" w:lineRule="auto"/>
        <w:jc w:val="left"/>
        <w:rPr>
          <w:rFonts w:ascii="Lato" w:hAnsi="Lato"/>
          <w:sz w:val="22"/>
        </w:rPr>
      </w:pPr>
      <w:r>
        <w:rPr>
          <w:rFonts w:ascii="Lato" w:hAnsi="Lato"/>
          <w:sz w:val="22"/>
        </w:rPr>
        <w:br w:type="page"/>
      </w:r>
    </w:p>
    <w:p w:rsidR="004E4721" w:rsidRPr="004E4721" w:rsidRDefault="004E4721" w:rsidP="004E4721">
      <w:pPr>
        <w:contextualSpacing/>
        <w:rPr>
          <w:rFonts w:ascii="Lato" w:hAnsi="Lato"/>
          <w:sz w:val="22"/>
        </w:rPr>
      </w:pPr>
    </w:p>
    <w:p w:rsidR="00B9619E" w:rsidRPr="00C855FC" w:rsidRDefault="00B9619E" w:rsidP="0011764D">
      <w:pPr>
        <w:pStyle w:val="Nagwek4"/>
        <w:shd w:val="clear" w:color="auto" w:fill="4472C4" w:themeFill="accent5"/>
        <w:rPr>
          <w:rFonts w:ascii="Lato" w:hAnsi="Lato"/>
          <w:b/>
          <w:i w:val="0"/>
          <w:color w:val="FFFFFF" w:themeColor="background1"/>
        </w:rPr>
      </w:pPr>
      <w:bookmarkStart w:id="425" w:name="_Toc8736399"/>
      <w:bookmarkStart w:id="426" w:name="_Toc8911648"/>
      <w:bookmarkStart w:id="427" w:name="_Toc8985082"/>
      <w:bookmarkStart w:id="428" w:name="_Toc10018657"/>
      <w:r w:rsidRPr="00C855FC">
        <w:rPr>
          <w:rFonts w:ascii="Lato" w:hAnsi="Lato"/>
          <w:b/>
          <w:i w:val="0"/>
          <w:color w:val="FFFFFF" w:themeColor="background1"/>
        </w:rPr>
        <w:t xml:space="preserve">IV.8.3.3 Usługa </w:t>
      </w:r>
      <w:r w:rsidR="004D748E" w:rsidRPr="00C855FC">
        <w:rPr>
          <w:rFonts w:ascii="Lato" w:hAnsi="Lato"/>
          <w:b/>
          <w:i w:val="0"/>
          <w:color w:val="FFFFFF" w:themeColor="background1"/>
        </w:rPr>
        <w:t xml:space="preserve">publiczna </w:t>
      </w:r>
      <w:r w:rsidRPr="00C855FC">
        <w:rPr>
          <w:rFonts w:ascii="Lato" w:hAnsi="Lato"/>
          <w:b/>
          <w:i w:val="0"/>
          <w:color w:val="FFFFFF" w:themeColor="background1"/>
        </w:rPr>
        <w:t>E-3 Zarządzanie oświatą na poziomie gimnazjów (wygaszanych; bez nauczania specjalnego)</w:t>
      </w:r>
      <w:bookmarkEnd w:id="425"/>
      <w:bookmarkEnd w:id="426"/>
      <w:bookmarkEnd w:id="427"/>
      <w:bookmarkEnd w:id="428"/>
    </w:p>
    <w:p w:rsidR="00B9619E" w:rsidRPr="00C855FC" w:rsidRDefault="00B9619E" w:rsidP="003576CC">
      <w:pPr>
        <w:rPr>
          <w:rFonts w:ascii="Lato" w:hAnsi="Lato" w:cs="Times New Roman"/>
          <w:sz w:val="22"/>
        </w:rPr>
      </w:pPr>
    </w:p>
    <w:p w:rsidR="005D61A8" w:rsidRPr="00C855FC" w:rsidRDefault="005D61A8" w:rsidP="003576CC">
      <w:pPr>
        <w:rPr>
          <w:rFonts w:ascii="Lato" w:hAnsi="Lato" w:cs="Times New Roman"/>
          <w:sz w:val="22"/>
        </w:rPr>
      </w:pPr>
      <w:r w:rsidRPr="00C855FC">
        <w:rPr>
          <w:rFonts w:ascii="Lato" w:hAnsi="Lato" w:cs="Times New Roman"/>
          <w:sz w:val="22"/>
        </w:rPr>
        <w:t>W roku szkolnym 2018/2019 w Krakowie do łącznie 107 gimnazjów oraz oddziałów gimnazjalnych w szkołach podstawowych i liceach ogólnokształcących uczęszczało 6</w:t>
      </w:r>
      <w:r w:rsidR="00952500" w:rsidRPr="00C855FC">
        <w:rPr>
          <w:rFonts w:ascii="Lato" w:hAnsi="Lato" w:cs="Times New Roman"/>
          <w:sz w:val="22"/>
        </w:rPr>
        <w:t> </w:t>
      </w:r>
      <w:r w:rsidRPr="00C855FC">
        <w:rPr>
          <w:rFonts w:ascii="Lato" w:hAnsi="Lato" w:cs="Times New Roman"/>
          <w:sz w:val="22"/>
        </w:rPr>
        <w:t>221</w:t>
      </w:r>
      <w:r w:rsidR="00952500" w:rsidRPr="00C855FC">
        <w:rPr>
          <w:rFonts w:ascii="Lato" w:hAnsi="Lato" w:cs="Times New Roman"/>
          <w:sz w:val="22"/>
        </w:rPr>
        <w:t> </w:t>
      </w:r>
      <w:r w:rsidRPr="00C855FC">
        <w:rPr>
          <w:rFonts w:ascii="Lato" w:hAnsi="Lato" w:cs="Times New Roman"/>
          <w:sz w:val="22"/>
        </w:rPr>
        <w:t>uczniów. Spośród nich 4 086 (66% ogółu) uczęszczało do ogólnodostępnych placówek samorządowych – oddziałów gimnazjalnych funkcjonujących w łącznie 44</w:t>
      </w:r>
      <w:r w:rsidR="000B63E3">
        <w:rPr>
          <w:rFonts w:ascii="Lato" w:hAnsi="Lato" w:cs="Times New Roman"/>
          <w:sz w:val="22"/>
        </w:rPr>
        <w:t> </w:t>
      </w:r>
      <w:r w:rsidRPr="00C855FC">
        <w:rPr>
          <w:rFonts w:ascii="Lato" w:hAnsi="Lato" w:cs="Times New Roman"/>
          <w:sz w:val="22"/>
        </w:rPr>
        <w:t>szkołach podstawowych i liceach ogólnokształcących oraz 10 gimnazjach. W</w:t>
      </w:r>
      <w:r w:rsidR="00057129">
        <w:rPr>
          <w:rFonts w:ascii="Lato" w:hAnsi="Lato" w:cs="Times New Roman"/>
          <w:sz w:val="22"/>
        </w:rPr>
        <w:t> </w:t>
      </w:r>
      <w:r w:rsidRPr="00C855FC">
        <w:rPr>
          <w:rFonts w:ascii="Lato" w:hAnsi="Lato" w:cs="Times New Roman"/>
          <w:sz w:val="22"/>
        </w:rPr>
        <w:t>związku</w:t>
      </w:r>
      <w:r w:rsidR="00057129">
        <w:rPr>
          <w:rFonts w:ascii="Lato" w:hAnsi="Lato" w:cs="Times New Roman"/>
          <w:sz w:val="22"/>
        </w:rPr>
        <w:t> </w:t>
      </w:r>
      <w:r w:rsidRPr="00C855FC">
        <w:rPr>
          <w:rFonts w:ascii="Lato" w:hAnsi="Lato" w:cs="Times New Roman"/>
          <w:sz w:val="22"/>
        </w:rPr>
        <w:t>z</w:t>
      </w:r>
      <w:r w:rsidR="000B63E3">
        <w:rPr>
          <w:rFonts w:ascii="Lato" w:hAnsi="Lato" w:cs="Times New Roman"/>
          <w:sz w:val="22"/>
        </w:rPr>
        <w:t> </w:t>
      </w:r>
      <w:r w:rsidRPr="00C855FC">
        <w:rPr>
          <w:rFonts w:ascii="Lato" w:hAnsi="Lato" w:cs="Times New Roman"/>
          <w:sz w:val="22"/>
        </w:rPr>
        <w:t>wprowadzaną reformą oświaty gimnazja od 2017 r. są wygaszane –</w:t>
      </w:r>
      <w:r w:rsidR="00057129">
        <w:rPr>
          <w:rFonts w:ascii="Lato" w:hAnsi="Lato" w:cs="Times New Roman"/>
          <w:sz w:val="22"/>
        </w:rPr>
        <w:t> </w:t>
      </w:r>
      <w:r w:rsidRPr="00C855FC">
        <w:rPr>
          <w:rFonts w:ascii="Lato" w:hAnsi="Lato" w:cs="Times New Roman"/>
          <w:sz w:val="22"/>
        </w:rPr>
        <w:t>stąd</w:t>
      </w:r>
      <w:r w:rsidR="00057129">
        <w:rPr>
          <w:rFonts w:ascii="Lato" w:hAnsi="Lato" w:cs="Times New Roman"/>
          <w:sz w:val="22"/>
        </w:rPr>
        <w:t> </w:t>
      </w:r>
      <w:r w:rsidRPr="00C855FC">
        <w:rPr>
          <w:rFonts w:ascii="Lato" w:hAnsi="Lato" w:cs="Times New Roman"/>
          <w:sz w:val="22"/>
        </w:rPr>
        <w:t>spadek uczniów. Miernik M11_E Liczba uczniów w samorządowych gimnazjach wynosił w 2018</w:t>
      </w:r>
      <w:r w:rsidR="000B63E3">
        <w:rPr>
          <w:rFonts w:ascii="Lato" w:hAnsi="Lato" w:cs="Times New Roman"/>
          <w:sz w:val="22"/>
        </w:rPr>
        <w:t> </w:t>
      </w:r>
      <w:r w:rsidRPr="00C855FC">
        <w:rPr>
          <w:rFonts w:ascii="Lato" w:hAnsi="Lato" w:cs="Times New Roman"/>
          <w:sz w:val="22"/>
        </w:rPr>
        <w:t>r. 4</w:t>
      </w:r>
      <w:r w:rsidR="000B63E3">
        <w:rPr>
          <w:rFonts w:ascii="Lato" w:hAnsi="Lato" w:cs="Times New Roman"/>
          <w:sz w:val="22"/>
        </w:rPr>
        <w:t> </w:t>
      </w:r>
      <w:r w:rsidRPr="00C855FC">
        <w:rPr>
          <w:rFonts w:ascii="Lato" w:hAnsi="Lato" w:cs="Times New Roman"/>
          <w:sz w:val="22"/>
        </w:rPr>
        <w:t>086</w:t>
      </w:r>
      <w:r w:rsidR="000B63E3">
        <w:rPr>
          <w:rFonts w:ascii="Lato" w:hAnsi="Lato" w:cs="Times New Roman"/>
          <w:sz w:val="22"/>
        </w:rPr>
        <w:t> </w:t>
      </w:r>
      <w:r w:rsidRPr="00C855FC">
        <w:rPr>
          <w:rFonts w:ascii="Lato" w:hAnsi="Lato" w:cs="Times New Roman"/>
          <w:sz w:val="22"/>
        </w:rPr>
        <w:t>uczniów w</w:t>
      </w:r>
      <w:r w:rsidR="004E4721">
        <w:rPr>
          <w:rFonts w:ascii="Lato" w:hAnsi="Lato" w:cs="Times New Roman"/>
          <w:sz w:val="22"/>
        </w:rPr>
        <w:t> </w:t>
      </w:r>
      <w:r w:rsidRPr="00C855FC">
        <w:rPr>
          <w:rFonts w:ascii="Lato" w:hAnsi="Lato" w:cs="Times New Roman"/>
          <w:sz w:val="22"/>
        </w:rPr>
        <w:t>porównaniu do 8 052 w 2017 r. czy 12 145 w 2016</w:t>
      </w:r>
      <w:r w:rsidR="00057129">
        <w:rPr>
          <w:rFonts w:ascii="Lato" w:hAnsi="Lato" w:cs="Times New Roman"/>
          <w:sz w:val="22"/>
        </w:rPr>
        <w:t> </w:t>
      </w:r>
      <w:r w:rsidRPr="00C855FC">
        <w:rPr>
          <w:rFonts w:ascii="Lato" w:hAnsi="Lato" w:cs="Times New Roman"/>
          <w:sz w:val="22"/>
        </w:rPr>
        <w:t>r.</w:t>
      </w:r>
    </w:p>
    <w:p w:rsidR="00F13744" w:rsidRPr="00C855FC" w:rsidRDefault="00F13744" w:rsidP="003576CC">
      <w:pPr>
        <w:rPr>
          <w:rFonts w:ascii="Lato" w:hAnsi="Lato" w:cs="Times New Roman"/>
          <w:sz w:val="22"/>
        </w:rPr>
      </w:pPr>
    </w:p>
    <w:p w:rsidR="00B9619E" w:rsidRPr="00C855FC" w:rsidRDefault="00B9619E" w:rsidP="0011764D">
      <w:pPr>
        <w:pStyle w:val="Nagwek4"/>
        <w:shd w:val="clear" w:color="auto" w:fill="4472C4" w:themeFill="accent5"/>
        <w:rPr>
          <w:rFonts w:ascii="Lato" w:hAnsi="Lato"/>
          <w:b/>
          <w:i w:val="0"/>
          <w:color w:val="FFFFFF" w:themeColor="background1"/>
        </w:rPr>
      </w:pPr>
      <w:bookmarkStart w:id="429" w:name="_Toc8736400"/>
      <w:bookmarkStart w:id="430" w:name="_Toc8911649"/>
      <w:bookmarkStart w:id="431" w:name="_Toc8985083"/>
      <w:bookmarkStart w:id="432" w:name="_Toc10018658"/>
      <w:r w:rsidRPr="00C855FC">
        <w:rPr>
          <w:rFonts w:ascii="Lato" w:hAnsi="Lato"/>
          <w:b/>
          <w:i w:val="0"/>
          <w:color w:val="FFFFFF" w:themeColor="background1"/>
        </w:rPr>
        <w:t>IV.8.3.4 Usługa</w:t>
      </w:r>
      <w:r w:rsidR="004D748E" w:rsidRPr="00C855FC">
        <w:rPr>
          <w:rFonts w:ascii="Lato" w:hAnsi="Lato"/>
          <w:b/>
          <w:i w:val="0"/>
          <w:color w:val="FFFFFF" w:themeColor="background1"/>
        </w:rPr>
        <w:t xml:space="preserve"> publiczna</w:t>
      </w:r>
      <w:r w:rsidRPr="00C855FC">
        <w:rPr>
          <w:rFonts w:ascii="Lato" w:hAnsi="Lato"/>
          <w:b/>
          <w:i w:val="0"/>
          <w:color w:val="FFFFFF" w:themeColor="background1"/>
        </w:rPr>
        <w:t xml:space="preserve"> E-4 Zarządzanie oświatą na poziomie szkół ponadgimnazjalnych</w:t>
      </w:r>
      <w:r w:rsidR="000F09A6" w:rsidRPr="00C855FC">
        <w:rPr>
          <w:rFonts w:ascii="Lato" w:hAnsi="Lato"/>
          <w:b/>
          <w:i w:val="0"/>
          <w:color w:val="FFFFFF" w:themeColor="background1"/>
        </w:rPr>
        <w:t>/ponadpodstawowych</w:t>
      </w:r>
      <w:r w:rsidRPr="00C855FC">
        <w:rPr>
          <w:rFonts w:ascii="Lato" w:hAnsi="Lato"/>
          <w:b/>
          <w:i w:val="0"/>
          <w:color w:val="FFFFFF" w:themeColor="background1"/>
        </w:rPr>
        <w:t xml:space="preserve"> (bez nauczania specjalnego)</w:t>
      </w:r>
      <w:bookmarkEnd w:id="429"/>
      <w:bookmarkEnd w:id="430"/>
      <w:bookmarkEnd w:id="431"/>
      <w:bookmarkEnd w:id="432"/>
    </w:p>
    <w:p w:rsidR="00B9619E" w:rsidRPr="00C855FC" w:rsidRDefault="00B9619E" w:rsidP="003576CC">
      <w:pPr>
        <w:rPr>
          <w:rFonts w:ascii="Lato" w:hAnsi="Lato" w:cs="Times New Roman"/>
          <w:sz w:val="22"/>
        </w:rPr>
      </w:pPr>
    </w:p>
    <w:p w:rsidR="005D61A8" w:rsidRDefault="005D61A8" w:rsidP="003576CC">
      <w:pPr>
        <w:rPr>
          <w:rFonts w:ascii="Lato" w:hAnsi="Lato" w:cs="Times New Roman"/>
          <w:sz w:val="22"/>
        </w:rPr>
      </w:pPr>
      <w:r w:rsidRPr="00C855FC">
        <w:rPr>
          <w:rFonts w:ascii="Lato" w:hAnsi="Lato" w:cs="Times New Roman"/>
          <w:sz w:val="22"/>
        </w:rPr>
        <w:t>W roku szkolnym 2018/2019 do szkół ponadgimnazjalnych/ponadpodstawowych w</w:t>
      </w:r>
      <w:r w:rsidR="000B63E3">
        <w:rPr>
          <w:rFonts w:ascii="Lato" w:hAnsi="Lato" w:cs="Times New Roman"/>
          <w:sz w:val="22"/>
        </w:rPr>
        <w:t> </w:t>
      </w:r>
      <w:r w:rsidRPr="00C855FC">
        <w:rPr>
          <w:rFonts w:ascii="Lato" w:hAnsi="Lato" w:cs="Times New Roman"/>
          <w:sz w:val="22"/>
        </w:rPr>
        <w:t>Krakowie uczęszcza 41 354 osób (w porównaniu do 41 697 w 2017/2018 i 41 463 w</w:t>
      </w:r>
      <w:r w:rsidR="000B63E3">
        <w:rPr>
          <w:rFonts w:ascii="Lato" w:hAnsi="Lato" w:cs="Times New Roman"/>
          <w:sz w:val="22"/>
        </w:rPr>
        <w:t> </w:t>
      </w:r>
      <w:r w:rsidRPr="00C855FC">
        <w:rPr>
          <w:rFonts w:ascii="Lato" w:hAnsi="Lato" w:cs="Times New Roman"/>
          <w:sz w:val="22"/>
        </w:rPr>
        <w:t>2016/2017). Spośród</w:t>
      </w:r>
      <w:r w:rsidR="00EB29D5" w:rsidRPr="00C855FC">
        <w:rPr>
          <w:rFonts w:ascii="Lato" w:hAnsi="Lato" w:cs="Times New Roman"/>
          <w:sz w:val="22"/>
        </w:rPr>
        <w:t> </w:t>
      </w:r>
      <w:r w:rsidRPr="00C855FC">
        <w:rPr>
          <w:rFonts w:ascii="Lato" w:hAnsi="Lato" w:cs="Times New Roman"/>
          <w:sz w:val="22"/>
        </w:rPr>
        <w:t>nich 25 608 to uczniowie w szkołach samorządowych (w 2017</w:t>
      </w:r>
      <w:r w:rsidR="000B63E3">
        <w:rPr>
          <w:rFonts w:ascii="Lato" w:hAnsi="Lato" w:cs="Times New Roman"/>
          <w:sz w:val="22"/>
        </w:rPr>
        <w:t> </w:t>
      </w:r>
      <w:r w:rsidRPr="00C855FC">
        <w:rPr>
          <w:rFonts w:ascii="Lato" w:hAnsi="Lato" w:cs="Times New Roman"/>
          <w:sz w:val="22"/>
        </w:rPr>
        <w:t>r. 26</w:t>
      </w:r>
      <w:r w:rsidR="000B63E3">
        <w:rPr>
          <w:rFonts w:ascii="Lato" w:hAnsi="Lato" w:cs="Times New Roman"/>
          <w:sz w:val="22"/>
        </w:rPr>
        <w:t> </w:t>
      </w:r>
      <w:r w:rsidRPr="00C855FC">
        <w:rPr>
          <w:rFonts w:ascii="Lato" w:hAnsi="Lato" w:cs="Times New Roman"/>
          <w:sz w:val="22"/>
        </w:rPr>
        <w:t>396 r.; w 2016</w:t>
      </w:r>
      <w:r w:rsidR="004D7032" w:rsidRPr="00C855FC">
        <w:rPr>
          <w:rFonts w:ascii="Lato" w:hAnsi="Lato" w:cs="Times New Roman"/>
          <w:sz w:val="22"/>
        </w:rPr>
        <w:t> </w:t>
      </w:r>
      <w:r w:rsidRPr="00C855FC">
        <w:rPr>
          <w:rFonts w:ascii="Lato" w:hAnsi="Lato" w:cs="Times New Roman"/>
          <w:sz w:val="22"/>
        </w:rPr>
        <w:t>r. 26</w:t>
      </w:r>
      <w:r w:rsidR="00EB29D5" w:rsidRPr="00C855FC">
        <w:rPr>
          <w:rFonts w:ascii="Lato" w:hAnsi="Lato" w:cs="Times New Roman"/>
          <w:sz w:val="22"/>
        </w:rPr>
        <w:t> </w:t>
      </w:r>
      <w:r w:rsidRPr="00C855FC">
        <w:rPr>
          <w:rFonts w:ascii="Lato" w:hAnsi="Lato" w:cs="Times New Roman"/>
          <w:sz w:val="22"/>
        </w:rPr>
        <w:t xml:space="preserve">692). </w:t>
      </w:r>
      <w:r w:rsidRPr="00C855FC">
        <w:rPr>
          <w:rFonts w:ascii="Lato" w:hAnsi="Lato" w:cs="Times New Roman"/>
          <w:b/>
          <w:sz w:val="22"/>
        </w:rPr>
        <w:t>Wskaźnik W10_E</w:t>
      </w:r>
      <w:r w:rsidRPr="00C855FC">
        <w:rPr>
          <w:rFonts w:ascii="Lato" w:hAnsi="Lato" w:cs="Times New Roman"/>
          <w:sz w:val="22"/>
        </w:rPr>
        <w:t xml:space="preserve"> Odsetek uczniów objętych edukacją samorządową w szkołach ponadgimnazjalnych wynosił w roku 2018 62% (w </w:t>
      </w:r>
      <w:r w:rsidR="00296ACD" w:rsidRPr="00C855FC">
        <w:rPr>
          <w:rFonts w:ascii="Lato" w:hAnsi="Lato" w:cs="Times New Roman"/>
          <w:sz w:val="22"/>
        </w:rPr>
        <w:t xml:space="preserve">roku </w:t>
      </w:r>
      <w:r w:rsidRPr="00C855FC">
        <w:rPr>
          <w:rFonts w:ascii="Lato" w:hAnsi="Lato" w:cs="Times New Roman"/>
          <w:sz w:val="22"/>
        </w:rPr>
        <w:t>2017 63%, w roku 2016 64%).</w:t>
      </w:r>
    </w:p>
    <w:p w:rsidR="00057129" w:rsidRPr="00C855FC" w:rsidRDefault="00057129" w:rsidP="003576CC">
      <w:pPr>
        <w:rPr>
          <w:rFonts w:ascii="Lato" w:hAnsi="Lato" w:cs="Times New Roman"/>
          <w:sz w:val="22"/>
        </w:rPr>
      </w:pPr>
    </w:p>
    <w:p w:rsidR="005D61A8" w:rsidRDefault="005D61A8" w:rsidP="003576CC">
      <w:pPr>
        <w:rPr>
          <w:rFonts w:ascii="Lato" w:hAnsi="Lato" w:cs="Times New Roman"/>
          <w:sz w:val="22"/>
        </w:rPr>
      </w:pPr>
      <w:r w:rsidRPr="00C855FC">
        <w:rPr>
          <w:rFonts w:ascii="Lato" w:hAnsi="Lato" w:cs="Times New Roman"/>
          <w:b/>
          <w:sz w:val="22"/>
        </w:rPr>
        <w:t>Wskaźnik W12_E Odsetek nauczycieli o najwyższych kwalifikacjach w samorządowych szkołach ponadgimnazjalnych</w:t>
      </w:r>
      <w:r w:rsidRPr="00C855FC">
        <w:rPr>
          <w:rFonts w:ascii="Lato" w:hAnsi="Lato" w:cs="Times New Roman"/>
          <w:sz w:val="22"/>
        </w:rPr>
        <w:t xml:space="preserve"> w 2018 r. pozostaje od lat na bardzo wysokim poziomie 97%. </w:t>
      </w:r>
    </w:p>
    <w:p w:rsidR="00057129" w:rsidRPr="00C855FC" w:rsidRDefault="00057129" w:rsidP="003576CC">
      <w:pPr>
        <w:rPr>
          <w:rFonts w:ascii="Lato" w:hAnsi="Lato" w:cs="Times New Roman"/>
          <w:sz w:val="22"/>
        </w:rPr>
      </w:pPr>
    </w:p>
    <w:p w:rsidR="005D61A8" w:rsidRPr="00C855FC" w:rsidRDefault="005D61A8" w:rsidP="003576CC">
      <w:pPr>
        <w:rPr>
          <w:rFonts w:ascii="Lato" w:hAnsi="Lato" w:cs="Times New Roman"/>
          <w:sz w:val="22"/>
        </w:rPr>
      </w:pPr>
      <w:r w:rsidRPr="00C855FC">
        <w:rPr>
          <w:rFonts w:ascii="Lato" w:hAnsi="Lato" w:cs="Times New Roman"/>
          <w:sz w:val="22"/>
        </w:rPr>
        <w:t>Gmina Miejska Kraków dużą uwagę przywiązuje do kształcenia zawodowego prowadzonego w</w:t>
      </w:r>
      <w:r w:rsidR="00EB29D5" w:rsidRPr="00C855FC">
        <w:rPr>
          <w:rFonts w:ascii="Lato" w:hAnsi="Lato" w:cs="Times New Roman"/>
          <w:sz w:val="22"/>
        </w:rPr>
        <w:t> </w:t>
      </w:r>
      <w:r w:rsidRPr="00C855FC">
        <w:rPr>
          <w:rFonts w:ascii="Lato" w:hAnsi="Lato" w:cs="Times New Roman"/>
          <w:sz w:val="22"/>
        </w:rPr>
        <w:t>szkołach – liczba</w:t>
      </w:r>
      <w:r w:rsidR="00BE6FCF" w:rsidRPr="00C855FC">
        <w:rPr>
          <w:rFonts w:ascii="Lato" w:hAnsi="Lato" w:cs="Times New Roman"/>
          <w:sz w:val="22"/>
        </w:rPr>
        <w:t xml:space="preserve"> </w:t>
      </w:r>
      <w:r w:rsidRPr="00C855FC">
        <w:rPr>
          <w:rFonts w:ascii="Lato" w:hAnsi="Lato" w:cs="Times New Roman"/>
          <w:sz w:val="22"/>
        </w:rPr>
        <w:t>uczniów pozostaje na podobnym poziomie, co</w:t>
      </w:r>
      <w:r w:rsidR="00DE62D8">
        <w:rPr>
          <w:rFonts w:ascii="Lato" w:hAnsi="Lato" w:cs="Times New Roman"/>
          <w:sz w:val="22"/>
        </w:rPr>
        <w:t> </w:t>
      </w:r>
      <w:r w:rsidRPr="00C855FC">
        <w:rPr>
          <w:rFonts w:ascii="Lato" w:hAnsi="Lato" w:cs="Times New Roman"/>
          <w:sz w:val="22"/>
        </w:rPr>
        <w:t>w</w:t>
      </w:r>
      <w:r w:rsidR="00DE62D8">
        <w:rPr>
          <w:rFonts w:ascii="Lato" w:hAnsi="Lato" w:cs="Times New Roman"/>
          <w:sz w:val="22"/>
        </w:rPr>
        <w:t> </w:t>
      </w:r>
      <w:r w:rsidRPr="00C855FC">
        <w:rPr>
          <w:rFonts w:ascii="Lato" w:hAnsi="Lato" w:cs="Times New Roman"/>
          <w:sz w:val="22"/>
        </w:rPr>
        <w:t>latach poprzednich (11</w:t>
      </w:r>
      <w:r w:rsidR="00EB29D5" w:rsidRPr="00C855FC">
        <w:rPr>
          <w:rFonts w:ascii="Lato" w:hAnsi="Lato" w:cs="Times New Roman"/>
          <w:sz w:val="22"/>
        </w:rPr>
        <w:t> </w:t>
      </w:r>
      <w:r w:rsidRPr="00C855FC">
        <w:rPr>
          <w:rFonts w:ascii="Lato" w:hAnsi="Lato" w:cs="Times New Roman"/>
          <w:sz w:val="22"/>
        </w:rPr>
        <w:t>520</w:t>
      </w:r>
      <w:r w:rsidR="00EB29D5" w:rsidRPr="00C855FC">
        <w:rPr>
          <w:rFonts w:ascii="Lato" w:hAnsi="Lato" w:cs="Times New Roman"/>
          <w:sz w:val="22"/>
        </w:rPr>
        <w:t> </w:t>
      </w:r>
      <w:r w:rsidRPr="00C855FC">
        <w:rPr>
          <w:rFonts w:ascii="Lato" w:hAnsi="Lato" w:cs="Times New Roman"/>
          <w:sz w:val="22"/>
        </w:rPr>
        <w:t>osób). W tym obszarze edukacji funkcjonuje też</w:t>
      </w:r>
      <w:r w:rsidR="00DE62D8">
        <w:rPr>
          <w:rFonts w:ascii="Lato" w:hAnsi="Lato" w:cs="Times New Roman"/>
          <w:sz w:val="22"/>
        </w:rPr>
        <w:t> </w:t>
      </w:r>
      <w:r w:rsidRPr="00C855FC">
        <w:rPr>
          <w:rFonts w:ascii="Lato" w:hAnsi="Lato" w:cs="Times New Roman"/>
          <w:sz w:val="22"/>
        </w:rPr>
        <w:t>m.in.</w:t>
      </w:r>
      <w:r w:rsidR="00DE62D8">
        <w:rPr>
          <w:rFonts w:ascii="Lato" w:hAnsi="Lato" w:cs="Times New Roman"/>
          <w:sz w:val="22"/>
        </w:rPr>
        <w:t> </w:t>
      </w:r>
      <w:r w:rsidRPr="00C855FC">
        <w:rPr>
          <w:rFonts w:ascii="Lato" w:hAnsi="Lato" w:cs="Times New Roman"/>
          <w:sz w:val="22"/>
        </w:rPr>
        <w:t>prowadzone przez Gminę</w:t>
      </w:r>
      <w:r w:rsidR="000B63E3">
        <w:rPr>
          <w:rFonts w:ascii="Lato" w:hAnsi="Lato" w:cs="Times New Roman"/>
          <w:sz w:val="22"/>
        </w:rPr>
        <w:t> </w:t>
      </w:r>
      <w:r w:rsidRPr="00C855FC">
        <w:rPr>
          <w:rFonts w:ascii="Lato" w:hAnsi="Lato" w:cs="Times New Roman"/>
          <w:sz w:val="22"/>
        </w:rPr>
        <w:t>Centrum Kształcenia Praktycznego, w</w:t>
      </w:r>
      <w:r w:rsidR="00DE62D8">
        <w:rPr>
          <w:rFonts w:ascii="Lato" w:hAnsi="Lato" w:cs="Times New Roman"/>
          <w:sz w:val="22"/>
        </w:rPr>
        <w:t> </w:t>
      </w:r>
      <w:r w:rsidRPr="00C855FC">
        <w:rPr>
          <w:rFonts w:ascii="Lato" w:hAnsi="Lato" w:cs="Times New Roman"/>
          <w:sz w:val="22"/>
        </w:rPr>
        <w:t>którym</w:t>
      </w:r>
      <w:r w:rsidR="00DE62D8">
        <w:rPr>
          <w:rFonts w:ascii="Lato" w:hAnsi="Lato" w:cs="Times New Roman"/>
          <w:sz w:val="22"/>
        </w:rPr>
        <w:t> </w:t>
      </w:r>
      <w:r w:rsidRPr="00C855FC">
        <w:rPr>
          <w:rFonts w:ascii="Lato" w:hAnsi="Lato" w:cs="Times New Roman"/>
          <w:sz w:val="22"/>
        </w:rPr>
        <w:t xml:space="preserve">uczniowie odbywają zajęcia praktyczne przygotowując się do wykonywania określonego zawodu. </w:t>
      </w:r>
    </w:p>
    <w:p w:rsidR="007A6BDA" w:rsidRDefault="007A6BDA" w:rsidP="003576CC">
      <w:pPr>
        <w:rPr>
          <w:rFonts w:ascii="Lato" w:hAnsi="Lato" w:cs="Times New Roman"/>
          <w:sz w:val="22"/>
        </w:rPr>
      </w:pPr>
    </w:p>
    <w:p w:rsidR="005D61A8" w:rsidRDefault="005D61A8" w:rsidP="003576CC">
      <w:pPr>
        <w:rPr>
          <w:rFonts w:ascii="Lato" w:hAnsi="Lato" w:cs="Times New Roman"/>
          <w:sz w:val="22"/>
        </w:rPr>
      </w:pPr>
      <w:r w:rsidRPr="00C855FC">
        <w:rPr>
          <w:rFonts w:ascii="Lato" w:hAnsi="Lato" w:cs="Times New Roman"/>
          <w:sz w:val="22"/>
        </w:rPr>
        <w:t>Maturę w Krakowie zdało prawie 91% przystępujących (</w:t>
      </w:r>
      <w:r w:rsidRPr="00C855FC">
        <w:rPr>
          <w:rFonts w:ascii="Lato" w:hAnsi="Lato" w:cs="Times New Roman"/>
          <w:b/>
          <w:sz w:val="22"/>
        </w:rPr>
        <w:t>Wskaźnik W24_E</w:t>
      </w:r>
      <w:r w:rsidRPr="00C855FC">
        <w:rPr>
          <w:rFonts w:ascii="Lato" w:hAnsi="Lato" w:cs="Times New Roman"/>
          <w:sz w:val="22"/>
        </w:rPr>
        <w:t>). Zdawalność</w:t>
      </w:r>
      <w:r w:rsidR="000B63E3">
        <w:rPr>
          <w:rFonts w:ascii="Lato" w:hAnsi="Lato" w:cs="Times New Roman"/>
          <w:sz w:val="22"/>
        </w:rPr>
        <w:t> </w:t>
      </w:r>
      <w:r w:rsidRPr="00C855FC">
        <w:rPr>
          <w:rFonts w:ascii="Lato" w:hAnsi="Lato" w:cs="Times New Roman"/>
          <w:sz w:val="22"/>
        </w:rPr>
        <w:t>w</w:t>
      </w:r>
      <w:r w:rsidR="000B63E3">
        <w:rPr>
          <w:rFonts w:ascii="Lato" w:hAnsi="Lato" w:cs="Times New Roman"/>
          <w:sz w:val="22"/>
        </w:rPr>
        <w:t> </w:t>
      </w:r>
      <w:r w:rsidRPr="00C855FC">
        <w:rPr>
          <w:rFonts w:ascii="Lato" w:hAnsi="Lato" w:cs="Times New Roman"/>
          <w:sz w:val="22"/>
        </w:rPr>
        <w:t>całej Polsce to 86%. Wyniki egzaminów maturalnych w 2018 r. były podobne do tych osiągniętych w</w:t>
      </w:r>
      <w:r w:rsidR="00EB29D5" w:rsidRPr="00C855FC">
        <w:rPr>
          <w:rFonts w:ascii="Lato" w:hAnsi="Lato" w:cs="Times New Roman"/>
          <w:sz w:val="22"/>
        </w:rPr>
        <w:t> </w:t>
      </w:r>
      <w:r w:rsidRPr="00C855FC">
        <w:rPr>
          <w:rFonts w:ascii="Lato" w:hAnsi="Lato" w:cs="Times New Roman"/>
          <w:sz w:val="22"/>
        </w:rPr>
        <w:t>roku 2017: Miernik M70_E Średni wynik egzaminów maturalnych w stopniu podstawowym z</w:t>
      </w:r>
      <w:r w:rsidR="00EB29D5" w:rsidRPr="00C855FC">
        <w:rPr>
          <w:rFonts w:ascii="Lato" w:hAnsi="Lato" w:cs="Times New Roman"/>
          <w:sz w:val="22"/>
        </w:rPr>
        <w:t> </w:t>
      </w:r>
      <w:r w:rsidRPr="00C855FC">
        <w:rPr>
          <w:rFonts w:ascii="Lato" w:hAnsi="Lato" w:cs="Times New Roman"/>
          <w:sz w:val="22"/>
        </w:rPr>
        <w:t>języka polskiego w szkołach średnich wyniósł 61%, natomiast Miernik M67_E Średni</w:t>
      </w:r>
      <w:r w:rsidR="00EB29D5" w:rsidRPr="00C855FC">
        <w:rPr>
          <w:rFonts w:ascii="Lato" w:hAnsi="Lato" w:cs="Times New Roman"/>
          <w:sz w:val="22"/>
        </w:rPr>
        <w:t> </w:t>
      </w:r>
      <w:r w:rsidRPr="00C855FC">
        <w:rPr>
          <w:rFonts w:ascii="Lato" w:hAnsi="Lato" w:cs="Times New Roman"/>
          <w:sz w:val="22"/>
        </w:rPr>
        <w:t>wynik</w:t>
      </w:r>
      <w:r w:rsidR="00EB29D5" w:rsidRPr="00C855FC">
        <w:rPr>
          <w:rFonts w:ascii="Lato" w:hAnsi="Lato" w:cs="Times New Roman"/>
          <w:sz w:val="22"/>
        </w:rPr>
        <w:t> </w:t>
      </w:r>
      <w:r w:rsidRPr="00C855FC">
        <w:rPr>
          <w:rFonts w:ascii="Lato" w:hAnsi="Lato" w:cs="Times New Roman"/>
          <w:sz w:val="22"/>
        </w:rPr>
        <w:t>egzaminów maturalnych w stopniu podstawowym z</w:t>
      </w:r>
      <w:r w:rsidR="000B63E3">
        <w:rPr>
          <w:rFonts w:ascii="Lato" w:hAnsi="Lato" w:cs="Times New Roman"/>
          <w:sz w:val="22"/>
        </w:rPr>
        <w:t> </w:t>
      </w:r>
      <w:r w:rsidRPr="00C855FC">
        <w:rPr>
          <w:rFonts w:ascii="Lato" w:hAnsi="Lato" w:cs="Times New Roman"/>
          <w:sz w:val="22"/>
        </w:rPr>
        <w:t>matematyki w szkołach średnich wyniósł 64% (63% w 2017 roku).</w:t>
      </w:r>
      <w:r w:rsidR="00BE6FCF" w:rsidRPr="00C855FC">
        <w:rPr>
          <w:rFonts w:ascii="Lato" w:hAnsi="Lato" w:cs="Times New Roman"/>
          <w:sz w:val="22"/>
        </w:rPr>
        <w:t xml:space="preserve"> </w:t>
      </w:r>
      <w:r w:rsidRPr="00C855FC">
        <w:rPr>
          <w:rFonts w:ascii="Lato" w:hAnsi="Lato" w:cs="Times New Roman"/>
          <w:sz w:val="22"/>
        </w:rPr>
        <w:t>Średni</w:t>
      </w:r>
      <w:r w:rsidR="000B63E3">
        <w:rPr>
          <w:rFonts w:ascii="Lato" w:hAnsi="Lato" w:cs="Times New Roman"/>
          <w:sz w:val="22"/>
        </w:rPr>
        <w:t> </w:t>
      </w:r>
      <w:r w:rsidRPr="00C855FC">
        <w:rPr>
          <w:rFonts w:ascii="Lato" w:hAnsi="Lato" w:cs="Times New Roman"/>
          <w:sz w:val="22"/>
        </w:rPr>
        <w:t>wynik</w:t>
      </w:r>
      <w:r w:rsidR="000B63E3">
        <w:rPr>
          <w:rFonts w:ascii="Lato" w:hAnsi="Lato" w:cs="Times New Roman"/>
          <w:sz w:val="22"/>
        </w:rPr>
        <w:t> </w:t>
      </w:r>
      <w:r w:rsidRPr="00C855FC">
        <w:rPr>
          <w:rFonts w:ascii="Lato" w:hAnsi="Lato" w:cs="Times New Roman"/>
          <w:sz w:val="22"/>
        </w:rPr>
        <w:t>z</w:t>
      </w:r>
      <w:r w:rsidR="000B63E3">
        <w:rPr>
          <w:rFonts w:ascii="Lato" w:hAnsi="Lato" w:cs="Times New Roman"/>
          <w:sz w:val="22"/>
        </w:rPr>
        <w:t> </w:t>
      </w:r>
      <w:r w:rsidRPr="00C855FC">
        <w:rPr>
          <w:rFonts w:ascii="Lato" w:hAnsi="Lato" w:cs="Times New Roman"/>
          <w:sz w:val="22"/>
        </w:rPr>
        <w:t>j.</w:t>
      </w:r>
      <w:r w:rsidR="000B63E3">
        <w:rPr>
          <w:rFonts w:ascii="Lato" w:hAnsi="Lato" w:cs="Times New Roman"/>
          <w:sz w:val="22"/>
        </w:rPr>
        <w:t> </w:t>
      </w:r>
      <w:r w:rsidRPr="00C855FC">
        <w:rPr>
          <w:rFonts w:ascii="Lato" w:hAnsi="Lato" w:cs="Times New Roman"/>
          <w:sz w:val="22"/>
        </w:rPr>
        <w:t>angielskiego to 81%.</w:t>
      </w:r>
    </w:p>
    <w:p w:rsidR="00057129" w:rsidRDefault="00057129">
      <w:pPr>
        <w:spacing w:after="160" w:line="259" w:lineRule="auto"/>
        <w:jc w:val="left"/>
        <w:rPr>
          <w:rFonts w:ascii="Lato" w:hAnsi="Lato" w:cs="Times New Roman"/>
          <w:sz w:val="22"/>
        </w:rPr>
      </w:pPr>
      <w:r>
        <w:rPr>
          <w:rFonts w:ascii="Lato" w:hAnsi="Lato" w:cs="Times New Roman"/>
          <w:sz w:val="22"/>
        </w:rPr>
        <w:br w:type="page"/>
      </w:r>
    </w:p>
    <w:p w:rsidR="00057129" w:rsidRPr="00C855FC" w:rsidRDefault="00057129" w:rsidP="003576CC">
      <w:pPr>
        <w:rPr>
          <w:rFonts w:ascii="Lato" w:hAnsi="Lato" w:cs="Times New Roman"/>
          <w:sz w:val="22"/>
        </w:rPr>
      </w:pPr>
    </w:p>
    <w:p w:rsidR="005D61A8" w:rsidRPr="00C855FC" w:rsidRDefault="005D61A8" w:rsidP="003576CC">
      <w:pPr>
        <w:rPr>
          <w:rFonts w:ascii="Lato" w:hAnsi="Lato" w:cs="Times New Roman"/>
          <w:sz w:val="22"/>
        </w:rPr>
      </w:pPr>
      <w:r w:rsidRPr="00C855FC">
        <w:rPr>
          <w:rFonts w:ascii="Lato" w:hAnsi="Lato" w:cs="Times New Roman"/>
          <w:sz w:val="22"/>
        </w:rPr>
        <w:t>Powyższe dane w zestawieniu ze średnimi wynikami w Małopolsce i Polsce przedstawia tabela.</w:t>
      </w:r>
    </w:p>
    <w:p w:rsidR="002121B4" w:rsidRPr="00C855FC" w:rsidRDefault="002121B4" w:rsidP="003576CC">
      <w:pPr>
        <w:rPr>
          <w:rFonts w:ascii="Lato" w:hAnsi="Lato" w:cs="Times New Roman"/>
          <w:sz w:val="22"/>
        </w:rPr>
      </w:pPr>
    </w:p>
    <w:p w:rsidR="002121B4" w:rsidRPr="00C855FC" w:rsidRDefault="006477E3" w:rsidP="003576CC">
      <w:pPr>
        <w:pStyle w:val="Legenda"/>
        <w:spacing w:after="0"/>
        <w:rPr>
          <w:rFonts w:ascii="Lato" w:hAnsi="Lato" w:cs="Times New Roman"/>
          <w:b/>
          <w:i w:val="0"/>
          <w:color w:val="auto"/>
          <w:sz w:val="28"/>
        </w:rPr>
      </w:pPr>
      <w:bookmarkStart w:id="433" w:name="_Toc10018515"/>
      <w:r w:rsidRPr="00C855FC">
        <w:rPr>
          <w:rFonts w:ascii="Lato" w:hAnsi="Lato"/>
          <w:b/>
          <w:i w:val="0"/>
          <w:color w:val="auto"/>
          <w:sz w:val="22"/>
        </w:rPr>
        <w:t xml:space="preserve">Tabela </w:t>
      </w:r>
      <w:r w:rsidR="002B437E" w:rsidRPr="00C855FC">
        <w:rPr>
          <w:rFonts w:ascii="Lato" w:hAnsi="Lato"/>
          <w:b/>
          <w:i w:val="0"/>
          <w:color w:val="auto"/>
          <w:sz w:val="22"/>
        </w:rPr>
        <w:fldChar w:fldCharType="begin"/>
      </w:r>
      <w:r w:rsidRPr="00C855FC">
        <w:rPr>
          <w:rFonts w:ascii="Lato" w:hAnsi="Lato"/>
          <w:b/>
          <w:i w:val="0"/>
          <w:color w:val="auto"/>
          <w:sz w:val="22"/>
        </w:rPr>
        <w:instrText xml:space="preserve"> SEQ Tabela \* ARABIC </w:instrText>
      </w:r>
      <w:r w:rsidR="002B437E" w:rsidRPr="00C855FC">
        <w:rPr>
          <w:rFonts w:ascii="Lato" w:hAnsi="Lato"/>
          <w:b/>
          <w:i w:val="0"/>
          <w:color w:val="auto"/>
          <w:sz w:val="22"/>
        </w:rPr>
        <w:fldChar w:fldCharType="separate"/>
      </w:r>
      <w:r w:rsidR="007F7F15">
        <w:rPr>
          <w:rFonts w:ascii="Lato" w:hAnsi="Lato"/>
          <w:b/>
          <w:i w:val="0"/>
          <w:noProof/>
          <w:color w:val="auto"/>
          <w:sz w:val="22"/>
        </w:rPr>
        <w:t>31</w:t>
      </w:r>
      <w:r w:rsidR="002B437E" w:rsidRPr="00C855FC">
        <w:rPr>
          <w:rFonts w:ascii="Lato" w:hAnsi="Lato"/>
          <w:b/>
          <w:i w:val="0"/>
          <w:color w:val="auto"/>
          <w:sz w:val="22"/>
        </w:rPr>
        <w:fldChar w:fldCharType="end"/>
      </w:r>
      <w:r w:rsidRPr="00C855FC">
        <w:rPr>
          <w:rFonts w:ascii="Lato" w:hAnsi="Lato"/>
          <w:b/>
          <w:i w:val="0"/>
          <w:color w:val="auto"/>
          <w:sz w:val="22"/>
        </w:rPr>
        <w:t xml:space="preserve"> </w:t>
      </w:r>
      <w:r w:rsidR="00662034" w:rsidRPr="00C855FC">
        <w:rPr>
          <w:rFonts w:ascii="Lato" w:hAnsi="Lato"/>
          <w:b/>
          <w:i w:val="0"/>
          <w:color w:val="auto"/>
          <w:sz w:val="22"/>
        </w:rPr>
        <w:t>Średnie wyniki matur (</w:t>
      </w:r>
      <w:r w:rsidR="007F6D8C" w:rsidRPr="00C855FC">
        <w:rPr>
          <w:rFonts w:ascii="Lato" w:hAnsi="Lato"/>
          <w:b/>
          <w:i w:val="0"/>
          <w:color w:val="auto"/>
          <w:sz w:val="22"/>
        </w:rPr>
        <w:t>poziom</w:t>
      </w:r>
      <w:r w:rsidR="00662034" w:rsidRPr="00C855FC">
        <w:rPr>
          <w:rFonts w:ascii="Lato" w:hAnsi="Lato"/>
          <w:b/>
          <w:i w:val="0"/>
          <w:color w:val="auto"/>
          <w:sz w:val="22"/>
        </w:rPr>
        <w:t xml:space="preserve"> podstawowy)</w:t>
      </w:r>
      <w:bookmarkEnd w:id="433"/>
    </w:p>
    <w:tbl>
      <w:tblPr>
        <w:tblStyle w:val="Tabela-Siatka"/>
        <w:tblW w:w="0" w:type="auto"/>
        <w:tblLook w:val="04A0" w:firstRow="1" w:lastRow="0" w:firstColumn="1" w:lastColumn="0" w:noHBand="0" w:noVBand="1"/>
      </w:tblPr>
      <w:tblGrid>
        <w:gridCol w:w="2152"/>
        <w:gridCol w:w="2102"/>
        <w:gridCol w:w="2150"/>
        <w:gridCol w:w="2089"/>
      </w:tblGrid>
      <w:tr w:rsidR="002121B4" w:rsidRPr="00C855FC" w:rsidTr="002121B4">
        <w:tc>
          <w:tcPr>
            <w:tcW w:w="2208" w:type="dxa"/>
          </w:tcPr>
          <w:p w:rsidR="002121B4" w:rsidRPr="00C855FC" w:rsidRDefault="002121B4" w:rsidP="003576CC">
            <w:pPr>
              <w:rPr>
                <w:rFonts w:ascii="Lato" w:eastAsia="Times New Roman" w:hAnsi="Lato" w:cs="Times New Roman"/>
                <w:b/>
                <w:color w:val="000000"/>
                <w:sz w:val="20"/>
                <w:lang w:eastAsia="pl-PL"/>
              </w:rPr>
            </w:pPr>
            <w:r w:rsidRPr="00C855FC">
              <w:rPr>
                <w:rFonts w:ascii="Lato" w:eastAsia="Times New Roman" w:hAnsi="Lato" w:cs="Times New Roman"/>
                <w:b/>
                <w:color w:val="000000"/>
                <w:sz w:val="20"/>
                <w:lang w:eastAsia="pl-PL"/>
              </w:rPr>
              <w:t>Przedmiot</w:t>
            </w:r>
          </w:p>
        </w:tc>
        <w:tc>
          <w:tcPr>
            <w:tcW w:w="2183" w:type="dxa"/>
          </w:tcPr>
          <w:p w:rsidR="002121B4" w:rsidRPr="00C855FC" w:rsidRDefault="002121B4" w:rsidP="003576CC">
            <w:pPr>
              <w:jc w:val="center"/>
              <w:rPr>
                <w:rFonts w:ascii="Lato" w:eastAsia="Times New Roman" w:hAnsi="Lato" w:cs="Times New Roman"/>
                <w:b/>
                <w:color w:val="000000"/>
                <w:sz w:val="20"/>
                <w:lang w:eastAsia="pl-PL"/>
              </w:rPr>
            </w:pPr>
            <w:r w:rsidRPr="00C855FC">
              <w:rPr>
                <w:rFonts w:ascii="Lato" w:eastAsia="Times New Roman" w:hAnsi="Lato" w:cs="Times New Roman"/>
                <w:b/>
                <w:color w:val="000000"/>
                <w:sz w:val="20"/>
                <w:lang w:eastAsia="pl-PL"/>
              </w:rPr>
              <w:t>Kraków</w:t>
            </w:r>
          </w:p>
        </w:tc>
        <w:tc>
          <w:tcPr>
            <w:tcW w:w="2208" w:type="dxa"/>
          </w:tcPr>
          <w:p w:rsidR="002121B4" w:rsidRPr="00C855FC" w:rsidRDefault="002121B4" w:rsidP="003576CC">
            <w:pPr>
              <w:jc w:val="center"/>
              <w:rPr>
                <w:rFonts w:ascii="Lato" w:eastAsia="Times New Roman" w:hAnsi="Lato" w:cs="Times New Roman"/>
                <w:b/>
                <w:color w:val="000000"/>
                <w:sz w:val="20"/>
                <w:lang w:eastAsia="pl-PL"/>
              </w:rPr>
            </w:pPr>
            <w:r w:rsidRPr="00C855FC">
              <w:rPr>
                <w:rFonts w:ascii="Lato" w:eastAsia="Times New Roman" w:hAnsi="Lato" w:cs="Times New Roman"/>
                <w:b/>
                <w:color w:val="000000"/>
                <w:sz w:val="20"/>
                <w:lang w:eastAsia="pl-PL"/>
              </w:rPr>
              <w:t>woj. małopolskie</w:t>
            </w:r>
          </w:p>
        </w:tc>
        <w:tc>
          <w:tcPr>
            <w:tcW w:w="2177" w:type="dxa"/>
          </w:tcPr>
          <w:p w:rsidR="002121B4" w:rsidRPr="00C855FC" w:rsidRDefault="002121B4" w:rsidP="003576CC">
            <w:pPr>
              <w:jc w:val="center"/>
              <w:rPr>
                <w:rFonts w:ascii="Lato" w:eastAsia="Times New Roman" w:hAnsi="Lato" w:cs="Times New Roman"/>
                <w:b/>
                <w:color w:val="000000"/>
                <w:sz w:val="20"/>
                <w:lang w:eastAsia="pl-PL"/>
              </w:rPr>
            </w:pPr>
            <w:r w:rsidRPr="00C855FC">
              <w:rPr>
                <w:rFonts w:ascii="Lato" w:eastAsia="Times New Roman" w:hAnsi="Lato" w:cs="Times New Roman"/>
                <w:b/>
                <w:color w:val="000000"/>
                <w:sz w:val="20"/>
                <w:lang w:eastAsia="pl-PL"/>
              </w:rPr>
              <w:t>Polska</w:t>
            </w:r>
          </w:p>
        </w:tc>
      </w:tr>
      <w:tr w:rsidR="002121B4" w:rsidRPr="00C855FC" w:rsidTr="002121B4">
        <w:tc>
          <w:tcPr>
            <w:tcW w:w="2208" w:type="dxa"/>
          </w:tcPr>
          <w:p w:rsidR="002121B4" w:rsidRPr="00C855FC" w:rsidRDefault="002121B4" w:rsidP="003576CC">
            <w:pPr>
              <w:rPr>
                <w:rFonts w:ascii="Lato" w:eastAsia="Times New Roman" w:hAnsi="Lato" w:cs="Times New Roman"/>
                <w:color w:val="000000"/>
                <w:sz w:val="20"/>
                <w:lang w:eastAsia="pl-PL"/>
              </w:rPr>
            </w:pPr>
            <w:r w:rsidRPr="00C855FC">
              <w:rPr>
                <w:rFonts w:ascii="Lato" w:eastAsia="Times New Roman" w:hAnsi="Lato" w:cs="Times New Roman"/>
                <w:color w:val="000000"/>
                <w:sz w:val="20"/>
                <w:lang w:eastAsia="pl-PL"/>
              </w:rPr>
              <w:t xml:space="preserve">Język polski </w:t>
            </w:r>
          </w:p>
        </w:tc>
        <w:tc>
          <w:tcPr>
            <w:tcW w:w="2183" w:type="dxa"/>
          </w:tcPr>
          <w:p w:rsidR="002121B4" w:rsidRPr="00C855FC" w:rsidRDefault="002121B4" w:rsidP="003576CC">
            <w:pPr>
              <w:jc w:val="right"/>
              <w:rPr>
                <w:rFonts w:ascii="Lato" w:eastAsia="Times New Roman" w:hAnsi="Lato" w:cs="Times New Roman"/>
                <w:color w:val="000000"/>
                <w:sz w:val="20"/>
                <w:lang w:eastAsia="pl-PL"/>
              </w:rPr>
            </w:pPr>
            <w:r w:rsidRPr="00C855FC">
              <w:rPr>
                <w:rFonts w:ascii="Lato" w:eastAsia="Times New Roman" w:hAnsi="Lato" w:cs="Times New Roman"/>
                <w:color w:val="000000"/>
                <w:sz w:val="20"/>
                <w:lang w:eastAsia="pl-PL"/>
              </w:rPr>
              <w:t>61%</w:t>
            </w:r>
          </w:p>
        </w:tc>
        <w:tc>
          <w:tcPr>
            <w:tcW w:w="2208" w:type="dxa"/>
          </w:tcPr>
          <w:p w:rsidR="002121B4" w:rsidRPr="00C855FC" w:rsidRDefault="002121B4" w:rsidP="003576CC">
            <w:pPr>
              <w:jc w:val="right"/>
              <w:rPr>
                <w:rFonts w:ascii="Lato" w:eastAsia="Times New Roman" w:hAnsi="Lato" w:cs="Times New Roman"/>
                <w:color w:val="000000"/>
                <w:sz w:val="20"/>
                <w:lang w:eastAsia="pl-PL"/>
              </w:rPr>
            </w:pPr>
            <w:r w:rsidRPr="00C855FC">
              <w:rPr>
                <w:rFonts w:ascii="Lato" w:eastAsia="Times New Roman" w:hAnsi="Lato" w:cs="Times New Roman"/>
                <w:color w:val="000000"/>
                <w:sz w:val="20"/>
                <w:lang w:eastAsia="pl-PL"/>
              </w:rPr>
              <w:t>57%</w:t>
            </w:r>
          </w:p>
        </w:tc>
        <w:tc>
          <w:tcPr>
            <w:tcW w:w="2177" w:type="dxa"/>
          </w:tcPr>
          <w:p w:rsidR="002121B4" w:rsidRPr="00C855FC" w:rsidRDefault="002121B4" w:rsidP="003576CC">
            <w:pPr>
              <w:jc w:val="right"/>
              <w:rPr>
                <w:rFonts w:ascii="Lato" w:eastAsia="Times New Roman" w:hAnsi="Lato" w:cs="Times New Roman"/>
                <w:color w:val="000000"/>
                <w:sz w:val="20"/>
                <w:lang w:eastAsia="pl-PL"/>
              </w:rPr>
            </w:pPr>
            <w:r w:rsidRPr="00C855FC">
              <w:rPr>
                <w:rFonts w:ascii="Lato" w:eastAsia="Times New Roman" w:hAnsi="Lato" w:cs="Times New Roman"/>
                <w:color w:val="000000"/>
                <w:sz w:val="20"/>
                <w:lang w:eastAsia="pl-PL"/>
              </w:rPr>
              <w:t>55%</w:t>
            </w:r>
          </w:p>
        </w:tc>
      </w:tr>
      <w:tr w:rsidR="002121B4" w:rsidRPr="00C855FC" w:rsidTr="002121B4">
        <w:tc>
          <w:tcPr>
            <w:tcW w:w="2208" w:type="dxa"/>
          </w:tcPr>
          <w:p w:rsidR="002121B4" w:rsidRPr="00C855FC" w:rsidRDefault="002121B4" w:rsidP="003576CC">
            <w:pPr>
              <w:rPr>
                <w:rFonts w:ascii="Lato" w:eastAsia="Times New Roman" w:hAnsi="Lato" w:cs="Times New Roman"/>
                <w:color w:val="000000"/>
                <w:sz w:val="20"/>
                <w:lang w:eastAsia="pl-PL"/>
              </w:rPr>
            </w:pPr>
            <w:r w:rsidRPr="00C855FC">
              <w:rPr>
                <w:rFonts w:ascii="Lato" w:eastAsia="Times New Roman" w:hAnsi="Lato" w:cs="Times New Roman"/>
                <w:color w:val="000000"/>
                <w:sz w:val="20"/>
                <w:lang w:eastAsia="pl-PL"/>
              </w:rPr>
              <w:t>Matematyka</w:t>
            </w:r>
          </w:p>
        </w:tc>
        <w:tc>
          <w:tcPr>
            <w:tcW w:w="2183" w:type="dxa"/>
          </w:tcPr>
          <w:p w:rsidR="002121B4" w:rsidRPr="00C855FC" w:rsidRDefault="002121B4" w:rsidP="003576CC">
            <w:pPr>
              <w:jc w:val="right"/>
              <w:rPr>
                <w:rFonts w:ascii="Lato" w:eastAsia="Times New Roman" w:hAnsi="Lato" w:cs="Times New Roman"/>
                <w:color w:val="000000"/>
                <w:sz w:val="20"/>
                <w:lang w:eastAsia="pl-PL"/>
              </w:rPr>
            </w:pPr>
            <w:r w:rsidRPr="00C855FC">
              <w:rPr>
                <w:rFonts w:ascii="Lato" w:eastAsia="Times New Roman" w:hAnsi="Lato" w:cs="Times New Roman"/>
                <w:color w:val="000000"/>
                <w:sz w:val="20"/>
                <w:lang w:eastAsia="pl-PL"/>
              </w:rPr>
              <w:t>64%</w:t>
            </w:r>
          </w:p>
        </w:tc>
        <w:tc>
          <w:tcPr>
            <w:tcW w:w="2208" w:type="dxa"/>
          </w:tcPr>
          <w:p w:rsidR="002121B4" w:rsidRPr="00C855FC" w:rsidRDefault="002121B4" w:rsidP="003576CC">
            <w:pPr>
              <w:jc w:val="right"/>
              <w:rPr>
                <w:rFonts w:ascii="Lato" w:eastAsia="Times New Roman" w:hAnsi="Lato" w:cs="Times New Roman"/>
                <w:color w:val="000000"/>
                <w:sz w:val="20"/>
                <w:lang w:eastAsia="pl-PL"/>
              </w:rPr>
            </w:pPr>
            <w:r w:rsidRPr="00C855FC">
              <w:rPr>
                <w:rFonts w:ascii="Lato" w:eastAsia="Times New Roman" w:hAnsi="Lato" w:cs="Times New Roman"/>
                <w:color w:val="000000"/>
                <w:sz w:val="20"/>
                <w:lang w:eastAsia="pl-PL"/>
              </w:rPr>
              <w:t>58%</w:t>
            </w:r>
          </w:p>
        </w:tc>
        <w:tc>
          <w:tcPr>
            <w:tcW w:w="2177" w:type="dxa"/>
          </w:tcPr>
          <w:p w:rsidR="002121B4" w:rsidRPr="00C855FC" w:rsidRDefault="002121B4" w:rsidP="003576CC">
            <w:pPr>
              <w:jc w:val="right"/>
              <w:rPr>
                <w:rFonts w:ascii="Lato" w:eastAsia="Times New Roman" w:hAnsi="Lato" w:cs="Times New Roman"/>
                <w:color w:val="000000"/>
                <w:sz w:val="20"/>
                <w:lang w:eastAsia="pl-PL"/>
              </w:rPr>
            </w:pPr>
            <w:r w:rsidRPr="00C855FC">
              <w:rPr>
                <w:rFonts w:ascii="Lato" w:eastAsia="Times New Roman" w:hAnsi="Lato" w:cs="Times New Roman"/>
                <w:color w:val="000000"/>
                <w:sz w:val="20"/>
                <w:lang w:eastAsia="pl-PL"/>
              </w:rPr>
              <w:t>56%</w:t>
            </w:r>
          </w:p>
        </w:tc>
      </w:tr>
      <w:tr w:rsidR="002121B4" w:rsidRPr="00C855FC" w:rsidTr="002121B4">
        <w:tc>
          <w:tcPr>
            <w:tcW w:w="2208" w:type="dxa"/>
          </w:tcPr>
          <w:p w:rsidR="002121B4" w:rsidRPr="00C855FC" w:rsidRDefault="002121B4" w:rsidP="003576CC">
            <w:pPr>
              <w:rPr>
                <w:rFonts w:ascii="Lato" w:eastAsia="Times New Roman" w:hAnsi="Lato" w:cs="Times New Roman"/>
                <w:color w:val="000000"/>
                <w:sz w:val="20"/>
                <w:lang w:eastAsia="pl-PL"/>
              </w:rPr>
            </w:pPr>
            <w:r w:rsidRPr="00C855FC">
              <w:rPr>
                <w:rFonts w:ascii="Lato" w:eastAsia="Times New Roman" w:hAnsi="Lato" w:cs="Times New Roman"/>
                <w:color w:val="000000"/>
                <w:sz w:val="20"/>
                <w:lang w:eastAsia="pl-PL"/>
              </w:rPr>
              <w:t>Język angielski</w:t>
            </w:r>
          </w:p>
        </w:tc>
        <w:tc>
          <w:tcPr>
            <w:tcW w:w="2183" w:type="dxa"/>
          </w:tcPr>
          <w:p w:rsidR="002121B4" w:rsidRPr="00C855FC" w:rsidRDefault="002121B4" w:rsidP="003576CC">
            <w:pPr>
              <w:jc w:val="right"/>
              <w:rPr>
                <w:rFonts w:ascii="Lato" w:eastAsia="Times New Roman" w:hAnsi="Lato" w:cs="Times New Roman"/>
                <w:color w:val="000000"/>
                <w:sz w:val="20"/>
                <w:lang w:eastAsia="pl-PL"/>
              </w:rPr>
            </w:pPr>
            <w:r w:rsidRPr="00C855FC">
              <w:rPr>
                <w:rFonts w:ascii="Lato" w:eastAsia="Times New Roman" w:hAnsi="Lato" w:cs="Times New Roman"/>
                <w:color w:val="000000"/>
                <w:sz w:val="20"/>
                <w:lang w:eastAsia="pl-PL"/>
              </w:rPr>
              <w:t>81%</w:t>
            </w:r>
          </w:p>
        </w:tc>
        <w:tc>
          <w:tcPr>
            <w:tcW w:w="2208" w:type="dxa"/>
          </w:tcPr>
          <w:p w:rsidR="002121B4" w:rsidRPr="00C855FC" w:rsidRDefault="002121B4" w:rsidP="003576CC">
            <w:pPr>
              <w:jc w:val="right"/>
              <w:rPr>
                <w:rFonts w:ascii="Lato" w:eastAsia="Times New Roman" w:hAnsi="Lato" w:cs="Times New Roman"/>
                <w:color w:val="000000"/>
                <w:sz w:val="20"/>
                <w:lang w:eastAsia="pl-PL"/>
              </w:rPr>
            </w:pPr>
            <w:r w:rsidRPr="00C855FC">
              <w:rPr>
                <w:rFonts w:ascii="Lato" w:eastAsia="Times New Roman" w:hAnsi="Lato" w:cs="Times New Roman"/>
                <w:color w:val="000000"/>
                <w:sz w:val="20"/>
                <w:lang w:eastAsia="pl-PL"/>
              </w:rPr>
              <w:t>74%</w:t>
            </w:r>
          </w:p>
        </w:tc>
        <w:tc>
          <w:tcPr>
            <w:tcW w:w="2177" w:type="dxa"/>
          </w:tcPr>
          <w:p w:rsidR="002121B4" w:rsidRPr="00C855FC" w:rsidRDefault="002121B4" w:rsidP="003576CC">
            <w:pPr>
              <w:jc w:val="right"/>
              <w:rPr>
                <w:rFonts w:ascii="Lato" w:eastAsia="Times New Roman" w:hAnsi="Lato" w:cs="Times New Roman"/>
                <w:color w:val="000000"/>
                <w:sz w:val="20"/>
                <w:lang w:eastAsia="pl-PL"/>
              </w:rPr>
            </w:pPr>
            <w:r w:rsidRPr="00C855FC">
              <w:rPr>
                <w:rFonts w:ascii="Lato" w:eastAsia="Times New Roman" w:hAnsi="Lato" w:cs="Times New Roman"/>
                <w:color w:val="000000"/>
                <w:sz w:val="20"/>
                <w:lang w:eastAsia="pl-PL"/>
              </w:rPr>
              <w:t>73%</w:t>
            </w:r>
          </w:p>
        </w:tc>
      </w:tr>
    </w:tbl>
    <w:p w:rsidR="002121B4" w:rsidRPr="00C855FC" w:rsidRDefault="005D61A8" w:rsidP="003576CC">
      <w:pPr>
        <w:jc w:val="center"/>
        <w:rPr>
          <w:rFonts w:ascii="Lato" w:hAnsi="Lato" w:cs="Times New Roman"/>
          <w:i/>
          <w:sz w:val="22"/>
        </w:rPr>
      </w:pPr>
      <w:r w:rsidRPr="00C855FC">
        <w:rPr>
          <w:rFonts w:ascii="Lato" w:hAnsi="Lato" w:cs="Times New Roman"/>
          <w:i/>
          <w:sz w:val="20"/>
        </w:rPr>
        <w:t>Źródło: Okręgowa Komisja Egzaminacyjna w Krakowie</w:t>
      </w:r>
    </w:p>
    <w:p w:rsidR="005D61A8" w:rsidRPr="00C855FC" w:rsidRDefault="005D61A8" w:rsidP="003576CC">
      <w:pPr>
        <w:rPr>
          <w:rFonts w:ascii="Lato" w:hAnsi="Lato" w:cs="Times New Roman"/>
          <w:sz w:val="22"/>
        </w:rPr>
      </w:pPr>
    </w:p>
    <w:p w:rsidR="001162C3" w:rsidRDefault="001162C3" w:rsidP="003576CC">
      <w:pPr>
        <w:rPr>
          <w:rFonts w:ascii="Lato" w:hAnsi="Lato" w:cs="Times New Roman"/>
          <w:sz w:val="22"/>
        </w:rPr>
      </w:pPr>
      <w:r w:rsidRPr="00C855FC">
        <w:rPr>
          <w:rFonts w:ascii="Lato" w:hAnsi="Lato" w:cs="Times New Roman"/>
          <w:sz w:val="22"/>
        </w:rPr>
        <w:t>Uczniowie mają możliwość zakwaterowania w bursach i internatach</w:t>
      </w:r>
      <w:r w:rsidR="00353A9F" w:rsidRPr="00C855FC">
        <w:rPr>
          <w:rFonts w:ascii="Lato" w:hAnsi="Lato" w:cs="Times New Roman"/>
          <w:sz w:val="22"/>
        </w:rPr>
        <w:t xml:space="preserve"> prowadzonych przez Miasto</w:t>
      </w:r>
      <w:r w:rsidRPr="00C855FC">
        <w:rPr>
          <w:rFonts w:ascii="Lato" w:hAnsi="Lato" w:cs="Times New Roman"/>
          <w:sz w:val="22"/>
        </w:rPr>
        <w:t xml:space="preserve"> – w 2018 r. wykorzystano w nich 1</w:t>
      </w:r>
      <w:r w:rsidR="00F61230">
        <w:rPr>
          <w:rFonts w:ascii="Lato" w:hAnsi="Lato" w:cs="Times New Roman"/>
          <w:sz w:val="22"/>
        </w:rPr>
        <w:t> </w:t>
      </w:r>
      <w:r w:rsidRPr="00C855FC">
        <w:rPr>
          <w:rFonts w:ascii="Lato" w:hAnsi="Lato" w:cs="Times New Roman"/>
          <w:sz w:val="22"/>
        </w:rPr>
        <w:t>712 miejsc (rok wcześniej było to 1</w:t>
      </w:r>
      <w:r w:rsidR="00F61230">
        <w:rPr>
          <w:rFonts w:ascii="Lato" w:hAnsi="Lato" w:cs="Times New Roman"/>
          <w:sz w:val="22"/>
        </w:rPr>
        <w:t> </w:t>
      </w:r>
      <w:r w:rsidRPr="00C855FC">
        <w:rPr>
          <w:rFonts w:ascii="Lato" w:hAnsi="Lato" w:cs="Times New Roman"/>
          <w:sz w:val="22"/>
        </w:rPr>
        <w:t>702, a</w:t>
      </w:r>
      <w:r w:rsidR="00057129">
        <w:rPr>
          <w:rFonts w:ascii="Lato" w:hAnsi="Lato" w:cs="Times New Roman"/>
          <w:sz w:val="22"/>
        </w:rPr>
        <w:t> </w:t>
      </w:r>
      <w:r w:rsidRPr="00C855FC">
        <w:rPr>
          <w:rFonts w:ascii="Lato" w:hAnsi="Lato" w:cs="Times New Roman"/>
          <w:sz w:val="22"/>
        </w:rPr>
        <w:t>dwa</w:t>
      </w:r>
      <w:r w:rsidR="00057129">
        <w:rPr>
          <w:rFonts w:ascii="Lato" w:hAnsi="Lato" w:cs="Times New Roman"/>
          <w:sz w:val="22"/>
        </w:rPr>
        <w:t> </w:t>
      </w:r>
      <w:r w:rsidRPr="00C855FC">
        <w:rPr>
          <w:rFonts w:ascii="Lato" w:hAnsi="Lato" w:cs="Times New Roman"/>
          <w:sz w:val="22"/>
        </w:rPr>
        <w:t>lata wcześniej – 1</w:t>
      </w:r>
      <w:r w:rsidR="00F61230">
        <w:rPr>
          <w:rFonts w:ascii="Lato" w:hAnsi="Lato" w:cs="Times New Roman"/>
          <w:sz w:val="22"/>
        </w:rPr>
        <w:t> </w:t>
      </w:r>
      <w:r w:rsidRPr="00C855FC">
        <w:rPr>
          <w:rFonts w:ascii="Lato" w:hAnsi="Lato" w:cs="Times New Roman"/>
          <w:sz w:val="22"/>
        </w:rPr>
        <w:t>557), co stanowi aż</w:t>
      </w:r>
      <w:r w:rsidR="00EB29D5" w:rsidRPr="00C855FC">
        <w:rPr>
          <w:rFonts w:ascii="Lato" w:hAnsi="Lato" w:cs="Times New Roman"/>
          <w:sz w:val="22"/>
        </w:rPr>
        <w:t> </w:t>
      </w:r>
      <w:r w:rsidRPr="00C855FC">
        <w:rPr>
          <w:rFonts w:ascii="Lato" w:hAnsi="Lato" w:cs="Times New Roman"/>
          <w:sz w:val="22"/>
        </w:rPr>
        <w:t>93,9% wszystkich wolnych miejsc.</w:t>
      </w:r>
    </w:p>
    <w:p w:rsidR="00057129" w:rsidRPr="00C855FC" w:rsidRDefault="00057129" w:rsidP="003576CC">
      <w:pPr>
        <w:rPr>
          <w:rFonts w:ascii="Lato" w:hAnsi="Lato" w:cs="Times New Roman"/>
          <w:sz w:val="22"/>
        </w:rPr>
      </w:pPr>
    </w:p>
    <w:p w:rsidR="00352780" w:rsidRPr="00352780" w:rsidRDefault="00352780" w:rsidP="00352780">
      <w:pPr>
        <w:rPr>
          <w:rFonts w:ascii="Lato" w:hAnsi="Lato" w:cs="Times New Roman"/>
          <w:sz w:val="22"/>
        </w:rPr>
      </w:pPr>
      <w:r w:rsidRPr="00352780">
        <w:rPr>
          <w:rFonts w:ascii="Lato" w:hAnsi="Lato"/>
          <w:sz w:val="22"/>
        </w:rPr>
        <w:t xml:space="preserve">W 2018 roku zrealizowano </w:t>
      </w:r>
      <w:r w:rsidR="001A4DFB">
        <w:rPr>
          <w:rFonts w:ascii="Lato" w:hAnsi="Lato"/>
          <w:sz w:val="22"/>
        </w:rPr>
        <w:t xml:space="preserve">w Dziedzinie </w:t>
      </w:r>
      <w:r w:rsidRPr="00352780">
        <w:rPr>
          <w:rFonts w:ascii="Lato" w:hAnsi="Lato"/>
          <w:sz w:val="22"/>
        </w:rPr>
        <w:t>m.in. następujące wybrane zadania mające wpływ na dostępność i jakość usługi publicznej</w:t>
      </w:r>
      <w:r w:rsidRPr="00352780">
        <w:rPr>
          <w:rFonts w:ascii="Lato" w:hAnsi="Lato" w:cs="Times New Roman"/>
          <w:sz w:val="22"/>
        </w:rPr>
        <w:t>:</w:t>
      </w:r>
    </w:p>
    <w:p w:rsidR="00352780" w:rsidRPr="00F04A61" w:rsidRDefault="00D97040" w:rsidP="007738AA">
      <w:pPr>
        <w:pStyle w:val="Akapitzlist"/>
        <w:numPr>
          <w:ilvl w:val="0"/>
          <w:numId w:val="111"/>
        </w:numPr>
        <w:rPr>
          <w:rFonts w:ascii="Lato" w:hAnsi="Lato" w:cs="Times New Roman"/>
          <w:sz w:val="22"/>
        </w:rPr>
      </w:pPr>
      <w:r>
        <w:rPr>
          <w:rFonts w:ascii="Lato" w:hAnsi="Lato" w:cs="Times New Roman"/>
          <w:sz w:val="22"/>
        </w:rPr>
        <w:t>zaadaptowano</w:t>
      </w:r>
      <w:r w:rsidR="00352780" w:rsidRPr="00352780">
        <w:rPr>
          <w:rFonts w:ascii="Lato" w:hAnsi="Lato" w:cs="Times New Roman"/>
          <w:sz w:val="22"/>
        </w:rPr>
        <w:t xml:space="preserve"> </w:t>
      </w:r>
      <w:r>
        <w:rPr>
          <w:rFonts w:ascii="Lato" w:hAnsi="Lato" w:cs="Times New Roman"/>
          <w:sz w:val="22"/>
        </w:rPr>
        <w:t>pomieszczenia</w:t>
      </w:r>
      <w:r w:rsidR="00352780" w:rsidRPr="00352780">
        <w:rPr>
          <w:rFonts w:ascii="Lato" w:hAnsi="Lato" w:cs="Times New Roman"/>
          <w:sz w:val="22"/>
        </w:rPr>
        <w:t xml:space="preserve"> </w:t>
      </w:r>
      <w:r>
        <w:rPr>
          <w:rFonts w:ascii="Lato" w:hAnsi="Lato" w:cs="Times New Roman"/>
          <w:sz w:val="22"/>
        </w:rPr>
        <w:t>na</w:t>
      </w:r>
      <w:r w:rsidR="00352780" w:rsidRPr="00352780">
        <w:rPr>
          <w:rFonts w:ascii="Lato" w:hAnsi="Lato" w:cs="Times New Roman"/>
          <w:sz w:val="22"/>
        </w:rPr>
        <w:t xml:space="preserve"> </w:t>
      </w:r>
      <w:r>
        <w:rPr>
          <w:rFonts w:ascii="Lato" w:hAnsi="Lato" w:cs="Times New Roman"/>
          <w:sz w:val="22"/>
        </w:rPr>
        <w:t>cele</w:t>
      </w:r>
      <w:r w:rsidR="00352780" w:rsidRPr="00352780">
        <w:rPr>
          <w:rFonts w:ascii="Lato" w:hAnsi="Lato" w:cs="Times New Roman"/>
          <w:sz w:val="22"/>
        </w:rPr>
        <w:t xml:space="preserve"> </w:t>
      </w:r>
      <w:r>
        <w:rPr>
          <w:rFonts w:ascii="Lato" w:hAnsi="Lato" w:cs="Times New Roman"/>
          <w:sz w:val="22"/>
        </w:rPr>
        <w:t>edukacyjne</w:t>
      </w:r>
      <w:r w:rsidR="00352780" w:rsidRPr="00352780">
        <w:rPr>
          <w:rFonts w:ascii="Lato" w:hAnsi="Lato" w:cs="Times New Roman"/>
          <w:sz w:val="22"/>
        </w:rPr>
        <w:t xml:space="preserve"> (</w:t>
      </w:r>
      <w:r>
        <w:rPr>
          <w:rFonts w:ascii="Lato" w:hAnsi="Lato" w:cs="Times New Roman"/>
          <w:sz w:val="22"/>
        </w:rPr>
        <w:t>m.in.</w:t>
      </w:r>
      <w:r w:rsidR="00352780" w:rsidRPr="00352780">
        <w:rPr>
          <w:rFonts w:ascii="Lato" w:hAnsi="Lato" w:cs="Times New Roman"/>
          <w:sz w:val="22"/>
        </w:rPr>
        <w:t xml:space="preserve"> </w:t>
      </w:r>
      <w:r>
        <w:rPr>
          <w:rFonts w:ascii="Lato" w:hAnsi="Lato" w:cs="Times New Roman"/>
          <w:sz w:val="22"/>
        </w:rPr>
        <w:t>Zespół</w:t>
      </w:r>
      <w:r w:rsidR="00352780" w:rsidRPr="00352780">
        <w:rPr>
          <w:rFonts w:ascii="Lato" w:hAnsi="Lato" w:cs="Times New Roman"/>
          <w:sz w:val="22"/>
        </w:rPr>
        <w:t xml:space="preserve"> </w:t>
      </w:r>
      <w:r>
        <w:rPr>
          <w:rFonts w:ascii="Lato" w:hAnsi="Lato" w:cs="Times New Roman"/>
          <w:sz w:val="22"/>
        </w:rPr>
        <w:t>Szkół</w:t>
      </w:r>
      <w:r w:rsidR="00352780" w:rsidRPr="00352780">
        <w:rPr>
          <w:rFonts w:ascii="Lato" w:hAnsi="Lato" w:cs="Times New Roman"/>
          <w:sz w:val="22"/>
        </w:rPr>
        <w:t xml:space="preserve"> </w:t>
      </w:r>
      <w:r>
        <w:rPr>
          <w:rFonts w:ascii="Lato" w:hAnsi="Lato" w:cs="Times New Roman"/>
          <w:sz w:val="22"/>
        </w:rPr>
        <w:t>Ekonomicznych</w:t>
      </w:r>
      <w:r w:rsidR="00352780" w:rsidRPr="00352780">
        <w:rPr>
          <w:rFonts w:ascii="Lato" w:hAnsi="Lato" w:cs="Times New Roman"/>
          <w:sz w:val="22"/>
        </w:rPr>
        <w:t xml:space="preserve"> </w:t>
      </w:r>
      <w:r>
        <w:rPr>
          <w:rFonts w:ascii="Lato" w:hAnsi="Lato" w:cs="Times New Roman"/>
          <w:sz w:val="22"/>
        </w:rPr>
        <w:t>nr</w:t>
      </w:r>
      <w:r w:rsidR="00352780" w:rsidRPr="00352780">
        <w:rPr>
          <w:rFonts w:ascii="Lato" w:hAnsi="Lato" w:cs="Times New Roman"/>
          <w:sz w:val="22"/>
        </w:rPr>
        <w:t xml:space="preserve"> </w:t>
      </w:r>
      <w:r>
        <w:rPr>
          <w:rFonts w:ascii="Lato" w:hAnsi="Lato" w:cs="Times New Roman"/>
          <w:sz w:val="22"/>
        </w:rPr>
        <w:t>2,</w:t>
      </w:r>
      <w:r w:rsidR="00352780" w:rsidRPr="00352780">
        <w:rPr>
          <w:rFonts w:ascii="Lato" w:hAnsi="Lato" w:cs="Times New Roman"/>
          <w:sz w:val="22"/>
        </w:rPr>
        <w:t xml:space="preserve"> </w:t>
      </w:r>
      <w:r>
        <w:rPr>
          <w:rFonts w:ascii="Lato" w:hAnsi="Lato" w:cs="Times New Roman"/>
          <w:sz w:val="22"/>
        </w:rPr>
        <w:t>Zespół</w:t>
      </w:r>
      <w:r w:rsidR="00352780" w:rsidRPr="00352780">
        <w:rPr>
          <w:rFonts w:ascii="Lato" w:hAnsi="Lato" w:cs="Times New Roman"/>
          <w:sz w:val="22"/>
        </w:rPr>
        <w:t xml:space="preserve"> </w:t>
      </w:r>
      <w:r>
        <w:rPr>
          <w:rFonts w:ascii="Lato" w:hAnsi="Lato" w:cs="Times New Roman"/>
          <w:sz w:val="22"/>
        </w:rPr>
        <w:t>Szkół</w:t>
      </w:r>
      <w:r w:rsidR="00352780" w:rsidRPr="00F04A61">
        <w:rPr>
          <w:rFonts w:ascii="Lato" w:hAnsi="Lato" w:cs="Times New Roman"/>
          <w:sz w:val="22"/>
        </w:rPr>
        <w:t xml:space="preserve"> </w:t>
      </w:r>
      <w:r>
        <w:rPr>
          <w:rFonts w:ascii="Lato" w:hAnsi="Lato" w:cs="Times New Roman"/>
          <w:sz w:val="22"/>
        </w:rPr>
        <w:t>Elektrycznych</w:t>
      </w:r>
      <w:r w:rsidR="00352780" w:rsidRPr="00F04A61">
        <w:rPr>
          <w:rFonts w:ascii="Lato" w:hAnsi="Lato" w:cs="Times New Roman"/>
          <w:sz w:val="22"/>
        </w:rPr>
        <w:t xml:space="preserve"> </w:t>
      </w:r>
      <w:r>
        <w:rPr>
          <w:rFonts w:ascii="Lato" w:hAnsi="Lato" w:cs="Times New Roman"/>
          <w:sz w:val="22"/>
        </w:rPr>
        <w:t>nr 1, Zespól Szkół Geodezyjno-Drogowych i Gospodarki Wodnej)</w:t>
      </w:r>
      <w:r w:rsidR="00352780" w:rsidRPr="00F04A61">
        <w:rPr>
          <w:rFonts w:ascii="Lato" w:hAnsi="Lato" w:cs="Times New Roman"/>
          <w:sz w:val="22"/>
        </w:rPr>
        <w:t>,</w:t>
      </w:r>
    </w:p>
    <w:p w:rsidR="0015211E" w:rsidRPr="00F04A61" w:rsidRDefault="0015211E" w:rsidP="0015211E">
      <w:pPr>
        <w:pStyle w:val="Akapitzlist"/>
        <w:numPr>
          <w:ilvl w:val="0"/>
          <w:numId w:val="111"/>
        </w:numPr>
        <w:rPr>
          <w:rFonts w:ascii="Lato" w:hAnsi="Lato" w:cs="Times New Roman"/>
          <w:sz w:val="22"/>
        </w:rPr>
      </w:pPr>
      <w:r w:rsidRPr="00F04A61">
        <w:rPr>
          <w:rFonts w:ascii="Lato" w:hAnsi="Lato" w:cs="Times New Roman"/>
          <w:sz w:val="22"/>
        </w:rPr>
        <w:t>zakończono termomodernizację</w:t>
      </w:r>
      <w:r>
        <w:rPr>
          <w:rFonts w:ascii="Lato" w:hAnsi="Lato" w:cs="Times New Roman"/>
          <w:sz w:val="22"/>
        </w:rPr>
        <w:t xml:space="preserve"> 4</w:t>
      </w:r>
      <w:r w:rsidRPr="00F04A61">
        <w:rPr>
          <w:rFonts w:ascii="Lato" w:hAnsi="Lato" w:cs="Times New Roman"/>
          <w:sz w:val="22"/>
        </w:rPr>
        <w:t xml:space="preserve"> budynków </w:t>
      </w:r>
      <w:r w:rsidR="00E65490">
        <w:rPr>
          <w:rFonts w:ascii="Lato" w:hAnsi="Lato" w:cs="Times New Roman"/>
          <w:sz w:val="22"/>
        </w:rPr>
        <w:t>(</w:t>
      </w:r>
      <w:r w:rsidRPr="00F04A61">
        <w:rPr>
          <w:rFonts w:ascii="Lato" w:hAnsi="Lato" w:cs="Times New Roman"/>
          <w:sz w:val="22"/>
        </w:rPr>
        <w:t>VIII LO, XII LO, Zesp</w:t>
      </w:r>
      <w:r w:rsidR="00E65490">
        <w:rPr>
          <w:rFonts w:ascii="Lato" w:hAnsi="Lato" w:cs="Times New Roman"/>
          <w:sz w:val="22"/>
        </w:rPr>
        <w:t>ół</w:t>
      </w:r>
      <w:r w:rsidRPr="00F04A61">
        <w:rPr>
          <w:rFonts w:ascii="Lato" w:hAnsi="Lato" w:cs="Times New Roman"/>
          <w:sz w:val="22"/>
        </w:rPr>
        <w:t xml:space="preserve"> Szkół Budowlanych nr 1, Zesp</w:t>
      </w:r>
      <w:r w:rsidR="00E65490">
        <w:rPr>
          <w:rFonts w:ascii="Lato" w:hAnsi="Lato" w:cs="Times New Roman"/>
          <w:sz w:val="22"/>
        </w:rPr>
        <w:t>ół</w:t>
      </w:r>
      <w:r w:rsidRPr="00F04A61">
        <w:rPr>
          <w:rFonts w:ascii="Lato" w:hAnsi="Lato" w:cs="Times New Roman"/>
          <w:sz w:val="22"/>
        </w:rPr>
        <w:t xml:space="preserve"> Szkół Gastronomicznych nr 1</w:t>
      </w:r>
      <w:r w:rsidR="00E65490">
        <w:rPr>
          <w:rFonts w:ascii="Lato" w:hAnsi="Lato" w:cs="Times New Roman"/>
          <w:sz w:val="22"/>
        </w:rPr>
        <w:t>)</w:t>
      </w:r>
      <w:r w:rsidRPr="00F04A61">
        <w:rPr>
          <w:rFonts w:ascii="Lato" w:hAnsi="Lato" w:cs="Times New Roman"/>
          <w:sz w:val="22"/>
        </w:rPr>
        <w:t>,</w:t>
      </w:r>
    </w:p>
    <w:p w:rsidR="00352780" w:rsidRPr="00F04A61" w:rsidRDefault="00352780" w:rsidP="007738AA">
      <w:pPr>
        <w:pStyle w:val="Akapitzlist"/>
        <w:numPr>
          <w:ilvl w:val="0"/>
          <w:numId w:val="111"/>
        </w:numPr>
        <w:rPr>
          <w:rFonts w:ascii="Lato" w:hAnsi="Lato" w:cs="Times New Roman"/>
          <w:sz w:val="22"/>
        </w:rPr>
      </w:pPr>
      <w:r w:rsidRPr="00F04A61">
        <w:rPr>
          <w:rFonts w:ascii="Lato" w:hAnsi="Lato" w:cs="Times New Roman"/>
          <w:sz w:val="22"/>
        </w:rPr>
        <w:t>zakończono rewitalizac</w:t>
      </w:r>
      <w:r w:rsidR="00D6757B">
        <w:rPr>
          <w:rFonts w:ascii="Lato" w:hAnsi="Lato" w:cs="Times New Roman"/>
          <w:sz w:val="22"/>
        </w:rPr>
        <w:t>ję</w:t>
      </w:r>
      <w:r w:rsidR="001E0BEE" w:rsidRPr="00F04A61">
        <w:rPr>
          <w:rFonts w:ascii="Lato" w:hAnsi="Lato" w:cs="Times New Roman"/>
          <w:sz w:val="22"/>
        </w:rPr>
        <w:t xml:space="preserve"> </w:t>
      </w:r>
      <w:r w:rsidRPr="00F04A61">
        <w:rPr>
          <w:rFonts w:ascii="Lato" w:hAnsi="Lato" w:cs="Times New Roman"/>
          <w:sz w:val="22"/>
        </w:rPr>
        <w:t>boisk sportowych</w:t>
      </w:r>
      <w:r w:rsidR="00E65490">
        <w:rPr>
          <w:rFonts w:ascii="Lato" w:hAnsi="Lato" w:cs="Times New Roman"/>
          <w:sz w:val="22"/>
        </w:rPr>
        <w:t xml:space="preserve"> (</w:t>
      </w:r>
      <w:r w:rsidRPr="00F04A61">
        <w:rPr>
          <w:rFonts w:ascii="Lato" w:hAnsi="Lato" w:cs="Times New Roman"/>
          <w:sz w:val="22"/>
        </w:rPr>
        <w:t>m.in. przy Zespole Szkół Ogólnokształcących nr 12, nr 2, VIII LO</w:t>
      </w:r>
      <w:r w:rsidR="00E65490">
        <w:rPr>
          <w:rFonts w:ascii="Lato" w:hAnsi="Lato" w:cs="Times New Roman"/>
          <w:sz w:val="22"/>
        </w:rPr>
        <w:t>)</w:t>
      </w:r>
      <w:r w:rsidR="001A4DFB">
        <w:rPr>
          <w:rFonts w:ascii="Lato" w:hAnsi="Lato" w:cs="Times New Roman"/>
          <w:sz w:val="22"/>
        </w:rPr>
        <w:t xml:space="preserve"> - zadani</w:t>
      </w:r>
      <w:r w:rsidR="00E73745">
        <w:rPr>
          <w:rFonts w:ascii="Lato" w:hAnsi="Lato" w:cs="Times New Roman"/>
          <w:sz w:val="22"/>
        </w:rPr>
        <w:t>a</w:t>
      </w:r>
      <w:r w:rsidR="001A4DFB">
        <w:rPr>
          <w:rFonts w:ascii="Lato" w:hAnsi="Lato" w:cs="Times New Roman"/>
          <w:sz w:val="22"/>
        </w:rPr>
        <w:t xml:space="preserve"> realizowane w Dziedzinie S</w:t>
      </w:r>
      <w:r w:rsidR="00E73745">
        <w:rPr>
          <w:rFonts w:ascii="Lato" w:hAnsi="Lato" w:cs="Times New Roman"/>
          <w:sz w:val="22"/>
        </w:rPr>
        <w:t>port i rekreacja</w:t>
      </w:r>
      <w:r w:rsidR="002A475C">
        <w:rPr>
          <w:rFonts w:ascii="Lato" w:hAnsi="Lato" w:cs="Times New Roman"/>
          <w:sz w:val="22"/>
        </w:rPr>
        <w:t>,</w:t>
      </w:r>
    </w:p>
    <w:p w:rsidR="00352780" w:rsidRPr="00F04A61" w:rsidRDefault="00352780" w:rsidP="007738AA">
      <w:pPr>
        <w:pStyle w:val="Akapitzlist"/>
        <w:numPr>
          <w:ilvl w:val="0"/>
          <w:numId w:val="111"/>
        </w:numPr>
        <w:rPr>
          <w:rFonts w:ascii="Lato" w:hAnsi="Lato" w:cs="Times New Roman"/>
          <w:sz w:val="22"/>
        </w:rPr>
      </w:pPr>
      <w:r w:rsidRPr="00F04A61">
        <w:rPr>
          <w:rFonts w:ascii="Lato" w:hAnsi="Lato" w:cs="Times New Roman"/>
          <w:sz w:val="22"/>
        </w:rPr>
        <w:t>zamontowano platform</w:t>
      </w:r>
      <w:r w:rsidR="00E65490">
        <w:rPr>
          <w:rFonts w:ascii="Lato" w:hAnsi="Lato" w:cs="Times New Roman"/>
          <w:sz w:val="22"/>
        </w:rPr>
        <w:t>ę</w:t>
      </w:r>
      <w:r w:rsidRPr="00F04A61">
        <w:rPr>
          <w:rFonts w:ascii="Lato" w:hAnsi="Lato" w:cs="Times New Roman"/>
          <w:sz w:val="22"/>
        </w:rPr>
        <w:t xml:space="preserve"> przyschodow</w:t>
      </w:r>
      <w:r w:rsidR="00E65490">
        <w:rPr>
          <w:rFonts w:ascii="Lato" w:hAnsi="Lato" w:cs="Times New Roman"/>
          <w:sz w:val="22"/>
        </w:rPr>
        <w:t>ą</w:t>
      </w:r>
      <w:r w:rsidRPr="00F04A61">
        <w:rPr>
          <w:rFonts w:ascii="Lato" w:hAnsi="Lato" w:cs="Times New Roman"/>
          <w:sz w:val="22"/>
        </w:rPr>
        <w:t xml:space="preserve"> w Zespole Szkół Ogólnokształcących nr</w:t>
      </w:r>
      <w:r w:rsidR="00057129" w:rsidRPr="00F04A61">
        <w:rPr>
          <w:rFonts w:ascii="Lato" w:hAnsi="Lato" w:cs="Times New Roman"/>
          <w:sz w:val="22"/>
        </w:rPr>
        <w:t> </w:t>
      </w:r>
      <w:r w:rsidRPr="00F04A61">
        <w:rPr>
          <w:rFonts w:ascii="Lato" w:hAnsi="Lato" w:cs="Times New Roman"/>
          <w:sz w:val="22"/>
        </w:rPr>
        <w:t>11,</w:t>
      </w:r>
    </w:p>
    <w:p w:rsidR="00352780" w:rsidRPr="00352780" w:rsidRDefault="00352780" w:rsidP="007738AA">
      <w:pPr>
        <w:pStyle w:val="Akapitzlist"/>
        <w:numPr>
          <w:ilvl w:val="0"/>
          <w:numId w:val="111"/>
        </w:numPr>
        <w:rPr>
          <w:rFonts w:ascii="Lato" w:hAnsi="Lato" w:cs="Times New Roman"/>
          <w:sz w:val="22"/>
        </w:rPr>
      </w:pPr>
      <w:r w:rsidRPr="00352780">
        <w:rPr>
          <w:rFonts w:ascii="Lato" w:hAnsi="Lato" w:cs="Times New Roman"/>
          <w:sz w:val="22"/>
        </w:rPr>
        <w:t>wykonano monitoring wizyjny w X LO</w:t>
      </w:r>
      <w:r w:rsidR="00D97040">
        <w:rPr>
          <w:rFonts w:ascii="Lato" w:hAnsi="Lato" w:cs="Times New Roman"/>
          <w:sz w:val="22"/>
        </w:rPr>
        <w:t>.</w:t>
      </w:r>
    </w:p>
    <w:p w:rsidR="00B66521" w:rsidRPr="00C855FC" w:rsidRDefault="00B66521" w:rsidP="00592A94">
      <w:pPr>
        <w:jc w:val="left"/>
        <w:rPr>
          <w:rFonts w:ascii="Lato" w:hAnsi="Lato" w:cs="Times New Roman"/>
          <w:sz w:val="22"/>
        </w:rPr>
      </w:pPr>
    </w:p>
    <w:p w:rsidR="00B9619E" w:rsidRPr="00C855FC" w:rsidRDefault="00B9619E" w:rsidP="0011764D">
      <w:pPr>
        <w:pStyle w:val="Nagwek4"/>
        <w:shd w:val="clear" w:color="auto" w:fill="4472C4" w:themeFill="accent5"/>
        <w:rPr>
          <w:rFonts w:ascii="Lato" w:hAnsi="Lato"/>
          <w:b/>
          <w:i w:val="0"/>
          <w:color w:val="FFFFFF" w:themeColor="background1"/>
        </w:rPr>
      </w:pPr>
      <w:bookmarkStart w:id="434" w:name="_Toc8736401"/>
      <w:bookmarkStart w:id="435" w:name="_Toc8911650"/>
      <w:bookmarkStart w:id="436" w:name="_Toc8985084"/>
      <w:bookmarkStart w:id="437" w:name="_Toc10018659"/>
      <w:r w:rsidRPr="00C855FC">
        <w:rPr>
          <w:rFonts w:ascii="Lato" w:hAnsi="Lato"/>
          <w:b/>
          <w:i w:val="0"/>
          <w:color w:val="FFFFFF" w:themeColor="background1"/>
        </w:rPr>
        <w:t xml:space="preserve">IV.8.3.5 </w:t>
      </w:r>
      <w:r w:rsidR="002121B4" w:rsidRPr="00C855FC">
        <w:rPr>
          <w:rFonts w:ascii="Lato" w:hAnsi="Lato"/>
          <w:b/>
          <w:i w:val="0"/>
          <w:color w:val="FFFFFF" w:themeColor="background1"/>
        </w:rPr>
        <w:t>Usługa</w:t>
      </w:r>
      <w:r w:rsidR="004D748E" w:rsidRPr="00C855FC">
        <w:rPr>
          <w:rFonts w:ascii="Lato" w:hAnsi="Lato"/>
          <w:b/>
          <w:i w:val="0"/>
          <w:color w:val="FFFFFF" w:themeColor="background1"/>
        </w:rPr>
        <w:t xml:space="preserve"> publiczna</w:t>
      </w:r>
      <w:r w:rsidR="002121B4" w:rsidRPr="00C855FC">
        <w:rPr>
          <w:rFonts w:ascii="Lato" w:hAnsi="Lato"/>
          <w:b/>
          <w:i w:val="0"/>
          <w:color w:val="FFFFFF" w:themeColor="background1"/>
        </w:rPr>
        <w:t xml:space="preserve"> </w:t>
      </w:r>
      <w:r w:rsidRPr="00C855FC">
        <w:rPr>
          <w:rFonts w:ascii="Lato" w:hAnsi="Lato"/>
          <w:b/>
          <w:i w:val="0"/>
          <w:color w:val="FFFFFF" w:themeColor="background1"/>
        </w:rPr>
        <w:t>E-5 Stwarzanie warunków do rozwoju zainteresowań i</w:t>
      </w:r>
      <w:r w:rsidR="00EB29D5" w:rsidRPr="00C855FC">
        <w:rPr>
          <w:rFonts w:ascii="Lato" w:hAnsi="Lato"/>
          <w:b/>
          <w:i w:val="0"/>
          <w:color w:val="FFFFFF" w:themeColor="background1"/>
        </w:rPr>
        <w:t> </w:t>
      </w:r>
      <w:r w:rsidRPr="00C855FC">
        <w:rPr>
          <w:rFonts w:ascii="Lato" w:hAnsi="Lato"/>
          <w:b/>
          <w:i w:val="0"/>
          <w:color w:val="FFFFFF" w:themeColor="background1"/>
        </w:rPr>
        <w:t>uzdolnień dzieci i młodzieży</w:t>
      </w:r>
      <w:bookmarkEnd w:id="434"/>
      <w:bookmarkEnd w:id="435"/>
      <w:bookmarkEnd w:id="436"/>
      <w:bookmarkEnd w:id="437"/>
    </w:p>
    <w:p w:rsidR="00B9619E" w:rsidRPr="00C855FC" w:rsidRDefault="00B9619E" w:rsidP="003576CC">
      <w:pPr>
        <w:rPr>
          <w:rFonts w:ascii="Lato" w:hAnsi="Lato" w:cs="Times New Roman"/>
          <w:sz w:val="22"/>
        </w:rPr>
      </w:pPr>
    </w:p>
    <w:p w:rsidR="00296ACD" w:rsidRPr="00C855FC" w:rsidRDefault="00296ACD" w:rsidP="003576CC">
      <w:pPr>
        <w:rPr>
          <w:rFonts w:ascii="Lato" w:hAnsi="Lato"/>
          <w:sz w:val="22"/>
        </w:rPr>
      </w:pPr>
      <w:r w:rsidRPr="00C855FC">
        <w:rPr>
          <w:rFonts w:ascii="Lato" w:hAnsi="Lato"/>
          <w:sz w:val="22"/>
        </w:rPr>
        <w:t xml:space="preserve">Przeprowadzone badania Jakości Życia i Jakości Usług Publicznych w Krakowie pokazują, że dla rodziców ważne jest to, aby ich dzieci mogły brać udział w ciekawych zajęciach także po lekcjach - dla 82% ankietowanych ważna jest pozaszkolna oferta edukacyjna. </w:t>
      </w:r>
    </w:p>
    <w:p w:rsidR="00296ACD" w:rsidRPr="00C855FC" w:rsidRDefault="00296ACD" w:rsidP="003576CC">
      <w:pPr>
        <w:rPr>
          <w:rFonts w:ascii="Lato" w:hAnsi="Lato"/>
          <w:sz w:val="22"/>
        </w:rPr>
      </w:pPr>
    </w:p>
    <w:p w:rsidR="00296ACD" w:rsidRPr="00C855FC" w:rsidRDefault="00296ACD" w:rsidP="003576CC">
      <w:pPr>
        <w:rPr>
          <w:rFonts w:ascii="Lato" w:hAnsi="Lato"/>
          <w:sz w:val="22"/>
        </w:rPr>
      </w:pPr>
      <w:r w:rsidRPr="00C855FC">
        <w:rPr>
          <w:rFonts w:ascii="Lato" w:hAnsi="Lato"/>
          <w:sz w:val="22"/>
        </w:rPr>
        <w:t xml:space="preserve">Miasto Kraków zapewnia dzieciom i młodzieży możliwość udziału w zajęciach pozalekcyjnych i rozwijania ich pasji. Samorząd prowadzi m.in. 11 młodzieżowych domów kultury. Uczniowie mają również możliwość korzystania z oferty trzech międzyszkolnych ośrodków sportowych, a nawet spędzania ferii i wakacji w schronisku młodzieżowym (w Krakowie i Zakopanem). </w:t>
      </w:r>
      <w:r w:rsidRPr="00C855FC">
        <w:rPr>
          <w:rFonts w:ascii="Lato" w:hAnsi="Lato"/>
          <w:iCs/>
          <w:sz w:val="22"/>
        </w:rPr>
        <w:t>Gmina organizuje także akcje „Zima/lato” w szkole.</w:t>
      </w:r>
    </w:p>
    <w:p w:rsidR="00296ACD" w:rsidRPr="00C855FC" w:rsidRDefault="00296ACD" w:rsidP="003576CC">
      <w:pPr>
        <w:rPr>
          <w:rFonts w:ascii="Lato" w:hAnsi="Lato"/>
          <w:sz w:val="22"/>
        </w:rPr>
      </w:pPr>
    </w:p>
    <w:p w:rsidR="00296ACD" w:rsidRPr="00C855FC" w:rsidRDefault="00296ACD" w:rsidP="003576CC">
      <w:pPr>
        <w:rPr>
          <w:rFonts w:ascii="Lato" w:hAnsi="Lato"/>
          <w:iCs/>
          <w:sz w:val="22"/>
        </w:rPr>
      </w:pPr>
      <w:r w:rsidRPr="00C855FC">
        <w:rPr>
          <w:rFonts w:ascii="Lato" w:hAnsi="Lato"/>
          <w:iCs/>
          <w:sz w:val="22"/>
        </w:rPr>
        <w:t>Z oferty zajęć w samorządowych placówkach wychowania pozaszkolnego (czyli</w:t>
      </w:r>
      <w:r w:rsidR="000B63E3">
        <w:rPr>
          <w:rFonts w:ascii="Lato" w:hAnsi="Lato"/>
          <w:iCs/>
          <w:sz w:val="22"/>
        </w:rPr>
        <w:t> </w:t>
      </w:r>
      <w:r w:rsidRPr="00C855FC">
        <w:rPr>
          <w:rFonts w:ascii="Lato" w:hAnsi="Lato"/>
          <w:iCs/>
          <w:sz w:val="22"/>
        </w:rPr>
        <w:t>młodzieżowych domach kultury i placówkach sportowo-rekreacyjnych) korzysta coraz więcej osób - w roku szkolnym 2018/2019 liczba uczniów korzystających wyniosła 35</w:t>
      </w:r>
      <w:r w:rsidR="000B63E3">
        <w:rPr>
          <w:rFonts w:ascii="Lato" w:hAnsi="Lato"/>
          <w:iCs/>
          <w:sz w:val="22"/>
        </w:rPr>
        <w:t> </w:t>
      </w:r>
      <w:r w:rsidRPr="00C855FC">
        <w:rPr>
          <w:rFonts w:ascii="Lato" w:hAnsi="Lato"/>
          <w:iCs/>
          <w:sz w:val="22"/>
        </w:rPr>
        <w:t>584</w:t>
      </w:r>
      <w:r w:rsidR="000B63E3">
        <w:rPr>
          <w:rFonts w:ascii="Lato" w:hAnsi="Lato"/>
          <w:iCs/>
          <w:sz w:val="22"/>
        </w:rPr>
        <w:t> </w:t>
      </w:r>
      <w:r w:rsidRPr="00C855FC">
        <w:rPr>
          <w:rFonts w:ascii="Lato" w:hAnsi="Lato"/>
          <w:iCs/>
          <w:sz w:val="22"/>
        </w:rPr>
        <w:t>osób co stanowiło następujący procent ogółu uczniów uczęszczających do</w:t>
      </w:r>
      <w:r w:rsidR="000B63E3">
        <w:rPr>
          <w:rFonts w:ascii="Lato" w:hAnsi="Lato"/>
          <w:iCs/>
          <w:sz w:val="22"/>
        </w:rPr>
        <w:t> </w:t>
      </w:r>
      <w:r w:rsidRPr="00C855FC">
        <w:rPr>
          <w:rFonts w:ascii="Lato" w:hAnsi="Lato"/>
          <w:iCs/>
          <w:sz w:val="22"/>
        </w:rPr>
        <w:t>krakowskich szkół i przedszkoli (w %):</w:t>
      </w:r>
    </w:p>
    <w:p w:rsidR="00296ACD" w:rsidRPr="00C855FC" w:rsidRDefault="00296ACD" w:rsidP="007738AA">
      <w:pPr>
        <w:numPr>
          <w:ilvl w:val="0"/>
          <w:numId w:val="118"/>
        </w:numPr>
        <w:contextualSpacing/>
        <w:rPr>
          <w:rFonts w:ascii="Lato" w:hAnsi="Lato"/>
          <w:b/>
          <w:iCs/>
          <w:sz w:val="22"/>
        </w:rPr>
      </w:pPr>
      <w:r w:rsidRPr="00C855FC">
        <w:rPr>
          <w:rFonts w:ascii="Lato" w:hAnsi="Lato"/>
          <w:b/>
          <w:iCs/>
          <w:sz w:val="22"/>
        </w:rPr>
        <w:t>2018/2019: 28,7%</w:t>
      </w:r>
    </w:p>
    <w:p w:rsidR="00296ACD" w:rsidRPr="00C855FC" w:rsidRDefault="00296ACD" w:rsidP="007738AA">
      <w:pPr>
        <w:numPr>
          <w:ilvl w:val="0"/>
          <w:numId w:val="118"/>
        </w:numPr>
        <w:contextualSpacing/>
        <w:rPr>
          <w:rFonts w:ascii="Lato" w:hAnsi="Lato"/>
          <w:iCs/>
          <w:sz w:val="22"/>
        </w:rPr>
      </w:pPr>
      <w:r w:rsidRPr="00C855FC">
        <w:rPr>
          <w:rFonts w:ascii="Lato" w:hAnsi="Lato"/>
          <w:iCs/>
          <w:sz w:val="22"/>
        </w:rPr>
        <w:t>2017/2018: 27,0%</w:t>
      </w:r>
    </w:p>
    <w:p w:rsidR="00296ACD" w:rsidRPr="00C855FC" w:rsidRDefault="00296ACD" w:rsidP="007738AA">
      <w:pPr>
        <w:numPr>
          <w:ilvl w:val="0"/>
          <w:numId w:val="118"/>
        </w:numPr>
        <w:contextualSpacing/>
        <w:rPr>
          <w:rFonts w:ascii="Lato" w:hAnsi="Lato"/>
          <w:iCs/>
          <w:sz w:val="22"/>
        </w:rPr>
      </w:pPr>
      <w:r w:rsidRPr="00C855FC">
        <w:rPr>
          <w:rFonts w:ascii="Lato" w:hAnsi="Lato"/>
          <w:iCs/>
          <w:sz w:val="22"/>
        </w:rPr>
        <w:t>2016/2017: 28,1%</w:t>
      </w:r>
    </w:p>
    <w:p w:rsidR="00057129" w:rsidRDefault="00057129">
      <w:pPr>
        <w:spacing w:after="160" w:line="259" w:lineRule="auto"/>
        <w:jc w:val="left"/>
        <w:rPr>
          <w:rFonts w:ascii="Lato" w:hAnsi="Lato"/>
          <w:sz w:val="22"/>
        </w:rPr>
      </w:pPr>
      <w:r>
        <w:rPr>
          <w:rFonts w:ascii="Lato" w:hAnsi="Lato"/>
          <w:sz w:val="22"/>
        </w:rPr>
        <w:br w:type="page"/>
      </w:r>
    </w:p>
    <w:p w:rsidR="00296ACD" w:rsidRPr="00C855FC" w:rsidRDefault="00296ACD" w:rsidP="003576CC">
      <w:pPr>
        <w:rPr>
          <w:rFonts w:ascii="Lato" w:hAnsi="Lato"/>
          <w:sz w:val="22"/>
        </w:rPr>
      </w:pPr>
    </w:p>
    <w:p w:rsidR="00296ACD" w:rsidRPr="00C855FC" w:rsidRDefault="00296ACD" w:rsidP="003576CC">
      <w:pPr>
        <w:rPr>
          <w:rFonts w:ascii="Lato" w:hAnsi="Lato"/>
          <w:iCs/>
          <w:sz w:val="22"/>
        </w:rPr>
      </w:pPr>
      <w:r w:rsidRPr="00C855FC">
        <w:rPr>
          <w:rFonts w:ascii="Lato" w:hAnsi="Lato"/>
          <w:sz w:val="22"/>
        </w:rPr>
        <w:t xml:space="preserve">Rozwojowi zainteresowań uczniów służą również nagrody Gminy: </w:t>
      </w:r>
      <w:r w:rsidRPr="00C855FC">
        <w:rPr>
          <w:rFonts w:ascii="Lato" w:hAnsi="Lato"/>
          <w:iCs/>
          <w:sz w:val="22"/>
        </w:rPr>
        <w:t>Laur Olimpijski (nagroda za szczególne osiągnięcia w konkursach, olimpiadach, turniejach), Nagroda Edukacyjna Stołecznego Królewskiego Miasta Krakowa, Stypendium Prezydenta Miasta Krakowa im. Juliusza Lea, Nagroda „Matura na 100%”, List Gratulacyjny. W 2018 roku Miernik M41_E Liczba uczniów krakowskich szkół samorządowych nagrodzonych Laurem Olimpijskim wyniósł 351 uczniów (245 w 2017 r.).</w:t>
      </w:r>
    </w:p>
    <w:p w:rsidR="00296ACD" w:rsidRPr="00C855FC" w:rsidRDefault="00296ACD" w:rsidP="003576CC">
      <w:pPr>
        <w:rPr>
          <w:rFonts w:ascii="Lato" w:hAnsi="Lato"/>
          <w:iCs/>
          <w:sz w:val="22"/>
        </w:rPr>
      </w:pPr>
    </w:p>
    <w:p w:rsidR="00296ACD" w:rsidRPr="00C855FC" w:rsidRDefault="00296ACD" w:rsidP="003576CC">
      <w:pPr>
        <w:rPr>
          <w:rFonts w:ascii="Lato" w:hAnsi="Lato"/>
          <w:iCs/>
          <w:sz w:val="22"/>
        </w:rPr>
      </w:pPr>
      <w:r w:rsidRPr="00C855FC">
        <w:rPr>
          <w:rFonts w:ascii="Lato" w:hAnsi="Lato"/>
          <w:iCs/>
          <w:sz w:val="22"/>
        </w:rPr>
        <w:t>Uwzględniając nowoczesne technologie w procesie indywidualizacji nauczania w</w:t>
      </w:r>
      <w:r w:rsidR="000B63E3">
        <w:rPr>
          <w:rFonts w:ascii="Lato" w:hAnsi="Lato"/>
          <w:iCs/>
          <w:sz w:val="22"/>
        </w:rPr>
        <w:t> </w:t>
      </w:r>
      <w:r w:rsidRPr="00C855FC">
        <w:rPr>
          <w:rFonts w:ascii="Lato" w:hAnsi="Lato"/>
          <w:iCs/>
          <w:sz w:val="22"/>
        </w:rPr>
        <w:t xml:space="preserve">dwudziestu samorządowych szkołach prowadzony jest projekt </w:t>
      </w:r>
      <w:r w:rsidRPr="00C855FC">
        <w:rPr>
          <w:rFonts w:ascii="Lato" w:hAnsi="Lato"/>
          <w:bCs/>
          <w:iCs/>
          <w:sz w:val="22"/>
        </w:rPr>
        <w:t>Krakowscy indywidualni.pl</w:t>
      </w:r>
      <w:r w:rsidRPr="00C855FC">
        <w:rPr>
          <w:rFonts w:ascii="Lato" w:hAnsi="Lato"/>
          <w:bCs/>
          <w:iCs/>
          <w:sz w:val="22"/>
          <w:vertAlign w:val="superscript"/>
        </w:rPr>
        <w:footnoteReference w:id="12"/>
      </w:r>
      <w:r w:rsidRPr="00C855FC">
        <w:rPr>
          <w:rFonts w:ascii="Lato" w:hAnsi="Lato"/>
          <w:bCs/>
          <w:iCs/>
          <w:sz w:val="22"/>
        </w:rPr>
        <w:t>, w celu p</w:t>
      </w:r>
      <w:r w:rsidRPr="00C855FC">
        <w:rPr>
          <w:rFonts w:ascii="Lato" w:hAnsi="Lato"/>
          <w:iCs/>
          <w:sz w:val="22"/>
        </w:rPr>
        <w:t xml:space="preserve">odniesienia wiedzy uczniów i nauczycieli na temat strategii uczenia się oraz podjęcia systemowych działań w szkole dla zminimalizowania potrzeby udziału uczniów w zajęciach dodatkowych – korepetycjach. </w:t>
      </w:r>
    </w:p>
    <w:p w:rsidR="005D61A8" w:rsidRPr="00C855FC" w:rsidRDefault="005D61A8" w:rsidP="003576CC">
      <w:pPr>
        <w:rPr>
          <w:rFonts w:ascii="Lato" w:hAnsi="Lato"/>
          <w:iCs/>
          <w:sz w:val="22"/>
        </w:rPr>
      </w:pPr>
    </w:p>
    <w:p w:rsidR="005D61A8" w:rsidRDefault="005D61A8" w:rsidP="003576CC">
      <w:pPr>
        <w:rPr>
          <w:rFonts w:ascii="Lato" w:hAnsi="Lato"/>
          <w:iCs/>
          <w:sz w:val="22"/>
        </w:rPr>
      </w:pPr>
      <w:r w:rsidRPr="00C855FC">
        <w:rPr>
          <w:rFonts w:ascii="Lato" w:hAnsi="Lato"/>
          <w:iCs/>
          <w:sz w:val="22"/>
        </w:rPr>
        <w:t>W Krakowie funkcjonuje 8 samorządowych poradni psychologiczno-pedagogicznych</w:t>
      </w:r>
      <w:r w:rsidR="0028349F">
        <w:rPr>
          <w:rFonts w:ascii="Lato" w:hAnsi="Lato"/>
          <w:iCs/>
          <w:sz w:val="22"/>
        </w:rPr>
        <w:t>,</w:t>
      </w:r>
      <w:r w:rsidRPr="00C855FC">
        <w:rPr>
          <w:rFonts w:ascii="Lato" w:hAnsi="Lato"/>
          <w:iCs/>
          <w:sz w:val="22"/>
        </w:rPr>
        <w:t xml:space="preserve"> w</w:t>
      </w:r>
      <w:r w:rsidR="00EB29D5" w:rsidRPr="00C855FC">
        <w:rPr>
          <w:rFonts w:ascii="Lato" w:hAnsi="Lato"/>
          <w:iCs/>
          <w:sz w:val="22"/>
        </w:rPr>
        <w:t> </w:t>
      </w:r>
      <w:r w:rsidRPr="00C855FC">
        <w:rPr>
          <w:rFonts w:ascii="Lato" w:hAnsi="Lato"/>
          <w:iCs/>
          <w:sz w:val="22"/>
        </w:rPr>
        <w:t>tym</w:t>
      </w:r>
      <w:r w:rsidR="00EB29D5" w:rsidRPr="00C855FC">
        <w:rPr>
          <w:rFonts w:ascii="Lato" w:hAnsi="Lato"/>
          <w:iCs/>
          <w:sz w:val="22"/>
        </w:rPr>
        <w:t> </w:t>
      </w:r>
      <w:r w:rsidRPr="00C855FC">
        <w:rPr>
          <w:rFonts w:ascii="Lato" w:hAnsi="Lato"/>
          <w:iCs/>
          <w:sz w:val="22"/>
        </w:rPr>
        <w:t>4</w:t>
      </w:r>
      <w:r w:rsidR="00EB29D5" w:rsidRPr="00C855FC">
        <w:rPr>
          <w:rFonts w:ascii="Lato" w:hAnsi="Lato"/>
          <w:iCs/>
          <w:sz w:val="22"/>
        </w:rPr>
        <w:t> </w:t>
      </w:r>
      <w:r w:rsidRPr="00C855FC">
        <w:rPr>
          <w:rFonts w:ascii="Lato" w:hAnsi="Lato"/>
          <w:iCs/>
          <w:sz w:val="22"/>
        </w:rPr>
        <w:t>poradnie rejonowe i 4 poradnie specjalistyczne. Orzeczenia do kształcenia specjalnego lub nauczania indywidualnego dla dzieci niewidomych i słabowidzących, niesłyszących i</w:t>
      </w:r>
      <w:r w:rsidR="00EB29D5" w:rsidRPr="00C855FC">
        <w:rPr>
          <w:rFonts w:ascii="Lato" w:hAnsi="Lato"/>
          <w:iCs/>
          <w:sz w:val="22"/>
        </w:rPr>
        <w:t> </w:t>
      </w:r>
      <w:r w:rsidRPr="00C855FC">
        <w:rPr>
          <w:rFonts w:ascii="Lato" w:hAnsi="Lato"/>
          <w:iCs/>
          <w:sz w:val="22"/>
        </w:rPr>
        <w:t>słabosłyszących oraz dzieci autystycznych wydaje Specjalistyczna Poradnia Wczesnej Pomocy Psychologiczno-Pedagogicznej. Od 1 września 2017</w:t>
      </w:r>
      <w:r w:rsidR="00057129">
        <w:rPr>
          <w:rFonts w:ascii="Lato" w:hAnsi="Lato"/>
          <w:iCs/>
          <w:sz w:val="22"/>
        </w:rPr>
        <w:t> </w:t>
      </w:r>
      <w:r w:rsidRPr="00C855FC">
        <w:rPr>
          <w:rFonts w:ascii="Lato" w:hAnsi="Lato"/>
          <w:iCs/>
          <w:sz w:val="22"/>
        </w:rPr>
        <w:t>r. w</w:t>
      </w:r>
      <w:r w:rsidR="00057129">
        <w:rPr>
          <w:rFonts w:ascii="Lato" w:hAnsi="Lato"/>
          <w:iCs/>
          <w:sz w:val="22"/>
        </w:rPr>
        <w:t> </w:t>
      </w:r>
      <w:r w:rsidRPr="00C855FC">
        <w:rPr>
          <w:rFonts w:ascii="Lato" w:hAnsi="Lato"/>
          <w:iCs/>
          <w:sz w:val="22"/>
        </w:rPr>
        <w:t>Specjalistycznej Poradni Psychologiczno-Pedagogicznej „Krakowski Ośrodek Terapii” realizowany jest projekt pn. TAMA – Krakowskie Centrum Budowania Bezpieczeństwa i</w:t>
      </w:r>
      <w:r w:rsidR="00057129">
        <w:rPr>
          <w:rFonts w:ascii="Lato" w:hAnsi="Lato"/>
          <w:iCs/>
          <w:sz w:val="22"/>
        </w:rPr>
        <w:t> </w:t>
      </w:r>
      <w:r w:rsidRPr="00C855FC">
        <w:rPr>
          <w:rFonts w:ascii="Lato" w:hAnsi="Lato"/>
          <w:iCs/>
          <w:sz w:val="22"/>
        </w:rPr>
        <w:t>Przeciwdziałania Przemocy Szkolnej. Jego</w:t>
      </w:r>
      <w:r w:rsidR="00EB29D5" w:rsidRPr="00C855FC">
        <w:rPr>
          <w:rFonts w:ascii="Lato" w:hAnsi="Lato"/>
          <w:iCs/>
          <w:sz w:val="22"/>
        </w:rPr>
        <w:t> </w:t>
      </w:r>
      <w:r w:rsidRPr="00C855FC">
        <w:rPr>
          <w:rFonts w:ascii="Lato" w:hAnsi="Lato"/>
          <w:iCs/>
          <w:sz w:val="22"/>
        </w:rPr>
        <w:t>celem jest konsekwentne budowanie bezpieczeństwa w szkołach, zapobieganie różnorodnym formom przemocy szkolnej, a</w:t>
      </w:r>
      <w:r w:rsidR="00057129">
        <w:rPr>
          <w:rFonts w:ascii="Lato" w:hAnsi="Lato"/>
          <w:iCs/>
          <w:sz w:val="22"/>
        </w:rPr>
        <w:t> </w:t>
      </w:r>
      <w:r w:rsidRPr="00C855FC">
        <w:rPr>
          <w:rFonts w:ascii="Lato" w:hAnsi="Lato"/>
          <w:iCs/>
          <w:sz w:val="22"/>
        </w:rPr>
        <w:t>także objęcie wsparciem ofiar tego zjawiska, które</w:t>
      </w:r>
      <w:r w:rsidR="00EB29D5" w:rsidRPr="00C855FC">
        <w:rPr>
          <w:rFonts w:ascii="Lato" w:hAnsi="Lato"/>
          <w:iCs/>
          <w:sz w:val="22"/>
        </w:rPr>
        <w:t> </w:t>
      </w:r>
      <w:r w:rsidRPr="00C855FC">
        <w:rPr>
          <w:rFonts w:ascii="Lato" w:hAnsi="Lato"/>
          <w:iCs/>
          <w:sz w:val="22"/>
        </w:rPr>
        <w:t xml:space="preserve">dotyka nie tylko uczniów, ale też nauczycieli. </w:t>
      </w:r>
    </w:p>
    <w:p w:rsidR="00057129" w:rsidRPr="00C855FC" w:rsidRDefault="00057129" w:rsidP="003576CC">
      <w:pPr>
        <w:rPr>
          <w:rFonts w:ascii="Lato" w:hAnsi="Lato"/>
          <w:iCs/>
          <w:sz w:val="22"/>
        </w:rPr>
      </w:pPr>
    </w:p>
    <w:p w:rsidR="005D61A8" w:rsidRPr="00C855FC" w:rsidRDefault="005D61A8" w:rsidP="003576CC">
      <w:pPr>
        <w:rPr>
          <w:rFonts w:ascii="Lato" w:hAnsi="Lato"/>
          <w:iCs/>
          <w:sz w:val="22"/>
        </w:rPr>
      </w:pPr>
      <w:r w:rsidRPr="00C855FC">
        <w:rPr>
          <w:rFonts w:ascii="Lato" w:hAnsi="Lato"/>
          <w:b/>
          <w:sz w:val="22"/>
        </w:rPr>
        <w:t>96,98</w:t>
      </w:r>
      <w:r w:rsidR="00057129">
        <w:rPr>
          <w:rFonts w:ascii="Lato" w:hAnsi="Lato"/>
          <w:b/>
          <w:sz w:val="22"/>
        </w:rPr>
        <w:t> </w:t>
      </w:r>
      <w:r w:rsidRPr="00C855FC">
        <w:rPr>
          <w:rFonts w:ascii="Lato" w:hAnsi="Lato"/>
          <w:b/>
          <w:sz w:val="22"/>
        </w:rPr>
        <w:t>% pracowników zatrudnionych w poradniach posiada najwyższy poziom kwalifikacji.</w:t>
      </w:r>
      <w:r w:rsidRPr="00C855FC">
        <w:rPr>
          <w:rFonts w:ascii="Lato" w:hAnsi="Lato"/>
          <w:sz w:val="22"/>
        </w:rPr>
        <w:t xml:space="preserve"> </w:t>
      </w:r>
      <w:r w:rsidRPr="00C855FC">
        <w:rPr>
          <w:rFonts w:ascii="Lato" w:hAnsi="Lato"/>
          <w:iCs/>
          <w:sz w:val="22"/>
        </w:rPr>
        <w:t>W</w:t>
      </w:r>
      <w:r w:rsidR="00EB29D5" w:rsidRPr="00C855FC">
        <w:rPr>
          <w:rFonts w:ascii="Lato" w:hAnsi="Lato"/>
          <w:iCs/>
          <w:sz w:val="22"/>
        </w:rPr>
        <w:t> </w:t>
      </w:r>
      <w:r w:rsidRPr="00C855FC">
        <w:rPr>
          <w:rFonts w:ascii="Lato" w:hAnsi="Lato"/>
          <w:iCs/>
          <w:sz w:val="22"/>
        </w:rPr>
        <w:t>roku szkolnym 2017/2018 poradnie wydały 2</w:t>
      </w:r>
      <w:r w:rsidR="00057129">
        <w:rPr>
          <w:rFonts w:ascii="Lato" w:hAnsi="Lato"/>
          <w:iCs/>
          <w:sz w:val="22"/>
        </w:rPr>
        <w:t> </w:t>
      </w:r>
      <w:r w:rsidRPr="00C855FC">
        <w:rPr>
          <w:rFonts w:ascii="Lato" w:hAnsi="Lato"/>
          <w:iCs/>
          <w:sz w:val="22"/>
        </w:rPr>
        <w:t xml:space="preserve">756 orzeczeń o potrzebie kształcenia specjalnego, w tym 692 o potrzebie nauczania indywidualnego. </w:t>
      </w:r>
    </w:p>
    <w:p w:rsidR="008D3CF1" w:rsidRPr="00C855FC" w:rsidRDefault="008D3CF1" w:rsidP="003576CC">
      <w:pPr>
        <w:rPr>
          <w:rFonts w:ascii="Lato" w:hAnsi="Lato"/>
          <w:iCs/>
          <w:sz w:val="22"/>
        </w:rPr>
      </w:pPr>
    </w:p>
    <w:p w:rsidR="005D61A8" w:rsidRPr="00C855FC" w:rsidRDefault="005D61A8" w:rsidP="003576CC">
      <w:pPr>
        <w:rPr>
          <w:rFonts w:ascii="Lato" w:hAnsi="Lato"/>
          <w:sz w:val="22"/>
        </w:rPr>
      </w:pPr>
      <w:r w:rsidRPr="00C855FC">
        <w:rPr>
          <w:rFonts w:ascii="Lato" w:hAnsi="Lato"/>
          <w:iCs/>
          <w:sz w:val="22"/>
        </w:rPr>
        <w:t>Krakowskie szkoły i placówki wciąż realizują dużo projektów finansowanych ze środków Unii</w:t>
      </w:r>
      <w:r w:rsidR="00EB29D5" w:rsidRPr="00C855FC">
        <w:rPr>
          <w:rFonts w:ascii="Lato" w:hAnsi="Lato"/>
          <w:iCs/>
          <w:sz w:val="22"/>
        </w:rPr>
        <w:t> </w:t>
      </w:r>
      <w:r w:rsidRPr="00C855FC">
        <w:rPr>
          <w:rFonts w:ascii="Lato" w:hAnsi="Lato"/>
          <w:iCs/>
          <w:sz w:val="22"/>
        </w:rPr>
        <w:t>Europejskiej. Dla przykładu w 2018 roku Gmina realizowała projekty unijne i</w:t>
      </w:r>
      <w:r w:rsidR="000B63E3">
        <w:rPr>
          <w:rFonts w:ascii="Lato" w:hAnsi="Lato"/>
          <w:iCs/>
          <w:sz w:val="22"/>
        </w:rPr>
        <w:t> </w:t>
      </w:r>
      <w:r w:rsidRPr="00C855FC">
        <w:rPr>
          <w:rFonts w:ascii="Lato" w:hAnsi="Lato"/>
          <w:iCs/>
          <w:sz w:val="22"/>
        </w:rPr>
        <w:t>finansowane ze źródeł zewnętrznych dotyczące utworzenia w mieście Centrów</w:t>
      </w:r>
      <w:r w:rsidR="000B63E3">
        <w:rPr>
          <w:rFonts w:ascii="Lato" w:hAnsi="Lato"/>
          <w:iCs/>
          <w:sz w:val="22"/>
        </w:rPr>
        <w:t> </w:t>
      </w:r>
      <w:r w:rsidRPr="00C855FC">
        <w:rPr>
          <w:rFonts w:ascii="Lato" w:hAnsi="Lato"/>
          <w:iCs/>
          <w:sz w:val="22"/>
        </w:rPr>
        <w:t>Kompetencji Zawodowych, modernizacji kształcenia zawodowego, rozwoju kompetencji uczniów i nauczycieli szkół ogólnych, zwiększenia oferty wychowania przedszkolnego, programu Erasmus+. Wskaźnik</w:t>
      </w:r>
      <w:r w:rsidR="00EB29D5" w:rsidRPr="00C855FC">
        <w:rPr>
          <w:rFonts w:ascii="Lato" w:hAnsi="Lato"/>
          <w:iCs/>
          <w:sz w:val="22"/>
        </w:rPr>
        <w:t> </w:t>
      </w:r>
      <w:r w:rsidRPr="00C855FC">
        <w:rPr>
          <w:rFonts w:ascii="Lato" w:hAnsi="Lato"/>
          <w:b/>
          <w:iCs/>
          <w:sz w:val="22"/>
        </w:rPr>
        <w:t xml:space="preserve">W27_E </w:t>
      </w:r>
      <w:r w:rsidRPr="00C855FC">
        <w:rPr>
          <w:rFonts w:ascii="Lato" w:hAnsi="Lato"/>
          <w:b/>
          <w:sz w:val="22"/>
        </w:rPr>
        <w:t>Liczba samorządowych szkół i</w:t>
      </w:r>
      <w:r w:rsidR="000B63E3">
        <w:rPr>
          <w:rFonts w:ascii="Lato" w:hAnsi="Lato"/>
          <w:b/>
          <w:sz w:val="22"/>
        </w:rPr>
        <w:t> </w:t>
      </w:r>
      <w:r w:rsidRPr="00C855FC">
        <w:rPr>
          <w:rFonts w:ascii="Lato" w:hAnsi="Lato"/>
          <w:b/>
          <w:sz w:val="22"/>
        </w:rPr>
        <w:t>placówek uczestniczących w realizacji projektów edukacyjnych finansowanych z UE</w:t>
      </w:r>
      <w:r w:rsidRPr="00C855FC">
        <w:rPr>
          <w:rFonts w:ascii="Lato" w:hAnsi="Lato"/>
          <w:i/>
          <w:sz w:val="22"/>
        </w:rPr>
        <w:t xml:space="preserve"> </w:t>
      </w:r>
      <w:r w:rsidRPr="00C855FC">
        <w:rPr>
          <w:rFonts w:ascii="Lato" w:hAnsi="Lato"/>
          <w:sz w:val="22"/>
        </w:rPr>
        <w:t>wynosił (w %):</w:t>
      </w:r>
    </w:p>
    <w:p w:rsidR="005D61A8" w:rsidRPr="00C855FC" w:rsidRDefault="005D61A8" w:rsidP="007738AA">
      <w:pPr>
        <w:numPr>
          <w:ilvl w:val="0"/>
          <w:numId w:val="119"/>
        </w:numPr>
        <w:contextualSpacing/>
        <w:rPr>
          <w:rFonts w:ascii="Lato" w:hAnsi="Lato"/>
          <w:b/>
          <w:sz w:val="22"/>
        </w:rPr>
      </w:pPr>
      <w:r w:rsidRPr="00C855FC">
        <w:rPr>
          <w:rFonts w:ascii="Lato" w:hAnsi="Lato"/>
          <w:b/>
          <w:sz w:val="22"/>
        </w:rPr>
        <w:t>2018: 32,5%</w:t>
      </w:r>
    </w:p>
    <w:p w:rsidR="005D61A8" w:rsidRPr="00C855FC" w:rsidRDefault="005D61A8" w:rsidP="007738AA">
      <w:pPr>
        <w:numPr>
          <w:ilvl w:val="0"/>
          <w:numId w:val="119"/>
        </w:numPr>
        <w:contextualSpacing/>
        <w:rPr>
          <w:rFonts w:ascii="Lato" w:hAnsi="Lato"/>
          <w:sz w:val="22"/>
        </w:rPr>
      </w:pPr>
      <w:r w:rsidRPr="00C855FC">
        <w:rPr>
          <w:rFonts w:ascii="Lato" w:hAnsi="Lato"/>
          <w:sz w:val="22"/>
        </w:rPr>
        <w:t xml:space="preserve">2017: 19,5% </w:t>
      </w:r>
    </w:p>
    <w:p w:rsidR="005D61A8" w:rsidRPr="00C855FC" w:rsidRDefault="005D61A8" w:rsidP="007738AA">
      <w:pPr>
        <w:numPr>
          <w:ilvl w:val="0"/>
          <w:numId w:val="119"/>
        </w:numPr>
        <w:contextualSpacing/>
        <w:rPr>
          <w:rFonts w:ascii="Lato" w:hAnsi="Lato"/>
          <w:iCs/>
          <w:sz w:val="22"/>
        </w:rPr>
      </w:pPr>
      <w:r w:rsidRPr="00C855FC">
        <w:rPr>
          <w:rFonts w:ascii="Lato" w:hAnsi="Lato"/>
          <w:sz w:val="22"/>
        </w:rPr>
        <w:t>2016: 15,4%</w:t>
      </w:r>
    </w:p>
    <w:p w:rsidR="005D61A8" w:rsidRPr="00C855FC" w:rsidRDefault="005D61A8" w:rsidP="003576CC">
      <w:pPr>
        <w:rPr>
          <w:rFonts w:ascii="Lato" w:hAnsi="Lato"/>
          <w:iCs/>
          <w:sz w:val="22"/>
        </w:rPr>
      </w:pPr>
    </w:p>
    <w:p w:rsidR="005D61A8" w:rsidRPr="00C855FC" w:rsidRDefault="005D61A8" w:rsidP="003576CC">
      <w:pPr>
        <w:rPr>
          <w:rFonts w:ascii="Lato" w:hAnsi="Lato"/>
          <w:sz w:val="22"/>
        </w:rPr>
      </w:pPr>
      <w:r w:rsidRPr="00C855FC">
        <w:rPr>
          <w:rFonts w:ascii="Lato" w:hAnsi="Lato"/>
          <w:iCs/>
          <w:sz w:val="22"/>
        </w:rPr>
        <w:t xml:space="preserve">Samorządowe szkoły i placówki w ostatnich latach są też coraz lepiej dostosowane do potrzeb osób z niepełnosprawnościami. </w:t>
      </w:r>
      <w:r w:rsidRPr="00C855FC">
        <w:rPr>
          <w:rFonts w:ascii="Lato" w:hAnsi="Lato"/>
          <w:b/>
          <w:iCs/>
          <w:sz w:val="22"/>
        </w:rPr>
        <w:t xml:space="preserve">Wskaźnik </w:t>
      </w:r>
      <w:r w:rsidRPr="00C855FC">
        <w:rPr>
          <w:rFonts w:ascii="Lato" w:hAnsi="Lato"/>
          <w:b/>
          <w:sz w:val="22"/>
        </w:rPr>
        <w:t>W46_E Odsetek samorządowych szkół i placówek objętych likwidacją barier architektonicznych</w:t>
      </w:r>
      <w:r w:rsidRPr="00C855FC">
        <w:rPr>
          <w:rFonts w:ascii="Lato" w:hAnsi="Lato"/>
          <w:i/>
          <w:sz w:val="22"/>
        </w:rPr>
        <w:t xml:space="preserve"> </w:t>
      </w:r>
      <w:r w:rsidRPr="00C855FC">
        <w:rPr>
          <w:rFonts w:ascii="Lato" w:hAnsi="Lato"/>
          <w:sz w:val="22"/>
        </w:rPr>
        <w:t>wynosił (w %):</w:t>
      </w:r>
    </w:p>
    <w:p w:rsidR="005D61A8" w:rsidRPr="00C855FC" w:rsidRDefault="005D61A8" w:rsidP="007738AA">
      <w:pPr>
        <w:numPr>
          <w:ilvl w:val="0"/>
          <w:numId w:val="120"/>
        </w:numPr>
        <w:contextualSpacing/>
        <w:rPr>
          <w:rFonts w:ascii="Lato" w:hAnsi="Lato"/>
          <w:b/>
          <w:sz w:val="22"/>
        </w:rPr>
      </w:pPr>
      <w:r w:rsidRPr="00C855FC">
        <w:rPr>
          <w:rFonts w:ascii="Lato" w:hAnsi="Lato"/>
          <w:b/>
          <w:sz w:val="22"/>
        </w:rPr>
        <w:t xml:space="preserve">2018: 9,1% </w:t>
      </w:r>
    </w:p>
    <w:p w:rsidR="005D61A8" w:rsidRPr="00C855FC" w:rsidRDefault="005D61A8" w:rsidP="007738AA">
      <w:pPr>
        <w:numPr>
          <w:ilvl w:val="0"/>
          <w:numId w:val="120"/>
        </w:numPr>
        <w:contextualSpacing/>
        <w:rPr>
          <w:rFonts w:ascii="Lato" w:hAnsi="Lato"/>
          <w:sz w:val="22"/>
        </w:rPr>
      </w:pPr>
      <w:r w:rsidRPr="00C855FC">
        <w:rPr>
          <w:rFonts w:ascii="Lato" w:hAnsi="Lato"/>
          <w:sz w:val="22"/>
        </w:rPr>
        <w:t xml:space="preserve">2017: 7,9% </w:t>
      </w:r>
    </w:p>
    <w:p w:rsidR="005D61A8" w:rsidRDefault="005D61A8" w:rsidP="007738AA">
      <w:pPr>
        <w:numPr>
          <w:ilvl w:val="0"/>
          <w:numId w:val="120"/>
        </w:numPr>
        <w:contextualSpacing/>
        <w:rPr>
          <w:rFonts w:ascii="Lato" w:hAnsi="Lato"/>
          <w:sz w:val="22"/>
        </w:rPr>
      </w:pPr>
      <w:r w:rsidRPr="00C855FC">
        <w:rPr>
          <w:rFonts w:ascii="Lato" w:hAnsi="Lato"/>
          <w:sz w:val="22"/>
        </w:rPr>
        <w:t>2016: 6,5%</w:t>
      </w:r>
    </w:p>
    <w:p w:rsidR="00442CC4" w:rsidRDefault="00442CC4">
      <w:pPr>
        <w:spacing w:after="160" w:line="259" w:lineRule="auto"/>
        <w:jc w:val="left"/>
        <w:rPr>
          <w:rFonts w:ascii="Lato" w:hAnsi="Lato"/>
          <w:sz w:val="22"/>
        </w:rPr>
      </w:pPr>
      <w:r>
        <w:rPr>
          <w:rFonts w:ascii="Lato" w:hAnsi="Lato"/>
          <w:sz w:val="22"/>
        </w:rPr>
        <w:br w:type="page"/>
      </w:r>
    </w:p>
    <w:p w:rsidR="00442CC4" w:rsidRPr="00C855FC" w:rsidRDefault="00442CC4" w:rsidP="00442CC4">
      <w:pPr>
        <w:contextualSpacing/>
        <w:rPr>
          <w:rFonts w:ascii="Lato" w:hAnsi="Lato"/>
          <w:sz w:val="22"/>
        </w:rPr>
      </w:pPr>
    </w:p>
    <w:p w:rsidR="005D61A8" w:rsidRPr="00C855FC" w:rsidRDefault="005D61A8" w:rsidP="003576CC">
      <w:pPr>
        <w:rPr>
          <w:rFonts w:ascii="Lato" w:hAnsi="Lato"/>
          <w:iCs/>
          <w:sz w:val="22"/>
        </w:rPr>
      </w:pPr>
      <w:r w:rsidRPr="00C855FC">
        <w:rPr>
          <w:rFonts w:ascii="Lato" w:hAnsi="Lato"/>
          <w:iCs/>
          <w:sz w:val="22"/>
        </w:rPr>
        <w:t>W ostatnich sześciu latach (2013-2018) 45,1% szkół i placówek zostało dostosowanych do</w:t>
      </w:r>
      <w:r w:rsidR="00EB29D5" w:rsidRPr="00C855FC">
        <w:rPr>
          <w:rFonts w:ascii="Lato" w:hAnsi="Lato"/>
          <w:iCs/>
          <w:sz w:val="22"/>
        </w:rPr>
        <w:t> </w:t>
      </w:r>
      <w:r w:rsidRPr="00C855FC">
        <w:rPr>
          <w:rFonts w:ascii="Lato" w:hAnsi="Lato"/>
          <w:iCs/>
          <w:sz w:val="22"/>
        </w:rPr>
        <w:t>potrzeb osób z niepełnosprawnościami.</w:t>
      </w:r>
      <w:r w:rsidRPr="00C855FC">
        <w:rPr>
          <w:rFonts w:ascii="Lato" w:hAnsi="Lato"/>
          <w:sz w:val="22"/>
        </w:rPr>
        <w:t xml:space="preserve"> </w:t>
      </w:r>
      <w:r w:rsidRPr="00C855FC">
        <w:rPr>
          <w:rFonts w:ascii="Lato" w:hAnsi="Lato"/>
          <w:b/>
          <w:sz w:val="22"/>
        </w:rPr>
        <w:t>Wskaźnik W47_E Stopień zaspokojenia potrzeb w</w:t>
      </w:r>
      <w:r w:rsidR="005C45EB" w:rsidRPr="00C855FC">
        <w:rPr>
          <w:rFonts w:ascii="Lato" w:hAnsi="Lato"/>
          <w:b/>
          <w:sz w:val="22"/>
        </w:rPr>
        <w:t> </w:t>
      </w:r>
      <w:r w:rsidRPr="00C855FC">
        <w:rPr>
          <w:rFonts w:ascii="Lato" w:hAnsi="Lato"/>
          <w:b/>
          <w:sz w:val="22"/>
        </w:rPr>
        <w:t>zakresie dowozu dzieci i młodzieży niepełnosprawnej do szkół i placówek na</w:t>
      </w:r>
      <w:r w:rsidR="00442CC4">
        <w:rPr>
          <w:rFonts w:ascii="Lato" w:hAnsi="Lato"/>
          <w:b/>
          <w:sz w:val="22"/>
        </w:rPr>
        <w:t> </w:t>
      </w:r>
      <w:r w:rsidRPr="00C855FC">
        <w:rPr>
          <w:rFonts w:ascii="Lato" w:hAnsi="Lato"/>
          <w:b/>
          <w:sz w:val="22"/>
        </w:rPr>
        <w:t>terenie GMK</w:t>
      </w:r>
      <w:r w:rsidR="005C45EB" w:rsidRPr="00C855FC">
        <w:rPr>
          <w:rFonts w:ascii="Lato" w:hAnsi="Lato"/>
          <w:b/>
          <w:sz w:val="22"/>
        </w:rPr>
        <w:t> </w:t>
      </w:r>
      <w:r w:rsidRPr="00C855FC">
        <w:rPr>
          <w:rFonts w:ascii="Lato" w:hAnsi="Lato"/>
          <w:b/>
          <w:sz w:val="22"/>
        </w:rPr>
        <w:t>wynosił w 2018 roku 97%</w:t>
      </w:r>
      <w:r w:rsidRPr="00C855FC">
        <w:rPr>
          <w:rFonts w:ascii="Lato" w:hAnsi="Lato"/>
          <w:sz w:val="22"/>
        </w:rPr>
        <w:t>.</w:t>
      </w:r>
    </w:p>
    <w:p w:rsidR="002121B4" w:rsidRPr="00C855FC" w:rsidRDefault="002121B4" w:rsidP="003576CC">
      <w:pPr>
        <w:rPr>
          <w:rFonts w:ascii="Lato" w:hAnsi="Lato" w:cs="Times New Roman"/>
          <w:sz w:val="22"/>
        </w:rPr>
      </w:pPr>
    </w:p>
    <w:p w:rsidR="00A302BC" w:rsidRPr="00C855FC" w:rsidRDefault="00A302BC" w:rsidP="0011764D">
      <w:pPr>
        <w:pStyle w:val="Nagwek3"/>
        <w:shd w:val="clear" w:color="auto" w:fill="4472C4" w:themeFill="accent5"/>
        <w:tabs>
          <w:tab w:val="left" w:pos="4035"/>
        </w:tabs>
        <w:rPr>
          <w:rFonts w:ascii="Lato" w:hAnsi="Lato"/>
          <w:b/>
          <w:color w:val="FFFFFF" w:themeColor="background1"/>
        </w:rPr>
      </w:pPr>
      <w:bookmarkStart w:id="438" w:name="_Toc6470441"/>
      <w:bookmarkStart w:id="439" w:name="_Toc8736402"/>
      <w:bookmarkStart w:id="440" w:name="_Toc8911651"/>
      <w:bookmarkStart w:id="441" w:name="_Toc8985085"/>
      <w:bookmarkStart w:id="442" w:name="_Toc10018660"/>
      <w:r w:rsidRPr="00C855FC">
        <w:rPr>
          <w:rFonts w:ascii="Lato" w:hAnsi="Lato"/>
          <w:b/>
          <w:color w:val="FFFFFF" w:themeColor="background1"/>
        </w:rPr>
        <w:t>IV.8.4 Nauczanie specjalne</w:t>
      </w:r>
      <w:bookmarkEnd w:id="438"/>
      <w:bookmarkEnd w:id="439"/>
      <w:bookmarkEnd w:id="440"/>
      <w:bookmarkEnd w:id="441"/>
      <w:bookmarkEnd w:id="442"/>
    </w:p>
    <w:p w:rsidR="00F931AC" w:rsidRPr="00C855FC" w:rsidRDefault="00F931AC" w:rsidP="003576CC">
      <w:pPr>
        <w:rPr>
          <w:rFonts w:ascii="Lato" w:hAnsi="Lato" w:cs="Times New Roman"/>
          <w:sz w:val="22"/>
        </w:rPr>
      </w:pPr>
    </w:p>
    <w:p w:rsidR="005D61A8" w:rsidRDefault="005D61A8" w:rsidP="003576CC">
      <w:pPr>
        <w:rPr>
          <w:rFonts w:ascii="Lato" w:hAnsi="Lato" w:cs="Times New Roman"/>
          <w:sz w:val="22"/>
        </w:rPr>
      </w:pPr>
      <w:r w:rsidRPr="00C855FC">
        <w:rPr>
          <w:rFonts w:ascii="Lato" w:hAnsi="Lato" w:cs="Times New Roman"/>
          <w:sz w:val="22"/>
        </w:rPr>
        <w:t>85% uczniów nauczania specjalnego w Krakowie korzysta z edukacji samorządowej. W</w:t>
      </w:r>
      <w:r w:rsidR="005C45EB" w:rsidRPr="00C855FC">
        <w:rPr>
          <w:rFonts w:ascii="Lato" w:hAnsi="Lato" w:cs="Times New Roman"/>
          <w:sz w:val="22"/>
        </w:rPr>
        <w:t> </w:t>
      </w:r>
      <w:r w:rsidRPr="00C855FC">
        <w:rPr>
          <w:rFonts w:ascii="Lato" w:hAnsi="Lato" w:cs="Times New Roman"/>
          <w:sz w:val="22"/>
        </w:rPr>
        <w:t>roku</w:t>
      </w:r>
      <w:r w:rsidR="005C45EB" w:rsidRPr="00C855FC">
        <w:rPr>
          <w:rFonts w:ascii="Lato" w:hAnsi="Lato" w:cs="Times New Roman"/>
          <w:sz w:val="22"/>
        </w:rPr>
        <w:t> </w:t>
      </w:r>
      <w:r w:rsidRPr="00C855FC">
        <w:rPr>
          <w:rFonts w:ascii="Lato" w:hAnsi="Lato" w:cs="Times New Roman"/>
          <w:sz w:val="22"/>
        </w:rPr>
        <w:t>2018 w samorządowych przedszkolach i szkołach specjalnych uczyło się 2</w:t>
      </w:r>
      <w:r w:rsidR="000B63E3">
        <w:rPr>
          <w:rFonts w:ascii="Lato" w:hAnsi="Lato" w:cs="Times New Roman"/>
          <w:sz w:val="22"/>
        </w:rPr>
        <w:t> </w:t>
      </w:r>
      <w:r w:rsidRPr="00C855FC">
        <w:rPr>
          <w:rFonts w:ascii="Lato" w:hAnsi="Lato" w:cs="Times New Roman"/>
          <w:sz w:val="22"/>
        </w:rPr>
        <w:t>137</w:t>
      </w:r>
      <w:r w:rsidR="000B63E3">
        <w:rPr>
          <w:rFonts w:ascii="Lato" w:hAnsi="Lato" w:cs="Times New Roman"/>
          <w:sz w:val="22"/>
        </w:rPr>
        <w:t> </w:t>
      </w:r>
      <w:r w:rsidRPr="00C855FC">
        <w:rPr>
          <w:rFonts w:ascii="Lato" w:hAnsi="Lato" w:cs="Times New Roman"/>
          <w:sz w:val="22"/>
        </w:rPr>
        <w:t>uczniów, z czego 180 dzieci korzystało z opieki przedszkolnej, 917 z nauki w</w:t>
      </w:r>
      <w:r w:rsidR="00442CC4">
        <w:rPr>
          <w:rFonts w:ascii="Lato" w:hAnsi="Lato" w:cs="Times New Roman"/>
          <w:sz w:val="22"/>
        </w:rPr>
        <w:t> </w:t>
      </w:r>
      <w:r w:rsidRPr="00C855FC">
        <w:rPr>
          <w:rFonts w:ascii="Lato" w:hAnsi="Lato" w:cs="Times New Roman"/>
          <w:sz w:val="22"/>
        </w:rPr>
        <w:t>szkołach podstawowych, 226</w:t>
      </w:r>
      <w:r w:rsidR="005C45EB" w:rsidRPr="00C855FC">
        <w:rPr>
          <w:rFonts w:ascii="Lato" w:hAnsi="Lato" w:cs="Times New Roman"/>
          <w:sz w:val="22"/>
        </w:rPr>
        <w:t> </w:t>
      </w:r>
      <w:r w:rsidRPr="00C855FC">
        <w:rPr>
          <w:rFonts w:ascii="Lato" w:hAnsi="Lato" w:cs="Times New Roman"/>
          <w:sz w:val="22"/>
        </w:rPr>
        <w:t>w gimnazjach, 75 uczniów w liceach oraz 654 uczniów w szkołach kształcących w zawodach. 85 osób z niepełnosprawnością intelektualną w</w:t>
      </w:r>
      <w:r w:rsidR="00442CC4">
        <w:rPr>
          <w:rFonts w:ascii="Lato" w:hAnsi="Lato" w:cs="Times New Roman"/>
          <w:sz w:val="22"/>
        </w:rPr>
        <w:t> </w:t>
      </w:r>
      <w:r w:rsidRPr="00C855FC">
        <w:rPr>
          <w:rFonts w:ascii="Lato" w:hAnsi="Lato" w:cs="Times New Roman"/>
          <w:sz w:val="22"/>
        </w:rPr>
        <w:t>stopniu głębokim uczestniczy w zajęciach rewalidacyjno-wychowawczych.</w:t>
      </w:r>
      <w:r w:rsidR="00BE6FCF" w:rsidRPr="00C855FC">
        <w:rPr>
          <w:rFonts w:ascii="Lato" w:hAnsi="Lato" w:cs="Times New Roman"/>
          <w:sz w:val="22"/>
        </w:rPr>
        <w:t xml:space="preserve"> </w:t>
      </w:r>
    </w:p>
    <w:p w:rsidR="00442CC4" w:rsidRPr="00C855FC" w:rsidRDefault="00442CC4" w:rsidP="003576CC">
      <w:pPr>
        <w:rPr>
          <w:rFonts w:ascii="Lato" w:hAnsi="Lato" w:cs="Times New Roman"/>
          <w:sz w:val="22"/>
        </w:rPr>
      </w:pPr>
    </w:p>
    <w:p w:rsidR="005D61A8" w:rsidRDefault="005D61A8" w:rsidP="003576CC">
      <w:pPr>
        <w:rPr>
          <w:rFonts w:ascii="Lato" w:hAnsi="Lato" w:cs="Times New Roman"/>
          <w:sz w:val="22"/>
        </w:rPr>
      </w:pPr>
      <w:r w:rsidRPr="00C855FC">
        <w:rPr>
          <w:rFonts w:ascii="Lato" w:hAnsi="Lato" w:cs="Times New Roman"/>
          <w:sz w:val="22"/>
        </w:rPr>
        <w:t>Sieć przedszkoli i szkół specjalnych</w:t>
      </w:r>
      <w:r w:rsidR="00353A9F" w:rsidRPr="00C855FC">
        <w:rPr>
          <w:rFonts w:ascii="Lato" w:hAnsi="Lato" w:cs="Times New Roman"/>
          <w:sz w:val="22"/>
        </w:rPr>
        <w:t xml:space="preserve"> prowadzonych przez Miasto</w:t>
      </w:r>
      <w:r w:rsidRPr="00C855FC">
        <w:rPr>
          <w:rFonts w:ascii="Lato" w:hAnsi="Lato" w:cs="Times New Roman"/>
          <w:sz w:val="22"/>
        </w:rPr>
        <w:t xml:space="preserve"> zabezpiecza potrzeby edukacyjne, wychowawcze i</w:t>
      </w:r>
      <w:r w:rsidR="005C45EB" w:rsidRPr="00C855FC">
        <w:rPr>
          <w:rFonts w:ascii="Lato" w:hAnsi="Lato" w:cs="Times New Roman"/>
          <w:sz w:val="22"/>
        </w:rPr>
        <w:t> </w:t>
      </w:r>
      <w:r w:rsidRPr="00C855FC">
        <w:rPr>
          <w:rFonts w:ascii="Lato" w:hAnsi="Lato" w:cs="Times New Roman"/>
          <w:sz w:val="22"/>
        </w:rPr>
        <w:t>opiekuńcze dzieci i młodzieży o specjalnych potrzebach edukacyjnych. Samorządowe</w:t>
      </w:r>
      <w:r w:rsidR="005C45EB" w:rsidRPr="00C855FC">
        <w:rPr>
          <w:rFonts w:ascii="Lato" w:hAnsi="Lato" w:cs="Times New Roman"/>
          <w:sz w:val="22"/>
        </w:rPr>
        <w:t> </w:t>
      </w:r>
      <w:r w:rsidRPr="00C855FC">
        <w:rPr>
          <w:rFonts w:ascii="Lato" w:hAnsi="Lato" w:cs="Times New Roman"/>
          <w:sz w:val="22"/>
        </w:rPr>
        <w:t>przedszkola i szkoły specjalne mają swoje siedziby w</w:t>
      </w:r>
      <w:r w:rsidR="000B63E3">
        <w:rPr>
          <w:rFonts w:ascii="Lato" w:hAnsi="Lato" w:cs="Times New Roman"/>
          <w:sz w:val="22"/>
        </w:rPr>
        <w:t> </w:t>
      </w:r>
      <w:r w:rsidRPr="00C855FC">
        <w:rPr>
          <w:rFonts w:ascii="Lato" w:hAnsi="Lato" w:cs="Times New Roman"/>
          <w:sz w:val="22"/>
        </w:rPr>
        <w:t>21</w:t>
      </w:r>
      <w:r w:rsidR="000B63E3">
        <w:rPr>
          <w:rFonts w:ascii="Lato" w:hAnsi="Lato" w:cs="Times New Roman"/>
          <w:sz w:val="22"/>
        </w:rPr>
        <w:t> </w:t>
      </w:r>
      <w:r w:rsidRPr="00C855FC">
        <w:rPr>
          <w:rFonts w:ascii="Lato" w:hAnsi="Lato" w:cs="Times New Roman"/>
          <w:sz w:val="22"/>
        </w:rPr>
        <w:t xml:space="preserve">budynkach i w 3 lokalach. </w:t>
      </w:r>
    </w:p>
    <w:p w:rsidR="00442CC4" w:rsidRPr="00C855FC" w:rsidRDefault="00442CC4" w:rsidP="003576CC">
      <w:pPr>
        <w:rPr>
          <w:rFonts w:ascii="Lato" w:hAnsi="Lato" w:cs="Times New Roman"/>
          <w:sz w:val="22"/>
        </w:rPr>
      </w:pPr>
    </w:p>
    <w:p w:rsidR="00296ACD" w:rsidRDefault="00296ACD" w:rsidP="003576CC">
      <w:pPr>
        <w:rPr>
          <w:rFonts w:ascii="Lato" w:hAnsi="Lato" w:cs="Times New Roman"/>
          <w:b/>
          <w:sz w:val="22"/>
        </w:rPr>
      </w:pPr>
      <w:r w:rsidRPr="00C855FC">
        <w:rPr>
          <w:rFonts w:ascii="Lato" w:hAnsi="Lato" w:cs="Times New Roman"/>
          <w:b/>
          <w:sz w:val="22"/>
        </w:rPr>
        <w:t>Spośród kadry pedagogicznej najwyższy poziom kwalifikacji posiada 97,5% nauczycieli.</w:t>
      </w:r>
    </w:p>
    <w:p w:rsidR="00442CC4" w:rsidRPr="00C855FC" w:rsidRDefault="00442CC4" w:rsidP="003576CC">
      <w:pPr>
        <w:rPr>
          <w:rFonts w:ascii="Lato" w:hAnsi="Lato" w:cs="Times New Roman"/>
          <w:b/>
          <w:sz w:val="22"/>
        </w:rPr>
      </w:pPr>
    </w:p>
    <w:p w:rsidR="00296ACD" w:rsidRPr="00C855FC" w:rsidRDefault="00296ACD" w:rsidP="003576CC">
      <w:pPr>
        <w:rPr>
          <w:rFonts w:ascii="Lato" w:hAnsi="Lato" w:cs="Times New Roman"/>
          <w:sz w:val="22"/>
        </w:rPr>
      </w:pPr>
      <w:r w:rsidRPr="00C855FC">
        <w:rPr>
          <w:rFonts w:ascii="Lato" w:hAnsi="Lato"/>
          <w:sz w:val="22"/>
        </w:rPr>
        <w:t xml:space="preserve">W 2018 roku zrealizowano w ramach </w:t>
      </w:r>
      <w:r w:rsidR="005D759D">
        <w:rPr>
          <w:rFonts w:ascii="Lato" w:hAnsi="Lato"/>
          <w:sz w:val="22"/>
        </w:rPr>
        <w:t>Dziedziny</w:t>
      </w:r>
      <w:r w:rsidRPr="00C855FC">
        <w:rPr>
          <w:rFonts w:ascii="Lato" w:hAnsi="Lato"/>
          <w:sz w:val="22"/>
        </w:rPr>
        <w:t xml:space="preserve"> następujące wybrane zadania mające wpływ na dostępność i jakość nauczania specjalnego</w:t>
      </w:r>
      <w:r w:rsidRPr="00C855FC">
        <w:rPr>
          <w:rFonts w:ascii="Lato" w:hAnsi="Lato" w:cs="Times New Roman"/>
          <w:sz w:val="22"/>
        </w:rPr>
        <w:t>:</w:t>
      </w:r>
    </w:p>
    <w:p w:rsidR="00296ACD" w:rsidRPr="00C855FC" w:rsidRDefault="00296ACD" w:rsidP="007738AA">
      <w:pPr>
        <w:numPr>
          <w:ilvl w:val="0"/>
          <w:numId w:val="111"/>
        </w:numPr>
        <w:contextualSpacing/>
        <w:rPr>
          <w:rFonts w:ascii="Lato" w:hAnsi="Lato" w:cs="Times New Roman"/>
          <w:sz w:val="22"/>
        </w:rPr>
      </w:pPr>
      <w:r w:rsidRPr="00C855FC">
        <w:rPr>
          <w:rFonts w:ascii="Lato" w:hAnsi="Lato" w:cs="Times New Roman"/>
          <w:sz w:val="22"/>
        </w:rPr>
        <w:t>adaptacja pomieszczeń poddasza na cele dydaktyczne</w:t>
      </w:r>
      <w:r w:rsidR="00E73745">
        <w:rPr>
          <w:rFonts w:ascii="Lato" w:hAnsi="Lato" w:cs="Times New Roman"/>
          <w:sz w:val="22"/>
        </w:rPr>
        <w:t xml:space="preserve"> m.in.</w:t>
      </w:r>
      <w:r w:rsidRPr="00C855FC">
        <w:rPr>
          <w:rFonts w:ascii="Lato" w:hAnsi="Lato" w:cs="Times New Roman"/>
          <w:sz w:val="22"/>
        </w:rPr>
        <w:t xml:space="preserve"> w Specjalnym Ośrodku Szkolno-Wychowawczym nr 6,</w:t>
      </w:r>
      <w:r w:rsidR="00E73745">
        <w:rPr>
          <w:rFonts w:ascii="Lato" w:hAnsi="Lato" w:cs="Times New Roman"/>
          <w:sz w:val="22"/>
        </w:rPr>
        <w:t xml:space="preserve"> Zespole Szkół i Placówek Specjalnych,</w:t>
      </w:r>
    </w:p>
    <w:p w:rsidR="00296ACD" w:rsidRPr="00C855FC" w:rsidRDefault="00296ACD" w:rsidP="007738AA">
      <w:pPr>
        <w:numPr>
          <w:ilvl w:val="0"/>
          <w:numId w:val="111"/>
        </w:numPr>
        <w:contextualSpacing/>
        <w:rPr>
          <w:rFonts w:ascii="Lato" w:hAnsi="Lato" w:cs="Times New Roman"/>
          <w:sz w:val="22"/>
        </w:rPr>
      </w:pPr>
      <w:r w:rsidRPr="00C855FC">
        <w:rPr>
          <w:rFonts w:ascii="Lato" w:hAnsi="Lato" w:cs="Times New Roman"/>
          <w:sz w:val="22"/>
        </w:rPr>
        <w:t>rozbudowa i modernizacja sali gimnastycznej Zespołu Szkół Specjalnych nr</w:t>
      </w:r>
      <w:r w:rsidR="000B63E3">
        <w:rPr>
          <w:rFonts w:ascii="Lato" w:hAnsi="Lato" w:cs="Times New Roman"/>
          <w:sz w:val="22"/>
        </w:rPr>
        <w:t> </w:t>
      </w:r>
      <w:r w:rsidRPr="00C855FC">
        <w:rPr>
          <w:rFonts w:ascii="Lato" w:hAnsi="Lato" w:cs="Times New Roman"/>
          <w:sz w:val="22"/>
        </w:rPr>
        <w:t>6 (w</w:t>
      </w:r>
      <w:r w:rsidR="000B63E3">
        <w:rPr>
          <w:rFonts w:ascii="Lato" w:hAnsi="Lato" w:cs="Times New Roman"/>
          <w:sz w:val="22"/>
        </w:rPr>
        <w:t> </w:t>
      </w:r>
      <w:r w:rsidRPr="00C855FC">
        <w:rPr>
          <w:rFonts w:ascii="Lato" w:hAnsi="Lato" w:cs="Times New Roman"/>
          <w:sz w:val="22"/>
        </w:rPr>
        <w:t xml:space="preserve">trakcie), </w:t>
      </w:r>
    </w:p>
    <w:p w:rsidR="00296ACD" w:rsidRPr="00C855FC" w:rsidRDefault="00296ACD" w:rsidP="007738AA">
      <w:pPr>
        <w:numPr>
          <w:ilvl w:val="0"/>
          <w:numId w:val="111"/>
        </w:numPr>
        <w:contextualSpacing/>
        <w:rPr>
          <w:rFonts w:ascii="Lato" w:hAnsi="Lato" w:cs="Times New Roman"/>
          <w:sz w:val="22"/>
        </w:rPr>
      </w:pPr>
      <w:r w:rsidRPr="00C855FC">
        <w:rPr>
          <w:rFonts w:ascii="Lato" w:hAnsi="Lato" w:cs="Times New Roman"/>
          <w:sz w:val="22"/>
        </w:rPr>
        <w:t xml:space="preserve">termomodernizacja budynków: </w:t>
      </w:r>
      <w:r w:rsidR="00E73745" w:rsidRPr="00C855FC">
        <w:rPr>
          <w:rFonts w:ascii="Lato" w:hAnsi="Lato" w:cs="Times New Roman"/>
          <w:sz w:val="22"/>
        </w:rPr>
        <w:t>Specjalnego Ośrodka Szkolno- Wychowawczego nr 2, Zespołu Szkół Specjalnych nr 11</w:t>
      </w:r>
      <w:r w:rsidR="00E73745">
        <w:rPr>
          <w:rFonts w:ascii="Lato" w:hAnsi="Lato" w:cs="Times New Roman"/>
          <w:sz w:val="22"/>
        </w:rPr>
        <w:t xml:space="preserve">, </w:t>
      </w:r>
      <w:r w:rsidRPr="00C855FC">
        <w:rPr>
          <w:rFonts w:ascii="Lato" w:hAnsi="Lato" w:cs="Times New Roman"/>
          <w:sz w:val="22"/>
        </w:rPr>
        <w:t>Specjalnego Ośrodka Szkolno-Wychowawczego dla Dzie</w:t>
      </w:r>
      <w:r w:rsidR="00E73745">
        <w:rPr>
          <w:rFonts w:ascii="Lato" w:hAnsi="Lato" w:cs="Times New Roman"/>
          <w:sz w:val="22"/>
        </w:rPr>
        <w:t>ci Niewidomych i Słabowidzących.</w:t>
      </w:r>
    </w:p>
    <w:p w:rsidR="00B66521" w:rsidRPr="00C855FC" w:rsidRDefault="00B66521" w:rsidP="00442CC4">
      <w:pPr>
        <w:jc w:val="left"/>
        <w:rPr>
          <w:rFonts w:ascii="Lato" w:hAnsi="Lato" w:cs="Times New Roman"/>
          <w:sz w:val="22"/>
        </w:rPr>
      </w:pPr>
    </w:p>
    <w:p w:rsidR="00F931AC" w:rsidRPr="00C855FC" w:rsidRDefault="00F931AC" w:rsidP="0011764D">
      <w:pPr>
        <w:pStyle w:val="Nagwek3"/>
        <w:shd w:val="clear" w:color="auto" w:fill="4472C4" w:themeFill="accent5"/>
        <w:rPr>
          <w:rFonts w:ascii="Lato" w:hAnsi="Lato"/>
          <w:b/>
          <w:color w:val="FFFFFF" w:themeColor="background1"/>
        </w:rPr>
      </w:pPr>
      <w:bookmarkStart w:id="443" w:name="_Toc6470442"/>
      <w:bookmarkStart w:id="444" w:name="_Toc8736403"/>
      <w:bookmarkStart w:id="445" w:name="_Toc8911652"/>
      <w:bookmarkStart w:id="446" w:name="_Toc8985086"/>
      <w:bookmarkStart w:id="447" w:name="_Toc10018661"/>
      <w:r w:rsidRPr="00C855FC">
        <w:rPr>
          <w:rFonts w:ascii="Lato" w:hAnsi="Lato"/>
          <w:b/>
          <w:color w:val="FFFFFF" w:themeColor="background1"/>
        </w:rPr>
        <w:t>IV.8.</w:t>
      </w:r>
      <w:r w:rsidR="00A302BC" w:rsidRPr="00C855FC">
        <w:rPr>
          <w:rFonts w:ascii="Lato" w:hAnsi="Lato"/>
          <w:b/>
          <w:color w:val="FFFFFF" w:themeColor="background1"/>
        </w:rPr>
        <w:t>5</w:t>
      </w:r>
      <w:r w:rsidR="000D6780" w:rsidRPr="00C855FC">
        <w:rPr>
          <w:rFonts w:ascii="Lato" w:hAnsi="Lato"/>
          <w:b/>
          <w:color w:val="FFFFFF" w:themeColor="background1"/>
        </w:rPr>
        <w:t xml:space="preserve"> Źródła wiedzy o krakowskiej oświacie</w:t>
      </w:r>
      <w:bookmarkEnd w:id="443"/>
      <w:bookmarkEnd w:id="444"/>
      <w:bookmarkEnd w:id="445"/>
      <w:bookmarkEnd w:id="446"/>
      <w:bookmarkEnd w:id="447"/>
    </w:p>
    <w:p w:rsidR="00F931AC" w:rsidRPr="00C855FC" w:rsidRDefault="00F931AC" w:rsidP="003576CC">
      <w:pPr>
        <w:rPr>
          <w:rFonts w:ascii="Lato" w:hAnsi="Lato" w:cs="Times New Roman"/>
          <w:sz w:val="22"/>
        </w:rPr>
      </w:pPr>
    </w:p>
    <w:p w:rsidR="00296ACD" w:rsidRPr="00C855FC" w:rsidRDefault="00296ACD" w:rsidP="003576CC">
      <w:pPr>
        <w:rPr>
          <w:rFonts w:ascii="Lato" w:hAnsi="Lato" w:cs="Times New Roman"/>
          <w:sz w:val="22"/>
        </w:rPr>
      </w:pPr>
      <w:r w:rsidRPr="00C855FC">
        <w:rPr>
          <w:rFonts w:ascii="Lato" w:hAnsi="Lato" w:cs="Times New Roman"/>
          <w:sz w:val="22"/>
        </w:rPr>
        <w:t xml:space="preserve">Źródła informacji o krakowskiej oświacie w 2018 roku: </w:t>
      </w:r>
    </w:p>
    <w:p w:rsidR="00296ACD" w:rsidRPr="00C855FC" w:rsidRDefault="00296ACD" w:rsidP="007738AA">
      <w:pPr>
        <w:numPr>
          <w:ilvl w:val="0"/>
          <w:numId w:val="114"/>
        </w:numPr>
        <w:ind w:left="708"/>
        <w:rPr>
          <w:rFonts w:ascii="Lato" w:hAnsi="Lato" w:cs="Times New Roman"/>
          <w:sz w:val="22"/>
        </w:rPr>
      </w:pPr>
      <w:r w:rsidRPr="00C855FC">
        <w:rPr>
          <w:rFonts w:ascii="Lato" w:hAnsi="Lato" w:cs="Times New Roman"/>
          <w:b/>
          <w:sz w:val="22"/>
        </w:rPr>
        <w:t xml:space="preserve">portal naszeszkoly.krakow.pl, </w:t>
      </w:r>
      <w:r w:rsidRPr="00C855FC">
        <w:rPr>
          <w:rFonts w:ascii="Lato" w:hAnsi="Lato" w:cs="Times New Roman"/>
          <w:sz w:val="22"/>
        </w:rPr>
        <w:t>dostarcza informacji na temat wszystkich szkół i placówek na terenie Krakowa: z Systemu Informacji Oświatowej, Okręgowej Komisji Egzaminacyjnej, Kuratorium Oświaty, jak również samych szkół,</w:t>
      </w:r>
    </w:p>
    <w:p w:rsidR="00296ACD" w:rsidRPr="00C855FC" w:rsidRDefault="00296ACD" w:rsidP="007738AA">
      <w:pPr>
        <w:numPr>
          <w:ilvl w:val="0"/>
          <w:numId w:val="114"/>
        </w:numPr>
        <w:ind w:left="708"/>
        <w:rPr>
          <w:rFonts w:ascii="Lato" w:hAnsi="Lato" w:cs="Times New Roman"/>
          <w:sz w:val="22"/>
        </w:rPr>
      </w:pPr>
      <w:r w:rsidRPr="00C855FC">
        <w:rPr>
          <w:rFonts w:ascii="Lato" w:hAnsi="Lato" w:cs="Times New Roman"/>
          <w:b/>
          <w:sz w:val="22"/>
        </w:rPr>
        <w:t xml:space="preserve">portaledukacyjny.krakow.pl, </w:t>
      </w:r>
      <w:r w:rsidRPr="00C855FC">
        <w:rPr>
          <w:rFonts w:ascii="Lato" w:hAnsi="Lato" w:cs="Times New Roman"/>
          <w:sz w:val="22"/>
        </w:rPr>
        <w:t>w którym można znaleźć ważne ogłoszenia, ciekawe informacje o edukacyjnych inicjatywach i programach oraz wszelkie aktualności,</w:t>
      </w:r>
    </w:p>
    <w:p w:rsidR="00296ACD" w:rsidRPr="00C855FC" w:rsidRDefault="00296ACD" w:rsidP="007738AA">
      <w:pPr>
        <w:numPr>
          <w:ilvl w:val="0"/>
          <w:numId w:val="114"/>
        </w:numPr>
        <w:rPr>
          <w:rFonts w:ascii="Lato" w:hAnsi="Lato" w:cs="Times New Roman"/>
          <w:sz w:val="22"/>
        </w:rPr>
      </w:pPr>
      <w:r w:rsidRPr="00C855FC">
        <w:rPr>
          <w:rFonts w:ascii="Lato" w:hAnsi="Lato" w:cs="Times New Roman"/>
          <w:b/>
          <w:sz w:val="22"/>
        </w:rPr>
        <w:t>Raport o stanie oświaty krakowskiej 2018/2019</w:t>
      </w:r>
      <w:r w:rsidRPr="00C855FC">
        <w:rPr>
          <w:rFonts w:ascii="Lato" w:hAnsi="Lato" w:cs="Times New Roman"/>
          <w:sz w:val="22"/>
        </w:rPr>
        <w:t>, dostępny w Biuletynie Informacji Publicznej.</w:t>
      </w:r>
    </w:p>
    <w:p w:rsidR="00402070" w:rsidRPr="00C855FC" w:rsidRDefault="00402070" w:rsidP="003576CC">
      <w:pPr>
        <w:spacing w:after="160"/>
        <w:jc w:val="left"/>
        <w:rPr>
          <w:rFonts w:ascii="Lato" w:hAnsi="Lato" w:cs="Times New Roman"/>
          <w:sz w:val="22"/>
        </w:rPr>
      </w:pPr>
      <w:r w:rsidRPr="00C855FC">
        <w:rPr>
          <w:rFonts w:ascii="Lato" w:hAnsi="Lato" w:cs="Times New Roman"/>
          <w:sz w:val="22"/>
        </w:rPr>
        <w:br w:type="page"/>
      </w:r>
    </w:p>
    <w:p w:rsidR="00F931AC" w:rsidRPr="00C855FC" w:rsidRDefault="00F931AC" w:rsidP="003576CC">
      <w:pPr>
        <w:rPr>
          <w:rFonts w:ascii="Lato" w:hAnsi="Lato" w:cs="Times New Roman"/>
          <w:sz w:val="22"/>
        </w:rPr>
      </w:pPr>
    </w:p>
    <w:p w:rsidR="00A302BC" w:rsidRPr="00C855FC" w:rsidRDefault="00A302BC" w:rsidP="0011764D">
      <w:pPr>
        <w:pStyle w:val="Nagwek3"/>
        <w:shd w:val="clear" w:color="auto" w:fill="4472C4" w:themeFill="accent5"/>
        <w:rPr>
          <w:rFonts w:ascii="Lato" w:hAnsi="Lato"/>
          <w:b/>
          <w:color w:val="FFFFFF" w:themeColor="background1"/>
        </w:rPr>
      </w:pPr>
      <w:bookmarkStart w:id="448" w:name="_Toc6470443"/>
      <w:bookmarkStart w:id="449" w:name="_Toc8736404"/>
      <w:bookmarkStart w:id="450" w:name="_Toc8911653"/>
      <w:bookmarkStart w:id="451" w:name="_Toc8985087"/>
      <w:bookmarkStart w:id="452" w:name="_Toc10018662"/>
      <w:r w:rsidRPr="00C855FC">
        <w:rPr>
          <w:rFonts w:ascii="Lato" w:hAnsi="Lato"/>
          <w:b/>
          <w:color w:val="FFFFFF" w:themeColor="background1"/>
        </w:rPr>
        <w:t xml:space="preserve">IV.8.6 </w:t>
      </w:r>
      <w:bookmarkEnd w:id="448"/>
      <w:r w:rsidR="004D748E" w:rsidRPr="00C855FC">
        <w:rPr>
          <w:rFonts w:ascii="Lato" w:hAnsi="Lato"/>
          <w:b/>
          <w:color w:val="FFFFFF" w:themeColor="background1"/>
        </w:rPr>
        <w:t>Finanse</w:t>
      </w:r>
      <w:bookmarkEnd w:id="449"/>
      <w:bookmarkEnd w:id="450"/>
      <w:bookmarkEnd w:id="451"/>
      <w:bookmarkEnd w:id="452"/>
    </w:p>
    <w:p w:rsidR="0046266B" w:rsidRPr="00C855FC" w:rsidRDefault="0046266B" w:rsidP="003576CC">
      <w:pPr>
        <w:rPr>
          <w:rFonts w:ascii="Lato" w:hAnsi="Lato" w:cs="Times New Roman"/>
          <w:sz w:val="22"/>
        </w:rPr>
      </w:pPr>
    </w:p>
    <w:p w:rsidR="005D61A8" w:rsidRPr="00C855FC" w:rsidRDefault="005D61A8" w:rsidP="003576CC">
      <w:pPr>
        <w:rPr>
          <w:rFonts w:ascii="Lato" w:hAnsi="Lato" w:cs="Times New Roman"/>
          <w:sz w:val="22"/>
        </w:rPr>
      </w:pPr>
      <w:r w:rsidRPr="00C855FC">
        <w:rPr>
          <w:rFonts w:ascii="Lato" w:hAnsi="Lato" w:cs="Times New Roman"/>
          <w:sz w:val="22"/>
        </w:rPr>
        <w:t xml:space="preserve">Zapewnienie realizacji tak szerokiej oferty edukacyjnej i wychowawczej wymaga bardzo dużych nakładów finansowych. Wydatki na </w:t>
      </w:r>
      <w:r w:rsidR="005D759D">
        <w:rPr>
          <w:rFonts w:ascii="Lato" w:hAnsi="Lato" w:cs="Times New Roman"/>
          <w:sz w:val="22"/>
        </w:rPr>
        <w:t>Dziedzin</w:t>
      </w:r>
      <w:r w:rsidRPr="00C855FC">
        <w:rPr>
          <w:rFonts w:ascii="Lato" w:hAnsi="Lato" w:cs="Times New Roman"/>
          <w:sz w:val="22"/>
        </w:rPr>
        <w:t xml:space="preserve">ę w roku 2018 wyglądały następująco: </w:t>
      </w:r>
    </w:p>
    <w:p w:rsidR="005D61A8" w:rsidRPr="00C855FC" w:rsidRDefault="005D61A8" w:rsidP="003576CC">
      <w:pPr>
        <w:rPr>
          <w:rFonts w:ascii="Lato" w:hAnsi="Lato" w:cs="Times New Roman"/>
          <w:sz w:val="22"/>
        </w:rPr>
      </w:pPr>
    </w:p>
    <w:p w:rsidR="005D61A8" w:rsidRPr="00C855FC" w:rsidRDefault="005D61A8" w:rsidP="003576CC">
      <w:pPr>
        <w:pStyle w:val="Legenda"/>
        <w:spacing w:after="0"/>
        <w:rPr>
          <w:rFonts w:ascii="Lato" w:hAnsi="Lato"/>
          <w:b/>
          <w:bCs/>
          <w:i w:val="0"/>
          <w:color w:val="auto"/>
          <w:sz w:val="22"/>
          <w:szCs w:val="24"/>
        </w:rPr>
      </w:pPr>
      <w:bookmarkStart w:id="453" w:name="_Toc10018516"/>
      <w:r w:rsidRPr="00C855FC">
        <w:rPr>
          <w:rFonts w:ascii="Lato" w:hAnsi="Lato"/>
          <w:b/>
          <w:i w:val="0"/>
          <w:color w:val="auto"/>
          <w:sz w:val="22"/>
          <w:szCs w:val="24"/>
        </w:rPr>
        <w:t xml:space="preserve">Tabela </w:t>
      </w:r>
      <w:r w:rsidR="002B437E" w:rsidRPr="00C855FC">
        <w:rPr>
          <w:rFonts w:ascii="Lato" w:hAnsi="Lato"/>
          <w:b/>
          <w:i w:val="0"/>
          <w:color w:val="auto"/>
          <w:sz w:val="22"/>
          <w:szCs w:val="24"/>
        </w:rPr>
        <w:fldChar w:fldCharType="begin"/>
      </w:r>
      <w:r w:rsidRPr="00C855FC">
        <w:rPr>
          <w:rFonts w:ascii="Lato" w:hAnsi="Lato"/>
          <w:b/>
          <w:i w:val="0"/>
          <w:color w:val="auto"/>
          <w:sz w:val="22"/>
          <w:szCs w:val="24"/>
        </w:rPr>
        <w:instrText xml:space="preserve"> SEQ Tabela \* ARABIC </w:instrText>
      </w:r>
      <w:r w:rsidR="002B437E" w:rsidRPr="00C855FC">
        <w:rPr>
          <w:rFonts w:ascii="Lato" w:hAnsi="Lato"/>
          <w:b/>
          <w:i w:val="0"/>
          <w:color w:val="auto"/>
          <w:sz w:val="22"/>
          <w:szCs w:val="24"/>
        </w:rPr>
        <w:fldChar w:fldCharType="separate"/>
      </w:r>
      <w:r w:rsidR="007F7F15">
        <w:rPr>
          <w:rFonts w:ascii="Lato" w:hAnsi="Lato"/>
          <w:b/>
          <w:i w:val="0"/>
          <w:noProof/>
          <w:color w:val="auto"/>
          <w:sz w:val="22"/>
          <w:szCs w:val="24"/>
        </w:rPr>
        <w:t>32</w:t>
      </w:r>
      <w:r w:rsidR="002B437E" w:rsidRPr="00C855FC">
        <w:rPr>
          <w:rFonts w:ascii="Lato" w:hAnsi="Lato"/>
          <w:b/>
          <w:i w:val="0"/>
          <w:color w:val="auto"/>
          <w:sz w:val="22"/>
          <w:szCs w:val="24"/>
        </w:rPr>
        <w:fldChar w:fldCharType="end"/>
      </w:r>
      <w:r w:rsidRPr="00C855FC">
        <w:rPr>
          <w:rFonts w:ascii="Lato" w:hAnsi="Lato"/>
          <w:b/>
          <w:i w:val="0"/>
          <w:color w:val="auto"/>
          <w:sz w:val="22"/>
          <w:szCs w:val="24"/>
        </w:rPr>
        <w:t xml:space="preserve"> </w:t>
      </w:r>
      <w:r w:rsidRPr="00C855FC">
        <w:rPr>
          <w:rFonts w:ascii="Lato" w:hAnsi="Lato"/>
          <w:b/>
          <w:bCs/>
          <w:i w:val="0"/>
          <w:color w:val="auto"/>
          <w:sz w:val="22"/>
          <w:szCs w:val="24"/>
        </w:rPr>
        <w:t xml:space="preserve">Wydatki w </w:t>
      </w:r>
      <w:r w:rsidR="005D759D">
        <w:rPr>
          <w:rFonts w:ascii="Lato" w:hAnsi="Lato"/>
          <w:b/>
          <w:bCs/>
          <w:i w:val="0"/>
          <w:color w:val="auto"/>
          <w:sz w:val="22"/>
          <w:szCs w:val="24"/>
        </w:rPr>
        <w:t>Dziedzin</w:t>
      </w:r>
      <w:r w:rsidRPr="00C855FC">
        <w:rPr>
          <w:rFonts w:ascii="Lato" w:hAnsi="Lato"/>
          <w:b/>
          <w:bCs/>
          <w:i w:val="0"/>
          <w:color w:val="auto"/>
          <w:sz w:val="22"/>
          <w:szCs w:val="24"/>
        </w:rPr>
        <w:t>ie Oświata i wychowanie zrealizowane w 2018 roku według</w:t>
      </w:r>
      <w:r w:rsidR="005C45EB" w:rsidRPr="00C855FC">
        <w:rPr>
          <w:rFonts w:ascii="Lato" w:hAnsi="Lato"/>
          <w:b/>
          <w:bCs/>
          <w:i w:val="0"/>
          <w:color w:val="auto"/>
          <w:sz w:val="22"/>
          <w:szCs w:val="24"/>
        </w:rPr>
        <w:t> </w:t>
      </w:r>
      <w:r w:rsidRPr="00C855FC">
        <w:rPr>
          <w:rFonts w:ascii="Lato" w:hAnsi="Lato"/>
          <w:b/>
          <w:bCs/>
          <w:i w:val="0"/>
          <w:color w:val="auto"/>
          <w:sz w:val="22"/>
          <w:szCs w:val="24"/>
        </w:rPr>
        <w:t>rodzajów wydatków</w:t>
      </w:r>
      <w:r w:rsidR="00A7468A" w:rsidRPr="00C855FC">
        <w:rPr>
          <w:rFonts w:ascii="Lato" w:hAnsi="Lato"/>
          <w:b/>
          <w:bCs/>
          <w:i w:val="0"/>
          <w:color w:val="auto"/>
          <w:sz w:val="22"/>
          <w:szCs w:val="24"/>
        </w:rPr>
        <w:t xml:space="preserve"> (w PLN)</w:t>
      </w:r>
      <w:bookmarkEnd w:id="4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8"/>
        <w:gridCol w:w="5716"/>
        <w:gridCol w:w="1789"/>
      </w:tblGrid>
      <w:tr w:rsidR="00DE62D8" w:rsidRPr="00C855FC" w:rsidTr="00DE62D8">
        <w:tc>
          <w:tcPr>
            <w:tcW w:w="3947" w:type="pct"/>
            <w:gridSpan w:val="2"/>
            <w:tcMar>
              <w:top w:w="0" w:type="dxa"/>
              <w:left w:w="108" w:type="dxa"/>
              <w:bottom w:w="0" w:type="dxa"/>
              <w:right w:w="108" w:type="dxa"/>
            </w:tcMar>
            <w:hideMark/>
          </w:tcPr>
          <w:p w:rsidR="00DE62D8" w:rsidRPr="00C855FC" w:rsidRDefault="00DE62D8" w:rsidP="003576CC">
            <w:pPr>
              <w:jc w:val="center"/>
              <w:rPr>
                <w:rFonts w:ascii="Lato" w:hAnsi="Lato"/>
                <w:sz w:val="20"/>
                <w:szCs w:val="20"/>
              </w:rPr>
            </w:pPr>
            <w:r w:rsidRPr="00C855FC">
              <w:rPr>
                <w:rFonts w:ascii="Lato" w:hAnsi="Lato"/>
                <w:sz w:val="20"/>
                <w:szCs w:val="20"/>
              </w:rPr>
              <w:t>Rodzaj wydatków</w:t>
            </w:r>
          </w:p>
        </w:tc>
        <w:tc>
          <w:tcPr>
            <w:tcW w:w="1053" w:type="pct"/>
            <w:tcMar>
              <w:top w:w="0" w:type="dxa"/>
              <w:left w:w="108" w:type="dxa"/>
              <w:bottom w:w="0" w:type="dxa"/>
              <w:right w:w="108" w:type="dxa"/>
            </w:tcMar>
            <w:hideMark/>
          </w:tcPr>
          <w:p w:rsidR="00DE62D8" w:rsidRPr="00C855FC" w:rsidRDefault="00DE62D8" w:rsidP="003576CC">
            <w:pPr>
              <w:jc w:val="center"/>
              <w:rPr>
                <w:rFonts w:ascii="Lato" w:hAnsi="Lato"/>
                <w:sz w:val="20"/>
                <w:szCs w:val="20"/>
              </w:rPr>
            </w:pPr>
            <w:r w:rsidRPr="00C855FC">
              <w:rPr>
                <w:rFonts w:ascii="Lato" w:hAnsi="Lato"/>
                <w:sz w:val="20"/>
                <w:szCs w:val="20"/>
              </w:rPr>
              <w:t>Wydatki (w PLN)</w:t>
            </w:r>
          </w:p>
        </w:tc>
      </w:tr>
      <w:tr w:rsidR="00DE62D8" w:rsidRPr="00C855FC" w:rsidTr="00DE62D8">
        <w:tc>
          <w:tcPr>
            <w:tcW w:w="3947" w:type="pct"/>
            <w:gridSpan w:val="2"/>
            <w:tcMar>
              <w:top w:w="0" w:type="dxa"/>
              <w:left w:w="108" w:type="dxa"/>
              <w:bottom w:w="0" w:type="dxa"/>
              <w:right w:w="108" w:type="dxa"/>
            </w:tcMar>
            <w:hideMark/>
          </w:tcPr>
          <w:p w:rsidR="00DE62D8" w:rsidRPr="00442CC4" w:rsidRDefault="00DE62D8" w:rsidP="00DE62D8">
            <w:pPr>
              <w:tabs>
                <w:tab w:val="left" w:pos="4870"/>
                <w:tab w:val="right" w:pos="6488"/>
              </w:tabs>
              <w:jc w:val="left"/>
              <w:rPr>
                <w:rFonts w:ascii="Lato" w:hAnsi="Lato"/>
                <w:b/>
                <w:sz w:val="20"/>
                <w:szCs w:val="20"/>
              </w:rPr>
            </w:pPr>
            <w:r w:rsidRPr="00442CC4">
              <w:rPr>
                <w:rFonts w:ascii="Lato" w:hAnsi="Lato"/>
                <w:b/>
                <w:sz w:val="20"/>
                <w:szCs w:val="20"/>
              </w:rPr>
              <w:t>Ogółem</w:t>
            </w:r>
          </w:p>
        </w:tc>
        <w:tc>
          <w:tcPr>
            <w:tcW w:w="1053" w:type="pct"/>
            <w:tcMar>
              <w:top w:w="0" w:type="dxa"/>
              <w:left w:w="108" w:type="dxa"/>
              <w:bottom w:w="0" w:type="dxa"/>
              <w:right w:w="108" w:type="dxa"/>
            </w:tcMar>
          </w:tcPr>
          <w:p w:rsidR="00DE62D8" w:rsidRPr="00442CC4" w:rsidRDefault="00DE62D8" w:rsidP="003576CC">
            <w:pPr>
              <w:jc w:val="right"/>
              <w:rPr>
                <w:rFonts w:ascii="Lato" w:hAnsi="Lato"/>
                <w:b/>
                <w:sz w:val="20"/>
                <w:szCs w:val="20"/>
              </w:rPr>
            </w:pPr>
            <w:r w:rsidRPr="00442CC4">
              <w:rPr>
                <w:rFonts w:ascii="Lato" w:hAnsi="Lato"/>
                <w:b/>
                <w:sz w:val="20"/>
                <w:szCs w:val="20"/>
              </w:rPr>
              <w:t>1 619 984 329</w:t>
            </w:r>
          </w:p>
        </w:tc>
      </w:tr>
      <w:tr w:rsidR="00DE62D8" w:rsidRPr="00C855FC" w:rsidTr="00DE62D8">
        <w:tc>
          <w:tcPr>
            <w:tcW w:w="582" w:type="pct"/>
            <w:tcMar>
              <w:top w:w="0" w:type="dxa"/>
              <w:left w:w="108" w:type="dxa"/>
              <w:bottom w:w="0" w:type="dxa"/>
              <w:right w:w="108" w:type="dxa"/>
            </w:tcMar>
          </w:tcPr>
          <w:p w:rsidR="00DE62D8" w:rsidRPr="00C855FC" w:rsidRDefault="00DE62D8" w:rsidP="00DE62D8">
            <w:pPr>
              <w:rPr>
                <w:rFonts w:ascii="Lato" w:hAnsi="Lato"/>
                <w:sz w:val="20"/>
                <w:szCs w:val="20"/>
              </w:rPr>
            </w:pPr>
          </w:p>
        </w:tc>
        <w:tc>
          <w:tcPr>
            <w:tcW w:w="3365" w:type="pct"/>
          </w:tcPr>
          <w:p w:rsidR="00DE62D8" w:rsidRPr="00C855FC" w:rsidRDefault="00DE62D8" w:rsidP="00DE62D8">
            <w:pPr>
              <w:rPr>
                <w:rFonts w:ascii="Lato" w:hAnsi="Lato"/>
                <w:sz w:val="20"/>
                <w:szCs w:val="20"/>
              </w:rPr>
            </w:pPr>
            <w:r w:rsidRPr="00C855FC">
              <w:rPr>
                <w:rFonts w:ascii="Lato" w:hAnsi="Lato"/>
                <w:sz w:val="20"/>
                <w:szCs w:val="20"/>
              </w:rPr>
              <w:t>Wydatki inwestycyjne</w:t>
            </w:r>
          </w:p>
        </w:tc>
        <w:tc>
          <w:tcPr>
            <w:tcW w:w="1053" w:type="pct"/>
            <w:tcMar>
              <w:top w:w="0" w:type="dxa"/>
              <w:left w:w="108" w:type="dxa"/>
              <w:bottom w:w="0" w:type="dxa"/>
              <w:right w:w="108" w:type="dxa"/>
            </w:tcMar>
          </w:tcPr>
          <w:p w:rsidR="00DE62D8" w:rsidRPr="00C855FC" w:rsidRDefault="00DE62D8" w:rsidP="00DE62D8">
            <w:pPr>
              <w:jc w:val="right"/>
              <w:rPr>
                <w:rFonts w:ascii="Lato" w:hAnsi="Lato"/>
                <w:sz w:val="20"/>
                <w:szCs w:val="20"/>
              </w:rPr>
            </w:pPr>
            <w:r w:rsidRPr="00C855FC">
              <w:rPr>
                <w:rFonts w:ascii="Lato" w:hAnsi="Lato"/>
                <w:sz w:val="20"/>
                <w:szCs w:val="20"/>
              </w:rPr>
              <w:t>84 921 456</w:t>
            </w:r>
          </w:p>
        </w:tc>
      </w:tr>
      <w:tr w:rsidR="00DE62D8" w:rsidRPr="00C855FC" w:rsidTr="00DE62D8">
        <w:tc>
          <w:tcPr>
            <w:tcW w:w="582" w:type="pct"/>
            <w:tcMar>
              <w:top w:w="0" w:type="dxa"/>
              <w:left w:w="108" w:type="dxa"/>
              <w:bottom w:w="0" w:type="dxa"/>
              <w:right w:w="108" w:type="dxa"/>
            </w:tcMar>
          </w:tcPr>
          <w:p w:rsidR="00DE62D8" w:rsidRPr="00C855FC" w:rsidRDefault="00DE62D8" w:rsidP="00DE62D8">
            <w:pPr>
              <w:rPr>
                <w:rFonts w:ascii="Lato" w:hAnsi="Lato"/>
                <w:sz w:val="20"/>
                <w:szCs w:val="20"/>
              </w:rPr>
            </w:pPr>
          </w:p>
        </w:tc>
        <w:tc>
          <w:tcPr>
            <w:tcW w:w="3365" w:type="pct"/>
          </w:tcPr>
          <w:p w:rsidR="00DE62D8" w:rsidRPr="00C855FC" w:rsidRDefault="00DE62D8" w:rsidP="00DE62D8">
            <w:pPr>
              <w:rPr>
                <w:rFonts w:ascii="Lato" w:hAnsi="Lato"/>
                <w:sz w:val="20"/>
                <w:szCs w:val="20"/>
              </w:rPr>
            </w:pPr>
            <w:r w:rsidRPr="00C855FC">
              <w:rPr>
                <w:rFonts w:ascii="Lato" w:hAnsi="Lato"/>
                <w:sz w:val="20"/>
                <w:szCs w:val="20"/>
              </w:rPr>
              <w:t>Wydatki bieżące</w:t>
            </w:r>
          </w:p>
        </w:tc>
        <w:tc>
          <w:tcPr>
            <w:tcW w:w="1053" w:type="pct"/>
            <w:tcMar>
              <w:top w:w="0" w:type="dxa"/>
              <w:left w:w="108" w:type="dxa"/>
              <w:bottom w:w="0" w:type="dxa"/>
              <w:right w:w="108" w:type="dxa"/>
            </w:tcMar>
          </w:tcPr>
          <w:p w:rsidR="00DE62D8" w:rsidRPr="00C855FC" w:rsidRDefault="00DE62D8" w:rsidP="00DE62D8">
            <w:pPr>
              <w:jc w:val="right"/>
              <w:rPr>
                <w:rFonts w:ascii="Lato" w:hAnsi="Lato"/>
                <w:sz w:val="20"/>
                <w:szCs w:val="20"/>
              </w:rPr>
            </w:pPr>
            <w:r w:rsidRPr="00C855FC">
              <w:rPr>
                <w:rFonts w:ascii="Lato" w:hAnsi="Lato"/>
                <w:sz w:val="20"/>
                <w:szCs w:val="20"/>
              </w:rPr>
              <w:t>1 535 062 873</w:t>
            </w:r>
          </w:p>
        </w:tc>
      </w:tr>
    </w:tbl>
    <w:p w:rsidR="005D61A8" w:rsidRPr="00C855FC" w:rsidRDefault="002F26E3" w:rsidP="003576CC">
      <w:pPr>
        <w:jc w:val="center"/>
        <w:rPr>
          <w:rFonts w:ascii="Lato" w:hAnsi="Lato"/>
          <w:i/>
          <w:sz w:val="20"/>
          <w:szCs w:val="20"/>
        </w:rPr>
      </w:pPr>
      <w:r w:rsidRPr="00C855FC">
        <w:rPr>
          <w:rFonts w:ascii="Lato" w:hAnsi="Lato"/>
          <w:i/>
          <w:sz w:val="20"/>
          <w:szCs w:val="20"/>
        </w:rPr>
        <w:t xml:space="preserve">Źródło: System </w:t>
      </w:r>
      <w:r w:rsidR="003F1C8D" w:rsidRPr="00C855FC">
        <w:rPr>
          <w:rFonts w:ascii="Lato" w:hAnsi="Lato"/>
          <w:i/>
          <w:sz w:val="20"/>
          <w:szCs w:val="20"/>
        </w:rPr>
        <w:t>STRADOM</w:t>
      </w:r>
      <w:r w:rsidRPr="00C855FC">
        <w:rPr>
          <w:rFonts w:ascii="Lato" w:hAnsi="Lato"/>
          <w:i/>
          <w:sz w:val="20"/>
          <w:szCs w:val="20"/>
        </w:rPr>
        <w:t xml:space="preserve"> oraz Sprawozdanie z wykonania Budżetu Miasta Krakowa za 2018 rok</w:t>
      </w:r>
    </w:p>
    <w:p w:rsidR="002F26E3" w:rsidRPr="00C855FC" w:rsidRDefault="002F26E3" w:rsidP="003576CC">
      <w:pPr>
        <w:rPr>
          <w:rFonts w:ascii="Lato" w:hAnsi="Lato"/>
          <w:b/>
          <w:iCs/>
          <w:sz w:val="22"/>
        </w:rPr>
      </w:pPr>
    </w:p>
    <w:p w:rsidR="00402070" w:rsidRPr="00C76235" w:rsidRDefault="00C76235" w:rsidP="00C76235">
      <w:pPr>
        <w:pStyle w:val="Legenda"/>
        <w:keepNext/>
        <w:spacing w:after="0"/>
        <w:rPr>
          <w:rFonts w:ascii="Lato" w:hAnsi="Lato"/>
          <w:b/>
          <w:bCs/>
          <w:i w:val="0"/>
          <w:color w:val="auto"/>
          <w:sz w:val="22"/>
          <w:szCs w:val="22"/>
        </w:rPr>
      </w:pPr>
      <w:bookmarkStart w:id="454" w:name="_Toc10018457"/>
      <w:r w:rsidRPr="00C76235">
        <w:rPr>
          <w:rFonts w:ascii="Lato" w:hAnsi="Lato"/>
          <w:b/>
          <w:i w:val="0"/>
          <w:color w:val="auto"/>
          <w:sz w:val="22"/>
          <w:szCs w:val="22"/>
        </w:rPr>
        <w:t xml:space="preserve">Rysunek </w:t>
      </w:r>
      <w:r w:rsidR="002B437E">
        <w:rPr>
          <w:rFonts w:ascii="Lato" w:hAnsi="Lato"/>
          <w:b/>
          <w:i w:val="0"/>
          <w:color w:val="auto"/>
          <w:sz w:val="22"/>
          <w:szCs w:val="22"/>
        </w:rPr>
        <w:fldChar w:fldCharType="begin"/>
      </w:r>
      <w:r w:rsidR="007A3EAF">
        <w:rPr>
          <w:rFonts w:ascii="Lato" w:hAnsi="Lato"/>
          <w:b/>
          <w:i w:val="0"/>
          <w:color w:val="auto"/>
          <w:sz w:val="22"/>
          <w:szCs w:val="22"/>
        </w:rPr>
        <w:instrText xml:space="preserve"> SEQ Rysunek \* ARABIC </w:instrText>
      </w:r>
      <w:r w:rsidR="002B437E">
        <w:rPr>
          <w:rFonts w:ascii="Lato" w:hAnsi="Lato"/>
          <w:b/>
          <w:i w:val="0"/>
          <w:color w:val="auto"/>
          <w:sz w:val="22"/>
          <w:szCs w:val="22"/>
        </w:rPr>
        <w:fldChar w:fldCharType="separate"/>
      </w:r>
      <w:r w:rsidR="007F7F15">
        <w:rPr>
          <w:rFonts w:ascii="Lato" w:hAnsi="Lato"/>
          <w:b/>
          <w:i w:val="0"/>
          <w:noProof/>
          <w:color w:val="auto"/>
          <w:sz w:val="22"/>
          <w:szCs w:val="22"/>
        </w:rPr>
        <w:t>18</w:t>
      </w:r>
      <w:r w:rsidR="002B437E">
        <w:rPr>
          <w:rFonts w:ascii="Lato" w:hAnsi="Lato"/>
          <w:b/>
          <w:i w:val="0"/>
          <w:color w:val="auto"/>
          <w:sz w:val="22"/>
          <w:szCs w:val="22"/>
        </w:rPr>
        <w:fldChar w:fldCharType="end"/>
      </w:r>
      <w:r w:rsidRPr="00C76235">
        <w:rPr>
          <w:rFonts w:ascii="Lato" w:hAnsi="Lato"/>
          <w:b/>
          <w:i w:val="0"/>
          <w:color w:val="auto"/>
          <w:sz w:val="22"/>
          <w:szCs w:val="22"/>
        </w:rPr>
        <w:t xml:space="preserve"> </w:t>
      </w:r>
      <w:r w:rsidR="00A7468A" w:rsidRPr="00C76235">
        <w:rPr>
          <w:rFonts w:ascii="Lato" w:hAnsi="Lato"/>
          <w:b/>
          <w:bCs/>
          <w:i w:val="0"/>
          <w:color w:val="auto"/>
          <w:sz w:val="22"/>
          <w:szCs w:val="22"/>
        </w:rPr>
        <w:t xml:space="preserve">Wydatki w </w:t>
      </w:r>
      <w:r w:rsidR="005D759D">
        <w:rPr>
          <w:rFonts w:ascii="Lato" w:hAnsi="Lato"/>
          <w:b/>
          <w:bCs/>
          <w:i w:val="0"/>
          <w:color w:val="auto"/>
          <w:sz w:val="22"/>
          <w:szCs w:val="22"/>
        </w:rPr>
        <w:t>Dziedzin</w:t>
      </w:r>
      <w:r w:rsidR="00A7468A" w:rsidRPr="00C76235">
        <w:rPr>
          <w:rFonts w:ascii="Lato" w:hAnsi="Lato"/>
          <w:b/>
          <w:bCs/>
          <w:i w:val="0"/>
          <w:color w:val="auto"/>
          <w:sz w:val="22"/>
          <w:szCs w:val="22"/>
        </w:rPr>
        <w:t>ie Oświata i wychowanie zrealizowane w 2018 roku według rodzajów wydatków (w %)</w:t>
      </w:r>
      <w:bookmarkEnd w:id="454"/>
    </w:p>
    <w:p w:rsidR="00A7468A" w:rsidRPr="00C76235" w:rsidRDefault="00C76235" w:rsidP="00C76235">
      <w:pPr>
        <w:jc w:val="center"/>
        <w:rPr>
          <w:rFonts w:ascii="Lato" w:hAnsi="Lato"/>
          <w:bCs/>
          <w:sz w:val="22"/>
          <w:szCs w:val="24"/>
        </w:rPr>
      </w:pPr>
      <w:r>
        <w:rPr>
          <w:rFonts w:ascii="Lato" w:hAnsi="Lato"/>
          <w:bCs/>
          <w:noProof/>
          <w:sz w:val="22"/>
          <w:szCs w:val="24"/>
          <w:lang w:eastAsia="pl-PL"/>
        </w:rPr>
        <w:drawing>
          <wp:inline distT="0" distB="0" distL="0" distR="0">
            <wp:extent cx="4560203" cy="2749534"/>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1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60203" cy="2749534"/>
                    </a:xfrm>
                    <a:prstGeom prst="rect">
                      <a:avLst/>
                    </a:prstGeom>
                  </pic:spPr>
                </pic:pic>
              </a:graphicData>
            </a:graphic>
          </wp:inline>
        </w:drawing>
      </w:r>
    </w:p>
    <w:p w:rsidR="00A7468A" w:rsidRPr="00C855FC" w:rsidRDefault="00A7468A" w:rsidP="003576CC">
      <w:pPr>
        <w:jc w:val="center"/>
        <w:rPr>
          <w:rFonts w:ascii="Lato" w:hAnsi="Lato"/>
          <w:i/>
          <w:sz w:val="20"/>
          <w:szCs w:val="20"/>
        </w:rPr>
      </w:pPr>
      <w:r w:rsidRPr="00C855FC">
        <w:rPr>
          <w:rFonts w:ascii="Lato" w:hAnsi="Lato"/>
          <w:i/>
          <w:sz w:val="20"/>
          <w:szCs w:val="20"/>
        </w:rPr>
        <w:t>Źródło: System STRADOM oraz Sprawozdanie z wykonania Budżetu Miasta Krakowa za 2018 rok</w:t>
      </w:r>
    </w:p>
    <w:p w:rsidR="00A7468A" w:rsidRPr="00C855FC" w:rsidRDefault="00A7468A" w:rsidP="003576CC">
      <w:pPr>
        <w:rPr>
          <w:rFonts w:ascii="Lato" w:hAnsi="Lato"/>
          <w:iCs/>
          <w:sz w:val="22"/>
        </w:rPr>
      </w:pPr>
    </w:p>
    <w:p w:rsidR="00402070" w:rsidRPr="00C855FC" w:rsidRDefault="00402070" w:rsidP="003576CC">
      <w:pPr>
        <w:spacing w:after="160"/>
        <w:jc w:val="left"/>
        <w:rPr>
          <w:rFonts w:ascii="Lato" w:hAnsi="Lato"/>
          <w:b/>
          <w:iCs/>
          <w:sz w:val="22"/>
        </w:rPr>
      </w:pPr>
      <w:r w:rsidRPr="00C855FC">
        <w:rPr>
          <w:rFonts w:ascii="Lato" w:hAnsi="Lato"/>
          <w:b/>
          <w:iCs/>
          <w:sz w:val="22"/>
        </w:rPr>
        <w:br w:type="page"/>
      </w:r>
    </w:p>
    <w:p w:rsidR="00402070" w:rsidRPr="00C855FC" w:rsidRDefault="00402070" w:rsidP="003576CC">
      <w:pPr>
        <w:rPr>
          <w:rFonts w:ascii="Lato" w:hAnsi="Lato"/>
          <w:b/>
          <w:iCs/>
          <w:sz w:val="22"/>
        </w:rPr>
      </w:pPr>
    </w:p>
    <w:p w:rsidR="005D61A8" w:rsidRDefault="005D61A8" w:rsidP="003576CC">
      <w:pPr>
        <w:pStyle w:val="Legenda"/>
        <w:spacing w:after="0"/>
        <w:rPr>
          <w:rFonts w:ascii="Lato" w:hAnsi="Lato"/>
          <w:b/>
          <w:bCs/>
          <w:i w:val="0"/>
          <w:color w:val="auto"/>
          <w:sz w:val="22"/>
          <w:szCs w:val="22"/>
          <w:lang w:eastAsia="pl-PL"/>
        </w:rPr>
      </w:pPr>
      <w:bookmarkStart w:id="455" w:name="_Toc10018517"/>
      <w:bookmarkStart w:id="456" w:name="_Toc8215176"/>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33</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w:t>
      </w:r>
      <w:r w:rsidRPr="00C855FC">
        <w:rPr>
          <w:rFonts w:ascii="Lato" w:hAnsi="Lato"/>
          <w:b/>
          <w:bCs/>
          <w:i w:val="0"/>
          <w:color w:val="auto"/>
          <w:sz w:val="22"/>
          <w:szCs w:val="22"/>
          <w:lang w:eastAsia="pl-PL"/>
        </w:rPr>
        <w:t xml:space="preserve">Wydatki w </w:t>
      </w:r>
      <w:r w:rsidR="005D759D">
        <w:rPr>
          <w:rFonts w:ascii="Lato" w:hAnsi="Lato"/>
          <w:b/>
          <w:bCs/>
          <w:i w:val="0"/>
          <w:color w:val="auto"/>
          <w:sz w:val="22"/>
          <w:szCs w:val="22"/>
          <w:lang w:eastAsia="pl-PL"/>
        </w:rPr>
        <w:t>Dziedzin</w:t>
      </w:r>
      <w:r w:rsidRPr="00C855FC">
        <w:rPr>
          <w:rFonts w:ascii="Lato" w:hAnsi="Lato"/>
          <w:b/>
          <w:bCs/>
          <w:i w:val="0"/>
          <w:color w:val="auto"/>
          <w:sz w:val="22"/>
          <w:szCs w:val="22"/>
          <w:lang w:eastAsia="pl-PL"/>
        </w:rPr>
        <w:t xml:space="preserve">ie </w:t>
      </w:r>
      <w:r w:rsidRPr="00C855FC">
        <w:rPr>
          <w:rFonts w:ascii="Lato" w:hAnsi="Lato"/>
          <w:b/>
          <w:bCs/>
          <w:i w:val="0"/>
          <w:color w:val="auto"/>
          <w:sz w:val="22"/>
          <w:szCs w:val="22"/>
        </w:rPr>
        <w:t>Oświata i wychowanie</w:t>
      </w:r>
      <w:r w:rsidR="00BE6FCF" w:rsidRPr="00C855FC">
        <w:rPr>
          <w:rFonts w:ascii="Lato" w:hAnsi="Lato"/>
          <w:b/>
          <w:bCs/>
          <w:i w:val="0"/>
          <w:color w:val="auto"/>
          <w:sz w:val="22"/>
          <w:szCs w:val="22"/>
        </w:rPr>
        <w:t xml:space="preserve"> </w:t>
      </w:r>
      <w:r w:rsidRPr="00C855FC">
        <w:rPr>
          <w:rFonts w:ascii="Lato" w:hAnsi="Lato"/>
          <w:b/>
          <w:bCs/>
          <w:i w:val="0"/>
          <w:color w:val="auto"/>
          <w:sz w:val="22"/>
          <w:szCs w:val="22"/>
          <w:lang w:eastAsia="pl-PL"/>
        </w:rPr>
        <w:t>zrealizowane w 2018 roku w</w:t>
      </w:r>
      <w:r w:rsidR="005C45EB" w:rsidRPr="00C855FC">
        <w:rPr>
          <w:rFonts w:ascii="Lato" w:hAnsi="Lato"/>
          <w:b/>
          <w:bCs/>
          <w:i w:val="0"/>
          <w:color w:val="auto"/>
          <w:sz w:val="22"/>
          <w:szCs w:val="22"/>
          <w:lang w:eastAsia="pl-PL"/>
        </w:rPr>
        <w:t> </w:t>
      </w:r>
      <w:r w:rsidRPr="00C855FC">
        <w:rPr>
          <w:rFonts w:ascii="Lato" w:hAnsi="Lato"/>
          <w:b/>
          <w:bCs/>
          <w:i w:val="0"/>
          <w:color w:val="auto"/>
          <w:sz w:val="22"/>
          <w:szCs w:val="22"/>
          <w:lang w:eastAsia="pl-PL"/>
        </w:rPr>
        <w:t>podziale</w:t>
      </w:r>
      <w:r w:rsidR="005C45EB" w:rsidRPr="00C855FC">
        <w:rPr>
          <w:rFonts w:ascii="Lato" w:hAnsi="Lato"/>
          <w:b/>
          <w:bCs/>
          <w:i w:val="0"/>
          <w:color w:val="auto"/>
          <w:sz w:val="22"/>
          <w:szCs w:val="22"/>
          <w:lang w:eastAsia="pl-PL"/>
        </w:rPr>
        <w:t> </w:t>
      </w:r>
      <w:r w:rsidRPr="00C855FC">
        <w:rPr>
          <w:rFonts w:ascii="Lato" w:hAnsi="Lato"/>
          <w:b/>
          <w:bCs/>
          <w:i w:val="0"/>
          <w:color w:val="auto"/>
          <w:sz w:val="22"/>
          <w:szCs w:val="22"/>
          <w:lang w:eastAsia="pl-PL"/>
        </w:rPr>
        <w:t>na usługi</w:t>
      </w:r>
      <w:r w:rsidR="00A7468A" w:rsidRPr="00C855FC">
        <w:rPr>
          <w:rFonts w:ascii="Lato" w:hAnsi="Lato"/>
          <w:b/>
          <w:bCs/>
          <w:i w:val="0"/>
          <w:color w:val="auto"/>
          <w:sz w:val="22"/>
          <w:szCs w:val="22"/>
          <w:lang w:eastAsia="pl-PL"/>
        </w:rPr>
        <w:t xml:space="preserve"> (w PLN)</w:t>
      </w:r>
      <w:bookmarkEnd w:id="455"/>
    </w:p>
    <w:tbl>
      <w:tblPr>
        <w:tblStyle w:val="Tabela-Siatka"/>
        <w:tblW w:w="0" w:type="auto"/>
        <w:tblLook w:val="04A0" w:firstRow="1" w:lastRow="0" w:firstColumn="1" w:lastColumn="0" w:noHBand="0" w:noVBand="1"/>
      </w:tblPr>
      <w:tblGrid>
        <w:gridCol w:w="988"/>
        <w:gridCol w:w="5150"/>
        <w:gridCol w:w="2355"/>
      </w:tblGrid>
      <w:tr w:rsidR="00DE62D8" w:rsidTr="00DE62D8">
        <w:tc>
          <w:tcPr>
            <w:tcW w:w="6138" w:type="dxa"/>
            <w:gridSpan w:val="2"/>
            <w:vAlign w:val="center"/>
          </w:tcPr>
          <w:p w:rsidR="00DE62D8" w:rsidRDefault="00DE62D8" w:rsidP="00DE62D8">
            <w:pPr>
              <w:jc w:val="center"/>
              <w:rPr>
                <w:lang w:eastAsia="pl-PL"/>
              </w:rPr>
            </w:pPr>
            <w:r w:rsidRPr="00C855FC">
              <w:rPr>
                <w:rFonts w:ascii="Lato" w:eastAsia="Times New Roman" w:hAnsi="Lato" w:cs="Times New Roman"/>
                <w:sz w:val="20"/>
                <w:szCs w:val="20"/>
                <w:lang w:eastAsia="pl-PL"/>
              </w:rPr>
              <w:t>Usługa</w:t>
            </w:r>
            <w:r w:rsidR="001E0BEE">
              <w:rPr>
                <w:rFonts w:ascii="Lato" w:eastAsia="Times New Roman" w:hAnsi="Lato" w:cs="Times New Roman"/>
                <w:sz w:val="20"/>
                <w:szCs w:val="20"/>
                <w:lang w:eastAsia="pl-PL"/>
              </w:rPr>
              <w:t xml:space="preserve"> publiczna</w:t>
            </w:r>
          </w:p>
        </w:tc>
        <w:tc>
          <w:tcPr>
            <w:tcW w:w="2355" w:type="dxa"/>
          </w:tcPr>
          <w:p w:rsidR="00DE62D8" w:rsidRDefault="00DE62D8" w:rsidP="001F6041">
            <w:pPr>
              <w:jc w:val="center"/>
              <w:rPr>
                <w:lang w:eastAsia="pl-PL"/>
              </w:rPr>
            </w:pPr>
            <w:r w:rsidRPr="00C855FC">
              <w:rPr>
                <w:rFonts w:ascii="Lato" w:eastAsia="Times New Roman" w:hAnsi="Lato" w:cs="Times New Roman"/>
                <w:sz w:val="20"/>
                <w:szCs w:val="20"/>
                <w:lang w:eastAsia="pl-PL"/>
              </w:rPr>
              <w:t>Wydatki</w:t>
            </w:r>
            <w:r w:rsidR="001F6041">
              <w:rPr>
                <w:rFonts w:ascii="Lato" w:eastAsia="Times New Roman" w:hAnsi="Lato" w:cs="Times New Roman"/>
                <w:sz w:val="20"/>
                <w:szCs w:val="20"/>
                <w:lang w:eastAsia="pl-PL"/>
              </w:rPr>
              <w:t xml:space="preserve"> </w:t>
            </w:r>
            <w:r w:rsidRPr="00C855FC">
              <w:rPr>
                <w:rFonts w:ascii="Lato" w:eastAsia="Times New Roman" w:hAnsi="Lato" w:cs="Times New Roman"/>
                <w:sz w:val="20"/>
                <w:szCs w:val="20"/>
                <w:lang w:eastAsia="pl-PL"/>
              </w:rPr>
              <w:t>(w PLN)</w:t>
            </w:r>
          </w:p>
        </w:tc>
      </w:tr>
      <w:tr w:rsidR="00DE62D8" w:rsidTr="001F6041">
        <w:tc>
          <w:tcPr>
            <w:tcW w:w="6138" w:type="dxa"/>
            <w:gridSpan w:val="2"/>
            <w:vAlign w:val="center"/>
          </w:tcPr>
          <w:p w:rsidR="00DE62D8" w:rsidRPr="00442CC4" w:rsidRDefault="00DE62D8" w:rsidP="00DE62D8">
            <w:pPr>
              <w:jc w:val="left"/>
              <w:rPr>
                <w:rFonts w:ascii="Lato" w:eastAsia="Times New Roman" w:hAnsi="Lato" w:cs="Times New Roman"/>
                <w:b/>
                <w:sz w:val="20"/>
                <w:szCs w:val="20"/>
                <w:lang w:eastAsia="pl-PL"/>
              </w:rPr>
            </w:pPr>
            <w:r w:rsidRPr="00442CC4">
              <w:rPr>
                <w:rFonts w:ascii="Lato" w:eastAsia="Times New Roman" w:hAnsi="Lato" w:cs="Times New Roman"/>
                <w:b/>
                <w:sz w:val="20"/>
                <w:szCs w:val="20"/>
                <w:lang w:eastAsia="pl-PL"/>
              </w:rPr>
              <w:t xml:space="preserve">Ogółem </w:t>
            </w:r>
          </w:p>
        </w:tc>
        <w:tc>
          <w:tcPr>
            <w:tcW w:w="2355" w:type="dxa"/>
            <w:vAlign w:val="center"/>
          </w:tcPr>
          <w:p w:rsidR="00DE62D8" w:rsidRDefault="00DE62D8" w:rsidP="001F6041">
            <w:pPr>
              <w:jc w:val="right"/>
              <w:rPr>
                <w:lang w:eastAsia="pl-PL"/>
              </w:rPr>
            </w:pPr>
            <w:r w:rsidRPr="00442CC4">
              <w:rPr>
                <w:rFonts w:ascii="Lato" w:hAnsi="Lato"/>
                <w:b/>
                <w:sz w:val="20"/>
                <w:szCs w:val="20"/>
              </w:rPr>
              <w:t>1 619 984 329</w:t>
            </w:r>
          </w:p>
        </w:tc>
      </w:tr>
      <w:tr w:rsidR="00DE62D8" w:rsidTr="001F6041">
        <w:tc>
          <w:tcPr>
            <w:tcW w:w="988" w:type="dxa"/>
          </w:tcPr>
          <w:p w:rsidR="00DE62D8" w:rsidRDefault="00DE62D8" w:rsidP="00DE62D8">
            <w:pPr>
              <w:rPr>
                <w:lang w:eastAsia="pl-PL"/>
              </w:rPr>
            </w:pPr>
          </w:p>
        </w:tc>
        <w:tc>
          <w:tcPr>
            <w:tcW w:w="5150" w:type="dxa"/>
            <w:vAlign w:val="center"/>
          </w:tcPr>
          <w:p w:rsidR="00DE62D8" w:rsidRPr="00C855FC" w:rsidRDefault="00DE62D8" w:rsidP="001F6041">
            <w:pPr>
              <w:jc w:val="left"/>
              <w:rPr>
                <w:rFonts w:ascii="Lato" w:eastAsia="Times New Roman" w:hAnsi="Lato" w:cs="Times New Roman"/>
                <w:sz w:val="20"/>
                <w:szCs w:val="20"/>
                <w:lang w:eastAsia="pl-PL"/>
              </w:rPr>
            </w:pPr>
            <w:r w:rsidRPr="00C855FC">
              <w:rPr>
                <w:rFonts w:ascii="Lato" w:eastAsia="Times New Roman" w:hAnsi="Lato" w:cs="Times New Roman"/>
                <w:sz w:val="20"/>
                <w:szCs w:val="20"/>
                <w:lang w:eastAsia="pl-PL"/>
              </w:rPr>
              <w:t>Zarządzanie wychowaniem przedszkolnym (E-1)</w:t>
            </w:r>
          </w:p>
        </w:tc>
        <w:tc>
          <w:tcPr>
            <w:tcW w:w="2355" w:type="dxa"/>
            <w:vAlign w:val="center"/>
          </w:tcPr>
          <w:p w:rsidR="00DE62D8" w:rsidRDefault="00DE62D8" w:rsidP="001F6041">
            <w:pPr>
              <w:jc w:val="right"/>
              <w:rPr>
                <w:lang w:eastAsia="pl-PL"/>
              </w:rPr>
            </w:pPr>
            <w:r w:rsidRPr="00C855FC">
              <w:rPr>
                <w:rFonts w:ascii="Lato" w:hAnsi="Lato"/>
                <w:sz w:val="20"/>
                <w:szCs w:val="20"/>
              </w:rPr>
              <w:t>195 006 255</w:t>
            </w:r>
          </w:p>
        </w:tc>
      </w:tr>
      <w:tr w:rsidR="00DE62D8" w:rsidTr="001F6041">
        <w:tc>
          <w:tcPr>
            <w:tcW w:w="988" w:type="dxa"/>
          </w:tcPr>
          <w:p w:rsidR="00DE62D8" w:rsidRDefault="00DE62D8" w:rsidP="00DE62D8">
            <w:pPr>
              <w:rPr>
                <w:lang w:eastAsia="pl-PL"/>
              </w:rPr>
            </w:pPr>
          </w:p>
        </w:tc>
        <w:tc>
          <w:tcPr>
            <w:tcW w:w="5150" w:type="dxa"/>
            <w:vAlign w:val="center"/>
          </w:tcPr>
          <w:p w:rsidR="00DE62D8" w:rsidRPr="00C855FC" w:rsidRDefault="00DE62D8" w:rsidP="001F6041">
            <w:pPr>
              <w:jc w:val="left"/>
              <w:rPr>
                <w:rFonts w:ascii="Lato" w:eastAsia="Times New Roman" w:hAnsi="Lato" w:cs="Times New Roman"/>
                <w:sz w:val="20"/>
                <w:szCs w:val="20"/>
                <w:lang w:eastAsia="pl-PL"/>
              </w:rPr>
            </w:pPr>
            <w:r w:rsidRPr="00C855FC">
              <w:rPr>
                <w:rFonts w:ascii="Lato" w:eastAsia="Times New Roman" w:hAnsi="Lato" w:cs="Times New Roman"/>
                <w:sz w:val="20"/>
                <w:szCs w:val="20"/>
                <w:lang w:eastAsia="pl-PL"/>
              </w:rPr>
              <w:t>Zarządzanie oświatą na poziomie szkól podstawowych (E-2)</w:t>
            </w:r>
          </w:p>
        </w:tc>
        <w:tc>
          <w:tcPr>
            <w:tcW w:w="2355" w:type="dxa"/>
            <w:vAlign w:val="center"/>
          </w:tcPr>
          <w:p w:rsidR="00DE62D8" w:rsidRDefault="00DE62D8" w:rsidP="001F6041">
            <w:pPr>
              <w:jc w:val="right"/>
              <w:rPr>
                <w:lang w:eastAsia="pl-PL"/>
              </w:rPr>
            </w:pPr>
            <w:r w:rsidRPr="00C855FC">
              <w:rPr>
                <w:rFonts w:ascii="Lato" w:hAnsi="Lato"/>
                <w:sz w:val="20"/>
                <w:szCs w:val="20"/>
              </w:rPr>
              <w:t>362 154 639</w:t>
            </w:r>
          </w:p>
        </w:tc>
      </w:tr>
      <w:tr w:rsidR="00DE62D8" w:rsidTr="001F6041">
        <w:tc>
          <w:tcPr>
            <w:tcW w:w="988" w:type="dxa"/>
          </w:tcPr>
          <w:p w:rsidR="00DE62D8" w:rsidRDefault="00DE62D8" w:rsidP="00DE62D8">
            <w:pPr>
              <w:rPr>
                <w:lang w:eastAsia="pl-PL"/>
              </w:rPr>
            </w:pPr>
          </w:p>
        </w:tc>
        <w:tc>
          <w:tcPr>
            <w:tcW w:w="5150" w:type="dxa"/>
            <w:vAlign w:val="center"/>
          </w:tcPr>
          <w:p w:rsidR="00DE62D8" w:rsidRPr="00C855FC" w:rsidRDefault="00DE62D8" w:rsidP="001F6041">
            <w:pPr>
              <w:jc w:val="left"/>
              <w:rPr>
                <w:rFonts w:ascii="Lato" w:eastAsia="Times New Roman" w:hAnsi="Lato" w:cs="Times New Roman"/>
                <w:sz w:val="20"/>
                <w:szCs w:val="20"/>
                <w:lang w:eastAsia="pl-PL"/>
              </w:rPr>
            </w:pPr>
            <w:r w:rsidRPr="00C855FC">
              <w:rPr>
                <w:rFonts w:ascii="Lato" w:eastAsia="Times New Roman" w:hAnsi="Lato" w:cs="Times New Roman"/>
                <w:sz w:val="20"/>
                <w:szCs w:val="20"/>
                <w:lang w:eastAsia="pl-PL"/>
              </w:rPr>
              <w:t>Zarządzanie oświatą na poziomie gimnazjów (E-3)</w:t>
            </w:r>
          </w:p>
        </w:tc>
        <w:tc>
          <w:tcPr>
            <w:tcW w:w="2355" w:type="dxa"/>
            <w:vAlign w:val="center"/>
          </w:tcPr>
          <w:p w:rsidR="00DE62D8" w:rsidRDefault="00DE62D8" w:rsidP="001F6041">
            <w:pPr>
              <w:jc w:val="right"/>
              <w:rPr>
                <w:lang w:eastAsia="pl-PL"/>
              </w:rPr>
            </w:pPr>
            <w:r w:rsidRPr="00C855FC">
              <w:rPr>
                <w:rFonts w:ascii="Lato" w:hAnsi="Lato"/>
                <w:sz w:val="20"/>
                <w:szCs w:val="20"/>
              </w:rPr>
              <w:t>0</w:t>
            </w:r>
          </w:p>
        </w:tc>
      </w:tr>
      <w:tr w:rsidR="00DE62D8" w:rsidTr="001F6041">
        <w:tc>
          <w:tcPr>
            <w:tcW w:w="988" w:type="dxa"/>
          </w:tcPr>
          <w:p w:rsidR="00DE62D8" w:rsidRDefault="00DE62D8" w:rsidP="00DE62D8">
            <w:pPr>
              <w:rPr>
                <w:lang w:eastAsia="pl-PL"/>
              </w:rPr>
            </w:pPr>
          </w:p>
        </w:tc>
        <w:tc>
          <w:tcPr>
            <w:tcW w:w="5150" w:type="dxa"/>
            <w:vAlign w:val="center"/>
          </w:tcPr>
          <w:p w:rsidR="00DE62D8" w:rsidRPr="00C855FC" w:rsidRDefault="00DE62D8" w:rsidP="001F6041">
            <w:pPr>
              <w:jc w:val="left"/>
              <w:rPr>
                <w:rFonts w:ascii="Lato" w:eastAsia="Times New Roman" w:hAnsi="Lato" w:cs="Times New Roman"/>
                <w:sz w:val="20"/>
                <w:szCs w:val="20"/>
                <w:lang w:eastAsia="pl-PL"/>
              </w:rPr>
            </w:pPr>
            <w:r w:rsidRPr="00C855FC">
              <w:rPr>
                <w:rFonts w:ascii="Lato" w:eastAsia="Times New Roman" w:hAnsi="Lato" w:cs="Times New Roman"/>
                <w:sz w:val="20"/>
                <w:szCs w:val="20"/>
                <w:lang w:eastAsia="pl-PL"/>
              </w:rPr>
              <w:t>Zarządzanie oświatą na poziomie szkól ponadgimnazjalnych/ponadpodstawowych (E-4)</w:t>
            </w:r>
          </w:p>
        </w:tc>
        <w:tc>
          <w:tcPr>
            <w:tcW w:w="2355" w:type="dxa"/>
            <w:vAlign w:val="center"/>
          </w:tcPr>
          <w:p w:rsidR="00DE62D8" w:rsidRDefault="00DE62D8" w:rsidP="001F6041">
            <w:pPr>
              <w:jc w:val="right"/>
              <w:rPr>
                <w:lang w:eastAsia="pl-PL"/>
              </w:rPr>
            </w:pPr>
            <w:r w:rsidRPr="00C855FC">
              <w:rPr>
                <w:rFonts w:ascii="Lato" w:hAnsi="Lato"/>
                <w:sz w:val="20"/>
                <w:szCs w:val="20"/>
              </w:rPr>
              <w:t>257 515 789</w:t>
            </w:r>
          </w:p>
        </w:tc>
      </w:tr>
      <w:tr w:rsidR="00DE62D8" w:rsidTr="001F6041">
        <w:tc>
          <w:tcPr>
            <w:tcW w:w="988" w:type="dxa"/>
          </w:tcPr>
          <w:p w:rsidR="00DE62D8" w:rsidRDefault="00DE62D8" w:rsidP="00DE62D8">
            <w:pPr>
              <w:rPr>
                <w:lang w:eastAsia="pl-PL"/>
              </w:rPr>
            </w:pPr>
          </w:p>
        </w:tc>
        <w:tc>
          <w:tcPr>
            <w:tcW w:w="5150" w:type="dxa"/>
            <w:vAlign w:val="center"/>
          </w:tcPr>
          <w:p w:rsidR="00DE62D8" w:rsidRPr="00C855FC" w:rsidRDefault="00DE62D8" w:rsidP="001F6041">
            <w:pPr>
              <w:jc w:val="left"/>
              <w:rPr>
                <w:rFonts w:ascii="Lato" w:eastAsia="Times New Roman" w:hAnsi="Lato" w:cs="Times New Roman"/>
                <w:sz w:val="20"/>
                <w:szCs w:val="20"/>
                <w:lang w:eastAsia="pl-PL"/>
              </w:rPr>
            </w:pPr>
            <w:r w:rsidRPr="00C855FC">
              <w:rPr>
                <w:rFonts w:ascii="Lato" w:eastAsia="Times New Roman" w:hAnsi="Lato" w:cs="Times New Roman"/>
                <w:sz w:val="20"/>
                <w:szCs w:val="20"/>
                <w:lang w:eastAsia="pl-PL"/>
              </w:rPr>
              <w:t>Stwarzanie warunków do rozwoju zainteresowań i</w:t>
            </w:r>
            <w:r w:rsidR="001F6041">
              <w:rPr>
                <w:rFonts w:ascii="Lato" w:eastAsia="Times New Roman" w:hAnsi="Lato" w:cs="Times New Roman"/>
                <w:sz w:val="20"/>
                <w:szCs w:val="20"/>
                <w:lang w:eastAsia="pl-PL"/>
              </w:rPr>
              <w:t> </w:t>
            </w:r>
            <w:r w:rsidRPr="00C855FC">
              <w:rPr>
                <w:rFonts w:ascii="Lato" w:eastAsia="Times New Roman" w:hAnsi="Lato" w:cs="Times New Roman"/>
                <w:sz w:val="20"/>
                <w:szCs w:val="20"/>
                <w:lang w:eastAsia="pl-PL"/>
              </w:rPr>
              <w:t>uzdolnień dzieci i młodzieży (E-5)</w:t>
            </w:r>
          </w:p>
        </w:tc>
        <w:tc>
          <w:tcPr>
            <w:tcW w:w="2355" w:type="dxa"/>
            <w:vAlign w:val="center"/>
          </w:tcPr>
          <w:p w:rsidR="00DE62D8" w:rsidRDefault="00DE62D8" w:rsidP="001F6041">
            <w:pPr>
              <w:jc w:val="right"/>
              <w:rPr>
                <w:lang w:eastAsia="pl-PL"/>
              </w:rPr>
            </w:pPr>
            <w:r w:rsidRPr="00C855FC">
              <w:rPr>
                <w:rFonts w:ascii="Lato" w:hAnsi="Lato"/>
                <w:sz w:val="20"/>
                <w:szCs w:val="20"/>
              </w:rPr>
              <w:t>27 314 396</w:t>
            </w:r>
          </w:p>
        </w:tc>
      </w:tr>
      <w:tr w:rsidR="00DE62D8" w:rsidTr="001F6041">
        <w:tc>
          <w:tcPr>
            <w:tcW w:w="988" w:type="dxa"/>
          </w:tcPr>
          <w:p w:rsidR="00DE62D8" w:rsidRDefault="00DE62D8" w:rsidP="00DE62D8">
            <w:pPr>
              <w:rPr>
                <w:lang w:eastAsia="pl-PL"/>
              </w:rPr>
            </w:pPr>
          </w:p>
        </w:tc>
        <w:tc>
          <w:tcPr>
            <w:tcW w:w="5150" w:type="dxa"/>
            <w:vAlign w:val="center"/>
          </w:tcPr>
          <w:p w:rsidR="00DE62D8" w:rsidRPr="00C855FC" w:rsidRDefault="00DE62D8" w:rsidP="001F6041">
            <w:pPr>
              <w:jc w:val="left"/>
              <w:rPr>
                <w:rFonts w:ascii="Lato" w:eastAsia="Times New Roman" w:hAnsi="Lato" w:cs="Times New Roman"/>
                <w:sz w:val="20"/>
                <w:szCs w:val="20"/>
                <w:lang w:eastAsia="pl-PL"/>
              </w:rPr>
            </w:pPr>
            <w:r w:rsidRPr="00C855FC">
              <w:rPr>
                <w:rFonts w:ascii="Lato" w:eastAsia="Times New Roman" w:hAnsi="Lato" w:cs="Times New Roman"/>
                <w:sz w:val="20"/>
                <w:szCs w:val="20"/>
                <w:lang w:eastAsia="pl-PL"/>
              </w:rPr>
              <w:t>Inne wydatki nie związane bezpośrednio z usługami</w:t>
            </w:r>
          </w:p>
        </w:tc>
        <w:tc>
          <w:tcPr>
            <w:tcW w:w="2355" w:type="dxa"/>
            <w:vAlign w:val="center"/>
          </w:tcPr>
          <w:p w:rsidR="00DE62D8" w:rsidRDefault="00DE62D8" w:rsidP="001F6041">
            <w:pPr>
              <w:jc w:val="right"/>
              <w:rPr>
                <w:lang w:eastAsia="pl-PL"/>
              </w:rPr>
            </w:pPr>
            <w:r w:rsidRPr="00C855FC">
              <w:rPr>
                <w:rFonts w:ascii="Lato" w:hAnsi="Lato"/>
                <w:sz w:val="20"/>
                <w:szCs w:val="20"/>
              </w:rPr>
              <w:t>777 993 250</w:t>
            </w:r>
          </w:p>
        </w:tc>
      </w:tr>
    </w:tbl>
    <w:bookmarkEnd w:id="456"/>
    <w:p w:rsidR="002F26E3" w:rsidRPr="00C855FC" w:rsidRDefault="002F26E3" w:rsidP="003576CC">
      <w:pPr>
        <w:jc w:val="center"/>
        <w:rPr>
          <w:rFonts w:ascii="Lato" w:hAnsi="Lato"/>
          <w:i/>
          <w:sz w:val="20"/>
          <w:szCs w:val="20"/>
        </w:rPr>
      </w:pPr>
      <w:r w:rsidRPr="00C855FC">
        <w:rPr>
          <w:rFonts w:ascii="Lato" w:hAnsi="Lato"/>
          <w:i/>
          <w:sz w:val="20"/>
          <w:szCs w:val="20"/>
        </w:rPr>
        <w:t xml:space="preserve">Źródło: System </w:t>
      </w:r>
      <w:r w:rsidR="003F1C8D" w:rsidRPr="00C855FC">
        <w:rPr>
          <w:rFonts w:ascii="Lato" w:hAnsi="Lato"/>
          <w:i/>
          <w:sz w:val="20"/>
          <w:szCs w:val="20"/>
        </w:rPr>
        <w:t>STRADOM</w:t>
      </w:r>
      <w:r w:rsidRPr="00C855FC">
        <w:rPr>
          <w:rFonts w:ascii="Lato" w:hAnsi="Lato"/>
          <w:i/>
          <w:sz w:val="20"/>
          <w:szCs w:val="20"/>
        </w:rPr>
        <w:t xml:space="preserve"> oraz Sprawozdanie z wykonania Budżetu Miasta Krakowa za 2018 rok</w:t>
      </w:r>
    </w:p>
    <w:p w:rsidR="005D61A8" w:rsidRPr="00C855FC" w:rsidRDefault="005D61A8" w:rsidP="003576CC">
      <w:pPr>
        <w:rPr>
          <w:rFonts w:ascii="Lato" w:hAnsi="Lato" w:cs="Times New Roman"/>
          <w:sz w:val="22"/>
        </w:rPr>
      </w:pPr>
    </w:p>
    <w:p w:rsidR="00053D15" w:rsidRPr="008443ED" w:rsidRDefault="008443ED" w:rsidP="008443ED">
      <w:pPr>
        <w:pStyle w:val="Legenda"/>
        <w:keepNext/>
        <w:spacing w:after="0"/>
        <w:jc w:val="left"/>
        <w:rPr>
          <w:rFonts w:ascii="Lato" w:hAnsi="Lato" w:cs="Times New Roman"/>
          <w:b/>
          <w:i w:val="0"/>
          <w:color w:val="auto"/>
          <w:sz w:val="22"/>
          <w:szCs w:val="22"/>
        </w:rPr>
      </w:pPr>
      <w:bookmarkStart w:id="457" w:name="_Toc10018458"/>
      <w:r w:rsidRPr="008443ED">
        <w:rPr>
          <w:rFonts w:ascii="Lato" w:hAnsi="Lato"/>
          <w:b/>
          <w:i w:val="0"/>
          <w:color w:val="auto"/>
          <w:sz w:val="22"/>
          <w:szCs w:val="22"/>
        </w:rPr>
        <w:t xml:space="preserve">Rysunek </w:t>
      </w:r>
      <w:r w:rsidR="002B437E">
        <w:rPr>
          <w:rFonts w:ascii="Lato" w:hAnsi="Lato"/>
          <w:b/>
          <w:i w:val="0"/>
          <w:color w:val="auto"/>
          <w:sz w:val="22"/>
          <w:szCs w:val="22"/>
        </w:rPr>
        <w:fldChar w:fldCharType="begin"/>
      </w:r>
      <w:r w:rsidR="007A3EAF">
        <w:rPr>
          <w:rFonts w:ascii="Lato" w:hAnsi="Lato"/>
          <w:b/>
          <w:i w:val="0"/>
          <w:color w:val="auto"/>
          <w:sz w:val="22"/>
          <w:szCs w:val="22"/>
        </w:rPr>
        <w:instrText xml:space="preserve"> SEQ Rysunek \* ARABIC </w:instrText>
      </w:r>
      <w:r w:rsidR="002B437E">
        <w:rPr>
          <w:rFonts w:ascii="Lato" w:hAnsi="Lato"/>
          <w:b/>
          <w:i w:val="0"/>
          <w:color w:val="auto"/>
          <w:sz w:val="22"/>
          <w:szCs w:val="22"/>
        </w:rPr>
        <w:fldChar w:fldCharType="separate"/>
      </w:r>
      <w:r w:rsidR="007F7F15">
        <w:rPr>
          <w:rFonts w:ascii="Lato" w:hAnsi="Lato"/>
          <w:b/>
          <w:i w:val="0"/>
          <w:noProof/>
          <w:color w:val="auto"/>
          <w:sz w:val="22"/>
          <w:szCs w:val="22"/>
        </w:rPr>
        <w:t>19</w:t>
      </w:r>
      <w:r w:rsidR="002B437E">
        <w:rPr>
          <w:rFonts w:ascii="Lato" w:hAnsi="Lato"/>
          <w:b/>
          <w:i w:val="0"/>
          <w:color w:val="auto"/>
          <w:sz w:val="22"/>
          <w:szCs w:val="22"/>
        </w:rPr>
        <w:fldChar w:fldCharType="end"/>
      </w:r>
      <w:r w:rsidRPr="008443ED">
        <w:rPr>
          <w:rFonts w:ascii="Lato" w:hAnsi="Lato"/>
          <w:b/>
          <w:i w:val="0"/>
          <w:color w:val="auto"/>
          <w:sz w:val="22"/>
          <w:szCs w:val="22"/>
        </w:rPr>
        <w:t xml:space="preserve"> </w:t>
      </w:r>
      <w:r w:rsidR="00A7468A" w:rsidRPr="008443ED">
        <w:rPr>
          <w:rFonts w:ascii="Lato" w:hAnsi="Lato"/>
          <w:b/>
          <w:bCs/>
          <w:i w:val="0"/>
          <w:color w:val="auto"/>
          <w:sz w:val="22"/>
          <w:szCs w:val="22"/>
          <w:lang w:eastAsia="pl-PL"/>
        </w:rPr>
        <w:t xml:space="preserve">Wydatki w </w:t>
      </w:r>
      <w:r w:rsidR="005D759D">
        <w:rPr>
          <w:rFonts w:ascii="Lato" w:hAnsi="Lato"/>
          <w:b/>
          <w:bCs/>
          <w:i w:val="0"/>
          <w:color w:val="auto"/>
          <w:sz w:val="22"/>
          <w:szCs w:val="22"/>
          <w:lang w:eastAsia="pl-PL"/>
        </w:rPr>
        <w:t>Dziedzin</w:t>
      </w:r>
      <w:r w:rsidR="00A7468A" w:rsidRPr="008443ED">
        <w:rPr>
          <w:rFonts w:ascii="Lato" w:hAnsi="Lato"/>
          <w:b/>
          <w:bCs/>
          <w:i w:val="0"/>
          <w:color w:val="auto"/>
          <w:sz w:val="22"/>
          <w:szCs w:val="22"/>
          <w:lang w:eastAsia="pl-PL"/>
        </w:rPr>
        <w:t xml:space="preserve">ie </w:t>
      </w:r>
      <w:r w:rsidR="00A7468A" w:rsidRPr="008443ED">
        <w:rPr>
          <w:rFonts w:ascii="Lato" w:hAnsi="Lato"/>
          <w:b/>
          <w:bCs/>
          <w:i w:val="0"/>
          <w:color w:val="auto"/>
          <w:sz w:val="22"/>
          <w:szCs w:val="22"/>
        </w:rPr>
        <w:t xml:space="preserve">Oświata i wychowanie </w:t>
      </w:r>
      <w:r w:rsidR="00A7468A" w:rsidRPr="008443ED">
        <w:rPr>
          <w:rFonts w:ascii="Lato" w:hAnsi="Lato"/>
          <w:b/>
          <w:bCs/>
          <w:i w:val="0"/>
          <w:color w:val="auto"/>
          <w:sz w:val="22"/>
          <w:szCs w:val="22"/>
          <w:lang w:eastAsia="pl-PL"/>
        </w:rPr>
        <w:t>zrealizowane w 2018 roku w podziale na usługi (w %)</w:t>
      </w:r>
      <w:bookmarkEnd w:id="457"/>
    </w:p>
    <w:p w:rsidR="00402070" w:rsidRPr="00C855FC" w:rsidRDefault="008443ED" w:rsidP="008443ED">
      <w:pPr>
        <w:jc w:val="center"/>
        <w:rPr>
          <w:rFonts w:ascii="Lato" w:hAnsi="Lato" w:cs="Times New Roman"/>
          <w:sz w:val="22"/>
        </w:rPr>
      </w:pPr>
      <w:r>
        <w:rPr>
          <w:rFonts w:ascii="Lato" w:hAnsi="Lato" w:cs="Times New Roman"/>
          <w:noProof/>
          <w:sz w:val="22"/>
          <w:lang w:eastAsia="pl-PL"/>
        </w:rPr>
        <w:drawing>
          <wp:inline distT="0" distB="0" distL="0" distR="0">
            <wp:extent cx="4560203" cy="2749534"/>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1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60203" cy="2749534"/>
                    </a:xfrm>
                    <a:prstGeom prst="rect">
                      <a:avLst/>
                    </a:prstGeom>
                  </pic:spPr>
                </pic:pic>
              </a:graphicData>
            </a:graphic>
          </wp:inline>
        </w:drawing>
      </w:r>
    </w:p>
    <w:p w:rsidR="00A7468A" w:rsidRPr="00C855FC" w:rsidRDefault="00A7468A" w:rsidP="003576CC">
      <w:pPr>
        <w:jc w:val="center"/>
        <w:rPr>
          <w:rFonts w:ascii="Lato" w:hAnsi="Lato"/>
          <w:i/>
          <w:sz w:val="20"/>
          <w:szCs w:val="20"/>
        </w:rPr>
      </w:pPr>
      <w:r w:rsidRPr="00C855FC">
        <w:rPr>
          <w:rFonts w:ascii="Lato" w:hAnsi="Lato"/>
          <w:i/>
          <w:sz w:val="20"/>
          <w:szCs w:val="20"/>
        </w:rPr>
        <w:t>Źródło: System STRADOM oraz Sprawozdanie z wykonania Budżetu Miasta Krakowa za 2018 rok</w:t>
      </w:r>
    </w:p>
    <w:p w:rsidR="00A7468A" w:rsidRPr="00C855FC" w:rsidRDefault="00A7468A" w:rsidP="003576CC">
      <w:pPr>
        <w:jc w:val="left"/>
        <w:rPr>
          <w:rFonts w:ascii="Lato" w:hAnsi="Lato" w:cs="Times New Roman"/>
          <w:sz w:val="22"/>
        </w:rPr>
      </w:pPr>
    </w:p>
    <w:p w:rsidR="00402070" w:rsidRPr="00C855FC" w:rsidRDefault="00402070" w:rsidP="003576CC">
      <w:pPr>
        <w:spacing w:after="160"/>
        <w:jc w:val="left"/>
        <w:rPr>
          <w:rFonts w:ascii="Lato" w:hAnsi="Lato" w:cs="Times New Roman"/>
          <w:sz w:val="22"/>
        </w:rPr>
      </w:pPr>
      <w:r w:rsidRPr="00C855FC">
        <w:rPr>
          <w:rFonts w:ascii="Lato" w:hAnsi="Lato" w:cs="Times New Roman"/>
          <w:sz w:val="22"/>
        </w:rPr>
        <w:br w:type="page"/>
      </w:r>
    </w:p>
    <w:p w:rsidR="00402070" w:rsidRPr="00C855FC" w:rsidRDefault="00402070" w:rsidP="003576CC">
      <w:pPr>
        <w:jc w:val="left"/>
        <w:rPr>
          <w:rFonts w:ascii="Lato" w:hAnsi="Lato" w:cs="Times New Roman"/>
          <w:sz w:val="22"/>
        </w:rPr>
      </w:pPr>
    </w:p>
    <w:p w:rsidR="0011764D" w:rsidRPr="00C855FC" w:rsidRDefault="0011764D" w:rsidP="0011764D">
      <w:pPr>
        <w:shd w:val="clear" w:color="auto" w:fill="4472C4" w:themeFill="accent5"/>
        <w:jc w:val="center"/>
        <w:rPr>
          <w:rFonts w:ascii="Lato" w:hAnsi="Lato"/>
          <w:b/>
          <w:color w:val="FFFFFF" w:themeColor="background1"/>
          <w:sz w:val="88"/>
          <w:szCs w:val="88"/>
        </w:rPr>
      </w:pPr>
      <w:r w:rsidRPr="00C855FC">
        <w:rPr>
          <w:rFonts w:ascii="Lato" w:hAnsi="Lato"/>
          <w:b/>
          <w:color w:val="FFFFFF" w:themeColor="background1"/>
          <w:sz w:val="88"/>
          <w:szCs w:val="88"/>
        </w:rPr>
        <w:t xml:space="preserve">PLANOWANIE PRZESTRZENNE </w:t>
      </w:r>
      <w:r w:rsidRPr="00C855FC">
        <w:rPr>
          <w:rFonts w:ascii="Lato" w:hAnsi="Lato"/>
          <w:b/>
          <w:color w:val="FFFFFF" w:themeColor="background1"/>
          <w:sz w:val="88"/>
          <w:szCs w:val="88"/>
        </w:rPr>
        <w:br/>
        <w:t>I ARCHITEKTURA</w:t>
      </w:r>
    </w:p>
    <w:p w:rsidR="00701289" w:rsidRPr="00C855FC" w:rsidRDefault="00701289" w:rsidP="003576CC">
      <w:pPr>
        <w:jc w:val="left"/>
        <w:rPr>
          <w:rFonts w:ascii="Lato" w:hAnsi="Lato" w:cs="Times New Roman"/>
          <w:sz w:val="22"/>
        </w:rPr>
      </w:pPr>
    </w:p>
    <w:p w:rsidR="00701289" w:rsidRPr="00C855FC" w:rsidRDefault="00701289" w:rsidP="003576CC">
      <w:pPr>
        <w:jc w:val="left"/>
        <w:rPr>
          <w:rFonts w:ascii="Lato" w:hAnsi="Lato" w:cs="Times New Roman"/>
          <w:sz w:val="22"/>
        </w:rPr>
      </w:pPr>
    </w:p>
    <w:p w:rsidR="00701289" w:rsidRPr="00C855FC" w:rsidRDefault="00701289" w:rsidP="003576CC">
      <w:pPr>
        <w:jc w:val="left"/>
        <w:rPr>
          <w:rFonts w:ascii="Lato" w:hAnsi="Lato" w:cs="Times New Roman"/>
          <w:sz w:val="22"/>
        </w:rPr>
      </w:pPr>
    </w:p>
    <w:p w:rsidR="00701289" w:rsidRPr="00C855FC" w:rsidRDefault="00701289" w:rsidP="003576CC">
      <w:pPr>
        <w:jc w:val="left"/>
        <w:rPr>
          <w:rFonts w:ascii="Lato" w:hAnsi="Lato" w:cs="Times New Roman"/>
          <w:sz w:val="22"/>
        </w:rPr>
      </w:pPr>
    </w:p>
    <w:p w:rsidR="00701289" w:rsidRPr="00C855FC" w:rsidRDefault="00701289" w:rsidP="003576CC">
      <w:pPr>
        <w:jc w:val="left"/>
        <w:rPr>
          <w:rFonts w:ascii="Lato" w:hAnsi="Lato" w:cs="Times New Roman"/>
          <w:sz w:val="22"/>
        </w:rPr>
      </w:pPr>
    </w:p>
    <w:p w:rsidR="00701289" w:rsidRPr="00C855FC" w:rsidRDefault="00812FF1" w:rsidP="003576CC">
      <w:pPr>
        <w:jc w:val="center"/>
        <w:rPr>
          <w:rFonts w:ascii="Lato" w:hAnsi="Lato" w:cs="Times New Roman"/>
          <w:sz w:val="22"/>
        </w:rPr>
      </w:pPr>
      <w:r w:rsidRPr="00C855FC">
        <w:rPr>
          <w:rFonts w:ascii="Lato" w:hAnsi="Lato" w:cs="Times New Roman"/>
          <w:noProof/>
          <w:sz w:val="22"/>
          <w:lang w:eastAsia="pl-PL"/>
        </w:rPr>
        <w:drawing>
          <wp:inline distT="0" distB="0" distL="0" distR="0">
            <wp:extent cx="3712786" cy="3706689"/>
            <wp:effectExtent l="0" t="0" r="2540" b="825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_P.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12786" cy="3706689"/>
                    </a:xfrm>
                    <a:prstGeom prst="rect">
                      <a:avLst/>
                    </a:prstGeom>
                  </pic:spPr>
                </pic:pic>
              </a:graphicData>
            </a:graphic>
          </wp:inline>
        </w:drawing>
      </w:r>
    </w:p>
    <w:p w:rsidR="00701289" w:rsidRPr="00C855FC" w:rsidRDefault="00701289" w:rsidP="003576CC">
      <w:pPr>
        <w:jc w:val="left"/>
        <w:rPr>
          <w:rFonts w:ascii="Lato" w:hAnsi="Lato" w:cs="Times New Roman"/>
          <w:sz w:val="22"/>
        </w:rPr>
      </w:pPr>
    </w:p>
    <w:p w:rsidR="00701289" w:rsidRPr="00C855FC" w:rsidRDefault="00701289" w:rsidP="003576CC">
      <w:pPr>
        <w:jc w:val="left"/>
        <w:rPr>
          <w:rFonts w:ascii="Lato" w:hAnsi="Lato" w:cs="Times New Roman"/>
          <w:sz w:val="22"/>
        </w:rPr>
      </w:pPr>
    </w:p>
    <w:p w:rsidR="00701289" w:rsidRPr="00C855FC" w:rsidRDefault="00701289" w:rsidP="003576CC">
      <w:pPr>
        <w:spacing w:after="160"/>
        <w:jc w:val="left"/>
        <w:rPr>
          <w:rFonts w:ascii="Lato" w:hAnsi="Lato" w:cs="Times New Roman"/>
          <w:sz w:val="22"/>
        </w:rPr>
      </w:pPr>
      <w:r w:rsidRPr="00C855FC">
        <w:rPr>
          <w:rFonts w:ascii="Lato" w:hAnsi="Lato" w:cs="Times New Roman"/>
          <w:sz w:val="22"/>
        </w:rPr>
        <w:br w:type="page"/>
      </w:r>
    </w:p>
    <w:p w:rsidR="004368A7" w:rsidRPr="00C855FC" w:rsidRDefault="004368A7" w:rsidP="003576CC">
      <w:pPr>
        <w:rPr>
          <w:rFonts w:ascii="Lato" w:hAnsi="Lato"/>
        </w:rPr>
      </w:pPr>
    </w:p>
    <w:p w:rsidR="004368A7" w:rsidRPr="00C855FC" w:rsidRDefault="004368A7" w:rsidP="0011764D">
      <w:pPr>
        <w:shd w:val="clear" w:color="auto" w:fill="4472C4" w:themeFill="accent5"/>
        <w:tabs>
          <w:tab w:val="left" w:pos="6015"/>
        </w:tabs>
        <w:jc w:val="left"/>
        <w:rPr>
          <w:rFonts w:ascii="Lato" w:hAnsi="Lato"/>
          <w:b/>
          <w:color w:val="FFFFFF" w:themeColor="background1"/>
          <w:sz w:val="44"/>
        </w:rPr>
      </w:pPr>
      <w:r w:rsidRPr="00C855FC">
        <w:rPr>
          <w:rFonts w:ascii="Lato" w:hAnsi="Lato"/>
          <w:b/>
          <w:color w:val="FFFFFF" w:themeColor="background1"/>
          <w:sz w:val="44"/>
        </w:rPr>
        <w:t>Streszczenie:</w:t>
      </w:r>
      <w:r w:rsidR="00792E11" w:rsidRPr="00C855FC">
        <w:rPr>
          <w:rFonts w:ascii="Lato" w:hAnsi="Lato"/>
          <w:b/>
          <w:color w:val="FFFFFF" w:themeColor="background1"/>
          <w:sz w:val="44"/>
        </w:rPr>
        <w:t xml:space="preserve"> </w:t>
      </w:r>
      <w:r w:rsidRPr="00C855FC">
        <w:rPr>
          <w:rFonts w:ascii="Lato" w:hAnsi="Lato"/>
          <w:b/>
          <w:color w:val="FFFFFF" w:themeColor="background1"/>
          <w:sz w:val="44"/>
        </w:rPr>
        <w:t>Planowanie przestrzenne i</w:t>
      </w:r>
      <w:r w:rsidR="00792E11" w:rsidRPr="00C855FC">
        <w:rPr>
          <w:rFonts w:ascii="Lato" w:hAnsi="Lato"/>
          <w:b/>
          <w:color w:val="FFFFFF" w:themeColor="background1"/>
          <w:sz w:val="44"/>
        </w:rPr>
        <w:t> </w:t>
      </w:r>
      <w:r w:rsidRPr="00C855FC">
        <w:rPr>
          <w:rFonts w:ascii="Lato" w:hAnsi="Lato"/>
          <w:b/>
          <w:color w:val="FFFFFF" w:themeColor="background1"/>
          <w:sz w:val="44"/>
        </w:rPr>
        <w:t>architektura</w:t>
      </w:r>
    </w:p>
    <w:p w:rsidR="00211116" w:rsidRPr="00C855FC" w:rsidRDefault="00211116" w:rsidP="003576CC">
      <w:pPr>
        <w:rPr>
          <w:rFonts w:ascii="Lato" w:hAnsi="Lato"/>
          <w:sz w:val="22"/>
        </w:rPr>
      </w:pPr>
    </w:p>
    <w:p w:rsidR="00211116" w:rsidRPr="00C855FC" w:rsidRDefault="00211116" w:rsidP="003576CC">
      <w:pPr>
        <w:rPr>
          <w:rFonts w:ascii="Lato" w:hAnsi="Lato"/>
          <w:sz w:val="22"/>
        </w:rPr>
      </w:pPr>
      <w:r w:rsidRPr="00C855FC">
        <w:rPr>
          <w:rFonts w:ascii="Lato" w:hAnsi="Lato"/>
          <w:sz w:val="22"/>
        </w:rPr>
        <w:t>W 2018 roku, w zakresie kształtowania ładu przestrzennego do najważniejszych działań zaliczyć należy podjęcie prac nad zmianą Studium uwarunkowań kierunków zagospodarowania przestrzennego Miasta Krakowa oraz opracowanie i uchwalenie kolejnych miejscowych planów zagospodarowania przestrzennego. Pokrycie miasta miejscowymi planami</w:t>
      </w:r>
      <w:r w:rsidR="00F52521" w:rsidRPr="00C855FC">
        <w:rPr>
          <w:rFonts w:ascii="Lato" w:hAnsi="Lato"/>
          <w:sz w:val="22"/>
        </w:rPr>
        <w:t> </w:t>
      </w:r>
      <w:r w:rsidRPr="00C855FC">
        <w:rPr>
          <w:rFonts w:ascii="Lato" w:hAnsi="Lato"/>
          <w:sz w:val="22"/>
        </w:rPr>
        <w:t>zagospodarowania przestrzennego na</w:t>
      </w:r>
      <w:r w:rsidR="00F52521" w:rsidRPr="00C855FC">
        <w:rPr>
          <w:rFonts w:ascii="Lato" w:hAnsi="Lato"/>
          <w:sz w:val="22"/>
        </w:rPr>
        <w:t> </w:t>
      </w:r>
      <w:r w:rsidRPr="00C855FC">
        <w:rPr>
          <w:rFonts w:ascii="Lato" w:hAnsi="Lato"/>
          <w:sz w:val="22"/>
        </w:rPr>
        <w:t>koniec 2018 r. osiągnęło 61,7% i wzrosło w ciągu roku aż o 11 pkt. procentowych. Należy podkreślić, że</w:t>
      </w:r>
      <w:r w:rsidR="00442CC4">
        <w:rPr>
          <w:rFonts w:ascii="Lato" w:hAnsi="Lato"/>
          <w:sz w:val="22"/>
        </w:rPr>
        <w:t> </w:t>
      </w:r>
      <w:r w:rsidRPr="00C855FC">
        <w:rPr>
          <w:rFonts w:ascii="Lato" w:hAnsi="Lato"/>
          <w:sz w:val="22"/>
        </w:rPr>
        <w:t>jest</w:t>
      </w:r>
      <w:r w:rsidR="00442CC4">
        <w:rPr>
          <w:rFonts w:ascii="Lato" w:hAnsi="Lato"/>
          <w:sz w:val="22"/>
        </w:rPr>
        <w:t> </w:t>
      </w:r>
      <w:r w:rsidRPr="00C855FC">
        <w:rPr>
          <w:rFonts w:ascii="Lato" w:hAnsi="Lato"/>
          <w:sz w:val="22"/>
        </w:rPr>
        <w:t>to</w:t>
      </w:r>
      <w:r w:rsidR="00442CC4">
        <w:rPr>
          <w:rFonts w:ascii="Lato" w:hAnsi="Lato"/>
          <w:sz w:val="22"/>
        </w:rPr>
        <w:t> </w:t>
      </w:r>
      <w:r w:rsidRPr="00C855FC">
        <w:rPr>
          <w:rFonts w:ascii="Lato" w:hAnsi="Lato"/>
          <w:sz w:val="22"/>
        </w:rPr>
        <w:t>jedna z</w:t>
      </w:r>
      <w:r w:rsidR="005C45EB" w:rsidRPr="00C855FC">
        <w:rPr>
          <w:rFonts w:ascii="Lato" w:hAnsi="Lato"/>
          <w:sz w:val="22"/>
        </w:rPr>
        <w:t> </w:t>
      </w:r>
      <w:r w:rsidRPr="00C855FC">
        <w:rPr>
          <w:rFonts w:ascii="Lato" w:hAnsi="Lato"/>
          <w:sz w:val="22"/>
        </w:rPr>
        <w:t>najwyższych wartości wśród dużych miast w Polsce. W 2018</w:t>
      </w:r>
      <w:r w:rsidR="00442CC4">
        <w:rPr>
          <w:rFonts w:ascii="Lato" w:hAnsi="Lato"/>
          <w:sz w:val="22"/>
        </w:rPr>
        <w:t> </w:t>
      </w:r>
      <w:r w:rsidRPr="00C855FC">
        <w:rPr>
          <w:rFonts w:ascii="Lato" w:hAnsi="Lato"/>
          <w:sz w:val="22"/>
        </w:rPr>
        <w:t>roku uchwalono 26</w:t>
      </w:r>
      <w:r w:rsidR="005C45EB" w:rsidRPr="00C855FC">
        <w:rPr>
          <w:rFonts w:ascii="Lato" w:hAnsi="Lato"/>
          <w:sz w:val="22"/>
        </w:rPr>
        <w:t> </w:t>
      </w:r>
      <w:r w:rsidRPr="00C855FC">
        <w:rPr>
          <w:rFonts w:ascii="Lato" w:hAnsi="Lato"/>
          <w:sz w:val="22"/>
        </w:rPr>
        <w:t>miejscowych planów zagospodarowania przestrzennego. Szczególnie</w:t>
      </w:r>
      <w:r w:rsidR="00442CC4">
        <w:rPr>
          <w:rFonts w:ascii="Lato" w:hAnsi="Lato"/>
          <w:sz w:val="22"/>
        </w:rPr>
        <w:t> </w:t>
      </w:r>
      <w:r w:rsidRPr="00C855FC">
        <w:rPr>
          <w:rFonts w:ascii="Lato" w:hAnsi="Lato"/>
          <w:sz w:val="22"/>
        </w:rPr>
        <w:t>intensywnie przyrastała powierzchnia przeznaczona w</w:t>
      </w:r>
      <w:r w:rsidR="005C45EB" w:rsidRPr="00C855FC">
        <w:rPr>
          <w:rFonts w:ascii="Lato" w:hAnsi="Lato"/>
          <w:sz w:val="22"/>
        </w:rPr>
        <w:t> </w:t>
      </w:r>
      <w:r w:rsidRPr="00C855FC">
        <w:rPr>
          <w:rFonts w:ascii="Lato" w:hAnsi="Lato"/>
          <w:sz w:val="22"/>
        </w:rPr>
        <w:t>nich na zieleń i wody (wzrost</w:t>
      </w:r>
      <w:r w:rsidR="00F52521" w:rsidRPr="00C855FC">
        <w:rPr>
          <w:rFonts w:ascii="Lato" w:hAnsi="Lato"/>
          <w:sz w:val="22"/>
        </w:rPr>
        <w:t> </w:t>
      </w:r>
      <w:r w:rsidRPr="00C855FC">
        <w:rPr>
          <w:rFonts w:ascii="Lato" w:hAnsi="Lato"/>
          <w:sz w:val="22"/>
        </w:rPr>
        <w:t>o</w:t>
      </w:r>
      <w:r w:rsidR="00F52521" w:rsidRPr="00C855FC">
        <w:rPr>
          <w:rFonts w:ascii="Lato" w:hAnsi="Lato"/>
          <w:sz w:val="22"/>
        </w:rPr>
        <w:t> </w:t>
      </w:r>
      <w:r w:rsidRPr="00C855FC">
        <w:rPr>
          <w:rFonts w:ascii="Lato" w:hAnsi="Lato"/>
          <w:sz w:val="22"/>
        </w:rPr>
        <w:t>ponad</w:t>
      </w:r>
      <w:r w:rsidR="00F52521" w:rsidRPr="00C855FC">
        <w:rPr>
          <w:rFonts w:ascii="Lato" w:hAnsi="Lato"/>
          <w:sz w:val="22"/>
        </w:rPr>
        <w:t> </w:t>
      </w:r>
      <w:r w:rsidRPr="00C855FC">
        <w:rPr>
          <w:rFonts w:ascii="Lato" w:hAnsi="Lato"/>
          <w:sz w:val="22"/>
        </w:rPr>
        <w:t>4</w:t>
      </w:r>
      <w:r w:rsidR="005C45EB" w:rsidRPr="00C855FC">
        <w:rPr>
          <w:rFonts w:ascii="Lato" w:hAnsi="Lato"/>
          <w:sz w:val="22"/>
        </w:rPr>
        <w:t> </w:t>
      </w:r>
      <w:r w:rsidRPr="00C855FC">
        <w:rPr>
          <w:rFonts w:ascii="Lato" w:hAnsi="Lato"/>
          <w:sz w:val="22"/>
        </w:rPr>
        <w:t>punkty procentowe). Prowadzono</w:t>
      </w:r>
      <w:r w:rsidR="005C45EB" w:rsidRPr="00C855FC">
        <w:rPr>
          <w:rFonts w:ascii="Lato" w:hAnsi="Lato"/>
          <w:sz w:val="22"/>
        </w:rPr>
        <w:t> </w:t>
      </w:r>
      <w:r w:rsidRPr="00C855FC">
        <w:rPr>
          <w:rFonts w:ascii="Lato" w:hAnsi="Lato"/>
          <w:sz w:val="22"/>
        </w:rPr>
        <w:t>także</w:t>
      </w:r>
      <w:r w:rsidR="005C45EB" w:rsidRPr="00C855FC">
        <w:rPr>
          <w:rFonts w:ascii="Lato" w:hAnsi="Lato"/>
          <w:sz w:val="22"/>
        </w:rPr>
        <w:t> </w:t>
      </w:r>
      <w:r w:rsidRPr="00C855FC">
        <w:rPr>
          <w:rFonts w:ascii="Lato" w:hAnsi="Lato"/>
          <w:sz w:val="22"/>
        </w:rPr>
        <w:t>prace nad nowymi planami, które swoim zasięgiem obejmują kolejne 20% powierzchni miasta.</w:t>
      </w:r>
    </w:p>
    <w:p w:rsidR="00211116" w:rsidRPr="00C855FC" w:rsidRDefault="00211116" w:rsidP="003576CC">
      <w:pPr>
        <w:rPr>
          <w:rFonts w:ascii="Lato" w:hAnsi="Lato"/>
          <w:sz w:val="22"/>
        </w:rPr>
      </w:pPr>
    </w:p>
    <w:p w:rsidR="00211116" w:rsidRPr="00C855FC" w:rsidRDefault="00211116" w:rsidP="003576CC">
      <w:pPr>
        <w:rPr>
          <w:rFonts w:ascii="Lato" w:hAnsi="Lato"/>
          <w:sz w:val="22"/>
        </w:rPr>
      </w:pPr>
      <w:r w:rsidRPr="00C855FC">
        <w:rPr>
          <w:rFonts w:ascii="Lato" w:hAnsi="Lato"/>
          <w:sz w:val="22"/>
        </w:rPr>
        <w:t xml:space="preserve">W ramach </w:t>
      </w:r>
      <w:r w:rsidR="005D759D">
        <w:rPr>
          <w:rFonts w:ascii="Lato" w:hAnsi="Lato"/>
          <w:sz w:val="22"/>
        </w:rPr>
        <w:t>Dziedziny</w:t>
      </w:r>
      <w:r w:rsidRPr="00C855FC">
        <w:rPr>
          <w:rFonts w:ascii="Lato" w:hAnsi="Lato"/>
          <w:sz w:val="22"/>
        </w:rPr>
        <w:t xml:space="preserve"> Planowanie przestrzenne i architektura Miasto realizowało także</w:t>
      </w:r>
      <w:r w:rsidR="00442CC4">
        <w:rPr>
          <w:rFonts w:ascii="Lato" w:hAnsi="Lato"/>
          <w:sz w:val="22"/>
        </w:rPr>
        <w:t> </w:t>
      </w:r>
      <w:r w:rsidRPr="00C855FC">
        <w:rPr>
          <w:rFonts w:ascii="Lato" w:hAnsi="Lato"/>
          <w:sz w:val="22"/>
        </w:rPr>
        <w:t>Miejski Program Rewitalizacji Krakowa (MPRK), obejmujący trzy podobszary: podobszar Stare Miasto</w:t>
      </w:r>
      <w:r w:rsidR="001E0BEE">
        <w:rPr>
          <w:rFonts w:ascii="Lato" w:hAnsi="Lato"/>
          <w:sz w:val="22"/>
        </w:rPr>
        <w:t xml:space="preserve"> </w:t>
      </w:r>
      <w:r w:rsidRPr="00C855FC">
        <w:rPr>
          <w:rFonts w:ascii="Lato" w:hAnsi="Lato"/>
          <w:sz w:val="22"/>
        </w:rPr>
        <w:t>–</w:t>
      </w:r>
      <w:r w:rsidR="005C45EB" w:rsidRPr="00C855FC">
        <w:rPr>
          <w:rFonts w:ascii="Lato" w:hAnsi="Lato"/>
          <w:sz w:val="22"/>
        </w:rPr>
        <w:t> </w:t>
      </w:r>
      <w:r w:rsidRPr="00C855FC">
        <w:rPr>
          <w:rFonts w:ascii="Lato" w:hAnsi="Lato"/>
          <w:sz w:val="22"/>
        </w:rPr>
        <w:t>Kazimierz, podobszar Stare Podgórze</w:t>
      </w:r>
      <w:r w:rsidR="00442CC4">
        <w:rPr>
          <w:rFonts w:ascii="Lato" w:hAnsi="Lato"/>
          <w:sz w:val="22"/>
        </w:rPr>
        <w:t> </w:t>
      </w:r>
      <w:r w:rsidRPr="00C855FC">
        <w:rPr>
          <w:rFonts w:ascii="Lato" w:hAnsi="Lato"/>
          <w:sz w:val="22"/>
        </w:rPr>
        <w:t>–</w:t>
      </w:r>
      <w:r w:rsidR="005C45EB" w:rsidRPr="00C855FC">
        <w:rPr>
          <w:rFonts w:ascii="Lato" w:hAnsi="Lato"/>
          <w:sz w:val="22"/>
        </w:rPr>
        <w:t> </w:t>
      </w:r>
      <w:r w:rsidRPr="00C855FC">
        <w:rPr>
          <w:rFonts w:ascii="Lato" w:hAnsi="Lato"/>
          <w:sz w:val="22"/>
        </w:rPr>
        <w:t>Zabłocie oraz</w:t>
      </w:r>
      <w:r w:rsidR="00442CC4">
        <w:rPr>
          <w:rFonts w:ascii="Lato" w:hAnsi="Lato"/>
          <w:sz w:val="22"/>
        </w:rPr>
        <w:t> </w:t>
      </w:r>
      <w:r w:rsidRPr="00C855FC">
        <w:rPr>
          <w:rFonts w:ascii="Lato" w:hAnsi="Lato"/>
          <w:sz w:val="22"/>
        </w:rPr>
        <w:t>podobszar „stara”</w:t>
      </w:r>
      <w:r w:rsidR="005C45EB" w:rsidRPr="00C855FC">
        <w:rPr>
          <w:rFonts w:ascii="Lato" w:hAnsi="Lato"/>
          <w:sz w:val="22"/>
        </w:rPr>
        <w:t> </w:t>
      </w:r>
      <w:r w:rsidRPr="00C855FC">
        <w:rPr>
          <w:rFonts w:ascii="Lato" w:hAnsi="Lato"/>
          <w:sz w:val="22"/>
        </w:rPr>
        <w:t>Nowa</w:t>
      </w:r>
      <w:r w:rsidR="005C45EB" w:rsidRPr="00C855FC">
        <w:rPr>
          <w:rFonts w:ascii="Lato" w:hAnsi="Lato"/>
          <w:sz w:val="22"/>
        </w:rPr>
        <w:t> </w:t>
      </w:r>
      <w:r w:rsidRPr="00C855FC">
        <w:rPr>
          <w:rFonts w:ascii="Lato" w:hAnsi="Lato"/>
          <w:sz w:val="22"/>
        </w:rPr>
        <w:t>Huta. Główne cele MPRK obejmują poprawę jakości życia, ożywienie przestrzeni lokalnej, wzrost aktywności gospodarczej oraz wysoką aktywność społeczną i</w:t>
      </w:r>
      <w:r w:rsidR="000B63E3">
        <w:rPr>
          <w:rFonts w:ascii="Lato" w:hAnsi="Lato"/>
          <w:sz w:val="22"/>
        </w:rPr>
        <w:t> </w:t>
      </w:r>
      <w:r w:rsidRPr="00C855FC">
        <w:rPr>
          <w:rFonts w:ascii="Lato" w:hAnsi="Lato"/>
          <w:sz w:val="22"/>
        </w:rPr>
        <w:t>obywatelską w obszarach rewitalizacji. Realizowane zadania obejmują zarówno projekty infrastrukturalne, jak</w:t>
      </w:r>
      <w:r w:rsidR="005C45EB" w:rsidRPr="00C855FC">
        <w:rPr>
          <w:rFonts w:ascii="Lato" w:hAnsi="Lato"/>
          <w:sz w:val="22"/>
        </w:rPr>
        <w:t> </w:t>
      </w:r>
      <w:r w:rsidRPr="00C855FC">
        <w:rPr>
          <w:rFonts w:ascii="Lato" w:hAnsi="Lato"/>
          <w:sz w:val="22"/>
        </w:rPr>
        <w:t>i</w:t>
      </w:r>
      <w:r w:rsidR="005C45EB" w:rsidRPr="00C855FC">
        <w:rPr>
          <w:rFonts w:ascii="Lato" w:hAnsi="Lato"/>
          <w:sz w:val="22"/>
        </w:rPr>
        <w:t> </w:t>
      </w:r>
      <w:r w:rsidRPr="00C855FC">
        <w:rPr>
          <w:rFonts w:ascii="Lato" w:hAnsi="Lato"/>
          <w:sz w:val="22"/>
        </w:rPr>
        <w:t>„miękkie”.</w:t>
      </w:r>
    </w:p>
    <w:p w:rsidR="00211116" w:rsidRPr="00C855FC" w:rsidRDefault="00211116" w:rsidP="003576CC">
      <w:pPr>
        <w:rPr>
          <w:rFonts w:ascii="Lato" w:hAnsi="Lato"/>
          <w:sz w:val="22"/>
        </w:rPr>
      </w:pPr>
    </w:p>
    <w:p w:rsidR="00211116" w:rsidRDefault="00211116" w:rsidP="003576CC">
      <w:pPr>
        <w:rPr>
          <w:rFonts w:ascii="Lato" w:hAnsi="Lato"/>
          <w:sz w:val="22"/>
        </w:rPr>
      </w:pPr>
      <w:r w:rsidRPr="00C855FC">
        <w:rPr>
          <w:rFonts w:ascii="Lato" w:hAnsi="Lato"/>
          <w:sz w:val="22"/>
        </w:rPr>
        <w:t xml:space="preserve">W ramach </w:t>
      </w:r>
      <w:r w:rsidR="005D759D">
        <w:rPr>
          <w:rFonts w:ascii="Lato" w:hAnsi="Lato"/>
          <w:sz w:val="22"/>
        </w:rPr>
        <w:t>Dziedziny</w:t>
      </w:r>
      <w:r w:rsidRPr="00C855FC">
        <w:rPr>
          <w:rFonts w:ascii="Lato" w:hAnsi="Lato"/>
          <w:sz w:val="22"/>
        </w:rPr>
        <w:t xml:space="preserve"> Miasto prowadziło działania związane z zarządzanie</w:t>
      </w:r>
      <w:r w:rsidR="00F52521" w:rsidRPr="00C855FC">
        <w:rPr>
          <w:rFonts w:ascii="Lato" w:hAnsi="Lato"/>
          <w:sz w:val="22"/>
        </w:rPr>
        <w:t>m</w:t>
      </w:r>
      <w:r w:rsidRPr="00C855FC">
        <w:rPr>
          <w:rFonts w:ascii="Lato" w:hAnsi="Lato"/>
          <w:sz w:val="22"/>
        </w:rPr>
        <w:t xml:space="preserve"> zasobem geodezyjnym i kartograficznym. W</w:t>
      </w:r>
      <w:r w:rsidR="005C45EB" w:rsidRPr="00C855FC">
        <w:rPr>
          <w:rFonts w:ascii="Lato" w:hAnsi="Lato"/>
          <w:sz w:val="22"/>
        </w:rPr>
        <w:t> </w:t>
      </w:r>
      <w:r w:rsidRPr="00C855FC">
        <w:rPr>
          <w:rFonts w:ascii="Lato" w:hAnsi="Lato"/>
          <w:sz w:val="22"/>
        </w:rPr>
        <w:t>latach</w:t>
      </w:r>
      <w:r w:rsidR="005C45EB" w:rsidRPr="00C855FC">
        <w:rPr>
          <w:rFonts w:ascii="Lato" w:hAnsi="Lato"/>
          <w:sz w:val="22"/>
        </w:rPr>
        <w:t> </w:t>
      </w:r>
      <w:r w:rsidRPr="00C855FC">
        <w:rPr>
          <w:rFonts w:ascii="Lato" w:hAnsi="Lato"/>
          <w:sz w:val="22"/>
        </w:rPr>
        <w:t>2014-2018 powierzchnia gruntów będących w</w:t>
      </w:r>
      <w:r w:rsidR="000B63E3">
        <w:rPr>
          <w:rFonts w:ascii="Lato" w:hAnsi="Lato"/>
          <w:sz w:val="22"/>
        </w:rPr>
        <w:t> </w:t>
      </w:r>
      <w:r w:rsidRPr="00C855FC">
        <w:rPr>
          <w:rFonts w:ascii="Lato" w:hAnsi="Lato"/>
          <w:sz w:val="22"/>
        </w:rPr>
        <w:t>posiadaniu Gminy Miejskiej Kraków wzrosła o 1 punkt procentowy i</w:t>
      </w:r>
      <w:r w:rsidR="005C45EB" w:rsidRPr="00C855FC">
        <w:rPr>
          <w:rFonts w:ascii="Lato" w:hAnsi="Lato"/>
          <w:sz w:val="22"/>
        </w:rPr>
        <w:t> </w:t>
      </w:r>
      <w:r w:rsidRPr="00C855FC">
        <w:rPr>
          <w:rFonts w:ascii="Lato" w:hAnsi="Lato"/>
          <w:sz w:val="22"/>
        </w:rPr>
        <w:t>wyniosła 17,3%. Gmina prowadzi także</w:t>
      </w:r>
      <w:r w:rsidR="00F52521" w:rsidRPr="00C855FC">
        <w:rPr>
          <w:rFonts w:ascii="Lato" w:hAnsi="Lato"/>
          <w:sz w:val="22"/>
        </w:rPr>
        <w:t> </w:t>
      </w:r>
      <w:r w:rsidRPr="00C855FC">
        <w:rPr>
          <w:rFonts w:ascii="Lato" w:hAnsi="Lato"/>
          <w:sz w:val="22"/>
        </w:rPr>
        <w:t>ciągłe działania usługowe oraz</w:t>
      </w:r>
      <w:r w:rsidR="00F52521" w:rsidRPr="00C855FC">
        <w:rPr>
          <w:rFonts w:ascii="Lato" w:hAnsi="Lato"/>
          <w:sz w:val="22"/>
        </w:rPr>
        <w:t> </w:t>
      </w:r>
      <w:r w:rsidRPr="00C855FC">
        <w:rPr>
          <w:rFonts w:ascii="Lato" w:hAnsi="Lato"/>
          <w:sz w:val="22"/>
        </w:rPr>
        <w:t>doskonalące</w:t>
      </w:r>
      <w:r w:rsidR="00F52521" w:rsidRPr="00C855FC">
        <w:rPr>
          <w:rFonts w:ascii="Lato" w:hAnsi="Lato"/>
          <w:sz w:val="22"/>
        </w:rPr>
        <w:t>,</w:t>
      </w:r>
      <w:r w:rsidRPr="00C855FC">
        <w:rPr>
          <w:rFonts w:ascii="Lato" w:hAnsi="Lato"/>
          <w:sz w:val="22"/>
        </w:rPr>
        <w:t xml:space="preserve"> mające na celu ułatwienie dostępu do</w:t>
      </w:r>
      <w:r w:rsidR="000C37F7" w:rsidRPr="00C855FC">
        <w:rPr>
          <w:rFonts w:ascii="Lato" w:hAnsi="Lato"/>
          <w:sz w:val="22"/>
        </w:rPr>
        <w:t> </w:t>
      </w:r>
      <w:r w:rsidRPr="00C855FC">
        <w:rPr>
          <w:rFonts w:ascii="Lato" w:hAnsi="Lato"/>
          <w:sz w:val="22"/>
        </w:rPr>
        <w:t>zasobów geodezyjnych i</w:t>
      </w:r>
      <w:r w:rsidR="000C37F7" w:rsidRPr="00C855FC">
        <w:rPr>
          <w:rFonts w:ascii="Lato" w:hAnsi="Lato"/>
          <w:sz w:val="22"/>
        </w:rPr>
        <w:t> </w:t>
      </w:r>
      <w:r w:rsidRPr="00C855FC">
        <w:rPr>
          <w:rFonts w:ascii="Lato" w:hAnsi="Lato"/>
          <w:sz w:val="22"/>
        </w:rPr>
        <w:t>kartograficzny</w:t>
      </w:r>
      <w:r w:rsidR="00F52521" w:rsidRPr="00C855FC">
        <w:rPr>
          <w:rFonts w:ascii="Lato" w:hAnsi="Lato"/>
          <w:sz w:val="22"/>
        </w:rPr>
        <w:t>ch</w:t>
      </w:r>
      <w:r w:rsidRPr="00C855FC">
        <w:rPr>
          <w:rFonts w:ascii="Lato" w:hAnsi="Lato"/>
          <w:sz w:val="22"/>
        </w:rPr>
        <w:t xml:space="preserve"> mieszkańcom i</w:t>
      </w:r>
      <w:r w:rsidR="00F52521" w:rsidRPr="00C855FC">
        <w:rPr>
          <w:rFonts w:ascii="Lato" w:hAnsi="Lato"/>
          <w:sz w:val="22"/>
        </w:rPr>
        <w:t> </w:t>
      </w:r>
      <w:r w:rsidRPr="00C855FC">
        <w:rPr>
          <w:rFonts w:ascii="Lato" w:hAnsi="Lato"/>
          <w:sz w:val="22"/>
        </w:rPr>
        <w:t>wszystkim interesariuszom.</w:t>
      </w:r>
    </w:p>
    <w:p w:rsidR="00442CC4" w:rsidRPr="00C855FC" w:rsidRDefault="00442CC4" w:rsidP="003576CC">
      <w:pPr>
        <w:rPr>
          <w:rFonts w:ascii="Lato" w:hAnsi="Lato"/>
          <w:sz w:val="22"/>
        </w:rPr>
      </w:pPr>
    </w:p>
    <w:p w:rsidR="00211116" w:rsidRDefault="00211116" w:rsidP="003576CC">
      <w:pPr>
        <w:rPr>
          <w:rFonts w:ascii="Lato" w:hAnsi="Lato"/>
          <w:sz w:val="22"/>
        </w:rPr>
      </w:pPr>
      <w:r w:rsidRPr="00C855FC">
        <w:rPr>
          <w:rFonts w:ascii="Lato" w:hAnsi="Lato"/>
          <w:sz w:val="22"/>
        </w:rPr>
        <w:t xml:space="preserve">W ramach tej samej </w:t>
      </w:r>
      <w:r w:rsidR="005D759D">
        <w:rPr>
          <w:rFonts w:ascii="Lato" w:hAnsi="Lato"/>
          <w:sz w:val="22"/>
        </w:rPr>
        <w:t>Dziedziny</w:t>
      </w:r>
      <w:r w:rsidRPr="00C855FC">
        <w:rPr>
          <w:rFonts w:ascii="Lato" w:hAnsi="Lato"/>
          <w:sz w:val="22"/>
        </w:rPr>
        <w:t xml:space="preserve"> Miasto gospodarowało nieruchomościami dbając m.in.</w:t>
      </w:r>
      <w:r w:rsidR="000B63E3">
        <w:rPr>
          <w:rFonts w:ascii="Lato" w:hAnsi="Lato"/>
          <w:sz w:val="22"/>
        </w:rPr>
        <w:t> </w:t>
      </w:r>
      <w:r w:rsidRPr="00C855FC">
        <w:rPr>
          <w:rFonts w:ascii="Lato" w:hAnsi="Lato"/>
          <w:sz w:val="22"/>
        </w:rPr>
        <w:t>o</w:t>
      </w:r>
      <w:r w:rsidR="000B63E3">
        <w:rPr>
          <w:rFonts w:ascii="Lato" w:hAnsi="Lato"/>
          <w:sz w:val="22"/>
        </w:rPr>
        <w:t> </w:t>
      </w:r>
      <w:r w:rsidRPr="00C855FC">
        <w:rPr>
          <w:rFonts w:ascii="Lato" w:hAnsi="Lato"/>
          <w:sz w:val="22"/>
        </w:rPr>
        <w:t>zapewnienie dochodów majątkowych i terenów pod inwestycje. W</w:t>
      </w:r>
      <w:r w:rsidR="000C37F7" w:rsidRPr="00C855FC">
        <w:rPr>
          <w:rFonts w:ascii="Lato" w:hAnsi="Lato"/>
          <w:sz w:val="22"/>
        </w:rPr>
        <w:t> </w:t>
      </w:r>
      <w:r w:rsidRPr="00C855FC">
        <w:rPr>
          <w:rFonts w:ascii="Lato" w:hAnsi="Lato"/>
          <w:sz w:val="22"/>
        </w:rPr>
        <w:t>ostatnim roku GMK nabyła 25,14 ha gruntów (więcej o prawie 9 ha niż rok wcześniej), z czego pod zieleń pozyskano prawie 13 ha. W trybie przetargowym sprzedano 2,08 ha gruntu.</w:t>
      </w:r>
    </w:p>
    <w:p w:rsidR="00442CC4" w:rsidRPr="00C855FC" w:rsidRDefault="00442CC4" w:rsidP="003576CC">
      <w:pPr>
        <w:rPr>
          <w:rFonts w:ascii="Lato" w:hAnsi="Lato"/>
          <w:sz w:val="22"/>
        </w:rPr>
      </w:pPr>
    </w:p>
    <w:p w:rsidR="00211116" w:rsidRPr="00C855FC" w:rsidRDefault="00211116" w:rsidP="003576CC">
      <w:pPr>
        <w:rPr>
          <w:rFonts w:ascii="Lato" w:hAnsi="Lato"/>
          <w:sz w:val="22"/>
        </w:rPr>
      </w:pPr>
      <w:r w:rsidRPr="00C855FC">
        <w:rPr>
          <w:rFonts w:ascii="Lato" w:hAnsi="Lato"/>
          <w:sz w:val="22"/>
        </w:rPr>
        <w:t>Łączne wydatki budżetu Miasta Krakowa w</w:t>
      </w:r>
      <w:r w:rsidR="000C37F7" w:rsidRPr="00C855FC">
        <w:rPr>
          <w:rFonts w:ascii="Lato" w:hAnsi="Lato"/>
          <w:sz w:val="22"/>
        </w:rPr>
        <w:t> </w:t>
      </w:r>
      <w:r w:rsidRPr="00C855FC">
        <w:rPr>
          <w:rFonts w:ascii="Lato" w:hAnsi="Lato"/>
          <w:sz w:val="22"/>
        </w:rPr>
        <w:t xml:space="preserve">2018 r. na </w:t>
      </w:r>
      <w:r w:rsidR="005D759D">
        <w:rPr>
          <w:rFonts w:ascii="Lato" w:hAnsi="Lato"/>
          <w:sz w:val="22"/>
        </w:rPr>
        <w:t>Dziedzin</w:t>
      </w:r>
      <w:r w:rsidRPr="00C855FC">
        <w:rPr>
          <w:rFonts w:ascii="Lato" w:hAnsi="Lato"/>
          <w:sz w:val="22"/>
        </w:rPr>
        <w:t>ę Planowanie</w:t>
      </w:r>
      <w:r w:rsidR="001245D8">
        <w:rPr>
          <w:rFonts w:ascii="Lato" w:hAnsi="Lato"/>
          <w:sz w:val="22"/>
        </w:rPr>
        <w:t xml:space="preserve"> </w:t>
      </w:r>
      <w:r w:rsidRPr="00C855FC">
        <w:rPr>
          <w:rFonts w:ascii="Lato" w:hAnsi="Lato"/>
          <w:sz w:val="22"/>
        </w:rPr>
        <w:t>przestrzenne i</w:t>
      </w:r>
      <w:r w:rsidR="000B63E3">
        <w:rPr>
          <w:rFonts w:ascii="Lato" w:hAnsi="Lato"/>
          <w:sz w:val="22"/>
        </w:rPr>
        <w:t> </w:t>
      </w:r>
      <w:r w:rsidRPr="00C855FC">
        <w:rPr>
          <w:rFonts w:ascii="Lato" w:hAnsi="Lato"/>
          <w:sz w:val="22"/>
        </w:rPr>
        <w:t xml:space="preserve">architektura wyniosły </w:t>
      </w:r>
      <w:r w:rsidRPr="002B0918">
        <w:rPr>
          <w:rFonts w:ascii="Lato" w:hAnsi="Lato"/>
          <w:b/>
          <w:sz w:val="22"/>
        </w:rPr>
        <w:t>1,1</w:t>
      </w:r>
      <w:r w:rsidR="00B921DE" w:rsidRPr="002B0918">
        <w:rPr>
          <w:rFonts w:ascii="Lato" w:hAnsi="Lato"/>
          <w:b/>
          <w:sz w:val="22"/>
        </w:rPr>
        <w:t>8</w:t>
      </w:r>
      <w:r w:rsidRPr="002B0918">
        <w:rPr>
          <w:rFonts w:ascii="Lato" w:hAnsi="Lato"/>
          <w:b/>
          <w:sz w:val="22"/>
        </w:rPr>
        <w:t>%</w:t>
      </w:r>
      <w:r w:rsidRPr="00C855FC">
        <w:rPr>
          <w:rFonts w:ascii="Lato" w:hAnsi="Lato"/>
          <w:sz w:val="22"/>
        </w:rPr>
        <w:t xml:space="preserve"> wydatków ogółem.</w:t>
      </w:r>
    </w:p>
    <w:p w:rsidR="00211116" w:rsidRPr="00C855FC" w:rsidRDefault="00211116" w:rsidP="003576CC">
      <w:pPr>
        <w:rPr>
          <w:rFonts w:ascii="Lato" w:hAnsi="Lato"/>
          <w:sz w:val="22"/>
        </w:rPr>
      </w:pPr>
    </w:p>
    <w:p w:rsidR="00393629" w:rsidRPr="00C855FC" w:rsidRDefault="00393629" w:rsidP="003576CC">
      <w:pPr>
        <w:spacing w:after="160"/>
        <w:jc w:val="left"/>
        <w:rPr>
          <w:rFonts w:ascii="Lato" w:hAnsi="Lato" w:cs="Times New Roman"/>
          <w:sz w:val="22"/>
        </w:rPr>
      </w:pPr>
      <w:r w:rsidRPr="00C855FC">
        <w:rPr>
          <w:rFonts w:ascii="Lato" w:hAnsi="Lato" w:cs="Times New Roman"/>
          <w:sz w:val="22"/>
        </w:rPr>
        <w:br w:type="page"/>
      </w:r>
    </w:p>
    <w:p w:rsidR="00393629" w:rsidRPr="00C855FC" w:rsidRDefault="00393629" w:rsidP="003576CC">
      <w:pPr>
        <w:jc w:val="left"/>
        <w:rPr>
          <w:rFonts w:ascii="Lato" w:hAnsi="Lato" w:cs="Times New Roman"/>
          <w:sz w:val="22"/>
        </w:rPr>
      </w:pPr>
    </w:p>
    <w:p w:rsidR="00053D15" w:rsidRPr="00C855FC" w:rsidRDefault="00053D15" w:rsidP="0011764D">
      <w:pPr>
        <w:pStyle w:val="Nagwek2"/>
        <w:shd w:val="clear" w:color="auto" w:fill="4472C4" w:themeFill="accent5"/>
        <w:jc w:val="left"/>
        <w:rPr>
          <w:rFonts w:ascii="Lato" w:hAnsi="Lato" w:cs="Times New Roman"/>
          <w:b/>
          <w:color w:val="FFFFFF" w:themeColor="background1"/>
          <w:sz w:val="48"/>
          <w:szCs w:val="48"/>
        </w:rPr>
      </w:pPr>
      <w:bookmarkStart w:id="458" w:name="_Toc8736405"/>
      <w:bookmarkStart w:id="459" w:name="_Toc8911654"/>
      <w:bookmarkStart w:id="460" w:name="_Toc8985088"/>
      <w:bookmarkStart w:id="461" w:name="_Toc10018663"/>
      <w:r w:rsidRPr="00C855FC">
        <w:rPr>
          <w:rFonts w:ascii="Lato" w:hAnsi="Lato" w:cs="Times New Roman"/>
          <w:b/>
          <w:color w:val="FFFFFF" w:themeColor="background1"/>
          <w:sz w:val="48"/>
          <w:szCs w:val="48"/>
        </w:rPr>
        <w:t>IV.9 Planowanie przestrzenne</w:t>
      </w:r>
      <w:r w:rsidR="0011764D" w:rsidRPr="00C855FC">
        <w:rPr>
          <w:rFonts w:ascii="Lato" w:hAnsi="Lato" w:cs="Times New Roman"/>
          <w:b/>
          <w:color w:val="FFFFFF" w:themeColor="background1"/>
          <w:sz w:val="48"/>
          <w:szCs w:val="48"/>
        </w:rPr>
        <w:t xml:space="preserve"> </w:t>
      </w:r>
      <w:r w:rsidRPr="00C855FC">
        <w:rPr>
          <w:rFonts w:ascii="Lato" w:hAnsi="Lato" w:cs="Times New Roman"/>
          <w:b/>
          <w:color w:val="FFFFFF" w:themeColor="background1"/>
          <w:sz w:val="48"/>
          <w:szCs w:val="48"/>
        </w:rPr>
        <w:t>i</w:t>
      </w:r>
      <w:r w:rsidR="00592A94">
        <w:rPr>
          <w:rFonts w:ascii="Lato" w:hAnsi="Lato" w:cs="Times New Roman"/>
          <w:b/>
          <w:color w:val="FFFFFF" w:themeColor="background1"/>
          <w:sz w:val="48"/>
          <w:szCs w:val="48"/>
        </w:rPr>
        <w:t> </w:t>
      </w:r>
      <w:r w:rsidRPr="00C855FC">
        <w:rPr>
          <w:rFonts w:ascii="Lato" w:hAnsi="Lato" w:cs="Times New Roman"/>
          <w:b/>
          <w:color w:val="FFFFFF" w:themeColor="background1"/>
          <w:sz w:val="48"/>
          <w:szCs w:val="48"/>
        </w:rPr>
        <w:t>architektura</w:t>
      </w:r>
      <w:bookmarkEnd w:id="458"/>
      <w:bookmarkEnd w:id="459"/>
      <w:bookmarkEnd w:id="460"/>
      <w:bookmarkEnd w:id="461"/>
    </w:p>
    <w:p w:rsidR="00053D15" w:rsidRPr="00C855FC" w:rsidRDefault="00053D15" w:rsidP="003576CC">
      <w:pPr>
        <w:jc w:val="left"/>
        <w:rPr>
          <w:rFonts w:ascii="Lato" w:hAnsi="Lato" w:cs="Times New Roman"/>
          <w:sz w:val="22"/>
        </w:rPr>
      </w:pPr>
    </w:p>
    <w:p w:rsidR="00FB1C62" w:rsidRPr="00C855FC" w:rsidRDefault="00FB1C62" w:rsidP="003576CC">
      <w:pPr>
        <w:jc w:val="left"/>
        <w:rPr>
          <w:rFonts w:ascii="Lato" w:hAnsi="Lato" w:cs="Times New Roman"/>
          <w:sz w:val="22"/>
        </w:rPr>
      </w:pPr>
    </w:p>
    <w:p w:rsidR="00FB1C62" w:rsidRPr="00C855FC" w:rsidRDefault="00FB1C62" w:rsidP="0011764D">
      <w:pPr>
        <w:keepNext/>
        <w:keepLines/>
        <w:shd w:val="clear" w:color="auto" w:fill="4472C4" w:themeFill="accent5"/>
        <w:tabs>
          <w:tab w:val="left" w:pos="5775"/>
        </w:tabs>
        <w:spacing w:before="40"/>
        <w:outlineLvl w:val="2"/>
        <w:rPr>
          <w:rFonts w:ascii="Lato" w:eastAsiaTheme="majorEastAsia" w:hAnsi="Lato" w:cstheme="majorBidi"/>
          <w:b/>
          <w:color w:val="FFFFFF" w:themeColor="background1"/>
          <w:szCs w:val="24"/>
        </w:rPr>
      </w:pPr>
      <w:bookmarkStart w:id="462" w:name="_Toc8736406"/>
      <w:bookmarkStart w:id="463" w:name="_Toc8911655"/>
      <w:bookmarkStart w:id="464" w:name="_Toc8985089"/>
      <w:bookmarkStart w:id="465" w:name="_Toc10018664"/>
      <w:r w:rsidRPr="00C855FC">
        <w:rPr>
          <w:rFonts w:ascii="Lato" w:eastAsiaTheme="majorEastAsia" w:hAnsi="Lato" w:cstheme="majorBidi"/>
          <w:b/>
          <w:color w:val="FFFFFF" w:themeColor="background1"/>
          <w:szCs w:val="24"/>
        </w:rPr>
        <w:t xml:space="preserve">IV.9.1 Wprowadzenie do </w:t>
      </w:r>
      <w:r w:rsidR="005D759D">
        <w:rPr>
          <w:rFonts w:ascii="Lato" w:eastAsiaTheme="majorEastAsia" w:hAnsi="Lato" w:cstheme="majorBidi"/>
          <w:b/>
          <w:color w:val="FFFFFF" w:themeColor="background1"/>
          <w:szCs w:val="24"/>
        </w:rPr>
        <w:t>Dziedziny</w:t>
      </w:r>
      <w:bookmarkEnd w:id="462"/>
      <w:bookmarkEnd w:id="463"/>
      <w:bookmarkEnd w:id="464"/>
      <w:bookmarkEnd w:id="465"/>
    </w:p>
    <w:p w:rsidR="00FB1C62" w:rsidRPr="00C855FC" w:rsidRDefault="00FB1C62" w:rsidP="003576CC">
      <w:pPr>
        <w:jc w:val="left"/>
        <w:rPr>
          <w:rFonts w:ascii="Lato" w:hAnsi="Lato" w:cs="Times New Roman"/>
          <w:sz w:val="22"/>
        </w:rPr>
      </w:pPr>
    </w:p>
    <w:p w:rsidR="00F90682" w:rsidRPr="00C855FC" w:rsidRDefault="005D759D" w:rsidP="003576CC">
      <w:pPr>
        <w:rPr>
          <w:rFonts w:ascii="Lato" w:hAnsi="Lato" w:cs="Times New Roman"/>
          <w:sz w:val="22"/>
        </w:rPr>
      </w:pPr>
      <w:r>
        <w:rPr>
          <w:rFonts w:ascii="Lato" w:hAnsi="Lato" w:cs="Times New Roman"/>
          <w:sz w:val="22"/>
        </w:rPr>
        <w:t>Dziedzina</w:t>
      </w:r>
      <w:r w:rsidR="00F90682" w:rsidRPr="00C855FC">
        <w:rPr>
          <w:rFonts w:ascii="Lato" w:hAnsi="Lato" w:cs="Times New Roman"/>
          <w:sz w:val="22"/>
        </w:rPr>
        <w:t xml:space="preserve"> Planowanie przestrzenne i architektura łączy w sobie zagadnienia i działania mające strategiczne znaczenie dla procesu planowania rozwoju miasta. </w:t>
      </w:r>
      <w:r>
        <w:rPr>
          <w:rFonts w:ascii="Lato" w:hAnsi="Lato" w:cs="Times New Roman"/>
          <w:sz w:val="22"/>
        </w:rPr>
        <w:t>Dziedzina</w:t>
      </w:r>
      <w:r w:rsidR="00F90682" w:rsidRPr="00C855FC">
        <w:rPr>
          <w:rFonts w:ascii="Lato" w:hAnsi="Lato" w:cs="Times New Roman"/>
          <w:sz w:val="22"/>
        </w:rPr>
        <w:t xml:space="preserve"> horyzontalnie obejmuje problematykę kształtowania przestrzeni publicznej, rewitalizacji obszarów zdegradowanych, zarządzanie zasobem geodezyjnym i kartograficznym oraz</w:t>
      </w:r>
      <w:r w:rsidR="000B63E3">
        <w:rPr>
          <w:rFonts w:ascii="Lato" w:hAnsi="Lato" w:cs="Times New Roman"/>
          <w:sz w:val="22"/>
        </w:rPr>
        <w:t> </w:t>
      </w:r>
      <w:r w:rsidR="00F90682" w:rsidRPr="00C855FC">
        <w:rPr>
          <w:rFonts w:ascii="Lato" w:hAnsi="Lato" w:cs="Times New Roman"/>
          <w:sz w:val="22"/>
        </w:rPr>
        <w:t>gospodarowania nieruchomościami Miasta.</w:t>
      </w:r>
    </w:p>
    <w:p w:rsidR="00F90682" w:rsidRPr="00C855FC" w:rsidRDefault="00F90682" w:rsidP="003576CC">
      <w:pPr>
        <w:rPr>
          <w:rFonts w:ascii="Lato" w:hAnsi="Lato" w:cs="Times New Roman"/>
          <w:sz w:val="22"/>
        </w:rPr>
      </w:pPr>
    </w:p>
    <w:p w:rsidR="00F90682" w:rsidRPr="00C855FC" w:rsidRDefault="00F90682" w:rsidP="003576CC">
      <w:pPr>
        <w:rPr>
          <w:rFonts w:ascii="Lato" w:hAnsi="Lato" w:cs="Times New Roman"/>
          <w:sz w:val="22"/>
        </w:rPr>
      </w:pPr>
      <w:r w:rsidRPr="00C855FC">
        <w:rPr>
          <w:rFonts w:ascii="Lato" w:hAnsi="Lato" w:cs="Times New Roman"/>
          <w:sz w:val="22"/>
        </w:rPr>
        <w:t xml:space="preserve">Wydziałami Urzędu Miasta Krakowa realizującymi usługi publiczne w </w:t>
      </w:r>
      <w:r w:rsidR="005D759D">
        <w:rPr>
          <w:rFonts w:ascii="Lato" w:hAnsi="Lato" w:cs="Times New Roman"/>
          <w:sz w:val="22"/>
        </w:rPr>
        <w:t>Dziedzin</w:t>
      </w:r>
      <w:r w:rsidRPr="00C855FC">
        <w:rPr>
          <w:rFonts w:ascii="Lato" w:hAnsi="Lato" w:cs="Times New Roman"/>
          <w:sz w:val="22"/>
        </w:rPr>
        <w:t>ie są: Wydział</w:t>
      </w:r>
      <w:r w:rsidR="000C37F7" w:rsidRPr="00C855FC">
        <w:rPr>
          <w:rFonts w:ascii="Lato" w:hAnsi="Lato" w:cs="Times New Roman"/>
          <w:sz w:val="22"/>
        </w:rPr>
        <w:t> </w:t>
      </w:r>
      <w:r w:rsidRPr="00C855FC">
        <w:rPr>
          <w:rFonts w:ascii="Lato" w:hAnsi="Lato" w:cs="Times New Roman"/>
          <w:sz w:val="22"/>
        </w:rPr>
        <w:t>Planowania Przestrzennego, Wydział Architektury</w:t>
      </w:r>
      <w:r w:rsidR="0012129D" w:rsidRPr="00C855FC">
        <w:rPr>
          <w:rFonts w:ascii="Lato" w:hAnsi="Lato" w:cs="Times New Roman"/>
          <w:sz w:val="22"/>
        </w:rPr>
        <w:t xml:space="preserve"> i Urbanistyki</w:t>
      </w:r>
      <w:r w:rsidRPr="00C855FC">
        <w:rPr>
          <w:rFonts w:ascii="Lato" w:hAnsi="Lato" w:cs="Times New Roman"/>
          <w:sz w:val="22"/>
        </w:rPr>
        <w:t>, Wydział Geodezji, Wydział Skarbu Miasta oraz Wydział</w:t>
      </w:r>
      <w:r w:rsidR="0012129D" w:rsidRPr="00C855FC">
        <w:rPr>
          <w:rFonts w:ascii="Lato" w:hAnsi="Lato" w:cs="Times New Roman"/>
          <w:sz w:val="22"/>
        </w:rPr>
        <w:t xml:space="preserve"> ds.</w:t>
      </w:r>
      <w:r w:rsidRPr="00C855FC">
        <w:rPr>
          <w:rFonts w:ascii="Lato" w:hAnsi="Lato" w:cs="Times New Roman"/>
          <w:sz w:val="22"/>
        </w:rPr>
        <w:t xml:space="preserve"> Przedsiębiorczości i Innowacji.</w:t>
      </w:r>
    </w:p>
    <w:p w:rsidR="00FB1C62" w:rsidRPr="00C855FC" w:rsidRDefault="00FB1C62" w:rsidP="003576CC">
      <w:pPr>
        <w:jc w:val="left"/>
        <w:rPr>
          <w:rFonts w:ascii="Lato" w:hAnsi="Lato" w:cs="Times New Roman"/>
          <w:sz w:val="22"/>
        </w:rPr>
      </w:pPr>
    </w:p>
    <w:p w:rsidR="00FB1C62" w:rsidRPr="00C855FC" w:rsidRDefault="00FB1C62" w:rsidP="0011764D">
      <w:pPr>
        <w:keepNext/>
        <w:keepLines/>
        <w:shd w:val="clear" w:color="auto" w:fill="4472C4" w:themeFill="accent5"/>
        <w:spacing w:before="40"/>
        <w:outlineLvl w:val="2"/>
        <w:rPr>
          <w:rFonts w:ascii="Lato" w:eastAsiaTheme="majorEastAsia" w:hAnsi="Lato" w:cstheme="majorBidi"/>
          <w:b/>
          <w:color w:val="FFFFFF" w:themeColor="background1"/>
          <w:szCs w:val="24"/>
        </w:rPr>
      </w:pPr>
      <w:bookmarkStart w:id="466" w:name="_Toc8736407"/>
      <w:bookmarkStart w:id="467" w:name="_Toc8911656"/>
      <w:bookmarkStart w:id="468" w:name="_Toc8985090"/>
      <w:bookmarkStart w:id="469" w:name="_Toc10018665"/>
      <w:r w:rsidRPr="00C855FC">
        <w:rPr>
          <w:rFonts w:ascii="Lato" w:eastAsiaTheme="majorEastAsia" w:hAnsi="Lato" w:cstheme="majorBidi"/>
          <w:b/>
          <w:color w:val="FFFFFF" w:themeColor="background1"/>
          <w:szCs w:val="24"/>
        </w:rPr>
        <w:t>IV.9.2 Charakterystyka usług publicznych</w:t>
      </w:r>
      <w:bookmarkEnd w:id="466"/>
      <w:bookmarkEnd w:id="467"/>
      <w:bookmarkEnd w:id="468"/>
      <w:bookmarkEnd w:id="469"/>
    </w:p>
    <w:p w:rsidR="00FB1C62" w:rsidRPr="00C855FC" w:rsidRDefault="00FB1C62" w:rsidP="003576CC">
      <w:pPr>
        <w:jc w:val="left"/>
        <w:rPr>
          <w:rFonts w:ascii="Lato" w:hAnsi="Lato" w:cs="Times New Roman"/>
          <w:sz w:val="22"/>
        </w:rPr>
      </w:pPr>
    </w:p>
    <w:p w:rsidR="00F90682" w:rsidRPr="00C855FC" w:rsidRDefault="00F90682" w:rsidP="003576CC">
      <w:pPr>
        <w:jc w:val="left"/>
        <w:rPr>
          <w:rFonts w:ascii="Lato" w:hAnsi="Lato" w:cs="Times New Roman"/>
          <w:sz w:val="22"/>
        </w:rPr>
      </w:pPr>
      <w:r w:rsidRPr="00C855FC">
        <w:rPr>
          <w:rFonts w:ascii="Lato" w:hAnsi="Lato" w:cs="Times New Roman"/>
          <w:sz w:val="22"/>
        </w:rPr>
        <w:t xml:space="preserve">W ramach </w:t>
      </w:r>
      <w:r w:rsidR="005D759D">
        <w:rPr>
          <w:rFonts w:ascii="Lato" w:hAnsi="Lato" w:cs="Times New Roman"/>
          <w:sz w:val="22"/>
        </w:rPr>
        <w:t>Dziedziny</w:t>
      </w:r>
      <w:r w:rsidRPr="00C855FC">
        <w:rPr>
          <w:rFonts w:ascii="Lato" w:hAnsi="Lato" w:cs="Times New Roman"/>
          <w:sz w:val="22"/>
        </w:rPr>
        <w:t xml:space="preserve"> realizowane są cztery usługi publiczne:</w:t>
      </w:r>
    </w:p>
    <w:p w:rsidR="00F90682" w:rsidRPr="00C855FC" w:rsidRDefault="00F90682" w:rsidP="007738AA">
      <w:pPr>
        <w:numPr>
          <w:ilvl w:val="0"/>
          <w:numId w:val="147"/>
        </w:numPr>
        <w:contextualSpacing/>
        <w:jc w:val="left"/>
        <w:rPr>
          <w:rFonts w:ascii="Lato" w:hAnsi="Lato" w:cs="Times New Roman"/>
          <w:sz w:val="22"/>
        </w:rPr>
      </w:pPr>
      <w:r w:rsidRPr="00C855FC">
        <w:rPr>
          <w:rFonts w:ascii="Lato" w:hAnsi="Lato" w:cs="Times New Roman"/>
          <w:sz w:val="22"/>
        </w:rPr>
        <w:t>Kształtowanie przestrzeni publicznej</w:t>
      </w:r>
      <w:r w:rsidR="00874555" w:rsidRPr="00C855FC">
        <w:rPr>
          <w:rFonts w:ascii="Lato" w:hAnsi="Lato" w:cs="Times New Roman"/>
          <w:sz w:val="22"/>
        </w:rPr>
        <w:t xml:space="preserve"> (P-1)</w:t>
      </w:r>
    </w:p>
    <w:p w:rsidR="00F90682" w:rsidRPr="00C855FC" w:rsidRDefault="00F90682" w:rsidP="007738AA">
      <w:pPr>
        <w:numPr>
          <w:ilvl w:val="0"/>
          <w:numId w:val="147"/>
        </w:numPr>
        <w:contextualSpacing/>
        <w:jc w:val="left"/>
        <w:rPr>
          <w:rFonts w:ascii="Lato" w:hAnsi="Lato" w:cs="Times New Roman"/>
          <w:sz w:val="22"/>
        </w:rPr>
      </w:pPr>
      <w:r w:rsidRPr="00C855FC">
        <w:rPr>
          <w:rFonts w:ascii="Lato" w:hAnsi="Lato" w:cs="Times New Roman"/>
          <w:sz w:val="22"/>
        </w:rPr>
        <w:t>Rewitalizacja obszarów zdegradowanych</w:t>
      </w:r>
      <w:r w:rsidR="00874555" w:rsidRPr="00C855FC">
        <w:rPr>
          <w:rFonts w:ascii="Lato" w:hAnsi="Lato" w:cs="Times New Roman"/>
          <w:sz w:val="22"/>
        </w:rPr>
        <w:t xml:space="preserve"> (P-2)</w:t>
      </w:r>
    </w:p>
    <w:p w:rsidR="00F90682" w:rsidRPr="00C855FC" w:rsidRDefault="00F90682" w:rsidP="007738AA">
      <w:pPr>
        <w:numPr>
          <w:ilvl w:val="0"/>
          <w:numId w:val="147"/>
        </w:numPr>
        <w:contextualSpacing/>
        <w:jc w:val="left"/>
        <w:rPr>
          <w:rFonts w:ascii="Lato" w:hAnsi="Lato" w:cs="Times New Roman"/>
          <w:sz w:val="22"/>
        </w:rPr>
      </w:pPr>
      <w:r w:rsidRPr="00C855FC">
        <w:rPr>
          <w:rFonts w:ascii="Lato" w:hAnsi="Lato" w:cs="Times New Roman"/>
          <w:sz w:val="22"/>
        </w:rPr>
        <w:t>Zarządzanie zasobem geodezyjnym i kartograficznym</w:t>
      </w:r>
      <w:r w:rsidR="00874555" w:rsidRPr="00C855FC">
        <w:rPr>
          <w:rFonts w:ascii="Lato" w:hAnsi="Lato" w:cs="Times New Roman"/>
          <w:sz w:val="22"/>
        </w:rPr>
        <w:t xml:space="preserve"> (P-3)</w:t>
      </w:r>
    </w:p>
    <w:p w:rsidR="00F90682" w:rsidRPr="00C855FC" w:rsidRDefault="00F90682" w:rsidP="007738AA">
      <w:pPr>
        <w:numPr>
          <w:ilvl w:val="0"/>
          <w:numId w:val="147"/>
        </w:numPr>
        <w:contextualSpacing/>
        <w:jc w:val="left"/>
        <w:rPr>
          <w:rFonts w:ascii="Lato" w:hAnsi="Lato" w:cs="Times New Roman"/>
          <w:sz w:val="22"/>
        </w:rPr>
      </w:pPr>
      <w:r w:rsidRPr="00C855FC">
        <w:rPr>
          <w:rFonts w:ascii="Lato" w:hAnsi="Lato" w:cs="Times New Roman"/>
          <w:sz w:val="22"/>
        </w:rPr>
        <w:t>Gospodarowanie nieruchomościami w celu zapewnienia dochodów i terenów pod</w:t>
      </w:r>
      <w:r w:rsidR="000B63E3">
        <w:rPr>
          <w:rFonts w:ascii="Lato" w:hAnsi="Lato" w:cs="Times New Roman"/>
          <w:sz w:val="22"/>
        </w:rPr>
        <w:t> </w:t>
      </w:r>
      <w:r w:rsidRPr="00C855FC">
        <w:rPr>
          <w:rFonts w:ascii="Lato" w:hAnsi="Lato" w:cs="Times New Roman"/>
          <w:sz w:val="22"/>
        </w:rPr>
        <w:t>inwestycje</w:t>
      </w:r>
      <w:r w:rsidR="00874555" w:rsidRPr="00C855FC">
        <w:rPr>
          <w:rFonts w:ascii="Lato" w:hAnsi="Lato" w:cs="Times New Roman"/>
          <w:sz w:val="22"/>
        </w:rPr>
        <w:t xml:space="preserve"> (P-4)</w:t>
      </w:r>
    </w:p>
    <w:p w:rsidR="00F90682" w:rsidRPr="00C855FC" w:rsidRDefault="00F90682" w:rsidP="003576CC">
      <w:pPr>
        <w:rPr>
          <w:rFonts w:ascii="Lato" w:hAnsi="Lato"/>
          <w:sz w:val="22"/>
        </w:rPr>
      </w:pPr>
    </w:p>
    <w:p w:rsidR="00F90682" w:rsidRPr="00C855FC" w:rsidRDefault="00F90682" w:rsidP="003576CC">
      <w:pPr>
        <w:rPr>
          <w:rFonts w:ascii="Lato" w:hAnsi="Lato"/>
          <w:sz w:val="22"/>
        </w:rPr>
      </w:pPr>
      <w:r w:rsidRPr="00C855FC">
        <w:rPr>
          <w:rFonts w:ascii="Lato" w:hAnsi="Lato"/>
          <w:sz w:val="22"/>
        </w:rPr>
        <w:t xml:space="preserve">W ramach </w:t>
      </w:r>
      <w:r w:rsidR="005D759D">
        <w:rPr>
          <w:rFonts w:ascii="Lato" w:hAnsi="Lato"/>
          <w:sz w:val="22"/>
        </w:rPr>
        <w:t>Dziedziny</w:t>
      </w:r>
      <w:r w:rsidRPr="00C855FC">
        <w:rPr>
          <w:rFonts w:ascii="Lato" w:hAnsi="Lato"/>
          <w:sz w:val="22"/>
        </w:rPr>
        <w:t xml:space="preserve"> realizowany jest także </w:t>
      </w:r>
      <w:r w:rsidR="00E7522B">
        <w:rPr>
          <w:rFonts w:ascii="Lato" w:hAnsi="Lato"/>
          <w:sz w:val="22"/>
        </w:rPr>
        <w:t>P</w:t>
      </w:r>
      <w:r w:rsidRPr="00C855FC">
        <w:rPr>
          <w:rFonts w:ascii="Lato" w:hAnsi="Lato"/>
          <w:sz w:val="22"/>
        </w:rPr>
        <w:t>rogram strategiczny: Miejski Program Rewitalizacji Krakowa (MPRK) przyjęty Uchwałą Nr LIX/1288/16 Rady Miasta Krakowa z</w:t>
      </w:r>
      <w:r w:rsidR="000C37F7" w:rsidRPr="00C855FC">
        <w:rPr>
          <w:rFonts w:ascii="Lato" w:hAnsi="Lato"/>
          <w:sz w:val="22"/>
        </w:rPr>
        <w:t> </w:t>
      </w:r>
      <w:r w:rsidRPr="00C855FC">
        <w:rPr>
          <w:rFonts w:ascii="Lato" w:hAnsi="Lato"/>
          <w:sz w:val="22"/>
        </w:rPr>
        <w:t>dnia</w:t>
      </w:r>
      <w:r w:rsidR="000C37F7" w:rsidRPr="00C855FC">
        <w:rPr>
          <w:rFonts w:ascii="Lato" w:hAnsi="Lato"/>
          <w:sz w:val="22"/>
        </w:rPr>
        <w:t> </w:t>
      </w:r>
      <w:r w:rsidRPr="00C855FC">
        <w:rPr>
          <w:rFonts w:ascii="Lato" w:hAnsi="Lato"/>
          <w:sz w:val="22"/>
        </w:rPr>
        <w:t>7</w:t>
      </w:r>
      <w:r w:rsidR="000C37F7" w:rsidRPr="00C855FC">
        <w:rPr>
          <w:rFonts w:ascii="Lato" w:hAnsi="Lato"/>
          <w:sz w:val="22"/>
        </w:rPr>
        <w:t> </w:t>
      </w:r>
      <w:r w:rsidRPr="00C855FC">
        <w:rPr>
          <w:rFonts w:ascii="Lato" w:hAnsi="Lato"/>
          <w:sz w:val="22"/>
        </w:rPr>
        <w:t>grudnia</w:t>
      </w:r>
      <w:r w:rsidR="000C37F7" w:rsidRPr="00C855FC">
        <w:rPr>
          <w:rFonts w:ascii="Lato" w:hAnsi="Lato"/>
          <w:sz w:val="22"/>
        </w:rPr>
        <w:t> </w:t>
      </w:r>
      <w:r w:rsidRPr="00C855FC">
        <w:rPr>
          <w:rFonts w:ascii="Lato" w:hAnsi="Lato"/>
          <w:sz w:val="22"/>
        </w:rPr>
        <w:t>2016 r. w trybie ustawy o samorządzie gminnym, z późniejszymi zmianami. Miejski Program Rewitalizacji Krakowa jest podstawowym, strategicznym dokumentem w</w:t>
      </w:r>
      <w:r w:rsidR="000C37F7" w:rsidRPr="00C855FC">
        <w:rPr>
          <w:rFonts w:ascii="Lato" w:hAnsi="Lato"/>
          <w:sz w:val="22"/>
        </w:rPr>
        <w:t> </w:t>
      </w:r>
      <w:r w:rsidRPr="00C855FC">
        <w:rPr>
          <w:rFonts w:ascii="Lato" w:hAnsi="Lato"/>
          <w:sz w:val="22"/>
        </w:rPr>
        <w:t>zakresie działań ukierunkowanych na rewitalizację obszarów zdegradowanych, ze</w:t>
      </w:r>
      <w:r w:rsidR="000C37F7" w:rsidRPr="00C855FC">
        <w:rPr>
          <w:rFonts w:ascii="Lato" w:hAnsi="Lato"/>
          <w:sz w:val="22"/>
        </w:rPr>
        <w:t> </w:t>
      </w:r>
      <w:r w:rsidRPr="00C855FC">
        <w:rPr>
          <w:rFonts w:ascii="Lato" w:hAnsi="Lato"/>
          <w:sz w:val="22"/>
        </w:rPr>
        <w:t>szczególnym uwzględnieniem potrzeb społecznych, gospodarczych i</w:t>
      </w:r>
      <w:r w:rsidR="001245D8">
        <w:rPr>
          <w:rFonts w:ascii="Lato" w:hAnsi="Lato"/>
          <w:sz w:val="22"/>
        </w:rPr>
        <w:t> </w:t>
      </w:r>
      <w:r w:rsidRPr="00C855FC">
        <w:rPr>
          <w:rFonts w:ascii="Lato" w:hAnsi="Lato"/>
          <w:sz w:val="22"/>
        </w:rPr>
        <w:t>środowiskowych.</w:t>
      </w:r>
    </w:p>
    <w:p w:rsidR="00FB1C62" w:rsidRPr="00C855FC" w:rsidRDefault="00FB1C62" w:rsidP="00F70326">
      <w:pPr>
        <w:jc w:val="left"/>
        <w:rPr>
          <w:rFonts w:ascii="Lato" w:hAnsi="Lato" w:cs="Times New Roman"/>
          <w:sz w:val="22"/>
        </w:rPr>
      </w:pPr>
    </w:p>
    <w:p w:rsidR="00FB1C62" w:rsidRPr="00C855FC" w:rsidRDefault="00FB1C62" w:rsidP="0011764D">
      <w:pPr>
        <w:keepNext/>
        <w:keepLines/>
        <w:shd w:val="clear" w:color="auto" w:fill="4472C4" w:themeFill="accent5"/>
        <w:spacing w:before="40"/>
        <w:outlineLvl w:val="3"/>
        <w:rPr>
          <w:rFonts w:ascii="Lato" w:eastAsiaTheme="majorEastAsia" w:hAnsi="Lato" w:cstheme="majorBidi"/>
          <w:b/>
          <w:iCs/>
          <w:color w:val="FFFFFF" w:themeColor="background1"/>
        </w:rPr>
      </w:pPr>
      <w:bookmarkStart w:id="470" w:name="_Toc8736408"/>
      <w:bookmarkStart w:id="471" w:name="_Toc8911657"/>
      <w:bookmarkStart w:id="472" w:name="_Toc8985091"/>
      <w:bookmarkStart w:id="473" w:name="_Toc10018666"/>
      <w:r w:rsidRPr="00C855FC">
        <w:rPr>
          <w:rFonts w:ascii="Lato" w:eastAsiaTheme="majorEastAsia" w:hAnsi="Lato" w:cstheme="majorBidi"/>
          <w:b/>
          <w:iCs/>
          <w:color w:val="FFFFFF" w:themeColor="background1"/>
        </w:rPr>
        <w:t>IV.9.2.1 Usługa publiczna P-1 Kształtowanie przestrzeni publicznej</w:t>
      </w:r>
      <w:bookmarkEnd w:id="470"/>
      <w:bookmarkEnd w:id="471"/>
      <w:bookmarkEnd w:id="472"/>
      <w:bookmarkEnd w:id="473"/>
    </w:p>
    <w:p w:rsidR="00FB1C62" w:rsidRPr="00C855FC" w:rsidRDefault="00FB1C62" w:rsidP="003576CC">
      <w:pPr>
        <w:jc w:val="left"/>
        <w:rPr>
          <w:rFonts w:ascii="Lato" w:hAnsi="Lato" w:cs="Times New Roman"/>
          <w:sz w:val="22"/>
        </w:rPr>
      </w:pPr>
    </w:p>
    <w:p w:rsidR="00F90682" w:rsidRDefault="00F90682" w:rsidP="003576CC">
      <w:pPr>
        <w:rPr>
          <w:rFonts w:ascii="Lato" w:hAnsi="Lato" w:cs="Times New Roman"/>
          <w:sz w:val="22"/>
        </w:rPr>
      </w:pPr>
      <w:r w:rsidRPr="00C855FC">
        <w:rPr>
          <w:rFonts w:ascii="Lato" w:hAnsi="Lato" w:cs="Times New Roman"/>
          <w:sz w:val="22"/>
        </w:rPr>
        <w:t>Podstawowymi narzędziami w oparciu, o które realizowana jest polityka przestrzenna Krakowa, są Studium uwarunkowań i kierunków zagospodarowania przestrzennego Miasta Krakowa (w</w:t>
      </w:r>
      <w:r w:rsidR="000C37F7" w:rsidRPr="00C855FC">
        <w:rPr>
          <w:rFonts w:ascii="Lato" w:hAnsi="Lato" w:cs="Times New Roman"/>
          <w:sz w:val="22"/>
        </w:rPr>
        <w:t> </w:t>
      </w:r>
      <w:r w:rsidRPr="00C855FC">
        <w:rPr>
          <w:rFonts w:ascii="Lato" w:hAnsi="Lato" w:cs="Times New Roman"/>
          <w:sz w:val="22"/>
        </w:rPr>
        <w:t xml:space="preserve">brzmieniu przyjętym </w:t>
      </w:r>
      <w:r w:rsidR="001245D8">
        <w:rPr>
          <w:rFonts w:ascii="Lato" w:hAnsi="Lato" w:cs="Times New Roman"/>
          <w:sz w:val="22"/>
        </w:rPr>
        <w:t>U</w:t>
      </w:r>
      <w:r w:rsidRPr="00C855FC">
        <w:rPr>
          <w:rFonts w:ascii="Lato" w:hAnsi="Lato" w:cs="Times New Roman"/>
          <w:sz w:val="22"/>
        </w:rPr>
        <w:t>chwałą Nr CXII/1700/14 Rady Miasta Krakowa z</w:t>
      </w:r>
      <w:r w:rsidR="000B63E3">
        <w:rPr>
          <w:rFonts w:ascii="Lato" w:hAnsi="Lato" w:cs="Times New Roman"/>
          <w:sz w:val="22"/>
        </w:rPr>
        <w:t> </w:t>
      </w:r>
      <w:r w:rsidRPr="00C855FC">
        <w:rPr>
          <w:rFonts w:ascii="Lato" w:hAnsi="Lato" w:cs="Times New Roman"/>
          <w:sz w:val="22"/>
        </w:rPr>
        <w:t>dnia</w:t>
      </w:r>
      <w:r w:rsidR="000B63E3">
        <w:rPr>
          <w:rFonts w:ascii="Lato" w:hAnsi="Lato" w:cs="Times New Roman"/>
          <w:sz w:val="22"/>
        </w:rPr>
        <w:t> </w:t>
      </w:r>
      <w:r w:rsidRPr="00C855FC">
        <w:rPr>
          <w:rFonts w:ascii="Lato" w:hAnsi="Lato" w:cs="Times New Roman"/>
          <w:sz w:val="22"/>
        </w:rPr>
        <w:t>9</w:t>
      </w:r>
      <w:r w:rsidR="000B63E3">
        <w:rPr>
          <w:rFonts w:ascii="Lato" w:hAnsi="Lato" w:cs="Times New Roman"/>
          <w:sz w:val="22"/>
        </w:rPr>
        <w:t> </w:t>
      </w:r>
      <w:r w:rsidRPr="00C855FC">
        <w:rPr>
          <w:rFonts w:ascii="Lato" w:hAnsi="Lato" w:cs="Times New Roman"/>
          <w:sz w:val="22"/>
        </w:rPr>
        <w:t>lipca 2014 r.) oraz „Strategia Rozwoju Krakowa. Tu chcę żyć. Kraków 2030” przyjęta</w:t>
      </w:r>
      <w:r w:rsidR="000B63E3">
        <w:rPr>
          <w:rFonts w:ascii="Lato" w:hAnsi="Lato" w:cs="Times New Roman"/>
          <w:sz w:val="22"/>
        </w:rPr>
        <w:t> </w:t>
      </w:r>
      <w:r w:rsidR="001245D8">
        <w:rPr>
          <w:rFonts w:ascii="Lato" w:hAnsi="Lato" w:cs="Times New Roman"/>
          <w:sz w:val="22"/>
        </w:rPr>
        <w:t>Uchwałą N</w:t>
      </w:r>
      <w:r w:rsidRPr="00C855FC">
        <w:rPr>
          <w:rFonts w:ascii="Lato" w:hAnsi="Lato" w:cs="Times New Roman"/>
          <w:sz w:val="22"/>
        </w:rPr>
        <w:t>r</w:t>
      </w:r>
      <w:r w:rsidR="000C37F7" w:rsidRPr="00C855FC">
        <w:rPr>
          <w:rFonts w:ascii="Lato" w:hAnsi="Lato" w:cs="Times New Roman"/>
          <w:sz w:val="22"/>
        </w:rPr>
        <w:t> </w:t>
      </w:r>
      <w:r w:rsidRPr="00C855FC">
        <w:rPr>
          <w:rFonts w:ascii="Lato" w:hAnsi="Lato"/>
          <w:color w:val="000000"/>
          <w:sz w:val="22"/>
        </w:rPr>
        <w:t>XCIV/2449/18 Rady Miasta Krakowa z dnia 7 lutego 2018 r</w:t>
      </w:r>
      <w:r w:rsidRPr="00C855FC">
        <w:rPr>
          <w:rFonts w:ascii="Lato" w:hAnsi="Lato" w:cs="Times New Roman"/>
          <w:sz w:val="22"/>
        </w:rPr>
        <w:t xml:space="preserve">. </w:t>
      </w:r>
    </w:p>
    <w:p w:rsidR="001F6041" w:rsidRDefault="001F6041">
      <w:pPr>
        <w:spacing w:after="160" w:line="259" w:lineRule="auto"/>
        <w:jc w:val="left"/>
        <w:rPr>
          <w:rFonts w:ascii="Lato" w:hAnsi="Lato" w:cs="Times New Roman"/>
          <w:sz w:val="22"/>
        </w:rPr>
      </w:pPr>
      <w:r>
        <w:rPr>
          <w:rFonts w:ascii="Lato" w:hAnsi="Lato" w:cs="Times New Roman"/>
          <w:sz w:val="22"/>
        </w:rPr>
        <w:br w:type="page"/>
      </w:r>
    </w:p>
    <w:p w:rsidR="001F6041" w:rsidRPr="00C855FC" w:rsidRDefault="001F6041" w:rsidP="003576CC">
      <w:pPr>
        <w:rPr>
          <w:rFonts w:ascii="Lato" w:hAnsi="Lato" w:cs="Times New Roman"/>
          <w:sz w:val="22"/>
        </w:rPr>
      </w:pPr>
    </w:p>
    <w:p w:rsidR="00442CC4" w:rsidRDefault="00F90682" w:rsidP="00442CC4">
      <w:r w:rsidRPr="00C855FC">
        <w:rPr>
          <w:rFonts w:ascii="Lato" w:hAnsi="Lato" w:cs="Times New Roman"/>
          <w:sz w:val="22"/>
        </w:rPr>
        <w:t>Na podstawie przeprowadzonych w 2017 roku analiz Rada Miasta Krakowa w</w:t>
      </w:r>
      <w:r w:rsidR="000C37F7" w:rsidRPr="00C855FC">
        <w:rPr>
          <w:rFonts w:ascii="Lato" w:hAnsi="Lato" w:cs="Times New Roman"/>
          <w:sz w:val="22"/>
        </w:rPr>
        <w:t> </w:t>
      </w:r>
      <w:r w:rsidRPr="00C855FC">
        <w:rPr>
          <w:rFonts w:ascii="Lato" w:hAnsi="Lato" w:cs="Times New Roman"/>
          <w:sz w:val="22"/>
        </w:rPr>
        <w:t>dniu</w:t>
      </w:r>
      <w:r w:rsidR="000C37F7" w:rsidRPr="00C855FC">
        <w:rPr>
          <w:rFonts w:ascii="Lato" w:hAnsi="Lato" w:cs="Times New Roman"/>
          <w:sz w:val="22"/>
        </w:rPr>
        <w:t> </w:t>
      </w:r>
      <w:r w:rsidRPr="00C855FC">
        <w:rPr>
          <w:rFonts w:ascii="Lato" w:hAnsi="Lato" w:cs="Times New Roman"/>
          <w:sz w:val="22"/>
        </w:rPr>
        <w:t>24</w:t>
      </w:r>
      <w:r w:rsidR="000C37F7" w:rsidRPr="00C855FC">
        <w:rPr>
          <w:rFonts w:ascii="Lato" w:hAnsi="Lato" w:cs="Times New Roman"/>
          <w:sz w:val="22"/>
        </w:rPr>
        <w:t> </w:t>
      </w:r>
      <w:r w:rsidRPr="00C855FC">
        <w:rPr>
          <w:rFonts w:ascii="Lato" w:hAnsi="Lato" w:cs="Times New Roman"/>
          <w:sz w:val="22"/>
        </w:rPr>
        <w:t>stycznia</w:t>
      </w:r>
      <w:r w:rsidR="000C37F7" w:rsidRPr="00C855FC">
        <w:rPr>
          <w:rFonts w:ascii="Lato" w:hAnsi="Lato" w:cs="Times New Roman"/>
          <w:sz w:val="22"/>
        </w:rPr>
        <w:t> </w:t>
      </w:r>
      <w:r w:rsidRPr="00C855FC">
        <w:rPr>
          <w:rFonts w:ascii="Lato" w:hAnsi="Lato" w:cs="Times New Roman"/>
          <w:sz w:val="22"/>
        </w:rPr>
        <w:t>2018 r. podjęła Uchwałę Nr XCIII/2446/18 w sprawie przystąpienia do</w:t>
      </w:r>
      <w:r w:rsidR="000C37F7" w:rsidRPr="00C855FC">
        <w:rPr>
          <w:rFonts w:ascii="Lato" w:hAnsi="Lato" w:cs="Times New Roman"/>
          <w:sz w:val="22"/>
        </w:rPr>
        <w:t> </w:t>
      </w:r>
      <w:r w:rsidRPr="00C855FC">
        <w:rPr>
          <w:rFonts w:ascii="Lato" w:hAnsi="Lato" w:cs="Times New Roman"/>
          <w:sz w:val="22"/>
        </w:rPr>
        <w:t>sporządzenia nowego Studium uwarunkowań i kierunków zagospodarowania przestrzennego Miasta Krakowa. Pierwszym etapem prac było składanie wniosków do</w:t>
      </w:r>
      <w:r w:rsidR="000B63E3">
        <w:rPr>
          <w:rFonts w:ascii="Lato" w:hAnsi="Lato" w:cs="Times New Roman"/>
          <w:sz w:val="22"/>
        </w:rPr>
        <w:t> </w:t>
      </w:r>
      <w:r w:rsidRPr="00C855FC">
        <w:rPr>
          <w:rFonts w:ascii="Lato" w:hAnsi="Lato" w:cs="Times New Roman"/>
          <w:sz w:val="22"/>
        </w:rPr>
        <w:t>nowego dokumentu przez mieszkańców. Z uwagi na duże zainteresowanie mieszkańców termin był wydłużony do 1 kwietnia 2019 r. Strategia planistyczna miasta zakłada, że</w:t>
      </w:r>
      <w:r w:rsidR="000B63E3">
        <w:rPr>
          <w:rFonts w:ascii="Lato" w:hAnsi="Lato" w:cs="Times New Roman"/>
          <w:sz w:val="22"/>
        </w:rPr>
        <w:t> </w:t>
      </w:r>
      <w:r w:rsidRPr="00C855FC">
        <w:rPr>
          <w:rFonts w:ascii="Lato" w:hAnsi="Lato" w:cs="Times New Roman"/>
          <w:sz w:val="22"/>
        </w:rPr>
        <w:t>do</w:t>
      </w:r>
      <w:r w:rsidR="000B63E3">
        <w:rPr>
          <w:rFonts w:ascii="Lato" w:hAnsi="Lato" w:cs="Times New Roman"/>
          <w:sz w:val="22"/>
        </w:rPr>
        <w:t> </w:t>
      </w:r>
      <w:r w:rsidRPr="00C855FC">
        <w:rPr>
          <w:rFonts w:ascii="Lato" w:hAnsi="Lato" w:cs="Times New Roman"/>
          <w:sz w:val="22"/>
        </w:rPr>
        <w:t>końca bieżącej kadencji zostanie przyjęte nowe studium oraz cały obszar miasta zostanie pokryty miejscowymi planami zagospodarowania przestrzennego.</w:t>
      </w:r>
    </w:p>
    <w:p w:rsidR="000B63E3" w:rsidRDefault="000B63E3" w:rsidP="003576CC">
      <w:pPr>
        <w:rPr>
          <w:rFonts w:ascii="Lato" w:hAnsi="Lato" w:cs="Times New Roman"/>
          <w:sz w:val="22"/>
        </w:rPr>
      </w:pPr>
    </w:p>
    <w:p w:rsidR="00F90682" w:rsidRDefault="00F90682" w:rsidP="003576CC">
      <w:pPr>
        <w:rPr>
          <w:rFonts w:ascii="Lato" w:hAnsi="Lato" w:cs="Times New Roman"/>
          <w:sz w:val="22"/>
        </w:rPr>
      </w:pPr>
      <w:r w:rsidRPr="00C855FC">
        <w:rPr>
          <w:rFonts w:ascii="Lato" w:hAnsi="Lato" w:cs="Times New Roman"/>
          <w:sz w:val="22"/>
        </w:rPr>
        <w:t>Równocześnie, na podstawie obowiązującego Studium w 2018 r. sukcesywnie sporządzane i</w:t>
      </w:r>
      <w:r w:rsidR="000C37F7" w:rsidRPr="00C855FC">
        <w:rPr>
          <w:rFonts w:ascii="Lato" w:hAnsi="Lato" w:cs="Times New Roman"/>
          <w:sz w:val="22"/>
        </w:rPr>
        <w:t> </w:t>
      </w:r>
      <w:r w:rsidRPr="00C855FC">
        <w:rPr>
          <w:rFonts w:ascii="Lato" w:hAnsi="Lato" w:cs="Times New Roman"/>
          <w:sz w:val="22"/>
        </w:rPr>
        <w:t xml:space="preserve">uchwalane były miejscowe plany zagospodarowania przestrzennego </w:t>
      </w:r>
      <w:r w:rsidR="00442CC4">
        <w:rPr>
          <w:rFonts w:ascii="Lato" w:hAnsi="Lato" w:cs="Times New Roman"/>
          <w:sz w:val="22"/>
        </w:rPr>
        <w:t>– </w:t>
      </w:r>
      <w:r w:rsidRPr="00C855FC">
        <w:rPr>
          <w:rFonts w:ascii="Lato" w:hAnsi="Lato" w:cs="Times New Roman"/>
          <w:sz w:val="22"/>
        </w:rPr>
        <w:t>akty</w:t>
      </w:r>
      <w:r w:rsidR="00442CC4">
        <w:rPr>
          <w:rFonts w:ascii="Lato" w:hAnsi="Lato" w:cs="Times New Roman"/>
          <w:sz w:val="22"/>
        </w:rPr>
        <w:t> </w:t>
      </w:r>
      <w:r w:rsidRPr="00C855FC">
        <w:rPr>
          <w:rFonts w:ascii="Lato" w:hAnsi="Lato" w:cs="Times New Roman"/>
          <w:sz w:val="22"/>
        </w:rPr>
        <w:t>prawa miejscowego, określające przeznaczenie terenu i warunki jego</w:t>
      </w:r>
      <w:r w:rsidR="00442CC4">
        <w:rPr>
          <w:rFonts w:ascii="Lato" w:hAnsi="Lato" w:cs="Times New Roman"/>
          <w:sz w:val="22"/>
        </w:rPr>
        <w:t> </w:t>
      </w:r>
      <w:r w:rsidRPr="00C855FC">
        <w:rPr>
          <w:rFonts w:ascii="Lato" w:hAnsi="Lato" w:cs="Times New Roman"/>
          <w:sz w:val="22"/>
        </w:rPr>
        <w:t>zagospodarowania, które są jednym z podstawowych narzędzi polityki przestrzennej gminy. W dokumentach tych, w</w:t>
      </w:r>
      <w:r w:rsidR="000B63E3">
        <w:rPr>
          <w:rFonts w:ascii="Lato" w:hAnsi="Lato" w:cs="Times New Roman"/>
          <w:sz w:val="22"/>
        </w:rPr>
        <w:t> </w:t>
      </w:r>
      <w:r w:rsidRPr="00C855FC">
        <w:rPr>
          <w:rFonts w:ascii="Lato" w:hAnsi="Lato" w:cs="Times New Roman"/>
          <w:sz w:val="22"/>
        </w:rPr>
        <w:t xml:space="preserve">oparciu o zasadę zrównoważonego rozwoju, wskazuje się możliwe kierunki zagospodarowania poszczególnych obszarów miasta. </w:t>
      </w:r>
    </w:p>
    <w:p w:rsidR="000B63E3" w:rsidRPr="00C855FC" w:rsidRDefault="000B63E3" w:rsidP="003576CC">
      <w:pPr>
        <w:rPr>
          <w:rFonts w:ascii="Lato" w:hAnsi="Lato" w:cs="Times New Roman"/>
          <w:sz w:val="22"/>
        </w:rPr>
      </w:pPr>
    </w:p>
    <w:p w:rsidR="00F90682" w:rsidRPr="00C855FC" w:rsidRDefault="00F90682" w:rsidP="003576CC">
      <w:pPr>
        <w:rPr>
          <w:rFonts w:ascii="Lato" w:hAnsi="Lato" w:cs="Times New Roman"/>
          <w:sz w:val="22"/>
        </w:rPr>
      </w:pPr>
      <w:r w:rsidRPr="00C855FC">
        <w:rPr>
          <w:rFonts w:ascii="Lato" w:hAnsi="Lato" w:cs="Times New Roman"/>
          <w:sz w:val="22"/>
        </w:rPr>
        <w:t xml:space="preserve">Wskaźnikiem strategicznym opisującym stopień realizacji tego zagadnienia jest wskaźnik </w:t>
      </w:r>
      <w:r w:rsidRPr="00C855FC">
        <w:rPr>
          <w:rFonts w:ascii="Lato" w:hAnsi="Lato" w:cs="Times New Roman"/>
          <w:b/>
          <w:sz w:val="22"/>
        </w:rPr>
        <w:t>W2_P Odsetek powierzchni Krakowa pokryty miejscowymi planami zagospodarowania przestrzennego</w:t>
      </w:r>
      <w:r w:rsidRPr="00C855FC">
        <w:rPr>
          <w:rFonts w:ascii="Lato" w:hAnsi="Lato" w:cs="Times New Roman"/>
          <w:sz w:val="22"/>
        </w:rPr>
        <w:t xml:space="preserve"> (w %):</w:t>
      </w:r>
    </w:p>
    <w:p w:rsidR="00F90682" w:rsidRPr="00C855FC" w:rsidRDefault="00F90682" w:rsidP="007738AA">
      <w:pPr>
        <w:numPr>
          <w:ilvl w:val="0"/>
          <w:numId w:val="148"/>
        </w:numPr>
        <w:contextualSpacing/>
        <w:jc w:val="left"/>
        <w:rPr>
          <w:rFonts w:ascii="Lato" w:hAnsi="Lato" w:cs="Times New Roman"/>
          <w:b/>
          <w:sz w:val="22"/>
        </w:rPr>
      </w:pPr>
      <w:r w:rsidRPr="00C855FC">
        <w:rPr>
          <w:rFonts w:ascii="Lato" w:hAnsi="Lato" w:cs="Times New Roman"/>
          <w:b/>
          <w:sz w:val="22"/>
        </w:rPr>
        <w:t>2018 – 61,7%</w:t>
      </w:r>
    </w:p>
    <w:p w:rsidR="00F90682" w:rsidRPr="00C855FC" w:rsidRDefault="00F90682" w:rsidP="007738AA">
      <w:pPr>
        <w:numPr>
          <w:ilvl w:val="0"/>
          <w:numId w:val="148"/>
        </w:numPr>
        <w:contextualSpacing/>
        <w:jc w:val="left"/>
        <w:rPr>
          <w:rFonts w:ascii="Lato" w:hAnsi="Lato" w:cs="Times New Roman"/>
          <w:sz w:val="22"/>
        </w:rPr>
      </w:pPr>
      <w:r w:rsidRPr="00C855FC">
        <w:rPr>
          <w:rFonts w:ascii="Lato" w:hAnsi="Lato" w:cs="Times New Roman"/>
          <w:sz w:val="22"/>
        </w:rPr>
        <w:t>2017 – 50,7%</w:t>
      </w:r>
    </w:p>
    <w:p w:rsidR="000B63E3" w:rsidRDefault="000B63E3" w:rsidP="003576CC">
      <w:pPr>
        <w:rPr>
          <w:rFonts w:ascii="Lato" w:hAnsi="Lato" w:cs="Times New Roman"/>
          <w:sz w:val="22"/>
        </w:rPr>
      </w:pPr>
    </w:p>
    <w:p w:rsidR="00F90682" w:rsidRDefault="00F90682" w:rsidP="003576CC">
      <w:pPr>
        <w:rPr>
          <w:rFonts w:ascii="Lato" w:hAnsi="Lato" w:cs="Times New Roman"/>
          <w:sz w:val="22"/>
        </w:rPr>
      </w:pPr>
      <w:r w:rsidRPr="00C855FC">
        <w:rPr>
          <w:rFonts w:ascii="Lato" w:hAnsi="Lato" w:cs="Times New Roman"/>
          <w:sz w:val="22"/>
        </w:rPr>
        <w:t>Kraków od wielu lat konsekwentnie zwiększa wartość tego wskaźnika, obejmując ustaleniami planów miejscowych coraz to większą powierzchnię swojego obszaru. W</w:t>
      </w:r>
      <w:r w:rsidR="00442CC4">
        <w:rPr>
          <w:rFonts w:ascii="Lato" w:hAnsi="Lato" w:cs="Times New Roman"/>
          <w:sz w:val="22"/>
        </w:rPr>
        <w:t> </w:t>
      </w:r>
      <w:r w:rsidRPr="00C855FC">
        <w:rPr>
          <w:rFonts w:ascii="Lato" w:hAnsi="Lato" w:cs="Times New Roman"/>
          <w:sz w:val="22"/>
        </w:rPr>
        <w:t>ciągu piętnastu lat połowa powierzchni Krakowa objęta została ustaleniami obowiązujących miejscowych planów zagospodarowania przestrzennego. Na</w:t>
      </w:r>
      <w:r w:rsidR="00442CC4">
        <w:rPr>
          <w:rFonts w:ascii="Lato" w:hAnsi="Lato" w:cs="Times New Roman"/>
          <w:sz w:val="22"/>
        </w:rPr>
        <w:t> </w:t>
      </w:r>
      <w:r w:rsidRPr="00C855FC">
        <w:rPr>
          <w:rFonts w:ascii="Lato" w:hAnsi="Lato" w:cs="Times New Roman"/>
          <w:sz w:val="22"/>
        </w:rPr>
        <w:t>koniec</w:t>
      </w:r>
      <w:r w:rsidR="00442CC4">
        <w:rPr>
          <w:rFonts w:ascii="Lato" w:hAnsi="Lato" w:cs="Times New Roman"/>
          <w:sz w:val="22"/>
        </w:rPr>
        <w:t> </w:t>
      </w:r>
      <w:r w:rsidRPr="00C855FC">
        <w:rPr>
          <w:rFonts w:ascii="Lato" w:hAnsi="Lato" w:cs="Times New Roman"/>
          <w:sz w:val="22"/>
        </w:rPr>
        <w:t>2018 r. wartość ta</w:t>
      </w:r>
      <w:r w:rsidR="000B63E3">
        <w:rPr>
          <w:rFonts w:ascii="Lato" w:hAnsi="Lato" w:cs="Times New Roman"/>
          <w:sz w:val="22"/>
        </w:rPr>
        <w:t> </w:t>
      </w:r>
      <w:r w:rsidRPr="00C855FC">
        <w:rPr>
          <w:rFonts w:ascii="Lato" w:hAnsi="Lato" w:cs="Times New Roman"/>
          <w:sz w:val="22"/>
        </w:rPr>
        <w:t>wyniosła 61,7% i</w:t>
      </w:r>
      <w:r w:rsidR="000C37F7" w:rsidRPr="00C855FC">
        <w:rPr>
          <w:rFonts w:ascii="Lato" w:hAnsi="Lato" w:cs="Times New Roman"/>
          <w:sz w:val="22"/>
        </w:rPr>
        <w:t> </w:t>
      </w:r>
      <w:r w:rsidRPr="00C855FC">
        <w:rPr>
          <w:rFonts w:ascii="Lato" w:hAnsi="Lato" w:cs="Times New Roman"/>
          <w:sz w:val="22"/>
        </w:rPr>
        <w:t>była</w:t>
      </w:r>
      <w:r w:rsidR="000C37F7" w:rsidRPr="00C855FC">
        <w:rPr>
          <w:rFonts w:ascii="Lato" w:hAnsi="Lato" w:cs="Times New Roman"/>
          <w:sz w:val="22"/>
        </w:rPr>
        <w:t> </w:t>
      </w:r>
      <w:r w:rsidRPr="00C855FC">
        <w:rPr>
          <w:rFonts w:ascii="Lato" w:hAnsi="Lato" w:cs="Times New Roman"/>
          <w:sz w:val="22"/>
        </w:rPr>
        <w:t>o</w:t>
      </w:r>
      <w:r w:rsidR="000C37F7" w:rsidRPr="00C855FC">
        <w:rPr>
          <w:rFonts w:ascii="Lato" w:hAnsi="Lato" w:cs="Times New Roman"/>
          <w:sz w:val="22"/>
        </w:rPr>
        <w:t> </w:t>
      </w:r>
      <w:r w:rsidRPr="00C855FC">
        <w:rPr>
          <w:rFonts w:ascii="Lato" w:hAnsi="Lato" w:cs="Times New Roman"/>
          <w:sz w:val="22"/>
        </w:rPr>
        <w:t>11</w:t>
      </w:r>
      <w:r w:rsidR="000C37F7" w:rsidRPr="00C855FC">
        <w:rPr>
          <w:rFonts w:ascii="Lato" w:hAnsi="Lato" w:cs="Times New Roman"/>
          <w:sz w:val="22"/>
        </w:rPr>
        <w:t> </w:t>
      </w:r>
      <w:r w:rsidRPr="00C855FC">
        <w:rPr>
          <w:rFonts w:ascii="Lato" w:hAnsi="Lato" w:cs="Times New Roman"/>
          <w:sz w:val="22"/>
        </w:rPr>
        <w:t>punktów procentowych wyższa niż w roku poprzedzającym.</w:t>
      </w:r>
    </w:p>
    <w:p w:rsidR="000B63E3" w:rsidRPr="00C855FC" w:rsidRDefault="000B63E3" w:rsidP="003576CC">
      <w:pPr>
        <w:rPr>
          <w:rFonts w:ascii="Lato" w:hAnsi="Lato" w:cs="Times New Roman"/>
          <w:sz w:val="22"/>
        </w:rPr>
      </w:pPr>
    </w:p>
    <w:p w:rsidR="00FB1C62" w:rsidRPr="00C855FC" w:rsidRDefault="00FB1C62" w:rsidP="003576CC">
      <w:pPr>
        <w:rPr>
          <w:rFonts w:ascii="Lato" w:hAnsi="Lato" w:cs="Times New Roman"/>
          <w:b/>
          <w:iCs/>
          <w:sz w:val="28"/>
          <w:szCs w:val="18"/>
        </w:rPr>
      </w:pPr>
      <w:bookmarkStart w:id="474" w:name="_Toc10018518"/>
      <w:r w:rsidRPr="00C855FC">
        <w:rPr>
          <w:rFonts w:ascii="Lato" w:hAnsi="Lato"/>
          <w:b/>
          <w:iCs/>
          <w:sz w:val="22"/>
          <w:szCs w:val="18"/>
        </w:rPr>
        <w:t xml:space="preserve">Tabela </w:t>
      </w:r>
      <w:r w:rsidR="002B437E" w:rsidRPr="00C855FC">
        <w:rPr>
          <w:rFonts w:ascii="Lato" w:hAnsi="Lato"/>
          <w:b/>
          <w:iCs/>
          <w:sz w:val="22"/>
          <w:szCs w:val="18"/>
        </w:rPr>
        <w:fldChar w:fldCharType="begin"/>
      </w:r>
      <w:r w:rsidRPr="00C855FC">
        <w:rPr>
          <w:rFonts w:ascii="Lato" w:hAnsi="Lato"/>
          <w:b/>
          <w:iCs/>
          <w:sz w:val="22"/>
          <w:szCs w:val="18"/>
        </w:rPr>
        <w:instrText xml:space="preserve"> SEQ Tabela \* ARABIC </w:instrText>
      </w:r>
      <w:r w:rsidR="002B437E" w:rsidRPr="00C855FC">
        <w:rPr>
          <w:rFonts w:ascii="Lato" w:hAnsi="Lato"/>
          <w:b/>
          <w:iCs/>
          <w:sz w:val="22"/>
          <w:szCs w:val="18"/>
        </w:rPr>
        <w:fldChar w:fldCharType="separate"/>
      </w:r>
      <w:r w:rsidR="007F7F15">
        <w:rPr>
          <w:rFonts w:ascii="Lato" w:hAnsi="Lato"/>
          <w:b/>
          <w:iCs/>
          <w:noProof/>
          <w:sz w:val="22"/>
          <w:szCs w:val="18"/>
        </w:rPr>
        <w:t>34</w:t>
      </w:r>
      <w:r w:rsidR="002B437E" w:rsidRPr="00C855FC">
        <w:rPr>
          <w:rFonts w:ascii="Lato" w:hAnsi="Lato"/>
          <w:b/>
          <w:iCs/>
          <w:sz w:val="22"/>
          <w:szCs w:val="18"/>
        </w:rPr>
        <w:fldChar w:fldCharType="end"/>
      </w:r>
      <w:r w:rsidRPr="00C855FC">
        <w:rPr>
          <w:rFonts w:ascii="Lato" w:hAnsi="Lato"/>
          <w:b/>
          <w:iCs/>
          <w:sz w:val="22"/>
          <w:szCs w:val="18"/>
        </w:rPr>
        <w:t xml:space="preserve"> Miejscowe plany zagospodarowania przestrzennego w 2018 roku</w:t>
      </w:r>
      <w:bookmarkEnd w:id="4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2"/>
        <w:gridCol w:w="1520"/>
        <w:gridCol w:w="1935"/>
        <w:gridCol w:w="1656"/>
      </w:tblGrid>
      <w:tr w:rsidR="00FB1C62" w:rsidRPr="00442CC4" w:rsidTr="006965C8">
        <w:trPr>
          <w:trHeight w:val="353"/>
          <w:jc w:val="center"/>
        </w:trPr>
        <w:tc>
          <w:tcPr>
            <w:tcW w:w="1991" w:type="pct"/>
            <w:shd w:val="clear" w:color="auto" w:fill="auto"/>
            <w:vAlign w:val="center"/>
          </w:tcPr>
          <w:p w:rsidR="00FB1C62" w:rsidRPr="00442CC4" w:rsidRDefault="00FB1C62" w:rsidP="003576CC">
            <w:pPr>
              <w:spacing w:after="160"/>
              <w:jc w:val="center"/>
              <w:rPr>
                <w:rFonts w:ascii="Lato" w:hAnsi="Lato"/>
                <w:sz w:val="20"/>
                <w:szCs w:val="20"/>
              </w:rPr>
            </w:pPr>
          </w:p>
        </w:tc>
        <w:tc>
          <w:tcPr>
            <w:tcW w:w="895" w:type="pct"/>
            <w:shd w:val="clear" w:color="auto" w:fill="auto"/>
            <w:vAlign w:val="center"/>
          </w:tcPr>
          <w:p w:rsidR="00FB1C62" w:rsidRPr="00442CC4" w:rsidRDefault="00FB1C62" w:rsidP="003576CC">
            <w:pPr>
              <w:spacing w:after="160"/>
              <w:jc w:val="center"/>
              <w:rPr>
                <w:rFonts w:ascii="Lato" w:hAnsi="Lato"/>
                <w:sz w:val="20"/>
                <w:szCs w:val="20"/>
              </w:rPr>
            </w:pPr>
            <w:r w:rsidRPr="00442CC4">
              <w:rPr>
                <w:rFonts w:ascii="Lato" w:hAnsi="Lato"/>
                <w:sz w:val="20"/>
                <w:szCs w:val="20"/>
              </w:rPr>
              <w:t>Liczba planów</w:t>
            </w:r>
          </w:p>
        </w:tc>
        <w:tc>
          <w:tcPr>
            <w:tcW w:w="1139" w:type="pct"/>
            <w:shd w:val="clear" w:color="auto" w:fill="auto"/>
            <w:vAlign w:val="center"/>
          </w:tcPr>
          <w:p w:rsidR="00FB1C62" w:rsidRPr="00442CC4" w:rsidRDefault="00FB1C62" w:rsidP="003576CC">
            <w:pPr>
              <w:spacing w:after="160"/>
              <w:jc w:val="center"/>
              <w:rPr>
                <w:rFonts w:ascii="Lato" w:hAnsi="Lato"/>
                <w:sz w:val="20"/>
                <w:szCs w:val="20"/>
              </w:rPr>
            </w:pPr>
            <w:r w:rsidRPr="00442CC4">
              <w:rPr>
                <w:rFonts w:ascii="Lato" w:hAnsi="Lato"/>
                <w:sz w:val="20"/>
                <w:szCs w:val="20"/>
              </w:rPr>
              <w:t>Powierzchnia (</w:t>
            </w:r>
            <w:r w:rsidR="00817B5C">
              <w:rPr>
                <w:rFonts w:ascii="Lato" w:hAnsi="Lato"/>
                <w:sz w:val="20"/>
                <w:szCs w:val="20"/>
              </w:rPr>
              <w:t xml:space="preserve">w </w:t>
            </w:r>
            <w:r w:rsidRPr="00442CC4">
              <w:rPr>
                <w:rFonts w:ascii="Lato" w:hAnsi="Lato"/>
                <w:sz w:val="20"/>
                <w:szCs w:val="20"/>
              </w:rPr>
              <w:t>ha)</w:t>
            </w:r>
          </w:p>
        </w:tc>
        <w:tc>
          <w:tcPr>
            <w:tcW w:w="976" w:type="pct"/>
            <w:shd w:val="clear" w:color="auto" w:fill="auto"/>
            <w:vAlign w:val="center"/>
          </w:tcPr>
          <w:p w:rsidR="00FB1C62" w:rsidRPr="00442CC4" w:rsidRDefault="00FB1C62" w:rsidP="00817B5C">
            <w:pPr>
              <w:spacing w:after="160"/>
              <w:jc w:val="center"/>
              <w:rPr>
                <w:rFonts w:ascii="Lato" w:hAnsi="Lato"/>
                <w:sz w:val="20"/>
                <w:szCs w:val="20"/>
              </w:rPr>
            </w:pPr>
            <w:r w:rsidRPr="00442CC4">
              <w:rPr>
                <w:rFonts w:ascii="Lato" w:hAnsi="Lato"/>
                <w:sz w:val="20"/>
                <w:szCs w:val="20"/>
              </w:rPr>
              <w:t>Udział w</w:t>
            </w:r>
            <w:r w:rsidR="00817B5C">
              <w:rPr>
                <w:rFonts w:ascii="Lato" w:hAnsi="Lato"/>
                <w:sz w:val="20"/>
                <w:szCs w:val="20"/>
              </w:rPr>
              <w:t> </w:t>
            </w:r>
            <w:r w:rsidRPr="00442CC4">
              <w:rPr>
                <w:rFonts w:ascii="Lato" w:hAnsi="Lato"/>
                <w:sz w:val="20"/>
                <w:szCs w:val="20"/>
              </w:rPr>
              <w:t>powierzchni miasta (w%)</w:t>
            </w:r>
          </w:p>
        </w:tc>
      </w:tr>
      <w:tr w:rsidR="00FB1C62" w:rsidRPr="00442CC4" w:rsidTr="00817B5C">
        <w:trPr>
          <w:trHeight w:hRule="exact" w:val="342"/>
          <w:jc w:val="center"/>
        </w:trPr>
        <w:tc>
          <w:tcPr>
            <w:tcW w:w="1991" w:type="pct"/>
            <w:shd w:val="clear" w:color="auto" w:fill="auto"/>
            <w:vAlign w:val="center"/>
          </w:tcPr>
          <w:p w:rsidR="00FB1C62" w:rsidRPr="00442CC4" w:rsidRDefault="00FB1C62" w:rsidP="00442CC4">
            <w:pPr>
              <w:jc w:val="left"/>
              <w:rPr>
                <w:rFonts w:ascii="Lato" w:eastAsia="Times New Roman" w:hAnsi="Lato" w:cs="Times New Roman"/>
                <w:snapToGrid w:val="0"/>
                <w:sz w:val="20"/>
                <w:szCs w:val="20"/>
                <w:lang w:eastAsia="pl-PL"/>
              </w:rPr>
            </w:pPr>
            <w:r w:rsidRPr="00442CC4">
              <w:rPr>
                <w:rFonts w:ascii="Lato" w:eastAsia="Times New Roman" w:hAnsi="Lato" w:cs="Times New Roman"/>
                <w:snapToGrid w:val="0"/>
                <w:sz w:val="20"/>
                <w:szCs w:val="20"/>
                <w:lang w:eastAsia="pl-PL"/>
              </w:rPr>
              <w:t>Plany obowiązujące, w tym</w:t>
            </w:r>
          </w:p>
        </w:tc>
        <w:tc>
          <w:tcPr>
            <w:tcW w:w="895" w:type="pct"/>
            <w:shd w:val="clear" w:color="auto" w:fill="auto"/>
            <w:vAlign w:val="center"/>
          </w:tcPr>
          <w:p w:rsidR="00FB1C62" w:rsidRPr="00442CC4" w:rsidRDefault="00FB1C62" w:rsidP="00817B5C">
            <w:pPr>
              <w:spacing w:after="160"/>
              <w:jc w:val="right"/>
              <w:rPr>
                <w:rFonts w:ascii="Lato" w:hAnsi="Lato"/>
                <w:sz w:val="20"/>
                <w:szCs w:val="20"/>
              </w:rPr>
            </w:pPr>
            <w:r w:rsidRPr="00442CC4">
              <w:rPr>
                <w:rFonts w:ascii="Lato" w:hAnsi="Lato"/>
                <w:sz w:val="20"/>
                <w:szCs w:val="20"/>
              </w:rPr>
              <w:t>186</w:t>
            </w:r>
          </w:p>
        </w:tc>
        <w:tc>
          <w:tcPr>
            <w:tcW w:w="1139" w:type="pct"/>
            <w:shd w:val="clear" w:color="auto" w:fill="auto"/>
            <w:vAlign w:val="center"/>
          </w:tcPr>
          <w:p w:rsidR="00FB1C62" w:rsidRPr="00442CC4" w:rsidRDefault="00FB1C62" w:rsidP="00817B5C">
            <w:pPr>
              <w:spacing w:after="160"/>
              <w:jc w:val="right"/>
              <w:rPr>
                <w:rFonts w:ascii="Lato" w:hAnsi="Lato"/>
                <w:sz w:val="20"/>
                <w:szCs w:val="20"/>
              </w:rPr>
            </w:pPr>
            <w:r w:rsidRPr="00442CC4">
              <w:rPr>
                <w:rFonts w:ascii="Lato" w:hAnsi="Lato"/>
                <w:sz w:val="20"/>
                <w:szCs w:val="20"/>
              </w:rPr>
              <w:t>20 182,5</w:t>
            </w:r>
          </w:p>
        </w:tc>
        <w:tc>
          <w:tcPr>
            <w:tcW w:w="976" w:type="pct"/>
            <w:shd w:val="clear" w:color="auto" w:fill="auto"/>
            <w:vAlign w:val="center"/>
          </w:tcPr>
          <w:p w:rsidR="00FB1C62" w:rsidRPr="00442CC4" w:rsidRDefault="00FB1C62" w:rsidP="00817B5C">
            <w:pPr>
              <w:spacing w:after="160"/>
              <w:jc w:val="right"/>
              <w:rPr>
                <w:rFonts w:ascii="Lato" w:hAnsi="Lato"/>
                <w:sz w:val="20"/>
                <w:szCs w:val="20"/>
              </w:rPr>
            </w:pPr>
            <w:r w:rsidRPr="00442CC4">
              <w:rPr>
                <w:rFonts w:ascii="Lato" w:hAnsi="Lato"/>
                <w:sz w:val="20"/>
                <w:szCs w:val="20"/>
              </w:rPr>
              <w:t>61,7</w:t>
            </w:r>
          </w:p>
        </w:tc>
      </w:tr>
      <w:tr w:rsidR="00FB1C62" w:rsidRPr="00442CC4" w:rsidTr="00817B5C">
        <w:trPr>
          <w:trHeight w:hRule="exact" w:val="342"/>
          <w:jc w:val="center"/>
        </w:trPr>
        <w:tc>
          <w:tcPr>
            <w:tcW w:w="1991" w:type="pct"/>
            <w:shd w:val="clear" w:color="auto" w:fill="auto"/>
            <w:vAlign w:val="center"/>
          </w:tcPr>
          <w:p w:rsidR="00FB1C62" w:rsidRPr="00442CC4" w:rsidRDefault="00FB1C62" w:rsidP="00442CC4">
            <w:pPr>
              <w:jc w:val="left"/>
              <w:rPr>
                <w:rFonts w:ascii="Lato" w:eastAsia="Times New Roman" w:hAnsi="Lato" w:cs="Times New Roman"/>
                <w:snapToGrid w:val="0"/>
                <w:sz w:val="20"/>
                <w:szCs w:val="20"/>
                <w:lang w:eastAsia="pl-PL"/>
              </w:rPr>
            </w:pPr>
            <w:r w:rsidRPr="00442CC4">
              <w:rPr>
                <w:rFonts w:ascii="Lato" w:eastAsia="Times New Roman" w:hAnsi="Lato" w:cs="Times New Roman"/>
                <w:snapToGrid w:val="0"/>
                <w:sz w:val="20"/>
                <w:szCs w:val="20"/>
                <w:lang w:eastAsia="pl-PL"/>
              </w:rPr>
              <w:t xml:space="preserve"> </w:t>
            </w:r>
            <w:r w:rsidR="00BE6FCF" w:rsidRPr="00442CC4">
              <w:rPr>
                <w:rFonts w:ascii="Lato" w:eastAsia="Times New Roman" w:hAnsi="Lato" w:cs="Times New Roman"/>
                <w:snapToGrid w:val="0"/>
                <w:sz w:val="20"/>
                <w:szCs w:val="20"/>
                <w:lang w:eastAsia="pl-PL"/>
              </w:rPr>
              <w:t xml:space="preserve"> </w:t>
            </w:r>
            <w:r w:rsidRPr="00442CC4">
              <w:rPr>
                <w:rFonts w:ascii="Lato" w:eastAsia="Times New Roman" w:hAnsi="Lato" w:cs="Times New Roman"/>
                <w:snapToGrid w:val="0"/>
                <w:sz w:val="20"/>
                <w:szCs w:val="20"/>
                <w:lang w:eastAsia="pl-PL"/>
              </w:rPr>
              <w:t xml:space="preserve">           plany uchwalone w 2018 roku</w:t>
            </w:r>
          </w:p>
        </w:tc>
        <w:tc>
          <w:tcPr>
            <w:tcW w:w="895" w:type="pct"/>
            <w:shd w:val="clear" w:color="auto" w:fill="auto"/>
            <w:vAlign w:val="center"/>
          </w:tcPr>
          <w:p w:rsidR="00FB1C62" w:rsidRPr="00442CC4" w:rsidRDefault="00FB1C62" w:rsidP="00817B5C">
            <w:pPr>
              <w:spacing w:after="160"/>
              <w:jc w:val="right"/>
              <w:rPr>
                <w:rFonts w:ascii="Lato" w:hAnsi="Lato"/>
                <w:sz w:val="20"/>
                <w:szCs w:val="20"/>
              </w:rPr>
            </w:pPr>
            <w:r w:rsidRPr="00442CC4">
              <w:rPr>
                <w:rFonts w:ascii="Lato" w:hAnsi="Lato"/>
                <w:sz w:val="20"/>
                <w:szCs w:val="20"/>
              </w:rPr>
              <w:t>26</w:t>
            </w:r>
          </w:p>
        </w:tc>
        <w:tc>
          <w:tcPr>
            <w:tcW w:w="1139" w:type="pct"/>
            <w:shd w:val="clear" w:color="auto" w:fill="auto"/>
            <w:vAlign w:val="center"/>
          </w:tcPr>
          <w:p w:rsidR="00FB1C62" w:rsidRPr="00442CC4" w:rsidRDefault="00FB1C62" w:rsidP="00817B5C">
            <w:pPr>
              <w:spacing w:after="160"/>
              <w:jc w:val="right"/>
              <w:rPr>
                <w:rFonts w:ascii="Lato" w:hAnsi="Lato"/>
                <w:sz w:val="20"/>
                <w:szCs w:val="20"/>
              </w:rPr>
            </w:pPr>
            <w:r w:rsidRPr="00442CC4">
              <w:rPr>
                <w:rFonts w:ascii="Lato" w:hAnsi="Lato"/>
                <w:sz w:val="20"/>
                <w:szCs w:val="20"/>
              </w:rPr>
              <w:t>3 705,2</w:t>
            </w:r>
          </w:p>
        </w:tc>
        <w:tc>
          <w:tcPr>
            <w:tcW w:w="976" w:type="pct"/>
            <w:shd w:val="clear" w:color="auto" w:fill="auto"/>
            <w:vAlign w:val="center"/>
          </w:tcPr>
          <w:p w:rsidR="00FB1C62" w:rsidRPr="00442CC4" w:rsidRDefault="00FB1C62" w:rsidP="00817B5C">
            <w:pPr>
              <w:spacing w:after="160"/>
              <w:jc w:val="right"/>
              <w:rPr>
                <w:rFonts w:ascii="Lato" w:hAnsi="Lato"/>
                <w:sz w:val="20"/>
                <w:szCs w:val="20"/>
              </w:rPr>
            </w:pPr>
            <w:r w:rsidRPr="00442CC4">
              <w:rPr>
                <w:rFonts w:ascii="Lato" w:hAnsi="Lato"/>
                <w:sz w:val="20"/>
                <w:szCs w:val="20"/>
              </w:rPr>
              <w:t>11,3</w:t>
            </w:r>
          </w:p>
        </w:tc>
      </w:tr>
      <w:tr w:rsidR="00FB1C62" w:rsidRPr="00442CC4" w:rsidTr="00817B5C">
        <w:trPr>
          <w:trHeight w:hRule="exact" w:val="342"/>
          <w:jc w:val="center"/>
        </w:trPr>
        <w:tc>
          <w:tcPr>
            <w:tcW w:w="1991" w:type="pct"/>
            <w:shd w:val="clear" w:color="auto" w:fill="auto"/>
            <w:vAlign w:val="center"/>
          </w:tcPr>
          <w:p w:rsidR="00FB1C62" w:rsidRPr="00442CC4" w:rsidRDefault="00FB1C62" w:rsidP="00442CC4">
            <w:pPr>
              <w:jc w:val="left"/>
              <w:rPr>
                <w:rFonts w:ascii="Lato" w:eastAsia="Times New Roman" w:hAnsi="Lato" w:cs="Times New Roman"/>
                <w:snapToGrid w:val="0"/>
                <w:sz w:val="20"/>
                <w:szCs w:val="20"/>
                <w:lang w:eastAsia="pl-PL"/>
              </w:rPr>
            </w:pPr>
            <w:r w:rsidRPr="00442CC4">
              <w:rPr>
                <w:rFonts w:ascii="Lato" w:eastAsia="Times New Roman" w:hAnsi="Lato" w:cs="Times New Roman"/>
                <w:snapToGrid w:val="0"/>
                <w:sz w:val="20"/>
                <w:szCs w:val="20"/>
                <w:lang w:eastAsia="pl-PL"/>
              </w:rPr>
              <w:t>Plany sporządzane</w:t>
            </w:r>
          </w:p>
        </w:tc>
        <w:tc>
          <w:tcPr>
            <w:tcW w:w="895" w:type="pct"/>
            <w:shd w:val="clear" w:color="auto" w:fill="auto"/>
            <w:vAlign w:val="center"/>
          </w:tcPr>
          <w:p w:rsidR="00FB1C62" w:rsidRPr="00442CC4" w:rsidRDefault="00FB1C62" w:rsidP="00817B5C">
            <w:pPr>
              <w:spacing w:after="160"/>
              <w:jc w:val="right"/>
              <w:rPr>
                <w:rFonts w:ascii="Lato" w:hAnsi="Lato"/>
                <w:sz w:val="20"/>
                <w:szCs w:val="20"/>
              </w:rPr>
            </w:pPr>
            <w:r w:rsidRPr="00442CC4">
              <w:rPr>
                <w:rFonts w:ascii="Lato" w:hAnsi="Lato"/>
                <w:sz w:val="20"/>
                <w:szCs w:val="20"/>
              </w:rPr>
              <w:t>53</w:t>
            </w:r>
          </w:p>
        </w:tc>
        <w:tc>
          <w:tcPr>
            <w:tcW w:w="1139" w:type="pct"/>
            <w:shd w:val="clear" w:color="auto" w:fill="auto"/>
            <w:vAlign w:val="center"/>
          </w:tcPr>
          <w:p w:rsidR="00FB1C62" w:rsidRPr="00442CC4" w:rsidRDefault="00FB1C62" w:rsidP="00817B5C">
            <w:pPr>
              <w:spacing w:after="160"/>
              <w:jc w:val="right"/>
              <w:rPr>
                <w:rFonts w:ascii="Lato" w:hAnsi="Lato"/>
                <w:sz w:val="20"/>
                <w:szCs w:val="20"/>
              </w:rPr>
            </w:pPr>
            <w:r w:rsidRPr="00442CC4">
              <w:rPr>
                <w:rFonts w:ascii="Lato" w:hAnsi="Lato"/>
                <w:sz w:val="20"/>
                <w:szCs w:val="20"/>
              </w:rPr>
              <w:t>6 486,6</w:t>
            </w:r>
          </w:p>
        </w:tc>
        <w:tc>
          <w:tcPr>
            <w:tcW w:w="976" w:type="pct"/>
            <w:shd w:val="clear" w:color="auto" w:fill="auto"/>
            <w:vAlign w:val="center"/>
          </w:tcPr>
          <w:p w:rsidR="00FB1C62" w:rsidRPr="00442CC4" w:rsidRDefault="00FB1C62" w:rsidP="00817B5C">
            <w:pPr>
              <w:spacing w:after="160"/>
              <w:jc w:val="right"/>
              <w:rPr>
                <w:rFonts w:ascii="Lato" w:hAnsi="Lato"/>
                <w:sz w:val="20"/>
                <w:szCs w:val="20"/>
              </w:rPr>
            </w:pPr>
            <w:r w:rsidRPr="00442CC4">
              <w:rPr>
                <w:rFonts w:ascii="Lato" w:hAnsi="Lato"/>
                <w:sz w:val="20"/>
                <w:szCs w:val="20"/>
              </w:rPr>
              <w:t>19,8</w:t>
            </w:r>
          </w:p>
        </w:tc>
      </w:tr>
    </w:tbl>
    <w:p w:rsidR="00FB1C62" w:rsidRPr="00C855FC" w:rsidRDefault="00FB1C62" w:rsidP="003576CC">
      <w:pPr>
        <w:jc w:val="center"/>
        <w:rPr>
          <w:rFonts w:ascii="Lato" w:hAnsi="Lato" w:cs="Times New Roman"/>
          <w:i/>
          <w:sz w:val="20"/>
          <w:szCs w:val="20"/>
        </w:rPr>
      </w:pPr>
      <w:r w:rsidRPr="00C855FC">
        <w:rPr>
          <w:rFonts w:ascii="Lato" w:hAnsi="Lato" w:cs="Times New Roman"/>
          <w:i/>
          <w:sz w:val="20"/>
          <w:szCs w:val="20"/>
        </w:rPr>
        <w:t>Źródło: dane własne UMK</w:t>
      </w:r>
    </w:p>
    <w:p w:rsidR="000B63E3" w:rsidRDefault="000B63E3" w:rsidP="003576CC">
      <w:pPr>
        <w:rPr>
          <w:rFonts w:ascii="Lato" w:hAnsi="Lato"/>
          <w:sz w:val="22"/>
        </w:rPr>
      </w:pPr>
    </w:p>
    <w:p w:rsidR="00F90682" w:rsidRPr="00C855FC" w:rsidRDefault="00F90682" w:rsidP="003576CC">
      <w:pPr>
        <w:rPr>
          <w:rFonts w:ascii="Lato" w:hAnsi="Lato"/>
          <w:sz w:val="22"/>
        </w:rPr>
      </w:pPr>
      <w:r w:rsidRPr="00C855FC">
        <w:rPr>
          <w:rFonts w:ascii="Lato" w:hAnsi="Lato"/>
          <w:sz w:val="22"/>
        </w:rPr>
        <w:t>W 2018 roku opracowanych zostało, a następnie przedstawionych Radzie i uchwalonych przez</w:t>
      </w:r>
      <w:r w:rsidR="000C37F7" w:rsidRPr="00C855FC">
        <w:rPr>
          <w:rFonts w:ascii="Lato" w:hAnsi="Lato"/>
          <w:sz w:val="22"/>
        </w:rPr>
        <w:t> </w:t>
      </w:r>
      <w:r w:rsidRPr="00C855FC">
        <w:rPr>
          <w:rFonts w:ascii="Lato" w:hAnsi="Lato"/>
          <w:sz w:val="22"/>
        </w:rPr>
        <w:t xml:space="preserve">nią </w:t>
      </w:r>
      <w:r w:rsidRPr="00C855FC">
        <w:rPr>
          <w:rFonts w:ascii="Lato" w:hAnsi="Lato"/>
          <w:b/>
          <w:sz w:val="22"/>
        </w:rPr>
        <w:t>26</w:t>
      </w:r>
      <w:r w:rsidRPr="00C855FC">
        <w:rPr>
          <w:rFonts w:ascii="Lato" w:hAnsi="Lato"/>
          <w:sz w:val="22"/>
        </w:rPr>
        <w:t xml:space="preserve"> miejscowych planów zagospodarowania przestrzennego. Uchwalone</w:t>
      </w:r>
      <w:r w:rsidR="000B63E3">
        <w:rPr>
          <w:rFonts w:ascii="Lato" w:hAnsi="Lato"/>
          <w:sz w:val="22"/>
        </w:rPr>
        <w:t> </w:t>
      </w:r>
      <w:r w:rsidRPr="00C855FC">
        <w:rPr>
          <w:rFonts w:ascii="Lato" w:hAnsi="Lato"/>
          <w:sz w:val="22"/>
        </w:rPr>
        <w:t>dokumenty planistyczne objęły swoim zasięgiem ponad 3</w:t>
      </w:r>
      <w:r w:rsidR="00F52521" w:rsidRPr="00C855FC">
        <w:rPr>
          <w:rFonts w:ascii="Lato" w:hAnsi="Lato"/>
          <w:sz w:val="22"/>
        </w:rPr>
        <w:t> </w:t>
      </w:r>
      <w:r w:rsidRPr="00C855FC">
        <w:rPr>
          <w:rFonts w:ascii="Lato" w:hAnsi="Lato"/>
          <w:sz w:val="22"/>
        </w:rPr>
        <w:t>705 ha co stanowi ponad 11% powierzchni miasta, z czego 3 585,4 ha, to tereny nieobjęte dotychczas ustaleniami obowiązujących planów miejscowych, a 119,8 ha, to tereny, które</w:t>
      </w:r>
      <w:r w:rsidR="00442CC4">
        <w:rPr>
          <w:rFonts w:ascii="Lato" w:hAnsi="Lato"/>
          <w:sz w:val="22"/>
        </w:rPr>
        <w:t> </w:t>
      </w:r>
      <w:r w:rsidRPr="00C855FC">
        <w:rPr>
          <w:rFonts w:ascii="Lato" w:hAnsi="Lato"/>
          <w:sz w:val="22"/>
        </w:rPr>
        <w:t>już</w:t>
      </w:r>
      <w:r w:rsidR="00442CC4">
        <w:rPr>
          <w:rFonts w:ascii="Lato" w:hAnsi="Lato"/>
          <w:sz w:val="22"/>
        </w:rPr>
        <w:t> </w:t>
      </w:r>
      <w:r w:rsidRPr="00C855FC">
        <w:rPr>
          <w:rFonts w:ascii="Lato" w:hAnsi="Lato"/>
          <w:sz w:val="22"/>
        </w:rPr>
        <w:t>wcześniej były objęte ustaleniami planów miejscowych. Obecnie trwają prace nad</w:t>
      </w:r>
      <w:r w:rsidR="00442CC4">
        <w:rPr>
          <w:rFonts w:ascii="Lato" w:hAnsi="Lato"/>
          <w:sz w:val="22"/>
        </w:rPr>
        <w:t> </w:t>
      </w:r>
      <w:r w:rsidRPr="00C855FC">
        <w:rPr>
          <w:rFonts w:ascii="Lato" w:hAnsi="Lato"/>
          <w:sz w:val="22"/>
        </w:rPr>
        <w:t>kolejnymi 53</w:t>
      </w:r>
      <w:r w:rsidR="000B63E3">
        <w:rPr>
          <w:rFonts w:ascii="Lato" w:hAnsi="Lato"/>
          <w:sz w:val="22"/>
        </w:rPr>
        <w:t> </w:t>
      </w:r>
      <w:r w:rsidRPr="00C855FC">
        <w:rPr>
          <w:rFonts w:ascii="Lato" w:hAnsi="Lato"/>
          <w:sz w:val="22"/>
        </w:rPr>
        <w:t>planami miejscowymi obejmującymi blisko 20% powierzchni miasta o</w:t>
      </w:r>
      <w:r w:rsidR="00442CC4">
        <w:rPr>
          <w:rFonts w:ascii="Lato" w:hAnsi="Lato"/>
          <w:sz w:val="22"/>
        </w:rPr>
        <w:t> </w:t>
      </w:r>
      <w:r w:rsidRPr="00C855FC">
        <w:rPr>
          <w:rFonts w:ascii="Lato" w:hAnsi="Lato"/>
          <w:sz w:val="22"/>
        </w:rPr>
        <w:t>łącznej powierzchni 6</w:t>
      </w:r>
      <w:r w:rsidR="00F52521" w:rsidRPr="00C855FC">
        <w:rPr>
          <w:rFonts w:ascii="Lato" w:hAnsi="Lato"/>
          <w:sz w:val="22"/>
        </w:rPr>
        <w:t> </w:t>
      </w:r>
      <w:r w:rsidRPr="00C855FC">
        <w:rPr>
          <w:rFonts w:ascii="Lato" w:hAnsi="Lato"/>
          <w:sz w:val="22"/>
        </w:rPr>
        <w:t>486,6 ha, w tym 4</w:t>
      </w:r>
      <w:r w:rsidR="00F52521" w:rsidRPr="00C855FC">
        <w:rPr>
          <w:rFonts w:ascii="Lato" w:hAnsi="Lato"/>
          <w:sz w:val="22"/>
        </w:rPr>
        <w:t> </w:t>
      </w:r>
      <w:r w:rsidRPr="00C855FC">
        <w:rPr>
          <w:rFonts w:ascii="Lato" w:hAnsi="Lato"/>
          <w:sz w:val="22"/>
        </w:rPr>
        <w:t>660,1 ha, co stanowi 14,3% powierzchni miasta, to tereny nieobjęte dotychczas ustaleniami planów miejscowych, a</w:t>
      </w:r>
      <w:r w:rsidR="000C37F7" w:rsidRPr="00C855FC">
        <w:rPr>
          <w:rFonts w:ascii="Lato" w:hAnsi="Lato"/>
          <w:sz w:val="22"/>
        </w:rPr>
        <w:t> </w:t>
      </w:r>
      <w:r w:rsidRPr="00C855FC">
        <w:rPr>
          <w:rFonts w:ascii="Lato" w:hAnsi="Lato"/>
          <w:sz w:val="22"/>
        </w:rPr>
        <w:t>1</w:t>
      </w:r>
      <w:r w:rsidR="00F52521" w:rsidRPr="00C855FC">
        <w:rPr>
          <w:rFonts w:ascii="Lato" w:hAnsi="Lato"/>
          <w:sz w:val="22"/>
        </w:rPr>
        <w:t> </w:t>
      </w:r>
      <w:r w:rsidRPr="00C855FC">
        <w:rPr>
          <w:rFonts w:ascii="Lato" w:hAnsi="Lato"/>
          <w:sz w:val="22"/>
        </w:rPr>
        <w:t>826,5</w:t>
      </w:r>
      <w:r w:rsidR="000C37F7" w:rsidRPr="00C855FC">
        <w:rPr>
          <w:rFonts w:ascii="Lato" w:hAnsi="Lato"/>
          <w:sz w:val="22"/>
        </w:rPr>
        <w:t> </w:t>
      </w:r>
      <w:r w:rsidRPr="00C855FC">
        <w:rPr>
          <w:rFonts w:ascii="Lato" w:hAnsi="Lato"/>
          <w:sz w:val="22"/>
        </w:rPr>
        <w:t>ha, co</w:t>
      </w:r>
      <w:r w:rsidR="00442CC4">
        <w:rPr>
          <w:rFonts w:ascii="Lato" w:hAnsi="Lato"/>
          <w:sz w:val="22"/>
        </w:rPr>
        <w:t> </w:t>
      </w:r>
      <w:r w:rsidRPr="00C855FC">
        <w:rPr>
          <w:rFonts w:ascii="Lato" w:hAnsi="Lato"/>
          <w:sz w:val="22"/>
        </w:rPr>
        <w:t>stanowi 5,6% powierzchni miasta, to tereny objęte już wcześniej ustaleniami planów miejscowych.</w:t>
      </w:r>
    </w:p>
    <w:p w:rsidR="00770258" w:rsidRPr="00C855FC" w:rsidRDefault="00770258" w:rsidP="003576CC">
      <w:pPr>
        <w:rPr>
          <w:rFonts w:ascii="Lato" w:hAnsi="Lato"/>
          <w:sz w:val="8"/>
        </w:rPr>
      </w:pPr>
    </w:p>
    <w:p w:rsidR="000C37F7" w:rsidRPr="00C855FC" w:rsidRDefault="000C37F7" w:rsidP="003576CC">
      <w:pPr>
        <w:rPr>
          <w:rFonts w:ascii="Lato" w:hAnsi="Lato"/>
          <w:sz w:val="8"/>
        </w:rPr>
      </w:pPr>
    </w:p>
    <w:p w:rsidR="00505F9A" w:rsidRPr="00C855FC" w:rsidRDefault="00505F9A" w:rsidP="003576CC">
      <w:pPr>
        <w:spacing w:after="160"/>
        <w:jc w:val="left"/>
        <w:rPr>
          <w:rFonts w:ascii="Lato" w:hAnsi="Lato"/>
          <w:sz w:val="8"/>
        </w:rPr>
      </w:pPr>
      <w:r w:rsidRPr="00C855FC">
        <w:rPr>
          <w:rFonts w:ascii="Lato" w:hAnsi="Lato"/>
          <w:sz w:val="8"/>
        </w:rPr>
        <w:br w:type="page"/>
      </w:r>
    </w:p>
    <w:p w:rsidR="00442CC4" w:rsidRPr="00442CC4" w:rsidRDefault="00442CC4" w:rsidP="003576CC">
      <w:pPr>
        <w:rPr>
          <w:rFonts w:ascii="Lato" w:hAnsi="Lato"/>
          <w:sz w:val="22"/>
        </w:rPr>
      </w:pPr>
    </w:p>
    <w:p w:rsidR="00770258" w:rsidRPr="00C855FC" w:rsidRDefault="00770258" w:rsidP="003576CC">
      <w:pPr>
        <w:pStyle w:val="Legenda"/>
        <w:spacing w:after="0"/>
        <w:rPr>
          <w:rFonts w:ascii="Lato" w:hAnsi="Lato"/>
          <w:b/>
          <w:i w:val="0"/>
          <w:color w:val="auto"/>
          <w:sz w:val="22"/>
          <w:szCs w:val="22"/>
        </w:rPr>
      </w:pPr>
      <w:bookmarkStart w:id="475" w:name="_Toc10018459"/>
      <w:r w:rsidRPr="00C855FC">
        <w:rPr>
          <w:rFonts w:ascii="Lato" w:hAnsi="Lato"/>
          <w:b/>
          <w:i w:val="0"/>
          <w:color w:val="auto"/>
          <w:sz w:val="22"/>
          <w:szCs w:val="22"/>
        </w:rPr>
        <w:t xml:space="preserve">Rysunek </w:t>
      </w:r>
      <w:r w:rsidR="002B437E">
        <w:rPr>
          <w:rFonts w:ascii="Lato" w:hAnsi="Lato"/>
          <w:b/>
          <w:i w:val="0"/>
          <w:color w:val="auto"/>
          <w:sz w:val="22"/>
          <w:szCs w:val="22"/>
        </w:rPr>
        <w:fldChar w:fldCharType="begin"/>
      </w:r>
      <w:r w:rsidR="007A3EAF">
        <w:rPr>
          <w:rFonts w:ascii="Lato" w:hAnsi="Lato"/>
          <w:b/>
          <w:i w:val="0"/>
          <w:color w:val="auto"/>
          <w:sz w:val="22"/>
          <w:szCs w:val="22"/>
        </w:rPr>
        <w:instrText xml:space="preserve"> SEQ Rysunek \* ARABIC </w:instrText>
      </w:r>
      <w:r w:rsidR="002B437E">
        <w:rPr>
          <w:rFonts w:ascii="Lato" w:hAnsi="Lato"/>
          <w:b/>
          <w:i w:val="0"/>
          <w:color w:val="auto"/>
          <w:sz w:val="22"/>
          <w:szCs w:val="22"/>
        </w:rPr>
        <w:fldChar w:fldCharType="separate"/>
      </w:r>
      <w:r w:rsidR="007F7F15">
        <w:rPr>
          <w:rFonts w:ascii="Lato" w:hAnsi="Lato"/>
          <w:b/>
          <w:i w:val="0"/>
          <w:noProof/>
          <w:color w:val="auto"/>
          <w:sz w:val="22"/>
          <w:szCs w:val="22"/>
        </w:rPr>
        <w:t>20</w:t>
      </w:r>
      <w:r w:rsidR="002B437E">
        <w:rPr>
          <w:rFonts w:ascii="Lato" w:hAnsi="Lato"/>
          <w:b/>
          <w:i w:val="0"/>
          <w:color w:val="auto"/>
          <w:sz w:val="22"/>
          <w:szCs w:val="22"/>
        </w:rPr>
        <w:fldChar w:fldCharType="end"/>
      </w:r>
      <w:r w:rsidRPr="00C855FC">
        <w:rPr>
          <w:rFonts w:ascii="Lato" w:hAnsi="Lato"/>
          <w:b/>
          <w:i w:val="0"/>
          <w:color w:val="auto"/>
          <w:sz w:val="22"/>
          <w:szCs w:val="22"/>
        </w:rPr>
        <w:t xml:space="preserve"> Powierzchnia miejscowych planów zagospodarowania przestrzennego</w:t>
      </w:r>
      <w:bookmarkEnd w:id="475"/>
    </w:p>
    <w:p w:rsidR="00FB1C62" w:rsidRPr="00C855FC" w:rsidRDefault="00FB1C62" w:rsidP="003576CC">
      <w:pPr>
        <w:spacing w:after="160"/>
        <w:jc w:val="center"/>
        <w:rPr>
          <w:rFonts w:ascii="Lato" w:hAnsi="Lato"/>
          <w:sz w:val="10"/>
        </w:rPr>
      </w:pPr>
      <w:r w:rsidRPr="00C855FC">
        <w:rPr>
          <w:rFonts w:ascii="Lato" w:hAnsi="Lato"/>
          <w:noProof/>
          <w:sz w:val="22"/>
          <w:lang w:eastAsia="pl-PL"/>
        </w:rPr>
        <w:drawing>
          <wp:inline distT="0" distB="0" distL="0" distR="0">
            <wp:extent cx="5248275" cy="2686050"/>
            <wp:effectExtent l="0" t="0" r="0" b="0"/>
            <wp:docPr id="5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770258" w:rsidRPr="00C855FC" w:rsidRDefault="00770258" w:rsidP="00442CC4">
      <w:pPr>
        <w:jc w:val="center"/>
        <w:rPr>
          <w:rFonts w:ascii="Lato" w:hAnsi="Lato"/>
          <w:i/>
          <w:sz w:val="20"/>
        </w:rPr>
      </w:pPr>
      <w:r w:rsidRPr="00C855FC">
        <w:rPr>
          <w:rFonts w:ascii="Lato" w:hAnsi="Lato"/>
          <w:i/>
          <w:sz w:val="20"/>
        </w:rPr>
        <w:t>Źródło: dane własne UMK</w:t>
      </w:r>
    </w:p>
    <w:p w:rsidR="000C37F7" w:rsidRPr="00C855FC" w:rsidRDefault="000C37F7" w:rsidP="00442CC4">
      <w:pPr>
        <w:jc w:val="center"/>
        <w:rPr>
          <w:rFonts w:ascii="Lato" w:hAnsi="Lato"/>
          <w:i/>
          <w:sz w:val="20"/>
        </w:rPr>
      </w:pPr>
    </w:p>
    <w:p w:rsidR="00FB1C62" w:rsidRPr="00C855FC" w:rsidRDefault="00FB1C62" w:rsidP="00442CA1">
      <w:pPr>
        <w:jc w:val="left"/>
        <w:rPr>
          <w:rFonts w:ascii="Lato" w:hAnsi="Lato" w:cs="Times New Roman"/>
          <w:b/>
          <w:iCs/>
          <w:sz w:val="28"/>
          <w:szCs w:val="18"/>
        </w:rPr>
      </w:pPr>
      <w:bookmarkStart w:id="476" w:name="_Toc10018519"/>
      <w:r w:rsidRPr="00C855FC">
        <w:rPr>
          <w:rFonts w:ascii="Lato" w:hAnsi="Lato"/>
          <w:b/>
          <w:iCs/>
          <w:sz w:val="22"/>
          <w:szCs w:val="18"/>
        </w:rPr>
        <w:t xml:space="preserve">Tabela </w:t>
      </w:r>
      <w:r w:rsidR="002B437E" w:rsidRPr="00C855FC">
        <w:rPr>
          <w:rFonts w:ascii="Lato" w:hAnsi="Lato"/>
          <w:b/>
          <w:iCs/>
          <w:sz w:val="22"/>
          <w:szCs w:val="18"/>
        </w:rPr>
        <w:fldChar w:fldCharType="begin"/>
      </w:r>
      <w:r w:rsidRPr="00C855FC">
        <w:rPr>
          <w:rFonts w:ascii="Lato" w:hAnsi="Lato"/>
          <w:b/>
          <w:iCs/>
          <w:sz w:val="22"/>
          <w:szCs w:val="18"/>
        </w:rPr>
        <w:instrText xml:space="preserve"> SEQ Tabela \* ARABIC </w:instrText>
      </w:r>
      <w:r w:rsidR="002B437E" w:rsidRPr="00C855FC">
        <w:rPr>
          <w:rFonts w:ascii="Lato" w:hAnsi="Lato"/>
          <w:b/>
          <w:iCs/>
          <w:sz w:val="22"/>
          <w:szCs w:val="18"/>
        </w:rPr>
        <w:fldChar w:fldCharType="separate"/>
      </w:r>
      <w:r w:rsidR="007F7F15">
        <w:rPr>
          <w:rFonts w:ascii="Lato" w:hAnsi="Lato"/>
          <w:b/>
          <w:iCs/>
          <w:noProof/>
          <w:sz w:val="22"/>
          <w:szCs w:val="18"/>
        </w:rPr>
        <w:t>35</w:t>
      </w:r>
      <w:r w:rsidR="002B437E" w:rsidRPr="00C855FC">
        <w:rPr>
          <w:rFonts w:ascii="Lato" w:hAnsi="Lato"/>
          <w:b/>
          <w:iCs/>
          <w:sz w:val="22"/>
          <w:szCs w:val="18"/>
        </w:rPr>
        <w:fldChar w:fldCharType="end"/>
      </w:r>
      <w:r w:rsidRPr="00C855FC">
        <w:rPr>
          <w:rFonts w:ascii="Lato" w:hAnsi="Lato"/>
          <w:b/>
          <w:iCs/>
          <w:sz w:val="22"/>
          <w:szCs w:val="18"/>
        </w:rPr>
        <w:t xml:space="preserve"> Miejscowe Plany Z</w:t>
      </w:r>
      <w:r w:rsidR="0006014C">
        <w:rPr>
          <w:rFonts w:ascii="Lato" w:hAnsi="Lato"/>
          <w:b/>
          <w:iCs/>
          <w:sz w:val="22"/>
          <w:szCs w:val="18"/>
        </w:rPr>
        <w:t>agospodarowania Przestrzennego u</w:t>
      </w:r>
      <w:r w:rsidRPr="00C855FC">
        <w:rPr>
          <w:rFonts w:ascii="Lato" w:hAnsi="Lato"/>
          <w:b/>
          <w:iCs/>
          <w:sz w:val="22"/>
          <w:szCs w:val="18"/>
        </w:rPr>
        <w:t>chwalone w</w:t>
      </w:r>
      <w:r w:rsidR="00442CA1">
        <w:rPr>
          <w:rFonts w:ascii="Lato" w:hAnsi="Lato"/>
          <w:b/>
          <w:iCs/>
          <w:sz w:val="22"/>
          <w:szCs w:val="18"/>
        </w:rPr>
        <w:t> </w:t>
      </w:r>
      <w:r w:rsidRPr="00C855FC">
        <w:rPr>
          <w:rFonts w:ascii="Lato" w:hAnsi="Lato"/>
          <w:b/>
          <w:iCs/>
          <w:sz w:val="22"/>
          <w:szCs w:val="18"/>
        </w:rPr>
        <w:t>2018</w:t>
      </w:r>
      <w:r w:rsidR="00442CA1">
        <w:rPr>
          <w:rFonts w:ascii="Lato" w:hAnsi="Lato"/>
          <w:b/>
          <w:iCs/>
          <w:sz w:val="22"/>
          <w:szCs w:val="18"/>
        </w:rPr>
        <w:t> </w:t>
      </w:r>
      <w:r w:rsidRPr="00C855FC">
        <w:rPr>
          <w:rFonts w:ascii="Lato" w:hAnsi="Lato"/>
          <w:b/>
          <w:iCs/>
          <w:sz w:val="22"/>
          <w:szCs w:val="18"/>
        </w:rPr>
        <w:t>roku</w:t>
      </w:r>
      <w:bookmarkEnd w:id="476"/>
    </w:p>
    <w:tbl>
      <w:tblPr>
        <w:tblW w:w="51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3"/>
        <w:gridCol w:w="6376"/>
        <w:gridCol w:w="2004"/>
      </w:tblGrid>
      <w:tr w:rsidR="00FB1C62" w:rsidRPr="00C855FC" w:rsidTr="00442CA1">
        <w:trPr>
          <w:trHeight w:val="57"/>
          <w:jc w:val="center"/>
        </w:trPr>
        <w:tc>
          <w:tcPr>
            <w:tcW w:w="229" w:type="pct"/>
            <w:shd w:val="clear" w:color="auto" w:fill="auto"/>
          </w:tcPr>
          <w:p w:rsidR="00FB1C62" w:rsidRPr="00C855FC" w:rsidRDefault="00FB1C62" w:rsidP="003576CC">
            <w:pPr>
              <w:jc w:val="center"/>
              <w:rPr>
                <w:rFonts w:ascii="Lato" w:hAnsi="Lato"/>
                <w:sz w:val="20"/>
                <w:szCs w:val="20"/>
              </w:rPr>
            </w:pPr>
            <w:r w:rsidRPr="00C855FC">
              <w:rPr>
                <w:rFonts w:ascii="Lato" w:hAnsi="Lato"/>
                <w:sz w:val="20"/>
                <w:szCs w:val="20"/>
              </w:rPr>
              <w:t>Lp.</w:t>
            </w:r>
          </w:p>
        </w:tc>
        <w:tc>
          <w:tcPr>
            <w:tcW w:w="3630" w:type="pct"/>
            <w:shd w:val="clear" w:color="auto" w:fill="auto"/>
            <w:vAlign w:val="center"/>
          </w:tcPr>
          <w:p w:rsidR="00FB1C62" w:rsidRPr="00C855FC" w:rsidRDefault="00FB1C62" w:rsidP="003576CC">
            <w:pPr>
              <w:jc w:val="center"/>
              <w:rPr>
                <w:rFonts w:ascii="Lato" w:hAnsi="Lato"/>
                <w:sz w:val="20"/>
                <w:szCs w:val="20"/>
              </w:rPr>
            </w:pPr>
            <w:r w:rsidRPr="00C855FC">
              <w:rPr>
                <w:rFonts w:ascii="Lato" w:hAnsi="Lato"/>
                <w:sz w:val="20"/>
                <w:szCs w:val="20"/>
              </w:rPr>
              <w:t>Obszar (Nazwa planu)</w:t>
            </w:r>
          </w:p>
        </w:tc>
        <w:tc>
          <w:tcPr>
            <w:tcW w:w="1141" w:type="pct"/>
            <w:shd w:val="clear" w:color="auto" w:fill="auto"/>
            <w:vAlign w:val="center"/>
          </w:tcPr>
          <w:p w:rsidR="00FB1C62" w:rsidRPr="00C855FC" w:rsidRDefault="00FB1C62" w:rsidP="003576CC">
            <w:pPr>
              <w:jc w:val="center"/>
              <w:rPr>
                <w:rFonts w:ascii="Lato" w:hAnsi="Lato"/>
                <w:sz w:val="20"/>
                <w:szCs w:val="20"/>
              </w:rPr>
            </w:pPr>
            <w:r w:rsidRPr="00C855FC">
              <w:rPr>
                <w:rFonts w:ascii="Lato" w:hAnsi="Lato"/>
                <w:sz w:val="20"/>
                <w:szCs w:val="20"/>
              </w:rPr>
              <w:t>Powierzchnia (</w:t>
            </w:r>
            <w:r w:rsidR="00442CA1">
              <w:rPr>
                <w:rFonts w:ascii="Lato" w:hAnsi="Lato"/>
                <w:sz w:val="20"/>
                <w:szCs w:val="20"/>
              </w:rPr>
              <w:t xml:space="preserve">w </w:t>
            </w:r>
            <w:r w:rsidRPr="00C855FC">
              <w:rPr>
                <w:rFonts w:ascii="Lato" w:hAnsi="Lato"/>
                <w:sz w:val="20"/>
                <w:szCs w:val="20"/>
              </w:rPr>
              <w:t>ha)</w:t>
            </w:r>
          </w:p>
        </w:tc>
      </w:tr>
      <w:tr w:rsidR="00FB1C62" w:rsidRPr="00C855FC" w:rsidTr="00442CA1">
        <w:trPr>
          <w:trHeight w:val="57"/>
          <w:jc w:val="center"/>
        </w:trPr>
        <w:tc>
          <w:tcPr>
            <w:tcW w:w="229" w:type="pct"/>
            <w:shd w:val="clear" w:color="auto" w:fill="auto"/>
          </w:tcPr>
          <w:p w:rsidR="00FB1C62" w:rsidRPr="00C855FC" w:rsidRDefault="00FB1C62" w:rsidP="007738AA">
            <w:pPr>
              <w:numPr>
                <w:ilvl w:val="0"/>
                <w:numId w:val="149"/>
              </w:numPr>
              <w:spacing w:after="160"/>
              <w:contextualSpacing/>
              <w:jc w:val="left"/>
              <w:rPr>
                <w:rFonts w:ascii="Lato" w:hAnsi="Lato"/>
                <w:sz w:val="20"/>
                <w:szCs w:val="20"/>
              </w:rPr>
            </w:pPr>
          </w:p>
        </w:tc>
        <w:tc>
          <w:tcPr>
            <w:tcW w:w="3630" w:type="pct"/>
            <w:shd w:val="clear" w:color="auto" w:fill="auto"/>
          </w:tcPr>
          <w:p w:rsidR="00FB1C62" w:rsidRPr="00C855FC" w:rsidRDefault="00FB1C62" w:rsidP="003576CC">
            <w:pPr>
              <w:jc w:val="left"/>
              <w:rPr>
                <w:rFonts w:ascii="Lato" w:hAnsi="Lato"/>
                <w:sz w:val="20"/>
                <w:szCs w:val="20"/>
              </w:rPr>
            </w:pPr>
            <w:r w:rsidRPr="00C855FC">
              <w:rPr>
                <w:rFonts w:ascii="Lato" w:hAnsi="Lato"/>
                <w:sz w:val="20"/>
                <w:szCs w:val="20"/>
              </w:rPr>
              <w:t xml:space="preserve">Tonie – Zachód </w:t>
            </w:r>
          </w:p>
        </w:tc>
        <w:tc>
          <w:tcPr>
            <w:tcW w:w="1141" w:type="pct"/>
            <w:shd w:val="clear" w:color="auto" w:fill="auto"/>
          </w:tcPr>
          <w:p w:rsidR="00FB1C62" w:rsidRPr="00C855FC" w:rsidRDefault="00FB1C62" w:rsidP="003576CC">
            <w:pPr>
              <w:jc w:val="right"/>
              <w:rPr>
                <w:rFonts w:ascii="Lato" w:hAnsi="Lato"/>
                <w:sz w:val="20"/>
                <w:szCs w:val="20"/>
              </w:rPr>
            </w:pPr>
            <w:r w:rsidRPr="00C855FC">
              <w:rPr>
                <w:rFonts w:ascii="Lato" w:hAnsi="Lato"/>
                <w:sz w:val="20"/>
                <w:szCs w:val="20"/>
              </w:rPr>
              <w:t>86,9</w:t>
            </w:r>
          </w:p>
        </w:tc>
      </w:tr>
      <w:tr w:rsidR="00FB1C62" w:rsidRPr="00C855FC" w:rsidTr="00442CA1">
        <w:trPr>
          <w:trHeight w:val="57"/>
          <w:jc w:val="center"/>
        </w:trPr>
        <w:tc>
          <w:tcPr>
            <w:tcW w:w="229" w:type="pct"/>
            <w:shd w:val="clear" w:color="auto" w:fill="auto"/>
          </w:tcPr>
          <w:p w:rsidR="00FB1C62" w:rsidRPr="00C855FC" w:rsidRDefault="00FB1C62" w:rsidP="007738AA">
            <w:pPr>
              <w:numPr>
                <w:ilvl w:val="0"/>
                <w:numId w:val="149"/>
              </w:numPr>
              <w:spacing w:after="160"/>
              <w:contextualSpacing/>
              <w:jc w:val="left"/>
              <w:rPr>
                <w:rFonts w:ascii="Lato" w:hAnsi="Lato"/>
                <w:sz w:val="20"/>
                <w:szCs w:val="20"/>
              </w:rPr>
            </w:pPr>
          </w:p>
        </w:tc>
        <w:tc>
          <w:tcPr>
            <w:tcW w:w="3630" w:type="pct"/>
            <w:shd w:val="clear" w:color="auto" w:fill="auto"/>
          </w:tcPr>
          <w:p w:rsidR="00FB1C62" w:rsidRPr="00C855FC" w:rsidRDefault="00FB1C62" w:rsidP="003576CC">
            <w:pPr>
              <w:jc w:val="left"/>
              <w:rPr>
                <w:rFonts w:ascii="Lato" w:hAnsi="Lato"/>
                <w:sz w:val="20"/>
                <w:szCs w:val="20"/>
              </w:rPr>
            </w:pPr>
            <w:r w:rsidRPr="00C855FC">
              <w:rPr>
                <w:rFonts w:ascii="Lato" w:hAnsi="Lato"/>
                <w:sz w:val="20"/>
                <w:szCs w:val="20"/>
              </w:rPr>
              <w:t xml:space="preserve">Tonie – Wschód </w:t>
            </w:r>
          </w:p>
        </w:tc>
        <w:tc>
          <w:tcPr>
            <w:tcW w:w="1141" w:type="pct"/>
            <w:shd w:val="clear" w:color="auto" w:fill="auto"/>
          </w:tcPr>
          <w:p w:rsidR="00FB1C62" w:rsidRPr="00C855FC" w:rsidRDefault="00FB1C62" w:rsidP="003576CC">
            <w:pPr>
              <w:jc w:val="right"/>
              <w:rPr>
                <w:rFonts w:ascii="Lato" w:hAnsi="Lato"/>
                <w:sz w:val="20"/>
                <w:szCs w:val="20"/>
              </w:rPr>
            </w:pPr>
            <w:r w:rsidRPr="00C855FC">
              <w:rPr>
                <w:rFonts w:ascii="Lato" w:hAnsi="Lato"/>
                <w:sz w:val="20"/>
                <w:szCs w:val="20"/>
              </w:rPr>
              <w:t>100,7</w:t>
            </w:r>
          </w:p>
        </w:tc>
      </w:tr>
      <w:tr w:rsidR="00FB1C62" w:rsidRPr="00C855FC" w:rsidTr="00442CA1">
        <w:trPr>
          <w:trHeight w:val="57"/>
          <w:jc w:val="center"/>
        </w:trPr>
        <w:tc>
          <w:tcPr>
            <w:tcW w:w="229" w:type="pct"/>
            <w:shd w:val="clear" w:color="auto" w:fill="auto"/>
          </w:tcPr>
          <w:p w:rsidR="00FB1C62" w:rsidRPr="00C855FC" w:rsidRDefault="00FB1C62" w:rsidP="007738AA">
            <w:pPr>
              <w:numPr>
                <w:ilvl w:val="0"/>
                <w:numId w:val="149"/>
              </w:numPr>
              <w:spacing w:after="160"/>
              <w:contextualSpacing/>
              <w:jc w:val="left"/>
              <w:rPr>
                <w:rFonts w:ascii="Lato" w:hAnsi="Lato"/>
                <w:sz w:val="20"/>
                <w:szCs w:val="20"/>
              </w:rPr>
            </w:pPr>
          </w:p>
        </w:tc>
        <w:tc>
          <w:tcPr>
            <w:tcW w:w="3630" w:type="pct"/>
            <w:shd w:val="clear" w:color="auto" w:fill="auto"/>
          </w:tcPr>
          <w:p w:rsidR="00FB1C62" w:rsidRPr="00C855FC" w:rsidRDefault="003F1C8D" w:rsidP="003576CC">
            <w:pPr>
              <w:jc w:val="left"/>
              <w:rPr>
                <w:rFonts w:ascii="Lato" w:hAnsi="Lato"/>
                <w:sz w:val="20"/>
                <w:szCs w:val="20"/>
              </w:rPr>
            </w:pPr>
            <w:r w:rsidRPr="00C855FC">
              <w:rPr>
                <w:rFonts w:ascii="Lato" w:hAnsi="Lato"/>
                <w:sz w:val="20"/>
                <w:szCs w:val="20"/>
              </w:rPr>
              <w:t>Stradom</w:t>
            </w:r>
          </w:p>
        </w:tc>
        <w:tc>
          <w:tcPr>
            <w:tcW w:w="1141" w:type="pct"/>
            <w:shd w:val="clear" w:color="auto" w:fill="auto"/>
          </w:tcPr>
          <w:p w:rsidR="00FB1C62" w:rsidRPr="00C855FC" w:rsidRDefault="00FB1C62" w:rsidP="003576CC">
            <w:pPr>
              <w:jc w:val="right"/>
              <w:rPr>
                <w:rFonts w:ascii="Lato" w:hAnsi="Lato"/>
                <w:sz w:val="20"/>
                <w:szCs w:val="20"/>
              </w:rPr>
            </w:pPr>
            <w:r w:rsidRPr="00C855FC">
              <w:rPr>
                <w:rFonts w:ascii="Lato" w:hAnsi="Lato"/>
                <w:sz w:val="20"/>
                <w:szCs w:val="20"/>
              </w:rPr>
              <w:t>27,8</w:t>
            </w:r>
          </w:p>
        </w:tc>
      </w:tr>
      <w:tr w:rsidR="00FB1C62" w:rsidRPr="00C855FC" w:rsidTr="00442CA1">
        <w:trPr>
          <w:trHeight w:val="57"/>
          <w:jc w:val="center"/>
        </w:trPr>
        <w:tc>
          <w:tcPr>
            <w:tcW w:w="229" w:type="pct"/>
            <w:shd w:val="clear" w:color="auto" w:fill="auto"/>
          </w:tcPr>
          <w:p w:rsidR="00FB1C62" w:rsidRPr="00C855FC" w:rsidRDefault="00FB1C62" w:rsidP="007738AA">
            <w:pPr>
              <w:numPr>
                <w:ilvl w:val="0"/>
                <w:numId w:val="149"/>
              </w:numPr>
              <w:spacing w:after="160"/>
              <w:contextualSpacing/>
              <w:jc w:val="left"/>
              <w:rPr>
                <w:rFonts w:ascii="Lato" w:hAnsi="Lato"/>
                <w:sz w:val="20"/>
                <w:szCs w:val="20"/>
              </w:rPr>
            </w:pPr>
          </w:p>
        </w:tc>
        <w:tc>
          <w:tcPr>
            <w:tcW w:w="3630" w:type="pct"/>
            <w:shd w:val="clear" w:color="auto" w:fill="auto"/>
          </w:tcPr>
          <w:p w:rsidR="00FB1C62" w:rsidRPr="00C855FC" w:rsidRDefault="00FB1C62" w:rsidP="003576CC">
            <w:pPr>
              <w:jc w:val="left"/>
              <w:rPr>
                <w:rFonts w:ascii="Lato" w:hAnsi="Lato"/>
                <w:sz w:val="20"/>
                <w:szCs w:val="20"/>
              </w:rPr>
            </w:pPr>
            <w:r w:rsidRPr="00C855FC">
              <w:rPr>
                <w:rFonts w:ascii="Lato" w:hAnsi="Lato"/>
                <w:sz w:val="20"/>
                <w:szCs w:val="20"/>
              </w:rPr>
              <w:t xml:space="preserve">Prokocim – Obszar Parkowy </w:t>
            </w:r>
          </w:p>
        </w:tc>
        <w:tc>
          <w:tcPr>
            <w:tcW w:w="1141" w:type="pct"/>
            <w:shd w:val="clear" w:color="auto" w:fill="auto"/>
          </w:tcPr>
          <w:p w:rsidR="00FB1C62" w:rsidRPr="00C855FC" w:rsidRDefault="00FB1C62" w:rsidP="003576CC">
            <w:pPr>
              <w:jc w:val="right"/>
              <w:rPr>
                <w:rFonts w:ascii="Lato" w:hAnsi="Lato"/>
                <w:sz w:val="20"/>
                <w:szCs w:val="20"/>
              </w:rPr>
            </w:pPr>
            <w:r w:rsidRPr="00C855FC">
              <w:rPr>
                <w:rFonts w:ascii="Lato" w:hAnsi="Lato"/>
                <w:sz w:val="20"/>
                <w:szCs w:val="20"/>
              </w:rPr>
              <w:t>56,3</w:t>
            </w:r>
          </w:p>
        </w:tc>
      </w:tr>
      <w:tr w:rsidR="00FB1C62" w:rsidRPr="00C855FC" w:rsidTr="00442CA1">
        <w:trPr>
          <w:trHeight w:val="57"/>
          <w:jc w:val="center"/>
        </w:trPr>
        <w:tc>
          <w:tcPr>
            <w:tcW w:w="229" w:type="pct"/>
            <w:shd w:val="clear" w:color="auto" w:fill="auto"/>
          </w:tcPr>
          <w:p w:rsidR="00FB1C62" w:rsidRPr="00C855FC" w:rsidRDefault="00FB1C62" w:rsidP="007738AA">
            <w:pPr>
              <w:numPr>
                <w:ilvl w:val="0"/>
                <w:numId w:val="149"/>
              </w:numPr>
              <w:spacing w:after="160"/>
              <w:contextualSpacing/>
              <w:jc w:val="left"/>
              <w:rPr>
                <w:rFonts w:ascii="Lato" w:hAnsi="Lato"/>
                <w:sz w:val="20"/>
                <w:szCs w:val="20"/>
              </w:rPr>
            </w:pPr>
          </w:p>
        </w:tc>
        <w:tc>
          <w:tcPr>
            <w:tcW w:w="3630" w:type="pct"/>
            <w:shd w:val="clear" w:color="auto" w:fill="auto"/>
          </w:tcPr>
          <w:p w:rsidR="00FB1C62" w:rsidRPr="00C855FC" w:rsidRDefault="00FB1C62" w:rsidP="003576CC">
            <w:pPr>
              <w:jc w:val="left"/>
              <w:rPr>
                <w:rFonts w:ascii="Lato" w:hAnsi="Lato"/>
                <w:sz w:val="20"/>
                <w:szCs w:val="20"/>
              </w:rPr>
            </w:pPr>
            <w:r w:rsidRPr="00C855FC">
              <w:rPr>
                <w:rFonts w:ascii="Lato" w:hAnsi="Lato"/>
                <w:sz w:val="20"/>
                <w:szCs w:val="20"/>
              </w:rPr>
              <w:t>Łobzów – rejon ulic Łokietka i Wrocławskiej</w:t>
            </w:r>
          </w:p>
        </w:tc>
        <w:tc>
          <w:tcPr>
            <w:tcW w:w="1141" w:type="pct"/>
            <w:shd w:val="clear" w:color="auto" w:fill="auto"/>
          </w:tcPr>
          <w:p w:rsidR="00FB1C62" w:rsidRPr="00C855FC" w:rsidRDefault="00FB1C62" w:rsidP="003576CC">
            <w:pPr>
              <w:jc w:val="right"/>
              <w:rPr>
                <w:rFonts w:ascii="Lato" w:hAnsi="Lato"/>
                <w:sz w:val="20"/>
                <w:szCs w:val="20"/>
              </w:rPr>
            </w:pPr>
            <w:r w:rsidRPr="00C855FC">
              <w:rPr>
                <w:rFonts w:ascii="Lato" w:hAnsi="Lato"/>
                <w:sz w:val="20"/>
                <w:szCs w:val="20"/>
              </w:rPr>
              <w:t>41,9</w:t>
            </w:r>
          </w:p>
        </w:tc>
      </w:tr>
      <w:tr w:rsidR="00FB1C62" w:rsidRPr="00C855FC" w:rsidTr="00442CA1">
        <w:trPr>
          <w:trHeight w:val="57"/>
          <w:jc w:val="center"/>
        </w:trPr>
        <w:tc>
          <w:tcPr>
            <w:tcW w:w="229" w:type="pct"/>
            <w:shd w:val="clear" w:color="auto" w:fill="auto"/>
          </w:tcPr>
          <w:p w:rsidR="00FB1C62" w:rsidRPr="00C855FC" w:rsidRDefault="00FB1C62" w:rsidP="007738AA">
            <w:pPr>
              <w:numPr>
                <w:ilvl w:val="0"/>
                <w:numId w:val="149"/>
              </w:numPr>
              <w:spacing w:after="160"/>
              <w:contextualSpacing/>
              <w:jc w:val="left"/>
              <w:rPr>
                <w:rFonts w:ascii="Lato" w:hAnsi="Lato"/>
                <w:sz w:val="20"/>
                <w:szCs w:val="20"/>
              </w:rPr>
            </w:pPr>
          </w:p>
        </w:tc>
        <w:tc>
          <w:tcPr>
            <w:tcW w:w="3630" w:type="pct"/>
            <w:shd w:val="clear" w:color="auto" w:fill="auto"/>
          </w:tcPr>
          <w:p w:rsidR="00FB1C62" w:rsidRPr="00C855FC" w:rsidRDefault="00FB1C62" w:rsidP="003576CC">
            <w:pPr>
              <w:jc w:val="left"/>
              <w:rPr>
                <w:rFonts w:ascii="Lato" w:hAnsi="Lato"/>
                <w:sz w:val="20"/>
                <w:szCs w:val="20"/>
              </w:rPr>
            </w:pPr>
            <w:r w:rsidRPr="00C855FC">
              <w:rPr>
                <w:rFonts w:ascii="Lato" w:hAnsi="Lato"/>
                <w:sz w:val="20"/>
                <w:szCs w:val="20"/>
              </w:rPr>
              <w:t>Rejon ulic Tuchowskiej – Cechowej – Łużyckiej</w:t>
            </w:r>
          </w:p>
        </w:tc>
        <w:tc>
          <w:tcPr>
            <w:tcW w:w="1141" w:type="pct"/>
            <w:shd w:val="clear" w:color="auto" w:fill="auto"/>
          </w:tcPr>
          <w:p w:rsidR="00FB1C62" w:rsidRPr="00C855FC" w:rsidRDefault="00FB1C62" w:rsidP="003576CC">
            <w:pPr>
              <w:jc w:val="right"/>
              <w:rPr>
                <w:rFonts w:ascii="Lato" w:hAnsi="Lato"/>
                <w:sz w:val="20"/>
                <w:szCs w:val="20"/>
              </w:rPr>
            </w:pPr>
            <w:r w:rsidRPr="00C855FC">
              <w:rPr>
                <w:rFonts w:ascii="Lato" w:hAnsi="Lato"/>
                <w:sz w:val="20"/>
                <w:szCs w:val="20"/>
              </w:rPr>
              <w:t>23,1</w:t>
            </w:r>
          </w:p>
        </w:tc>
      </w:tr>
      <w:tr w:rsidR="00FB1C62" w:rsidRPr="00C855FC" w:rsidTr="00442CA1">
        <w:trPr>
          <w:trHeight w:val="57"/>
          <w:jc w:val="center"/>
        </w:trPr>
        <w:tc>
          <w:tcPr>
            <w:tcW w:w="229" w:type="pct"/>
            <w:shd w:val="clear" w:color="auto" w:fill="auto"/>
          </w:tcPr>
          <w:p w:rsidR="00FB1C62" w:rsidRPr="00C855FC" w:rsidRDefault="00FB1C62" w:rsidP="007738AA">
            <w:pPr>
              <w:numPr>
                <w:ilvl w:val="0"/>
                <w:numId w:val="149"/>
              </w:numPr>
              <w:spacing w:after="160"/>
              <w:contextualSpacing/>
              <w:jc w:val="left"/>
              <w:rPr>
                <w:rFonts w:ascii="Lato" w:hAnsi="Lato"/>
                <w:sz w:val="20"/>
                <w:szCs w:val="20"/>
              </w:rPr>
            </w:pPr>
          </w:p>
        </w:tc>
        <w:tc>
          <w:tcPr>
            <w:tcW w:w="3630" w:type="pct"/>
            <w:shd w:val="clear" w:color="auto" w:fill="auto"/>
          </w:tcPr>
          <w:p w:rsidR="00FB1C62" w:rsidRPr="00C855FC" w:rsidRDefault="00FB1C62" w:rsidP="003576CC">
            <w:pPr>
              <w:jc w:val="left"/>
              <w:rPr>
                <w:rFonts w:ascii="Lato" w:hAnsi="Lato"/>
                <w:sz w:val="20"/>
                <w:szCs w:val="20"/>
              </w:rPr>
            </w:pPr>
            <w:r w:rsidRPr="00C855FC">
              <w:rPr>
                <w:rFonts w:ascii="Lato" w:hAnsi="Lato"/>
                <w:sz w:val="20"/>
                <w:szCs w:val="20"/>
              </w:rPr>
              <w:t>Kolna – Obszar Łąkowy</w:t>
            </w:r>
          </w:p>
        </w:tc>
        <w:tc>
          <w:tcPr>
            <w:tcW w:w="1141" w:type="pct"/>
            <w:shd w:val="clear" w:color="auto" w:fill="auto"/>
          </w:tcPr>
          <w:p w:rsidR="00FB1C62" w:rsidRPr="00C855FC" w:rsidRDefault="00FB1C62" w:rsidP="003576CC">
            <w:pPr>
              <w:jc w:val="right"/>
              <w:rPr>
                <w:rFonts w:ascii="Lato" w:hAnsi="Lato"/>
                <w:sz w:val="20"/>
                <w:szCs w:val="20"/>
              </w:rPr>
            </w:pPr>
            <w:r w:rsidRPr="00C855FC">
              <w:rPr>
                <w:rFonts w:ascii="Lato" w:hAnsi="Lato"/>
                <w:sz w:val="20"/>
                <w:szCs w:val="20"/>
              </w:rPr>
              <w:t>123,1</w:t>
            </w:r>
          </w:p>
        </w:tc>
      </w:tr>
      <w:tr w:rsidR="00FB1C62" w:rsidRPr="00C855FC" w:rsidTr="00442CA1">
        <w:trPr>
          <w:trHeight w:val="57"/>
          <w:jc w:val="center"/>
        </w:trPr>
        <w:tc>
          <w:tcPr>
            <w:tcW w:w="229" w:type="pct"/>
            <w:shd w:val="clear" w:color="auto" w:fill="auto"/>
          </w:tcPr>
          <w:p w:rsidR="00FB1C62" w:rsidRPr="00C855FC" w:rsidRDefault="00FB1C62" w:rsidP="007738AA">
            <w:pPr>
              <w:numPr>
                <w:ilvl w:val="0"/>
                <w:numId w:val="149"/>
              </w:numPr>
              <w:spacing w:after="160"/>
              <w:contextualSpacing/>
              <w:jc w:val="left"/>
              <w:rPr>
                <w:rFonts w:ascii="Lato" w:hAnsi="Lato"/>
                <w:sz w:val="20"/>
                <w:szCs w:val="20"/>
              </w:rPr>
            </w:pPr>
          </w:p>
        </w:tc>
        <w:tc>
          <w:tcPr>
            <w:tcW w:w="3630" w:type="pct"/>
            <w:shd w:val="clear" w:color="auto" w:fill="auto"/>
          </w:tcPr>
          <w:p w:rsidR="00FB1C62" w:rsidRPr="00C855FC" w:rsidRDefault="00FB1C62" w:rsidP="003576CC">
            <w:pPr>
              <w:jc w:val="left"/>
              <w:rPr>
                <w:rFonts w:ascii="Lato" w:hAnsi="Lato"/>
                <w:sz w:val="20"/>
                <w:szCs w:val="20"/>
              </w:rPr>
            </w:pPr>
            <w:r w:rsidRPr="00C855FC">
              <w:rPr>
                <w:rFonts w:ascii="Lato" w:hAnsi="Lato"/>
                <w:sz w:val="20"/>
                <w:szCs w:val="20"/>
              </w:rPr>
              <w:t xml:space="preserve">Bronowice – Stelmachów </w:t>
            </w:r>
          </w:p>
        </w:tc>
        <w:tc>
          <w:tcPr>
            <w:tcW w:w="1141" w:type="pct"/>
            <w:shd w:val="clear" w:color="auto" w:fill="auto"/>
          </w:tcPr>
          <w:p w:rsidR="00FB1C62" w:rsidRPr="00C855FC" w:rsidRDefault="00FB1C62" w:rsidP="003576CC">
            <w:pPr>
              <w:jc w:val="right"/>
              <w:rPr>
                <w:rFonts w:ascii="Lato" w:hAnsi="Lato"/>
                <w:sz w:val="20"/>
                <w:szCs w:val="20"/>
              </w:rPr>
            </w:pPr>
            <w:r w:rsidRPr="00C855FC">
              <w:rPr>
                <w:rFonts w:ascii="Lato" w:hAnsi="Lato"/>
                <w:sz w:val="20"/>
                <w:szCs w:val="20"/>
              </w:rPr>
              <w:t>86,2</w:t>
            </w:r>
          </w:p>
        </w:tc>
      </w:tr>
      <w:tr w:rsidR="00FB1C62" w:rsidRPr="00C855FC" w:rsidTr="00442CA1">
        <w:trPr>
          <w:trHeight w:val="57"/>
          <w:jc w:val="center"/>
        </w:trPr>
        <w:tc>
          <w:tcPr>
            <w:tcW w:w="229" w:type="pct"/>
            <w:shd w:val="clear" w:color="auto" w:fill="auto"/>
          </w:tcPr>
          <w:p w:rsidR="00FB1C62" w:rsidRPr="00C855FC" w:rsidRDefault="00FB1C62" w:rsidP="007738AA">
            <w:pPr>
              <w:numPr>
                <w:ilvl w:val="0"/>
                <w:numId w:val="149"/>
              </w:numPr>
              <w:spacing w:after="160"/>
              <w:contextualSpacing/>
              <w:jc w:val="left"/>
              <w:rPr>
                <w:rFonts w:ascii="Lato" w:hAnsi="Lato"/>
                <w:sz w:val="20"/>
                <w:szCs w:val="20"/>
              </w:rPr>
            </w:pPr>
          </w:p>
        </w:tc>
        <w:tc>
          <w:tcPr>
            <w:tcW w:w="3630" w:type="pct"/>
            <w:shd w:val="clear" w:color="auto" w:fill="auto"/>
          </w:tcPr>
          <w:p w:rsidR="00FB1C62" w:rsidRPr="00C855FC" w:rsidRDefault="00FB1C62" w:rsidP="003576CC">
            <w:pPr>
              <w:jc w:val="left"/>
              <w:rPr>
                <w:rFonts w:ascii="Lato" w:hAnsi="Lato"/>
                <w:sz w:val="20"/>
                <w:szCs w:val="20"/>
              </w:rPr>
            </w:pPr>
            <w:r w:rsidRPr="00C855FC">
              <w:rPr>
                <w:rFonts w:ascii="Lato" w:hAnsi="Lato"/>
                <w:sz w:val="20"/>
                <w:szCs w:val="20"/>
              </w:rPr>
              <w:t>Rejon ulicy Rajskiej</w:t>
            </w:r>
          </w:p>
        </w:tc>
        <w:tc>
          <w:tcPr>
            <w:tcW w:w="1141" w:type="pct"/>
            <w:shd w:val="clear" w:color="auto" w:fill="auto"/>
          </w:tcPr>
          <w:p w:rsidR="00FB1C62" w:rsidRPr="00C855FC" w:rsidRDefault="00FB1C62" w:rsidP="003576CC">
            <w:pPr>
              <w:jc w:val="right"/>
              <w:rPr>
                <w:rFonts w:ascii="Lato" w:hAnsi="Lato"/>
                <w:sz w:val="20"/>
                <w:szCs w:val="20"/>
              </w:rPr>
            </w:pPr>
            <w:r w:rsidRPr="00C855FC">
              <w:rPr>
                <w:rFonts w:ascii="Lato" w:hAnsi="Lato"/>
                <w:sz w:val="20"/>
                <w:szCs w:val="20"/>
              </w:rPr>
              <w:t>20,9</w:t>
            </w:r>
          </w:p>
        </w:tc>
      </w:tr>
      <w:tr w:rsidR="00FB1C62" w:rsidRPr="00C855FC" w:rsidTr="00442CA1">
        <w:trPr>
          <w:trHeight w:val="57"/>
          <w:jc w:val="center"/>
        </w:trPr>
        <w:tc>
          <w:tcPr>
            <w:tcW w:w="229" w:type="pct"/>
            <w:shd w:val="clear" w:color="auto" w:fill="auto"/>
          </w:tcPr>
          <w:p w:rsidR="00FB1C62" w:rsidRPr="00C855FC" w:rsidRDefault="00FB1C62" w:rsidP="007738AA">
            <w:pPr>
              <w:numPr>
                <w:ilvl w:val="0"/>
                <w:numId w:val="149"/>
              </w:numPr>
              <w:spacing w:after="160"/>
              <w:contextualSpacing/>
              <w:jc w:val="left"/>
              <w:rPr>
                <w:rFonts w:ascii="Lato" w:hAnsi="Lato"/>
                <w:sz w:val="20"/>
                <w:szCs w:val="20"/>
              </w:rPr>
            </w:pPr>
          </w:p>
        </w:tc>
        <w:tc>
          <w:tcPr>
            <w:tcW w:w="3630" w:type="pct"/>
            <w:shd w:val="clear" w:color="auto" w:fill="auto"/>
          </w:tcPr>
          <w:p w:rsidR="00FB1C62" w:rsidRPr="00C855FC" w:rsidRDefault="00FB1C62" w:rsidP="003576CC">
            <w:pPr>
              <w:jc w:val="left"/>
              <w:rPr>
                <w:rFonts w:ascii="Lato" w:hAnsi="Lato"/>
                <w:sz w:val="20"/>
                <w:szCs w:val="20"/>
              </w:rPr>
            </w:pPr>
            <w:r w:rsidRPr="00C855FC">
              <w:rPr>
                <w:rFonts w:ascii="Lato" w:hAnsi="Lato"/>
                <w:sz w:val="20"/>
                <w:szCs w:val="20"/>
              </w:rPr>
              <w:t xml:space="preserve">Tonie – Łąki </w:t>
            </w:r>
          </w:p>
        </w:tc>
        <w:tc>
          <w:tcPr>
            <w:tcW w:w="1141" w:type="pct"/>
            <w:shd w:val="clear" w:color="auto" w:fill="auto"/>
          </w:tcPr>
          <w:p w:rsidR="00FB1C62" w:rsidRPr="00C855FC" w:rsidRDefault="00FB1C62" w:rsidP="003576CC">
            <w:pPr>
              <w:jc w:val="right"/>
              <w:rPr>
                <w:rFonts w:ascii="Lato" w:hAnsi="Lato"/>
                <w:sz w:val="20"/>
                <w:szCs w:val="20"/>
              </w:rPr>
            </w:pPr>
            <w:r w:rsidRPr="00C855FC">
              <w:rPr>
                <w:rFonts w:ascii="Lato" w:hAnsi="Lato"/>
                <w:sz w:val="20"/>
                <w:szCs w:val="20"/>
              </w:rPr>
              <w:t>194,5</w:t>
            </w:r>
          </w:p>
        </w:tc>
      </w:tr>
      <w:tr w:rsidR="00FB1C62" w:rsidRPr="00C855FC" w:rsidTr="00442CA1">
        <w:trPr>
          <w:trHeight w:val="57"/>
          <w:jc w:val="center"/>
        </w:trPr>
        <w:tc>
          <w:tcPr>
            <w:tcW w:w="229" w:type="pct"/>
            <w:shd w:val="clear" w:color="auto" w:fill="auto"/>
          </w:tcPr>
          <w:p w:rsidR="00FB1C62" w:rsidRPr="00C855FC" w:rsidRDefault="00FB1C62" w:rsidP="007738AA">
            <w:pPr>
              <w:numPr>
                <w:ilvl w:val="0"/>
                <w:numId w:val="149"/>
              </w:numPr>
              <w:spacing w:after="160"/>
              <w:contextualSpacing/>
              <w:jc w:val="left"/>
              <w:rPr>
                <w:rFonts w:ascii="Lato" w:hAnsi="Lato"/>
                <w:sz w:val="20"/>
                <w:szCs w:val="20"/>
              </w:rPr>
            </w:pPr>
          </w:p>
        </w:tc>
        <w:tc>
          <w:tcPr>
            <w:tcW w:w="3630" w:type="pct"/>
            <w:shd w:val="clear" w:color="auto" w:fill="auto"/>
          </w:tcPr>
          <w:p w:rsidR="00FB1C62" w:rsidRPr="00C855FC" w:rsidRDefault="00FB1C62" w:rsidP="003576CC">
            <w:pPr>
              <w:jc w:val="left"/>
              <w:rPr>
                <w:rFonts w:ascii="Lato" w:hAnsi="Lato"/>
                <w:sz w:val="20"/>
                <w:szCs w:val="20"/>
              </w:rPr>
            </w:pPr>
            <w:r w:rsidRPr="00C855FC">
              <w:rPr>
                <w:rFonts w:ascii="Lato" w:hAnsi="Lato"/>
                <w:sz w:val="20"/>
                <w:szCs w:val="20"/>
              </w:rPr>
              <w:t>Czyżyny – Rejon ulicy Galicyjskiej</w:t>
            </w:r>
          </w:p>
        </w:tc>
        <w:tc>
          <w:tcPr>
            <w:tcW w:w="1141" w:type="pct"/>
            <w:shd w:val="clear" w:color="auto" w:fill="auto"/>
          </w:tcPr>
          <w:p w:rsidR="00FB1C62" w:rsidRPr="00C855FC" w:rsidRDefault="00FB1C62" w:rsidP="003576CC">
            <w:pPr>
              <w:jc w:val="right"/>
              <w:rPr>
                <w:rFonts w:ascii="Lato" w:hAnsi="Lato"/>
                <w:sz w:val="20"/>
                <w:szCs w:val="20"/>
              </w:rPr>
            </w:pPr>
            <w:r w:rsidRPr="00C855FC">
              <w:rPr>
                <w:rFonts w:ascii="Lato" w:hAnsi="Lato"/>
                <w:sz w:val="20"/>
                <w:szCs w:val="20"/>
              </w:rPr>
              <w:t>44,9</w:t>
            </w:r>
          </w:p>
        </w:tc>
      </w:tr>
      <w:tr w:rsidR="00FB1C62" w:rsidRPr="00C855FC" w:rsidTr="00442CA1">
        <w:trPr>
          <w:trHeight w:val="57"/>
          <w:jc w:val="center"/>
        </w:trPr>
        <w:tc>
          <w:tcPr>
            <w:tcW w:w="229" w:type="pct"/>
            <w:shd w:val="clear" w:color="auto" w:fill="auto"/>
          </w:tcPr>
          <w:p w:rsidR="00FB1C62" w:rsidRPr="00C855FC" w:rsidRDefault="00FB1C62" w:rsidP="007738AA">
            <w:pPr>
              <w:numPr>
                <w:ilvl w:val="0"/>
                <w:numId w:val="149"/>
              </w:numPr>
              <w:spacing w:after="160"/>
              <w:contextualSpacing/>
              <w:jc w:val="left"/>
              <w:rPr>
                <w:rFonts w:ascii="Lato" w:hAnsi="Lato"/>
                <w:sz w:val="20"/>
                <w:szCs w:val="20"/>
              </w:rPr>
            </w:pPr>
          </w:p>
        </w:tc>
        <w:tc>
          <w:tcPr>
            <w:tcW w:w="3630" w:type="pct"/>
            <w:shd w:val="clear" w:color="auto" w:fill="auto"/>
          </w:tcPr>
          <w:p w:rsidR="00FB1C62" w:rsidRPr="00C855FC" w:rsidRDefault="00FB1C62" w:rsidP="003576CC">
            <w:pPr>
              <w:jc w:val="left"/>
              <w:rPr>
                <w:rFonts w:ascii="Lato" w:hAnsi="Lato"/>
                <w:sz w:val="20"/>
                <w:szCs w:val="20"/>
              </w:rPr>
            </w:pPr>
            <w:r w:rsidRPr="00C855FC">
              <w:rPr>
                <w:rFonts w:ascii="Lato" w:hAnsi="Lato"/>
                <w:sz w:val="20"/>
                <w:szCs w:val="20"/>
              </w:rPr>
              <w:t>Tonie – Jurajska</w:t>
            </w:r>
          </w:p>
        </w:tc>
        <w:tc>
          <w:tcPr>
            <w:tcW w:w="1141" w:type="pct"/>
            <w:shd w:val="clear" w:color="auto" w:fill="auto"/>
          </w:tcPr>
          <w:p w:rsidR="00FB1C62" w:rsidRPr="00C855FC" w:rsidRDefault="00FB1C62" w:rsidP="003576CC">
            <w:pPr>
              <w:jc w:val="right"/>
              <w:rPr>
                <w:rFonts w:ascii="Lato" w:hAnsi="Lato"/>
                <w:sz w:val="20"/>
                <w:szCs w:val="20"/>
              </w:rPr>
            </w:pPr>
            <w:r w:rsidRPr="00C855FC">
              <w:rPr>
                <w:rFonts w:ascii="Lato" w:hAnsi="Lato"/>
                <w:sz w:val="20"/>
                <w:szCs w:val="20"/>
              </w:rPr>
              <w:t>41,8</w:t>
            </w:r>
          </w:p>
        </w:tc>
      </w:tr>
      <w:tr w:rsidR="00FB1C62" w:rsidRPr="00C855FC" w:rsidTr="00442CA1">
        <w:trPr>
          <w:trHeight w:val="57"/>
          <w:jc w:val="center"/>
        </w:trPr>
        <w:tc>
          <w:tcPr>
            <w:tcW w:w="229" w:type="pct"/>
            <w:shd w:val="clear" w:color="auto" w:fill="auto"/>
          </w:tcPr>
          <w:p w:rsidR="00FB1C62" w:rsidRPr="00C855FC" w:rsidRDefault="00FB1C62" w:rsidP="007738AA">
            <w:pPr>
              <w:numPr>
                <w:ilvl w:val="0"/>
                <w:numId w:val="149"/>
              </w:numPr>
              <w:spacing w:after="160"/>
              <w:contextualSpacing/>
              <w:jc w:val="left"/>
              <w:rPr>
                <w:rFonts w:ascii="Lato" w:hAnsi="Lato"/>
                <w:sz w:val="20"/>
                <w:szCs w:val="20"/>
              </w:rPr>
            </w:pPr>
          </w:p>
        </w:tc>
        <w:tc>
          <w:tcPr>
            <w:tcW w:w="3630" w:type="pct"/>
            <w:shd w:val="clear" w:color="auto" w:fill="auto"/>
          </w:tcPr>
          <w:p w:rsidR="00FB1C62" w:rsidRPr="00C855FC" w:rsidRDefault="00FB1C62" w:rsidP="003576CC">
            <w:pPr>
              <w:jc w:val="left"/>
              <w:rPr>
                <w:rFonts w:ascii="Lato" w:hAnsi="Lato"/>
                <w:sz w:val="20"/>
                <w:szCs w:val="20"/>
              </w:rPr>
            </w:pPr>
            <w:r w:rsidRPr="00C855FC">
              <w:rPr>
                <w:rFonts w:ascii="Lato" w:hAnsi="Lato"/>
                <w:sz w:val="20"/>
                <w:szCs w:val="20"/>
              </w:rPr>
              <w:t>Bodzów – Rejon ulicy Widłakowej</w:t>
            </w:r>
          </w:p>
        </w:tc>
        <w:tc>
          <w:tcPr>
            <w:tcW w:w="1141" w:type="pct"/>
            <w:shd w:val="clear" w:color="auto" w:fill="auto"/>
          </w:tcPr>
          <w:p w:rsidR="00FB1C62" w:rsidRPr="00C855FC" w:rsidRDefault="00FB1C62" w:rsidP="003576CC">
            <w:pPr>
              <w:jc w:val="right"/>
              <w:rPr>
                <w:rFonts w:ascii="Lato" w:hAnsi="Lato"/>
                <w:sz w:val="20"/>
                <w:szCs w:val="20"/>
              </w:rPr>
            </w:pPr>
            <w:r w:rsidRPr="00C855FC">
              <w:rPr>
                <w:rFonts w:ascii="Lato" w:hAnsi="Lato"/>
                <w:sz w:val="20"/>
                <w:szCs w:val="20"/>
              </w:rPr>
              <w:t>180,5</w:t>
            </w:r>
          </w:p>
        </w:tc>
      </w:tr>
      <w:tr w:rsidR="00FB1C62" w:rsidRPr="00C855FC" w:rsidTr="00442CA1">
        <w:trPr>
          <w:trHeight w:val="57"/>
          <w:jc w:val="center"/>
        </w:trPr>
        <w:tc>
          <w:tcPr>
            <w:tcW w:w="229" w:type="pct"/>
            <w:shd w:val="clear" w:color="auto" w:fill="auto"/>
          </w:tcPr>
          <w:p w:rsidR="00FB1C62" w:rsidRPr="00C855FC" w:rsidRDefault="00FB1C62" w:rsidP="007738AA">
            <w:pPr>
              <w:numPr>
                <w:ilvl w:val="0"/>
                <w:numId w:val="149"/>
              </w:numPr>
              <w:spacing w:after="160"/>
              <w:contextualSpacing/>
              <w:jc w:val="left"/>
              <w:rPr>
                <w:rFonts w:ascii="Lato" w:hAnsi="Lato"/>
                <w:sz w:val="20"/>
                <w:szCs w:val="20"/>
              </w:rPr>
            </w:pPr>
          </w:p>
        </w:tc>
        <w:tc>
          <w:tcPr>
            <w:tcW w:w="3630" w:type="pct"/>
            <w:shd w:val="clear" w:color="auto" w:fill="auto"/>
          </w:tcPr>
          <w:p w:rsidR="00FB1C62" w:rsidRPr="00C855FC" w:rsidRDefault="00FB1C62" w:rsidP="003576CC">
            <w:pPr>
              <w:jc w:val="left"/>
              <w:rPr>
                <w:rFonts w:ascii="Lato" w:hAnsi="Lato"/>
                <w:sz w:val="20"/>
                <w:szCs w:val="20"/>
              </w:rPr>
            </w:pPr>
            <w:r w:rsidRPr="00C855FC">
              <w:rPr>
                <w:rFonts w:ascii="Lato" w:hAnsi="Lato"/>
                <w:sz w:val="20"/>
                <w:szCs w:val="20"/>
              </w:rPr>
              <w:t>Stary Bieżanów</w:t>
            </w:r>
          </w:p>
        </w:tc>
        <w:tc>
          <w:tcPr>
            <w:tcW w:w="1141" w:type="pct"/>
            <w:shd w:val="clear" w:color="auto" w:fill="auto"/>
          </w:tcPr>
          <w:p w:rsidR="00FB1C62" w:rsidRPr="00C855FC" w:rsidRDefault="00FB1C62" w:rsidP="003576CC">
            <w:pPr>
              <w:jc w:val="right"/>
              <w:rPr>
                <w:rFonts w:ascii="Lato" w:hAnsi="Lato"/>
                <w:sz w:val="20"/>
                <w:szCs w:val="20"/>
              </w:rPr>
            </w:pPr>
            <w:r w:rsidRPr="00C855FC">
              <w:rPr>
                <w:rFonts w:ascii="Lato" w:hAnsi="Lato"/>
                <w:sz w:val="20"/>
                <w:szCs w:val="20"/>
              </w:rPr>
              <w:t>224,7</w:t>
            </w:r>
          </w:p>
        </w:tc>
      </w:tr>
      <w:tr w:rsidR="00FB1C62" w:rsidRPr="00C855FC" w:rsidTr="00442CA1">
        <w:trPr>
          <w:trHeight w:val="57"/>
          <w:jc w:val="center"/>
        </w:trPr>
        <w:tc>
          <w:tcPr>
            <w:tcW w:w="229" w:type="pct"/>
            <w:shd w:val="clear" w:color="auto" w:fill="auto"/>
          </w:tcPr>
          <w:p w:rsidR="00FB1C62" w:rsidRPr="00C855FC" w:rsidRDefault="00FB1C62" w:rsidP="007738AA">
            <w:pPr>
              <w:numPr>
                <w:ilvl w:val="0"/>
                <w:numId w:val="149"/>
              </w:numPr>
              <w:spacing w:after="160"/>
              <w:contextualSpacing/>
              <w:jc w:val="left"/>
              <w:rPr>
                <w:rFonts w:ascii="Lato" w:hAnsi="Lato"/>
                <w:sz w:val="20"/>
                <w:szCs w:val="20"/>
              </w:rPr>
            </w:pPr>
          </w:p>
        </w:tc>
        <w:tc>
          <w:tcPr>
            <w:tcW w:w="3630" w:type="pct"/>
            <w:shd w:val="clear" w:color="auto" w:fill="auto"/>
          </w:tcPr>
          <w:p w:rsidR="00FB1C62" w:rsidRPr="00C855FC" w:rsidRDefault="00FB1C62" w:rsidP="003576CC">
            <w:pPr>
              <w:jc w:val="left"/>
              <w:rPr>
                <w:rFonts w:ascii="Lato" w:hAnsi="Lato"/>
                <w:sz w:val="20"/>
                <w:szCs w:val="20"/>
              </w:rPr>
            </w:pPr>
            <w:r w:rsidRPr="00C855FC">
              <w:rPr>
                <w:rFonts w:ascii="Lato" w:hAnsi="Lato"/>
                <w:sz w:val="20"/>
                <w:szCs w:val="20"/>
              </w:rPr>
              <w:t>Dolina Rudawy</w:t>
            </w:r>
          </w:p>
        </w:tc>
        <w:tc>
          <w:tcPr>
            <w:tcW w:w="1141" w:type="pct"/>
            <w:shd w:val="clear" w:color="auto" w:fill="auto"/>
          </w:tcPr>
          <w:p w:rsidR="00FB1C62" w:rsidRPr="00C855FC" w:rsidRDefault="00FB1C62" w:rsidP="003576CC">
            <w:pPr>
              <w:jc w:val="right"/>
              <w:rPr>
                <w:rFonts w:ascii="Lato" w:hAnsi="Lato"/>
                <w:sz w:val="20"/>
                <w:szCs w:val="20"/>
              </w:rPr>
            </w:pPr>
            <w:r w:rsidRPr="00C855FC">
              <w:rPr>
                <w:rFonts w:ascii="Lato" w:hAnsi="Lato"/>
                <w:sz w:val="20"/>
                <w:szCs w:val="20"/>
              </w:rPr>
              <w:t>118,6</w:t>
            </w:r>
          </w:p>
        </w:tc>
      </w:tr>
      <w:tr w:rsidR="00FB1C62" w:rsidRPr="00C855FC" w:rsidTr="00442CA1">
        <w:trPr>
          <w:trHeight w:val="57"/>
          <w:jc w:val="center"/>
        </w:trPr>
        <w:tc>
          <w:tcPr>
            <w:tcW w:w="229" w:type="pct"/>
            <w:shd w:val="clear" w:color="auto" w:fill="auto"/>
          </w:tcPr>
          <w:p w:rsidR="00FB1C62" w:rsidRPr="00C855FC" w:rsidRDefault="00FB1C62" w:rsidP="007738AA">
            <w:pPr>
              <w:numPr>
                <w:ilvl w:val="0"/>
                <w:numId w:val="149"/>
              </w:numPr>
              <w:spacing w:after="160"/>
              <w:contextualSpacing/>
              <w:jc w:val="left"/>
              <w:rPr>
                <w:rFonts w:ascii="Lato" w:hAnsi="Lato"/>
                <w:sz w:val="20"/>
                <w:szCs w:val="20"/>
              </w:rPr>
            </w:pPr>
          </w:p>
        </w:tc>
        <w:tc>
          <w:tcPr>
            <w:tcW w:w="3630" w:type="pct"/>
            <w:shd w:val="clear" w:color="auto" w:fill="auto"/>
          </w:tcPr>
          <w:p w:rsidR="00FB1C62" w:rsidRPr="00C855FC" w:rsidRDefault="00FB1C62" w:rsidP="003576CC">
            <w:pPr>
              <w:jc w:val="left"/>
              <w:rPr>
                <w:rFonts w:ascii="Lato" w:hAnsi="Lato"/>
                <w:sz w:val="20"/>
                <w:szCs w:val="20"/>
              </w:rPr>
            </w:pPr>
            <w:r w:rsidRPr="00C855FC">
              <w:rPr>
                <w:rFonts w:ascii="Lato" w:hAnsi="Lato"/>
                <w:sz w:val="20"/>
                <w:szCs w:val="20"/>
              </w:rPr>
              <w:t>Rejon Fortu Bronowice</w:t>
            </w:r>
          </w:p>
        </w:tc>
        <w:tc>
          <w:tcPr>
            <w:tcW w:w="1141" w:type="pct"/>
            <w:shd w:val="clear" w:color="auto" w:fill="auto"/>
          </w:tcPr>
          <w:p w:rsidR="00FB1C62" w:rsidRPr="00C855FC" w:rsidRDefault="00FB1C62" w:rsidP="003576CC">
            <w:pPr>
              <w:jc w:val="right"/>
              <w:rPr>
                <w:rFonts w:ascii="Lato" w:hAnsi="Lato"/>
                <w:sz w:val="20"/>
                <w:szCs w:val="20"/>
              </w:rPr>
            </w:pPr>
            <w:r w:rsidRPr="00C855FC">
              <w:rPr>
                <w:rFonts w:ascii="Lato" w:hAnsi="Lato"/>
                <w:sz w:val="20"/>
                <w:szCs w:val="20"/>
              </w:rPr>
              <w:t>11,6</w:t>
            </w:r>
          </w:p>
        </w:tc>
      </w:tr>
      <w:tr w:rsidR="00FB1C62" w:rsidRPr="00C855FC" w:rsidTr="00442CA1">
        <w:trPr>
          <w:trHeight w:val="57"/>
          <w:jc w:val="center"/>
        </w:trPr>
        <w:tc>
          <w:tcPr>
            <w:tcW w:w="229" w:type="pct"/>
            <w:shd w:val="clear" w:color="auto" w:fill="auto"/>
          </w:tcPr>
          <w:p w:rsidR="00FB1C62" w:rsidRPr="00C855FC" w:rsidRDefault="00FB1C62" w:rsidP="007738AA">
            <w:pPr>
              <w:numPr>
                <w:ilvl w:val="0"/>
                <w:numId w:val="149"/>
              </w:numPr>
              <w:spacing w:after="160"/>
              <w:contextualSpacing/>
              <w:jc w:val="left"/>
              <w:rPr>
                <w:rFonts w:ascii="Lato" w:hAnsi="Lato"/>
                <w:sz w:val="20"/>
                <w:szCs w:val="20"/>
              </w:rPr>
            </w:pPr>
          </w:p>
        </w:tc>
        <w:tc>
          <w:tcPr>
            <w:tcW w:w="3630" w:type="pct"/>
            <w:shd w:val="clear" w:color="auto" w:fill="auto"/>
          </w:tcPr>
          <w:p w:rsidR="00FB1C62" w:rsidRPr="00C855FC" w:rsidRDefault="00FB1C62" w:rsidP="003576CC">
            <w:pPr>
              <w:jc w:val="left"/>
              <w:rPr>
                <w:rFonts w:ascii="Lato" w:hAnsi="Lato"/>
                <w:sz w:val="20"/>
                <w:szCs w:val="20"/>
              </w:rPr>
            </w:pPr>
            <w:r w:rsidRPr="00C855FC">
              <w:rPr>
                <w:rFonts w:ascii="Lato" w:hAnsi="Lato"/>
                <w:sz w:val="20"/>
                <w:szCs w:val="20"/>
              </w:rPr>
              <w:t>Obszar Łąkowy – rejon ulicy Tynieckiej</w:t>
            </w:r>
          </w:p>
        </w:tc>
        <w:tc>
          <w:tcPr>
            <w:tcW w:w="1141" w:type="pct"/>
            <w:shd w:val="clear" w:color="auto" w:fill="auto"/>
          </w:tcPr>
          <w:p w:rsidR="00FB1C62" w:rsidRPr="00C855FC" w:rsidRDefault="00FB1C62" w:rsidP="003576CC">
            <w:pPr>
              <w:jc w:val="right"/>
              <w:rPr>
                <w:rFonts w:ascii="Lato" w:hAnsi="Lato"/>
                <w:sz w:val="20"/>
                <w:szCs w:val="20"/>
              </w:rPr>
            </w:pPr>
            <w:r w:rsidRPr="00C855FC">
              <w:rPr>
                <w:rFonts w:ascii="Lato" w:hAnsi="Lato"/>
                <w:sz w:val="20"/>
                <w:szCs w:val="20"/>
              </w:rPr>
              <w:t>160,6</w:t>
            </w:r>
          </w:p>
        </w:tc>
      </w:tr>
      <w:tr w:rsidR="00FB1C62" w:rsidRPr="00C855FC" w:rsidTr="00442CA1">
        <w:trPr>
          <w:trHeight w:val="57"/>
          <w:jc w:val="center"/>
        </w:trPr>
        <w:tc>
          <w:tcPr>
            <w:tcW w:w="229" w:type="pct"/>
            <w:shd w:val="clear" w:color="auto" w:fill="auto"/>
          </w:tcPr>
          <w:p w:rsidR="00FB1C62" w:rsidRPr="00C855FC" w:rsidRDefault="00FB1C62" w:rsidP="007738AA">
            <w:pPr>
              <w:numPr>
                <w:ilvl w:val="0"/>
                <w:numId w:val="149"/>
              </w:numPr>
              <w:spacing w:after="160"/>
              <w:contextualSpacing/>
              <w:jc w:val="left"/>
              <w:rPr>
                <w:rFonts w:ascii="Lato" w:hAnsi="Lato"/>
                <w:sz w:val="20"/>
                <w:szCs w:val="20"/>
              </w:rPr>
            </w:pPr>
          </w:p>
        </w:tc>
        <w:tc>
          <w:tcPr>
            <w:tcW w:w="3630" w:type="pct"/>
            <w:shd w:val="clear" w:color="auto" w:fill="auto"/>
          </w:tcPr>
          <w:p w:rsidR="00FB1C62" w:rsidRPr="00C855FC" w:rsidRDefault="00FB1C62" w:rsidP="003576CC">
            <w:pPr>
              <w:jc w:val="left"/>
              <w:rPr>
                <w:rFonts w:ascii="Lato" w:hAnsi="Lato"/>
                <w:sz w:val="20"/>
                <w:szCs w:val="20"/>
              </w:rPr>
            </w:pPr>
            <w:r w:rsidRPr="00C855FC">
              <w:rPr>
                <w:rFonts w:ascii="Lato" w:hAnsi="Lato"/>
                <w:sz w:val="20"/>
                <w:szCs w:val="20"/>
              </w:rPr>
              <w:t xml:space="preserve">Prądnik Czerwony – Wschód </w:t>
            </w:r>
          </w:p>
        </w:tc>
        <w:tc>
          <w:tcPr>
            <w:tcW w:w="1141" w:type="pct"/>
            <w:shd w:val="clear" w:color="auto" w:fill="auto"/>
          </w:tcPr>
          <w:p w:rsidR="00FB1C62" w:rsidRPr="00C855FC" w:rsidRDefault="00FB1C62" w:rsidP="003576CC">
            <w:pPr>
              <w:jc w:val="right"/>
              <w:rPr>
                <w:rFonts w:ascii="Lato" w:hAnsi="Lato"/>
                <w:sz w:val="20"/>
                <w:szCs w:val="20"/>
              </w:rPr>
            </w:pPr>
            <w:r w:rsidRPr="00C855FC">
              <w:rPr>
                <w:rFonts w:ascii="Lato" w:hAnsi="Lato"/>
                <w:sz w:val="20"/>
                <w:szCs w:val="20"/>
              </w:rPr>
              <w:t>54,1</w:t>
            </w:r>
          </w:p>
        </w:tc>
      </w:tr>
      <w:tr w:rsidR="00FB1C62" w:rsidRPr="00C855FC" w:rsidTr="00442CA1">
        <w:trPr>
          <w:trHeight w:val="57"/>
          <w:jc w:val="center"/>
        </w:trPr>
        <w:tc>
          <w:tcPr>
            <w:tcW w:w="229" w:type="pct"/>
            <w:shd w:val="clear" w:color="auto" w:fill="auto"/>
          </w:tcPr>
          <w:p w:rsidR="00FB1C62" w:rsidRPr="00C855FC" w:rsidRDefault="00FB1C62" w:rsidP="007738AA">
            <w:pPr>
              <w:numPr>
                <w:ilvl w:val="0"/>
                <w:numId w:val="149"/>
              </w:numPr>
              <w:spacing w:after="160"/>
              <w:contextualSpacing/>
              <w:jc w:val="left"/>
              <w:rPr>
                <w:rFonts w:ascii="Lato" w:hAnsi="Lato"/>
                <w:sz w:val="20"/>
                <w:szCs w:val="20"/>
              </w:rPr>
            </w:pPr>
          </w:p>
        </w:tc>
        <w:tc>
          <w:tcPr>
            <w:tcW w:w="3630" w:type="pct"/>
            <w:shd w:val="clear" w:color="auto" w:fill="auto"/>
          </w:tcPr>
          <w:p w:rsidR="00FB1C62" w:rsidRPr="00C855FC" w:rsidRDefault="00FB1C62" w:rsidP="003576CC">
            <w:pPr>
              <w:jc w:val="left"/>
              <w:rPr>
                <w:rFonts w:ascii="Lato" w:hAnsi="Lato"/>
                <w:sz w:val="20"/>
                <w:szCs w:val="20"/>
              </w:rPr>
            </w:pPr>
            <w:r w:rsidRPr="00C855FC">
              <w:rPr>
                <w:rFonts w:ascii="Lato" w:hAnsi="Lato"/>
                <w:sz w:val="20"/>
                <w:szCs w:val="20"/>
              </w:rPr>
              <w:t>Rejon ulicy Rodzinnej</w:t>
            </w:r>
          </w:p>
        </w:tc>
        <w:tc>
          <w:tcPr>
            <w:tcW w:w="1141" w:type="pct"/>
            <w:shd w:val="clear" w:color="auto" w:fill="auto"/>
          </w:tcPr>
          <w:p w:rsidR="00FB1C62" w:rsidRPr="00C855FC" w:rsidRDefault="00FB1C62" w:rsidP="003576CC">
            <w:pPr>
              <w:jc w:val="right"/>
              <w:rPr>
                <w:rFonts w:ascii="Lato" w:hAnsi="Lato"/>
                <w:sz w:val="20"/>
                <w:szCs w:val="20"/>
              </w:rPr>
            </w:pPr>
            <w:r w:rsidRPr="00C855FC">
              <w:rPr>
                <w:rFonts w:ascii="Lato" w:hAnsi="Lato"/>
                <w:sz w:val="20"/>
                <w:szCs w:val="20"/>
              </w:rPr>
              <w:t>0,9</w:t>
            </w:r>
          </w:p>
        </w:tc>
      </w:tr>
      <w:tr w:rsidR="00FB1C62" w:rsidRPr="00C855FC" w:rsidTr="00442CA1">
        <w:trPr>
          <w:trHeight w:val="57"/>
          <w:jc w:val="center"/>
        </w:trPr>
        <w:tc>
          <w:tcPr>
            <w:tcW w:w="229" w:type="pct"/>
            <w:shd w:val="clear" w:color="auto" w:fill="auto"/>
          </w:tcPr>
          <w:p w:rsidR="00FB1C62" w:rsidRPr="00C855FC" w:rsidRDefault="00FB1C62" w:rsidP="007738AA">
            <w:pPr>
              <w:numPr>
                <w:ilvl w:val="0"/>
                <w:numId w:val="149"/>
              </w:numPr>
              <w:spacing w:after="160"/>
              <w:contextualSpacing/>
              <w:jc w:val="left"/>
              <w:rPr>
                <w:rFonts w:ascii="Lato" w:hAnsi="Lato"/>
                <w:sz w:val="20"/>
                <w:szCs w:val="20"/>
              </w:rPr>
            </w:pPr>
          </w:p>
        </w:tc>
        <w:tc>
          <w:tcPr>
            <w:tcW w:w="3630" w:type="pct"/>
            <w:shd w:val="clear" w:color="auto" w:fill="auto"/>
          </w:tcPr>
          <w:p w:rsidR="00FB1C62" w:rsidRPr="00C855FC" w:rsidRDefault="00FB1C62" w:rsidP="003576CC">
            <w:pPr>
              <w:jc w:val="left"/>
              <w:rPr>
                <w:rFonts w:ascii="Lato" w:hAnsi="Lato"/>
                <w:sz w:val="20"/>
                <w:szCs w:val="20"/>
              </w:rPr>
            </w:pPr>
            <w:r w:rsidRPr="00C855FC">
              <w:rPr>
                <w:rFonts w:ascii="Lato" w:hAnsi="Lato"/>
                <w:sz w:val="20"/>
                <w:szCs w:val="20"/>
              </w:rPr>
              <w:t>Czyżyny – rejon ulicy Śliwkowej</w:t>
            </w:r>
          </w:p>
        </w:tc>
        <w:tc>
          <w:tcPr>
            <w:tcW w:w="1141" w:type="pct"/>
            <w:shd w:val="clear" w:color="auto" w:fill="auto"/>
          </w:tcPr>
          <w:p w:rsidR="00FB1C62" w:rsidRPr="00C855FC" w:rsidRDefault="00FB1C62" w:rsidP="003576CC">
            <w:pPr>
              <w:jc w:val="right"/>
              <w:rPr>
                <w:rFonts w:ascii="Lato" w:hAnsi="Lato"/>
                <w:sz w:val="20"/>
                <w:szCs w:val="20"/>
              </w:rPr>
            </w:pPr>
            <w:r w:rsidRPr="00C855FC">
              <w:rPr>
                <w:rFonts w:ascii="Lato" w:hAnsi="Lato"/>
                <w:sz w:val="20"/>
                <w:szCs w:val="20"/>
              </w:rPr>
              <w:t>3,2</w:t>
            </w:r>
          </w:p>
        </w:tc>
      </w:tr>
      <w:tr w:rsidR="00FB1C62" w:rsidRPr="00C855FC" w:rsidTr="00442CA1">
        <w:trPr>
          <w:trHeight w:val="57"/>
          <w:jc w:val="center"/>
        </w:trPr>
        <w:tc>
          <w:tcPr>
            <w:tcW w:w="229" w:type="pct"/>
            <w:shd w:val="clear" w:color="auto" w:fill="auto"/>
          </w:tcPr>
          <w:p w:rsidR="00FB1C62" w:rsidRPr="00C855FC" w:rsidRDefault="00FB1C62" w:rsidP="007738AA">
            <w:pPr>
              <w:numPr>
                <w:ilvl w:val="0"/>
                <w:numId w:val="149"/>
              </w:numPr>
              <w:spacing w:after="160"/>
              <w:contextualSpacing/>
              <w:jc w:val="left"/>
              <w:rPr>
                <w:rFonts w:ascii="Lato" w:hAnsi="Lato"/>
                <w:sz w:val="20"/>
                <w:szCs w:val="20"/>
              </w:rPr>
            </w:pPr>
          </w:p>
        </w:tc>
        <w:tc>
          <w:tcPr>
            <w:tcW w:w="3630" w:type="pct"/>
            <w:shd w:val="clear" w:color="auto" w:fill="auto"/>
          </w:tcPr>
          <w:p w:rsidR="00FB1C62" w:rsidRPr="00C855FC" w:rsidRDefault="00FB1C62" w:rsidP="003576CC">
            <w:pPr>
              <w:jc w:val="left"/>
              <w:rPr>
                <w:rFonts w:ascii="Lato" w:hAnsi="Lato"/>
                <w:sz w:val="20"/>
                <w:szCs w:val="20"/>
              </w:rPr>
            </w:pPr>
            <w:r w:rsidRPr="00C855FC">
              <w:rPr>
                <w:rFonts w:ascii="Lato" w:hAnsi="Lato"/>
                <w:sz w:val="20"/>
                <w:szCs w:val="20"/>
              </w:rPr>
              <w:t xml:space="preserve">Dla wybranych obszarów przyrodniczych </w:t>
            </w:r>
            <w:r w:rsidR="00651771" w:rsidRPr="00C855FC">
              <w:rPr>
                <w:rFonts w:ascii="Lato" w:hAnsi="Lato"/>
                <w:sz w:val="20"/>
                <w:szCs w:val="20"/>
              </w:rPr>
              <w:t>M</w:t>
            </w:r>
            <w:r w:rsidRPr="00C855FC">
              <w:rPr>
                <w:rFonts w:ascii="Lato" w:hAnsi="Lato"/>
                <w:sz w:val="20"/>
                <w:szCs w:val="20"/>
              </w:rPr>
              <w:t>iasta Krakowa – etap A</w:t>
            </w:r>
          </w:p>
        </w:tc>
        <w:tc>
          <w:tcPr>
            <w:tcW w:w="1141" w:type="pct"/>
            <w:shd w:val="clear" w:color="auto" w:fill="auto"/>
          </w:tcPr>
          <w:p w:rsidR="00FB1C62" w:rsidRPr="00C855FC" w:rsidRDefault="00FB1C62" w:rsidP="003576CC">
            <w:pPr>
              <w:jc w:val="right"/>
              <w:rPr>
                <w:rFonts w:ascii="Lato" w:hAnsi="Lato"/>
                <w:sz w:val="20"/>
                <w:szCs w:val="20"/>
              </w:rPr>
            </w:pPr>
            <w:r w:rsidRPr="00C855FC">
              <w:rPr>
                <w:rFonts w:ascii="Lato" w:hAnsi="Lato"/>
                <w:sz w:val="20"/>
                <w:szCs w:val="20"/>
              </w:rPr>
              <w:t>1 335,5</w:t>
            </w:r>
          </w:p>
        </w:tc>
      </w:tr>
      <w:tr w:rsidR="00FB1C62" w:rsidRPr="00C855FC" w:rsidTr="00442CA1">
        <w:trPr>
          <w:trHeight w:val="57"/>
          <w:jc w:val="center"/>
        </w:trPr>
        <w:tc>
          <w:tcPr>
            <w:tcW w:w="229" w:type="pct"/>
            <w:shd w:val="clear" w:color="auto" w:fill="auto"/>
          </w:tcPr>
          <w:p w:rsidR="00FB1C62" w:rsidRPr="00C855FC" w:rsidRDefault="00FB1C62" w:rsidP="007738AA">
            <w:pPr>
              <w:numPr>
                <w:ilvl w:val="0"/>
                <w:numId w:val="149"/>
              </w:numPr>
              <w:spacing w:after="160"/>
              <w:contextualSpacing/>
              <w:jc w:val="left"/>
              <w:rPr>
                <w:rFonts w:ascii="Lato" w:hAnsi="Lato"/>
                <w:sz w:val="20"/>
                <w:szCs w:val="20"/>
              </w:rPr>
            </w:pPr>
          </w:p>
        </w:tc>
        <w:tc>
          <w:tcPr>
            <w:tcW w:w="3630" w:type="pct"/>
            <w:shd w:val="clear" w:color="auto" w:fill="auto"/>
          </w:tcPr>
          <w:p w:rsidR="00FB1C62" w:rsidRPr="00C855FC" w:rsidRDefault="00FB1C62" w:rsidP="003576CC">
            <w:pPr>
              <w:jc w:val="left"/>
              <w:rPr>
                <w:rFonts w:ascii="Lato" w:hAnsi="Lato"/>
                <w:sz w:val="20"/>
                <w:szCs w:val="20"/>
              </w:rPr>
            </w:pPr>
            <w:r w:rsidRPr="00C855FC">
              <w:rPr>
                <w:rFonts w:ascii="Lato" w:hAnsi="Lato"/>
                <w:sz w:val="20"/>
                <w:szCs w:val="20"/>
              </w:rPr>
              <w:t>Kostrze – rejon ulicy Falistej</w:t>
            </w:r>
          </w:p>
        </w:tc>
        <w:tc>
          <w:tcPr>
            <w:tcW w:w="1141" w:type="pct"/>
            <w:shd w:val="clear" w:color="auto" w:fill="auto"/>
          </w:tcPr>
          <w:p w:rsidR="00FB1C62" w:rsidRPr="00C855FC" w:rsidRDefault="00FB1C62" w:rsidP="003576CC">
            <w:pPr>
              <w:jc w:val="right"/>
              <w:rPr>
                <w:rFonts w:ascii="Lato" w:hAnsi="Lato"/>
                <w:sz w:val="20"/>
                <w:szCs w:val="20"/>
              </w:rPr>
            </w:pPr>
            <w:r w:rsidRPr="00C855FC">
              <w:rPr>
                <w:rFonts w:ascii="Lato" w:hAnsi="Lato"/>
                <w:sz w:val="20"/>
                <w:szCs w:val="20"/>
              </w:rPr>
              <w:t>247,2</w:t>
            </w:r>
          </w:p>
        </w:tc>
      </w:tr>
      <w:tr w:rsidR="00FB1C62" w:rsidRPr="00C855FC" w:rsidTr="00442CA1">
        <w:trPr>
          <w:trHeight w:val="57"/>
          <w:jc w:val="center"/>
        </w:trPr>
        <w:tc>
          <w:tcPr>
            <w:tcW w:w="229" w:type="pct"/>
            <w:shd w:val="clear" w:color="auto" w:fill="auto"/>
          </w:tcPr>
          <w:p w:rsidR="00FB1C62" w:rsidRPr="00C855FC" w:rsidRDefault="00FB1C62" w:rsidP="007738AA">
            <w:pPr>
              <w:numPr>
                <w:ilvl w:val="0"/>
                <w:numId w:val="149"/>
              </w:numPr>
              <w:spacing w:after="160"/>
              <w:contextualSpacing/>
              <w:jc w:val="left"/>
              <w:rPr>
                <w:rFonts w:ascii="Lato" w:hAnsi="Lato"/>
                <w:sz w:val="20"/>
                <w:szCs w:val="20"/>
              </w:rPr>
            </w:pPr>
          </w:p>
        </w:tc>
        <w:tc>
          <w:tcPr>
            <w:tcW w:w="3630" w:type="pct"/>
            <w:shd w:val="clear" w:color="auto" w:fill="auto"/>
          </w:tcPr>
          <w:p w:rsidR="00FB1C62" w:rsidRPr="00C855FC" w:rsidRDefault="00FB1C62" w:rsidP="003576CC">
            <w:pPr>
              <w:jc w:val="left"/>
              <w:rPr>
                <w:rFonts w:ascii="Lato" w:hAnsi="Lato"/>
                <w:sz w:val="20"/>
                <w:szCs w:val="20"/>
              </w:rPr>
            </w:pPr>
            <w:r w:rsidRPr="00C855FC">
              <w:rPr>
                <w:rFonts w:ascii="Lato" w:hAnsi="Lato"/>
                <w:sz w:val="20"/>
                <w:szCs w:val="20"/>
              </w:rPr>
              <w:t>Gen. Bora-Komorowskiego – Rejon Koncentracji Usług</w:t>
            </w:r>
          </w:p>
        </w:tc>
        <w:tc>
          <w:tcPr>
            <w:tcW w:w="1141" w:type="pct"/>
            <w:shd w:val="clear" w:color="auto" w:fill="auto"/>
          </w:tcPr>
          <w:p w:rsidR="00FB1C62" w:rsidRPr="00C855FC" w:rsidRDefault="00FB1C62" w:rsidP="003576CC">
            <w:pPr>
              <w:jc w:val="right"/>
              <w:rPr>
                <w:rFonts w:ascii="Lato" w:hAnsi="Lato"/>
                <w:sz w:val="20"/>
                <w:szCs w:val="20"/>
              </w:rPr>
            </w:pPr>
            <w:r w:rsidRPr="00C855FC">
              <w:rPr>
                <w:rFonts w:ascii="Lato" w:hAnsi="Lato"/>
                <w:sz w:val="20"/>
                <w:szCs w:val="20"/>
              </w:rPr>
              <w:t>57,8</w:t>
            </w:r>
          </w:p>
        </w:tc>
      </w:tr>
      <w:tr w:rsidR="00FB1C62" w:rsidRPr="00C855FC" w:rsidTr="00442CA1">
        <w:trPr>
          <w:trHeight w:val="57"/>
          <w:jc w:val="center"/>
        </w:trPr>
        <w:tc>
          <w:tcPr>
            <w:tcW w:w="229" w:type="pct"/>
            <w:shd w:val="clear" w:color="auto" w:fill="auto"/>
          </w:tcPr>
          <w:p w:rsidR="00FB1C62" w:rsidRPr="00C855FC" w:rsidRDefault="00FB1C62" w:rsidP="007738AA">
            <w:pPr>
              <w:numPr>
                <w:ilvl w:val="0"/>
                <w:numId w:val="149"/>
              </w:numPr>
              <w:spacing w:after="160"/>
              <w:contextualSpacing/>
              <w:jc w:val="left"/>
              <w:rPr>
                <w:rFonts w:ascii="Lato" w:hAnsi="Lato"/>
                <w:sz w:val="20"/>
                <w:szCs w:val="20"/>
              </w:rPr>
            </w:pPr>
          </w:p>
        </w:tc>
        <w:tc>
          <w:tcPr>
            <w:tcW w:w="3630" w:type="pct"/>
            <w:shd w:val="clear" w:color="auto" w:fill="auto"/>
          </w:tcPr>
          <w:p w:rsidR="00FB1C62" w:rsidRPr="00C855FC" w:rsidRDefault="00FB1C62" w:rsidP="003576CC">
            <w:pPr>
              <w:jc w:val="left"/>
              <w:rPr>
                <w:rFonts w:ascii="Lato" w:hAnsi="Lato"/>
                <w:sz w:val="20"/>
                <w:szCs w:val="20"/>
              </w:rPr>
            </w:pPr>
            <w:r w:rsidRPr="00C855FC">
              <w:rPr>
                <w:rFonts w:ascii="Lato" w:hAnsi="Lato"/>
                <w:sz w:val="20"/>
                <w:szCs w:val="20"/>
              </w:rPr>
              <w:t>Mogiła II</w:t>
            </w:r>
          </w:p>
        </w:tc>
        <w:tc>
          <w:tcPr>
            <w:tcW w:w="1141" w:type="pct"/>
            <w:shd w:val="clear" w:color="auto" w:fill="auto"/>
          </w:tcPr>
          <w:p w:rsidR="00FB1C62" w:rsidRPr="00C855FC" w:rsidRDefault="00FB1C62" w:rsidP="003576CC">
            <w:pPr>
              <w:jc w:val="right"/>
              <w:rPr>
                <w:rFonts w:ascii="Lato" w:hAnsi="Lato"/>
                <w:sz w:val="20"/>
                <w:szCs w:val="20"/>
              </w:rPr>
            </w:pPr>
            <w:r w:rsidRPr="00C855FC">
              <w:rPr>
                <w:rFonts w:ascii="Lato" w:hAnsi="Lato"/>
                <w:sz w:val="20"/>
                <w:szCs w:val="20"/>
              </w:rPr>
              <w:t>265,2</w:t>
            </w:r>
          </w:p>
        </w:tc>
      </w:tr>
      <w:tr w:rsidR="00FB1C62" w:rsidRPr="00C855FC" w:rsidTr="00442CA1">
        <w:trPr>
          <w:trHeight w:val="57"/>
          <w:jc w:val="center"/>
        </w:trPr>
        <w:tc>
          <w:tcPr>
            <w:tcW w:w="229" w:type="pct"/>
            <w:shd w:val="clear" w:color="auto" w:fill="auto"/>
          </w:tcPr>
          <w:p w:rsidR="00FB1C62" w:rsidRPr="00C855FC" w:rsidRDefault="00FB1C62" w:rsidP="007738AA">
            <w:pPr>
              <w:numPr>
                <w:ilvl w:val="0"/>
                <w:numId w:val="149"/>
              </w:numPr>
              <w:spacing w:after="160"/>
              <w:contextualSpacing/>
              <w:jc w:val="left"/>
              <w:rPr>
                <w:rFonts w:ascii="Lato" w:hAnsi="Lato"/>
                <w:sz w:val="20"/>
                <w:szCs w:val="20"/>
              </w:rPr>
            </w:pPr>
          </w:p>
        </w:tc>
        <w:tc>
          <w:tcPr>
            <w:tcW w:w="3630" w:type="pct"/>
            <w:shd w:val="clear" w:color="auto" w:fill="auto"/>
          </w:tcPr>
          <w:p w:rsidR="00FB1C62" w:rsidRPr="00C855FC" w:rsidRDefault="00FB1C62" w:rsidP="003576CC">
            <w:pPr>
              <w:jc w:val="left"/>
              <w:rPr>
                <w:rFonts w:ascii="Lato" w:hAnsi="Lato"/>
                <w:sz w:val="20"/>
                <w:szCs w:val="20"/>
              </w:rPr>
            </w:pPr>
            <w:r w:rsidRPr="00C855FC">
              <w:rPr>
                <w:rFonts w:ascii="Lato" w:hAnsi="Lato"/>
                <w:sz w:val="20"/>
                <w:szCs w:val="20"/>
              </w:rPr>
              <w:t>Łąki Nowohuckie</w:t>
            </w:r>
          </w:p>
        </w:tc>
        <w:tc>
          <w:tcPr>
            <w:tcW w:w="1141" w:type="pct"/>
            <w:shd w:val="clear" w:color="auto" w:fill="auto"/>
          </w:tcPr>
          <w:p w:rsidR="00FB1C62" w:rsidRPr="00C855FC" w:rsidRDefault="00FB1C62" w:rsidP="003576CC">
            <w:pPr>
              <w:jc w:val="right"/>
              <w:rPr>
                <w:rFonts w:ascii="Lato" w:hAnsi="Lato"/>
                <w:sz w:val="20"/>
                <w:szCs w:val="20"/>
              </w:rPr>
            </w:pPr>
            <w:r w:rsidRPr="00C855FC">
              <w:rPr>
                <w:rFonts w:ascii="Lato" w:hAnsi="Lato"/>
                <w:sz w:val="20"/>
                <w:szCs w:val="20"/>
              </w:rPr>
              <w:t>151,5</w:t>
            </w:r>
          </w:p>
        </w:tc>
      </w:tr>
      <w:tr w:rsidR="00FB1C62" w:rsidRPr="00C855FC" w:rsidTr="00442CA1">
        <w:trPr>
          <w:trHeight w:val="57"/>
          <w:jc w:val="center"/>
        </w:trPr>
        <w:tc>
          <w:tcPr>
            <w:tcW w:w="229" w:type="pct"/>
            <w:shd w:val="clear" w:color="auto" w:fill="auto"/>
          </w:tcPr>
          <w:p w:rsidR="00FB1C62" w:rsidRPr="00C855FC" w:rsidRDefault="00FB1C62" w:rsidP="007738AA">
            <w:pPr>
              <w:numPr>
                <w:ilvl w:val="0"/>
                <w:numId w:val="149"/>
              </w:numPr>
              <w:spacing w:after="160"/>
              <w:contextualSpacing/>
              <w:jc w:val="left"/>
              <w:rPr>
                <w:rFonts w:ascii="Lato" w:hAnsi="Lato"/>
                <w:sz w:val="20"/>
                <w:szCs w:val="20"/>
              </w:rPr>
            </w:pPr>
          </w:p>
        </w:tc>
        <w:tc>
          <w:tcPr>
            <w:tcW w:w="3630" w:type="pct"/>
            <w:shd w:val="clear" w:color="auto" w:fill="auto"/>
          </w:tcPr>
          <w:p w:rsidR="00FB1C62" w:rsidRPr="00C855FC" w:rsidRDefault="00FB1C62" w:rsidP="003576CC">
            <w:pPr>
              <w:jc w:val="left"/>
              <w:rPr>
                <w:rFonts w:ascii="Lato" w:hAnsi="Lato"/>
                <w:sz w:val="20"/>
                <w:szCs w:val="20"/>
              </w:rPr>
            </w:pPr>
            <w:r w:rsidRPr="00C855FC">
              <w:rPr>
                <w:rFonts w:ascii="Lato" w:hAnsi="Lato"/>
                <w:sz w:val="20"/>
                <w:szCs w:val="20"/>
              </w:rPr>
              <w:t>Rejon Alei Ignacego Daszyńskiego</w:t>
            </w:r>
          </w:p>
        </w:tc>
        <w:tc>
          <w:tcPr>
            <w:tcW w:w="1141" w:type="pct"/>
            <w:shd w:val="clear" w:color="auto" w:fill="auto"/>
          </w:tcPr>
          <w:p w:rsidR="00FB1C62" w:rsidRPr="00C855FC" w:rsidRDefault="00FB1C62" w:rsidP="003576CC">
            <w:pPr>
              <w:jc w:val="right"/>
              <w:rPr>
                <w:rFonts w:ascii="Lato" w:hAnsi="Lato"/>
                <w:sz w:val="20"/>
                <w:szCs w:val="20"/>
              </w:rPr>
            </w:pPr>
            <w:r w:rsidRPr="00C855FC">
              <w:rPr>
                <w:rFonts w:ascii="Lato" w:hAnsi="Lato"/>
                <w:sz w:val="20"/>
                <w:szCs w:val="20"/>
              </w:rPr>
              <w:t>45,7</w:t>
            </w:r>
          </w:p>
        </w:tc>
      </w:tr>
    </w:tbl>
    <w:p w:rsidR="00FB1C62" w:rsidRPr="00C855FC" w:rsidRDefault="00FB1C62" w:rsidP="003576CC">
      <w:pPr>
        <w:jc w:val="center"/>
        <w:rPr>
          <w:rFonts w:ascii="Lato" w:hAnsi="Lato" w:cs="Times New Roman"/>
          <w:i/>
          <w:sz w:val="20"/>
        </w:rPr>
      </w:pPr>
      <w:r w:rsidRPr="00C855FC">
        <w:rPr>
          <w:rFonts w:ascii="Lato" w:hAnsi="Lato" w:cs="Times New Roman"/>
          <w:i/>
          <w:sz w:val="20"/>
        </w:rPr>
        <w:t>Źródło: dane własne UMK</w:t>
      </w:r>
    </w:p>
    <w:p w:rsidR="002D3ED9" w:rsidRDefault="002D3ED9">
      <w:pPr>
        <w:spacing w:after="160" w:line="259" w:lineRule="auto"/>
        <w:jc w:val="left"/>
        <w:rPr>
          <w:rFonts w:ascii="Lato" w:hAnsi="Lato" w:cs="Times New Roman"/>
          <w:sz w:val="22"/>
        </w:rPr>
      </w:pPr>
      <w:r>
        <w:rPr>
          <w:rFonts w:ascii="Lato" w:hAnsi="Lato" w:cs="Times New Roman"/>
          <w:sz w:val="22"/>
        </w:rPr>
        <w:br w:type="page"/>
      </w:r>
    </w:p>
    <w:p w:rsidR="00505F9A" w:rsidRPr="00C855FC" w:rsidRDefault="00505F9A" w:rsidP="003576CC">
      <w:pPr>
        <w:rPr>
          <w:rFonts w:ascii="Lato" w:hAnsi="Lato" w:cs="Times New Roman"/>
          <w:sz w:val="22"/>
        </w:rPr>
      </w:pPr>
    </w:p>
    <w:p w:rsidR="00A05C12" w:rsidRPr="00C855FC" w:rsidRDefault="00A05C12" w:rsidP="003576CC">
      <w:pPr>
        <w:rPr>
          <w:rFonts w:ascii="Lato" w:hAnsi="Lato" w:cs="Times New Roman"/>
          <w:sz w:val="22"/>
        </w:rPr>
      </w:pPr>
      <w:r w:rsidRPr="00C855FC">
        <w:rPr>
          <w:rFonts w:ascii="Lato" w:hAnsi="Lato" w:cs="Times New Roman"/>
          <w:sz w:val="22"/>
        </w:rPr>
        <w:t>Należy ponadto zauważyć, iż wartość przedmiotowego wskaźnika, od wielu lat pozwala klasyfikować Kraków w czołówce dużych polskich miast o największej powierzchni objętej ustaleniami planów miejscowych (Łódź – 21%, Warszawa – 37,2%, Poznań – 46%, Wrocław</w:t>
      </w:r>
      <w:r w:rsidR="000C37F7" w:rsidRPr="00C855FC">
        <w:rPr>
          <w:rFonts w:ascii="Lato" w:hAnsi="Lato" w:cs="Times New Roman"/>
          <w:sz w:val="22"/>
        </w:rPr>
        <w:t> </w:t>
      </w:r>
      <w:r w:rsidRPr="00C855FC">
        <w:rPr>
          <w:rFonts w:ascii="Lato" w:hAnsi="Lato" w:cs="Times New Roman"/>
          <w:sz w:val="22"/>
        </w:rPr>
        <w:t>–</w:t>
      </w:r>
      <w:r w:rsidR="000C37F7" w:rsidRPr="00C855FC">
        <w:rPr>
          <w:rFonts w:ascii="Lato" w:hAnsi="Lato" w:cs="Times New Roman"/>
          <w:sz w:val="22"/>
        </w:rPr>
        <w:t> </w:t>
      </w:r>
      <w:r w:rsidRPr="00C855FC">
        <w:rPr>
          <w:rFonts w:ascii="Lato" w:hAnsi="Lato" w:cs="Times New Roman"/>
          <w:sz w:val="22"/>
        </w:rPr>
        <w:t>58,1%).</w:t>
      </w:r>
    </w:p>
    <w:p w:rsidR="00A05C12" w:rsidRPr="00C855FC" w:rsidRDefault="00A05C12" w:rsidP="003576CC">
      <w:pPr>
        <w:rPr>
          <w:rFonts w:ascii="Lato" w:hAnsi="Lato" w:cs="Times New Roman"/>
          <w:sz w:val="22"/>
        </w:rPr>
      </w:pPr>
    </w:p>
    <w:p w:rsidR="00A05C12" w:rsidRPr="00C855FC" w:rsidRDefault="00A05C12" w:rsidP="003576CC">
      <w:pPr>
        <w:rPr>
          <w:rFonts w:ascii="Lato" w:hAnsi="Lato" w:cs="Times New Roman"/>
          <w:sz w:val="22"/>
        </w:rPr>
      </w:pPr>
      <w:r w:rsidRPr="00C855FC">
        <w:rPr>
          <w:rFonts w:ascii="Lato" w:hAnsi="Lato" w:cs="Times New Roman"/>
          <w:sz w:val="22"/>
        </w:rPr>
        <w:t>Podstawowymi decyzjami wydawanymi przez Wydział Architektury i Urbanistyki, są</w:t>
      </w:r>
      <w:r w:rsidR="00442CC4">
        <w:rPr>
          <w:rFonts w:ascii="Lato" w:hAnsi="Lato" w:cs="Times New Roman"/>
          <w:sz w:val="22"/>
        </w:rPr>
        <w:t> </w:t>
      </w:r>
      <w:r w:rsidRPr="00C855FC">
        <w:rPr>
          <w:rFonts w:ascii="Lato" w:hAnsi="Lato" w:cs="Times New Roman"/>
          <w:sz w:val="22"/>
        </w:rPr>
        <w:t>decyzje o</w:t>
      </w:r>
      <w:r w:rsidR="000C37F7" w:rsidRPr="00C855FC">
        <w:rPr>
          <w:rFonts w:ascii="Lato" w:hAnsi="Lato" w:cs="Times New Roman"/>
          <w:sz w:val="22"/>
        </w:rPr>
        <w:t> </w:t>
      </w:r>
      <w:r w:rsidRPr="00C855FC">
        <w:rPr>
          <w:rFonts w:ascii="Lato" w:hAnsi="Lato" w:cs="Times New Roman"/>
          <w:sz w:val="22"/>
        </w:rPr>
        <w:t>warunkach zabudowy i zagospodarowania terenu oraz decyzje o pozwoleniu na budowę.</w:t>
      </w:r>
    </w:p>
    <w:p w:rsidR="00FB1C62" w:rsidRPr="00C855FC" w:rsidRDefault="00FB1C62" w:rsidP="003576CC">
      <w:pPr>
        <w:jc w:val="left"/>
        <w:rPr>
          <w:rFonts w:ascii="Lato" w:hAnsi="Lato" w:cs="Times New Roman"/>
          <w:sz w:val="22"/>
        </w:rPr>
      </w:pPr>
    </w:p>
    <w:p w:rsidR="00FB1C62" w:rsidRPr="00C855FC" w:rsidRDefault="00FB1C62" w:rsidP="003576CC">
      <w:pPr>
        <w:rPr>
          <w:rFonts w:ascii="Lato" w:hAnsi="Lato" w:cs="Times New Roman"/>
          <w:b/>
          <w:iCs/>
          <w:sz w:val="22"/>
        </w:rPr>
      </w:pPr>
      <w:bookmarkStart w:id="477" w:name="_Toc10018520"/>
      <w:r w:rsidRPr="00C855FC">
        <w:rPr>
          <w:rFonts w:ascii="Lato" w:hAnsi="Lato"/>
          <w:b/>
          <w:iCs/>
          <w:sz w:val="22"/>
        </w:rPr>
        <w:t xml:space="preserve">Tabela </w:t>
      </w:r>
      <w:r w:rsidR="002B437E" w:rsidRPr="00C855FC">
        <w:rPr>
          <w:rFonts w:ascii="Lato" w:hAnsi="Lato"/>
          <w:b/>
          <w:iCs/>
          <w:sz w:val="22"/>
        </w:rPr>
        <w:fldChar w:fldCharType="begin"/>
      </w:r>
      <w:r w:rsidRPr="00C855FC">
        <w:rPr>
          <w:rFonts w:ascii="Lato" w:hAnsi="Lato"/>
          <w:b/>
          <w:iCs/>
          <w:sz w:val="22"/>
        </w:rPr>
        <w:instrText xml:space="preserve"> SEQ Tabela \* ARABIC </w:instrText>
      </w:r>
      <w:r w:rsidR="002B437E" w:rsidRPr="00C855FC">
        <w:rPr>
          <w:rFonts w:ascii="Lato" w:hAnsi="Lato"/>
          <w:b/>
          <w:iCs/>
          <w:sz w:val="22"/>
        </w:rPr>
        <w:fldChar w:fldCharType="separate"/>
      </w:r>
      <w:r w:rsidR="007F7F15">
        <w:rPr>
          <w:rFonts w:ascii="Lato" w:hAnsi="Lato"/>
          <w:b/>
          <w:iCs/>
          <w:noProof/>
          <w:sz w:val="22"/>
        </w:rPr>
        <w:t>36</w:t>
      </w:r>
      <w:r w:rsidR="002B437E" w:rsidRPr="00C855FC">
        <w:rPr>
          <w:rFonts w:ascii="Lato" w:hAnsi="Lato"/>
          <w:b/>
          <w:iCs/>
          <w:sz w:val="22"/>
        </w:rPr>
        <w:fldChar w:fldCharType="end"/>
      </w:r>
      <w:r w:rsidRPr="00C855FC">
        <w:rPr>
          <w:rFonts w:ascii="Lato" w:hAnsi="Lato"/>
          <w:b/>
          <w:iCs/>
          <w:sz w:val="22"/>
        </w:rPr>
        <w:t xml:space="preserve"> </w:t>
      </w:r>
      <w:r w:rsidRPr="00C855FC">
        <w:rPr>
          <w:rFonts w:ascii="Lato" w:hAnsi="Lato" w:cs="Times New Roman"/>
          <w:b/>
          <w:iCs/>
          <w:sz w:val="22"/>
        </w:rPr>
        <w:t>Decyzje WZi</w:t>
      </w:r>
      <w:r w:rsidR="00663155" w:rsidRPr="00C855FC">
        <w:rPr>
          <w:rFonts w:ascii="Lato" w:hAnsi="Lato" w:cs="Times New Roman"/>
          <w:b/>
          <w:iCs/>
          <w:sz w:val="22"/>
        </w:rPr>
        <w:t xml:space="preserve">ZT i </w:t>
      </w:r>
      <w:r w:rsidRPr="00C855FC">
        <w:rPr>
          <w:rFonts w:ascii="Lato" w:hAnsi="Lato" w:cs="Times New Roman"/>
          <w:b/>
          <w:iCs/>
          <w:sz w:val="22"/>
        </w:rPr>
        <w:t>PnB</w:t>
      </w:r>
      <w:r w:rsidR="00BE6FCF" w:rsidRPr="00C855FC">
        <w:rPr>
          <w:rFonts w:ascii="Lato" w:hAnsi="Lato" w:cs="Times New Roman"/>
          <w:b/>
          <w:iCs/>
          <w:sz w:val="22"/>
        </w:rPr>
        <w:t xml:space="preserve"> </w:t>
      </w:r>
      <w:r w:rsidR="000B2464" w:rsidRPr="00C855FC">
        <w:rPr>
          <w:rFonts w:ascii="Lato" w:hAnsi="Lato" w:cs="Times New Roman"/>
          <w:b/>
          <w:iCs/>
          <w:sz w:val="22"/>
        </w:rPr>
        <w:t xml:space="preserve">w latach </w:t>
      </w:r>
      <w:r w:rsidR="00095382" w:rsidRPr="00C855FC">
        <w:rPr>
          <w:rFonts w:ascii="Lato" w:hAnsi="Lato" w:cs="Times New Roman"/>
          <w:b/>
          <w:iCs/>
          <w:sz w:val="22"/>
        </w:rPr>
        <w:t>2017–</w:t>
      </w:r>
      <w:r w:rsidRPr="00C855FC">
        <w:rPr>
          <w:rFonts w:ascii="Lato" w:hAnsi="Lato" w:cs="Times New Roman"/>
          <w:b/>
          <w:iCs/>
          <w:sz w:val="22"/>
        </w:rPr>
        <w:t>2018</w:t>
      </w:r>
      <w:bookmarkEnd w:id="477"/>
    </w:p>
    <w:tbl>
      <w:tblPr>
        <w:tblStyle w:val="Tabela-Siatka"/>
        <w:tblW w:w="0" w:type="auto"/>
        <w:tblLook w:val="04A0" w:firstRow="1" w:lastRow="0" w:firstColumn="1" w:lastColumn="0" w:noHBand="0" w:noVBand="1"/>
      </w:tblPr>
      <w:tblGrid>
        <w:gridCol w:w="6068"/>
        <w:gridCol w:w="1216"/>
        <w:gridCol w:w="1209"/>
      </w:tblGrid>
      <w:tr w:rsidR="007125A8" w:rsidRPr="00C855FC" w:rsidTr="00307041">
        <w:tc>
          <w:tcPr>
            <w:tcW w:w="6516" w:type="dxa"/>
          </w:tcPr>
          <w:p w:rsidR="007125A8" w:rsidRPr="00C855FC" w:rsidRDefault="007125A8" w:rsidP="003576CC">
            <w:pPr>
              <w:jc w:val="center"/>
              <w:rPr>
                <w:rFonts w:ascii="Lato" w:hAnsi="Lato" w:cs="Times New Roman"/>
                <w:sz w:val="20"/>
              </w:rPr>
            </w:pPr>
            <w:r w:rsidRPr="00C855FC">
              <w:rPr>
                <w:rFonts w:ascii="Lato" w:hAnsi="Lato" w:cs="Times New Roman"/>
                <w:sz w:val="20"/>
              </w:rPr>
              <w:t>Rodzaj decyzji</w:t>
            </w:r>
          </w:p>
        </w:tc>
        <w:tc>
          <w:tcPr>
            <w:tcW w:w="1276" w:type="dxa"/>
          </w:tcPr>
          <w:p w:rsidR="007125A8" w:rsidRPr="00C855FC" w:rsidRDefault="007125A8" w:rsidP="003576CC">
            <w:pPr>
              <w:jc w:val="center"/>
              <w:rPr>
                <w:rFonts w:ascii="Lato" w:hAnsi="Lato" w:cs="Times New Roman"/>
                <w:sz w:val="20"/>
              </w:rPr>
            </w:pPr>
            <w:r w:rsidRPr="00C855FC">
              <w:rPr>
                <w:rFonts w:ascii="Lato" w:hAnsi="Lato" w:cs="Times New Roman"/>
                <w:sz w:val="20"/>
              </w:rPr>
              <w:t>2017</w:t>
            </w:r>
          </w:p>
        </w:tc>
        <w:tc>
          <w:tcPr>
            <w:tcW w:w="1268" w:type="dxa"/>
          </w:tcPr>
          <w:p w:rsidR="007125A8" w:rsidRPr="00C855FC" w:rsidRDefault="007125A8" w:rsidP="003576CC">
            <w:pPr>
              <w:jc w:val="center"/>
              <w:rPr>
                <w:rFonts w:ascii="Lato" w:hAnsi="Lato" w:cs="Times New Roman"/>
                <w:b/>
                <w:sz w:val="20"/>
              </w:rPr>
            </w:pPr>
            <w:r w:rsidRPr="00C855FC">
              <w:rPr>
                <w:rFonts w:ascii="Lato" w:hAnsi="Lato" w:cs="Times New Roman"/>
                <w:b/>
                <w:sz w:val="20"/>
              </w:rPr>
              <w:t>2018</w:t>
            </w:r>
          </w:p>
        </w:tc>
      </w:tr>
      <w:tr w:rsidR="007125A8" w:rsidRPr="00C855FC" w:rsidTr="00307041">
        <w:tc>
          <w:tcPr>
            <w:tcW w:w="6516" w:type="dxa"/>
          </w:tcPr>
          <w:p w:rsidR="007125A8" w:rsidRPr="00C855FC" w:rsidRDefault="007125A8" w:rsidP="003576CC">
            <w:pPr>
              <w:rPr>
                <w:rFonts w:ascii="Lato" w:hAnsi="Lato" w:cs="Times New Roman"/>
                <w:b/>
                <w:sz w:val="20"/>
              </w:rPr>
            </w:pPr>
            <w:r w:rsidRPr="00C855FC">
              <w:rPr>
                <w:rFonts w:ascii="Lato" w:hAnsi="Lato" w:cs="Times New Roman"/>
                <w:b/>
                <w:sz w:val="20"/>
              </w:rPr>
              <w:t>Wszystkie decyzje o warunkach zabudowy i zagospodarowania terenu</w:t>
            </w:r>
          </w:p>
        </w:tc>
        <w:tc>
          <w:tcPr>
            <w:tcW w:w="1276" w:type="dxa"/>
          </w:tcPr>
          <w:p w:rsidR="007125A8" w:rsidRPr="00C855FC" w:rsidRDefault="007125A8" w:rsidP="00F11D07">
            <w:pPr>
              <w:jc w:val="right"/>
              <w:rPr>
                <w:rFonts w:ascii="Lato" w:hAnsi="Lato" w:cs="Times New Roman"/>
                <w:sz w:val="20"/>
              </w:rPr>
            </w:pPr>
            <w:r w:rsidRPr="00C855FC">
              <w:rPr>
                <w:rFonts w:ascii="Lato" w:hAnsi="Lato" w:cs="Times New Roman"/>
                <w:sz w:val="20"/>
              </w:rPr>
              <w:t>2</w:t>
            </w:r>
            <w:r w:rsidR="0006014C">
              <w:rPr>
                <w:rFonts w:ascii="Lato" w:hAnsi="Lato" w:cs="Times New Roman"/>
                <w:sz w:val="20"/>
              </w:rPr>
              <w:t xml:space="preserve"> </w:t>
            </w:r>
            <w:r w:rsidRPr="00C855FC">
              <w:rPr>
                <w:rFonts w:ascii="Lato" w:hAnsi="Lato" w:cs="Times New Roman"/>
                <w:sz w:val="20"/>
              </w:rPr>
              <w:t>631</w:t>
            </w:r>
          </w:p>
        </w:tc>
        <w:tc>
          <w:tcPr>
            <w:tcW w:w="1268" w:type="dxa"/>
          </w:tcPr>
          <w:p w:rsidR="007125A8" w:rsidRPr="00C855FC" w:rsidRDefault="007125A8" w:rsidP="00F11D07">
            <w:pPr>
              <w:jc w:val="right"/>
              <w:rPr>
                <w:rFonts w:ascii="Lato" w:hAnsi="Lato" w:cs="Times New Roman"/>
                <w:b/>
                <w:sz w:val="20"/>
              </w:rPr>
            </w:pPr>
            <w:r w:rsidRPr="00C855FC">
              <w:rPr>
                <w:rFonts w:ascii="Lato" w:hAnsi="Lato" w:cs="Times New Roman"/>
                <w:b/>
                <w:sz w:val="20"/>
              </w:rPr>
              <w:t>2</w:t>
            </w:r>
            <w:r w:rsidR="0006014C">
              <w:rPr>
                <w:rFonts w:ascii="Lato" w:hAnsi="Lato" w:cs="Times New Roman"/>
                <w:b/>
                <w:sz w:val="20"/>
              </w:rPr>
              <w:t xml:space="preserve"> </w:t>
            </w:r>
            <w:r w:rsidRPr="00C855FC">
              <w:rPr>
                <w:rFonts w:ascii="Lato" w:hAnsi="Lato" w:cs="Times New Roman"/>
                <w:b/>
                <w:sz w:val="20"/>
              </w:rPr>
              <w:t>875</w:t>
            </w:r>
          </w:p>
        </w:tc>
      </w:tr>
      <w:tr w:rsidR="007125A8" w:rsidRPr="00C855FC" w:rsidTr="00307041">
        <w:tc>
          <w:tcPr>
            <w:tcW w:w="6516" w:type="dxa"/>
          </w:tcPr>
          <w:p w:rsidR="007125A8" w:rsidRPr="00C855FC" w:rsidRDefault="007125A8" w:rsidP="003576CC">
            <w:pPr>
              <w:ind w:left="738"/>
              <w:rPr>
                <w:rFonts w:ascii="Lato" w:hAnsi="Lato" w:cs="Times New Roman"/>
                <w:sz w:val="20"/>
              </w:rPr>
            </w:pPr>
            <w:r w:rsidRPr="00C855FC">
              <w:rPr>
                <w:rFonts w:ascii="Lato" w:hAnsi="Lato" w:cs="Times New Roman"/>
                <w:sz w:val="20"/>
              </w:rPr>
              <w:t>W tym pozytywne decyzje o ustaleniu warunków zabudowy</w:t>
            </w:r>
          </w:p>
        </w:tc>
        <w:tc>
          <w:tcPr>
            <w:tcW w:w="1276" w:type="dxa"/>
          </w:tcPr>
          <w:p w:rsidR="007125A8" w:rsidRPr="00C855FC" w:rsidRDefault="007157D0" w:rsidP="00F11D07">
            <w:pPr>
              <w:jc w:val="right"/>
              <w:rPr>
                <w:rFonts w:ascii="Lato" w:hAnsi="Lato" w:cs="Times New Roman"/>
                <w:sz w:val="20"/>
              </w:rPr>
            </w:pPr>
            <w:r w:rsidRPr="00C855FC">
              <w:rPr>
                <w:rFonts w:ascii="Lato" w:hAnsi="Lato" w:cs="Times New Roman"/>
                <w:sz w:val="20"/>
              </w:rPr>
              <w:t>1129</w:t>
            </w:r>
          </w:p>
        </w:tc>
        <w:tc>
          <w:tcPr>
            <w:tcW w:w="1268" w:type="dxa"/>
          </w:tcPr>
          <w:p w:rsidR="007125A8" w:rsidRPr="00C855FC" w:rsidRDefault="007157D0" w:rsidP="00F11D07">
            <w:pPr>
              <w:tabs>
                <w:tab w:val="left" w:pos="897"/>
                <w:tab w:val="center" w:pos="1402"/>
              </w:tabs>
              <w:jc w:val="right"/>
              <w:rPr>
                <w:rFonts w:ascii="Lato" w:hAnsi="Lato" w:cs="Times New Roman"/>
                <w:b/>
                <w:sz w:val="20"/>
              </w:rPr>
            </w:pPr>
            <w:r w:rsidRPr="00C855FC">
              <w:rPr>
                <w:rFonts w:ascii="Lato" w:hAnsi="Lato" w:cs="Times New Roman"/>
                <w:b/>
                <w:sz w:val="20"/>
              </w:rPr>
              <w:t>963</w:t>
            </w:r>
          </w:p>
        </w:tc>
      </w:tr>
      <w:tr w:rsidR="007125A8" w:rsidRPr="00C855FC" w:rsidTr="00307041">
        <w:tc>
          <w:tcPr>
            <w:tcW w:w="6516" w:type="dxa"/>
          </w:tcPr>
          <w:p w:rsidR="007125A8" w:rsidRPr="00C855FC" w:rsidRDefault="007157D0" w:rsidP="003576CC">
            <w:pPr>
              <w:ind w:left="738"/>
              <w:rPr>
                <w:rFonts w:ascii="Lato" w:hAnsi="Lato" w:cs="Times New Roman"/>
                <w:sz w:val="20"/>
              </w:rPr>
            </w:pPr>
            <w:r w:rsidRPr="00C855FC">
              <w:rPr>
                <w:rFonts w:ascii="Lato" w:hAnsi="Lato" w:cs="Times New Roman"/>
                <w:sz w:val="20"/>
              </w:rPr>
              <w:t xml:space="preserve">W </w:t>
            </w:r>
            <w:r w:rsidR="00307041" w:rsidRPr="00C855FC">
              <w:rPr>
                <w:rFonts w:ascii="Lato" w:hAnsi="Lato" w:cs="Times New Roman"/>
                <w:sz w:val="20"/>
              </w:rPr>
              <w:t>tym pozytywne decyzje</w:t>
            </w:r>
            <w:r w:rsidRPr="00C855FC">
              <w:rPr>
                <w:rFonts w:ascii="Lato" w:hAnsi="Lato" w:cs="Times New Roman"/>
                <w:sz w:val="20"/>
              </w:rPr>
              <w:t xml:space="preserve"> o ustaleniu lokalizacji inwestycji celu publicznego</w:t>
            </w:r>
          </w:p>
        </w:tc>
        <w:tc>
          <w:tcPr>
            <w:tcW w:w="1276" w:type="dxa"/>
          </w:tcPr>
          <w:p w:rsidR="007125A8" w:rsidRPr="00C855FC" w:rsidRDefault="007157D0" w:rsidP="00F11D07">
            <w:pPr>
              <w:jc w:val="right"/>
              <w:rPr>
                <w:rFonts w:ascii="Lato" w:hAnsi="Lato" w:cs="Times New Roman"/>
                <w:sz w:val="20"/>
              </w:rPr>
            </w:pPr>
            <w:r w:rsidRPr="00C855FC">
              <w:rPr>
                <w:rFonts w:ascii="Lato" w:hAnsi="Lato" w:cs="Times New Roman"/>
                <w:sz w:val="20"/>
              </w:rPr>
              <w:t>528</w:t>
            </w:r>
          </w:p>
        </w:tc>
        <w:tc>
          <w:tcPr>
            <w:tcW w:w="1268" w:type="dxa"/>
          </w:tcPr>
          <w:p w:rsidR="007125A8" w:rsidRPr="00C855FC" w:rsidRDefault="007157D0" w:rsidP="00F11D07">
            <w:pPr>
              <w:jc w:val="right"/>
              <w:rPr>
                <w:rFonts w:ascii="Lato" w:hAnsi="Lato" w:cs="Times New Roman"/>
                <w:b/>
                <w:sz w:val="20"/>
              </w:rPr>
            </w:pPr>
            <w:r w:rsidRPr="00C855FC">
              <w:rPr>
                <w:rFonts w:ascii="Lato" w:hAnsi="Lato" w:cs="Times New Roman"/>
                <w:b/>
                <w:sz w:val="20"/>
              </w:rPr>
              <w:t>450</w:t>
            </w:r>
          </w:p>
        </w:tc>
      </w:tr>
      <w:tr w:rsidR="007125A8" w:rsidRPr="00C855FC" w:rsidTr="00307041">
        <w:tc>
          <w:tcPr>
            <w:tcW w:w="6516" w:type="dxa"/>
          </w:tcPr>
          <w:p w:rsidR="007125A8" w:rsidRPr="00C855FC" w:rsidRDefault="007157D0" w:rsidP="003576CC">
            <w:pPr>
              <w:ind w:left="738"/>
              <w:rPr>
                <w:rFonts w:ascii="Lato" w:hAnsi="Lato" w:cs="Times New Roman"/>
                <w:sz w:val="20"/>
              </w:rPr>
            </w:pPr>
            <w:r w:rsidRPr="00C855FC">
              <w:rPr>
                <w:rFonts w:ascii="Lato" w:hAnsi="Lato" w:cs="Times New Roman"/>
                <w:sz w:val="20"/>
              </w:rPr>
              <w:t>Pozostałe decyzje*</w:t>
            </w:r>
          </w:p>
        </w:tc>
        <w:tc>
          <w:tcPr>
            <w:tcW w:w="1276" w:type="dxa"/>
          </w:tcPr>
          <w:p w:rsidR="007125A8" w:rsidRPr="00C855FC" w:rsidRDefault="007157D0" w:rsidP="00F11D07">
            <w:pPr>
              <w:jc w:val="right"/>
              <w:rPr>
                <w:rFonts w:ascii="Lato" w:hAnsi="Lato" w:cs="Times New Roman"/>
                <w:sz w:val="20"/>
              </w:rPr>
            </w:pPr>
            <w:r w:rsidRPr="00C855FC">
              <w:rPr>
                <w:rFonts w:ascii="Lato" w:hAnsi="Lato" w:cs="Times New Roman"/>
                <w:sz w:val="20"/>
              </w:rPr>
              <w:t>974</w:t>
            </w:r>
          </w:p>
        </w:tc>
        <w:tc>
          <w:tcPr>
            <w:tcW w:w="1268" w:type="dxa"/>
          </w:tcPr>
          <w:p w:rsidR="007125A8" w:rsidRPr="00C855FC" w:rsidRDefault="007157D0" w:rsidP="00F11D07">
            <w:pPr>
              <w:jc w:val="right"/>
              <w:rPr>
                <w:rFonts w:ascii="Lato" w:hAnsi="Lato" w:cs="Times New Roman"/>
                <w:b/>
                <w:sz w:val="20"/>
              </w:rPr>
            </w:pPr>
            <w:r w:rsidRPr="00C855FC">
              <w:rPr>
                <w:rFonts w:ascii="Lato" w:hAnsi="Lato" w:cs="Times New Roman"/>
                <w:b/>
                <w:sz w:val="20"/>
              </w:rPr>
              <w:t>1</w:t>
            </w:r>
            <w:r w:rsidR="0006014C">
              <w:rPr>
                <w:rFonts w:ascii="Lato" w:hAnsi="Lato" w:cs="Times New Roman"/>
                <w:b/>
                <w:sz w:val="20"/>
              </w:rPr>
              <w:t xml:space="preserve"> </w:t>
            </w:r>
            <w:r w:rsidRPr="00C855FC">
              <w:rPr>
                <w:rFonts w:ascii="Lato" w:hAnsi="Lato" w:cs="Times New Roman"/>
                <w:b/>
                <w:sz w:val="20"/>
              </w:rPr>
              <w:t>462</w:t>
            </w:r>
          </w:p>
        </w:tc>
      </w:tr>
      <w:tr w:rsidR="007125A8" w:rsidRPr="00C855FC" w:rsidTr="00307041">
        <w:tc>
          <w:tcPr>
            <w:tcW w:w="6516" w:type="dxa"/>
          </w:tcPr>
          <w:p w:rsidR="007125A8" w:rsidRPr="00C855FC" w:rsidRDefault="007157D0" w:rsidP="003576CC">
            <w:pPr>
              <w:rPr>
                <w:rFonts w:ascii="Lato" w:hAnsi="Lato" w:cs="Times New Roman"/>
                <w:b/>
                <w:sz w:val="20"/>
              </w:rPr>
            </w:pPr>
            <w:r w:rsidRPr="00C855FC">
              <w:rPr>
                <w:rFonts w:ascii="Lato" w:hAnsi="Lato" w:cs="Times New Roman"/>
                <w:b/>
                <w:sz w:val="20"/>
              </w:rPr>
              <w:t>Decyzje o pozwoleniu na budowę</w:t>
            </w:r>
          </w:p>
        </w:tc>
        <w:tc>
          <w:tcPr>
            <w:tcW w:w="1276" w:type="dxa"/>
          </w:tcPr>
          <w:p w:rsidR="007125A8" w:rsidRPr="00C855FC" w:rsidRDefault="007157D0" w:rsidP="00F11D07">
            <w:pPr>
              <w:jc w:val="right"/>
              <w:rPr>
                <w:rFonts w:ascii="Lato" w:hAnsi="Lato" w:cs="Times New Roman"/>
                <w:sz w:val="20"/>
              </w:rPr>
            </w:pPr>
            <w:r w:rsidRPr="00C855FC">
              <w:rPr>
                <w:rFonts w:ascii="Lato" w:hAnsi="Lato" w:cs="Times New Roman"/>
                <w:sz w:val="20"/>
              </w:rPr>
              <w:t>4</w:t>
            </w:r>
            <w:r w:rsidR="0006014C">
              <w:rPr>
                <w:rFonts w:ascii="Lato" w:hAnsi="Lato" w:cs="Times New Roman"/>
                <w:sz w:val="20"/>
              </w:rPr>
              <w:t xml:space="preserve"> </w:t>
            </w:r>
            <w:r w:rsidRPr="00C855FC">
              <w:rPr>
                <w:rFonts w:ascii="Lato" w:hAnsi="Lato" w:cs="Times New Roman"/>
                <w:sz w:val="20"/>
              </w:rPr>
              <w:t>654</w:t>
            </w:r>
          </w:p>
        </w:tc>
        <w:tc>
          <w:tcPr>
            <w:tcW w:w="1268" w:type="dxa"/>
          </w:tcPr>
          <w:p w:rsidR="007125A8" w:rsidRPr="00C855FC" w:rsidRDefault="007157D0" w:rsidP="00F11D07">
            <w:pPr>
              <w:jc w:val="right"/>
              <w:rPr>
                <w:rFonts w:ascii="Lato" w:hAnsi="Lato" w:cs="Times New Roman"/>
                <w:b/>
                <w:sz w:val="20"/>
              </w:rPr>
            </w:pPr>
            <w:r w:rsidRPr="00C855FC">
              <w:rPr>
                <w:rFonts w:ascii="Lato" w:hAnsi="Lato" w:cs="Times New Roman"/>
                <w:b/>
                <w:sz w:val="20"/>
              </w:rPr>
              <w:t>4</w:t>
            </w:r>
            <w:r w:rsidR="0006014C">
              <w:rPr>
                <w:rFonts w:ascii="Lato" w:hAnsi="Lato" w:cs="Times New Roman"/>
                <w:b/>
                <w:sz w:val="20"/>
              </w:rPr>
              <w:t xml:space="preserve"> </w:t>
            </w:r>
            <w:r w:rsidRPr="00C855FC">
              <w:rPr>
                <w:rFonts w:ascii="Lato" w:hAnsi="Lato" w:cs="Times New Roman"/>
                <w:b/>
                <w:sz w:val="20"/>
              </w:rPr>
              <w:t>515</w:t>
            </w:r>
          </w:p>
        </w:tc>
      </w:tr>
      <w:tr w:rsidR="007157D0" w:rsidRPr="00C855FC" w:rsidTr="00307041">
        <w:tc>
          <w:tcPr>
            <w:tcW w:w="6516" w:type="dxa"/>
          </w:tcPr>
          <w:p w:rsidR="007157D0" w:rsidRPr="00C855FC" w:rsidRDefault="007157D0" w:rsidP="003576CC">
            <w:pPr>
              <w:ind w:left="738"/>
              <w:rPr>
                <w:rFonts w:ascii="Lato" w:hAnsi="Lato" w:cs="Times New Roman"/>
                <w:sz w:val="20"/>
              </w:rPr>
            </w:pPr>
            <w:r w:rsidRPr="00C855FC">
              <w:rPr>
                <w:rFonts w:ascii="Lato" w:hAnsi="Lato" w:cs="Times New Roman"/>
                <w:sz w:val="20"/>
              </w:rPr>
              <w:t>W tym pozytywn</w:t>
            </w:r>
            <w:r w:rsidR="00307041" w:rsidRPr="00C855FC">
              <w:rPr>
                <w:rFonts w:ascii="Lato" w:hAnsi="Lato" w:cs="Times New Roman"/>
                <w:sz w:val="20"/>
              </w:rPr>
              <w:t>e decyzje</w:t>
            </w:r>
            <w:r w:rsidRPr="00C855FC">
              <w:rPr>
                <w:rFonts w:ascii="Lato" w:hAnsi="Lato" w:cs="Times New Roman"/>
                <w:sz w:val="20"/>
              </w:rPr>
              <w:t xml:space="preserve"> o pozwoleniu na budowę, rozbudowę, przebudowę oraz decyzje zrid</w:t>
            </w:r>
          </w:p>
        </w:tc>
        <w:tc>
          <w:tcPr>
            <w:tcW w:w="1276" w:type="dxa"/>
          </w:tcPr>
          <w:p w:rsidR="007157D0" w:rsidRPr="00C855FC" w:rsidRDefault="00307041" w:rsidP="00F11D07">
            <w:pPr>
              <w:jc w:val="right"/>
              <w:rPr>
                <w:rFonts w:ascii="Lato" w:hAnsi="Lato" w:cs="Times New Roman"/>
                <w:sz w:val="20"/>
              </w:rPr>
            </w:pPr>
            <w:r w:rsidRPr="00C855FC">
              <w:rPr>
                <w:rFonts w:ascii="Lato" w:hAnsi="Lato" w:cs="Times New Roman"/>
                <w:sz w:val="20"/>
              </w:rPr>
              <w:t>3</w:t>
            </w:r>
            <w:r w:rsidR="0006014C">
              <w:rPr>
                <w:rFonts w:ascii="Lato" w:hAnsi="Lato" w:cs="Times New Roman"/>
                <w:sz w:val="20"/>
              </w:rPr>
              <w:t xml:space="preserve"> </w:t>
            </w:r>
            <w:r w:rsidRPr="00C855FC">
              <w:rPr>
                <w:rFonts w:ascii="Lato" w:hAnsi="Lato" w:cs="Times New Roman"/>
                <w:sz w:val="20"/>
              </w:rPr>
              <w:t>437</w:t>
            </w:r>
          </w:p>
        </w:tc>
        <w:tc>
          <w:tcPr>
            <w:tcW w:w="1268" w:type="dxa"/>
          </w:tcPr>
          <w:p w:rsidR="007157D0" w:rsidRPr="00C855FC" w:rsidRDefault="00307041" w:rsidP="00F11D07">
            <w:pPr>
              <w:jc w:val="right"/>
              <w:rPr>
                <w:rFonts w:ascii="Lato" w:hAnsi="Lato" w:cs="Times New Roman"/>
                <w:b/>
                <w:sz w:val="20"/>
              </w:rPr>
            </w:pPr>
            <w:r w:rsidRPr="00C855FC">
              <w:rPr>
                <w:rFonts w:ascii="Lato" w:hAnsi="Lato" w:cs="Times New Roman"/>
                <w:b/>
                <w:sz w:val="20"/>
              </w:rPr>
              <w:t>3</w:t>
            </w:r>
            <w:r w:rsidR="0006014C">
              <w:rPr>
                <w:rFonts w:ascii="Lato" w:hAnsi="Lato" w:cs="Times New Roman"/>
                <w:b/>
                <w:sz w:val="20"/>
              </w:rPr>
              <w:t xml:space="preserve"> </w:t>
            </w:r>
            <w:r w:rsidRPr="00C855FC">
              <w:rPr>
                <w:rFonts w:ascii="Lato" w:hAnsi="Lato" w:cs="Times New Roman"/>
                <w:b/>
                <w:sz w:val="20"/>
              </w:rPr>
              <w:t>480</w:t>
            </w:r>
          </w:p>
        </w:tc>
      </w:tr>
    </w:tbl>
    <w:p w:rsidR="007125A8" w:rsidRPr="00C855FC" w:rsidRDefault="007157D0" w:rsidP="000B63E3">
      <w:pPr>
        <w:jc w:val="left"/>
        <w:rPr>
          <w:rFonts w:ascii="Lato" w:hAnsi="Lato" w:cs="Times New Roman"/>
          <w:i/>
          <w:sz w:val="20"/>
        </w:rPr>
      </w:pPr>
      <w:r w:rsidRPr="00C855FC">
        <w:rPr>
          <w:rFonts w:ascii="Lato" w:hAnsi="Lato" w:cs="Times New Roman"/>
          <w:i/>
          <w:sz w:val="20"/>
        </w:rPr>
        <w:t>*</w:t>
      </w:r>
      <w:r w:rsidRPr="00C855FC">
        <w:rPr>
          <w:rFonts w:ascii="Lato" w:hAnsi="Lato"/>
          <w:i/>
        </w:rPr>
        <w:t xml:space="preserve"> </w:t>
      </w:r>
      <w:r w:rsidRPr="00C855FC">
        <w:rPr>
          <w:rFonts w:ascii="Lato" w:hAnsi="Lato" w:cs="Times New Roman"/>
          <w:i/>
          <w:sz w:val="20"/>
        </w:rPr>
        <w:t>Są to decyzje o umorzeniu postępowania (np. w sytuacji uchwalenia miejscowego planu zagospodarowania przestrzennego lub wycofania wniosku), decyzje odmowne, decyzje o przeniesieniu i</w:t>
      </w:r>
      <w:r w:rsidR="000B63E3">
        <w:rPr>
          <w:rFonts w:ascii="Lato" w:hAnsi="Lato" w:cs="Times New Roman"/>
          <w:i/>
          <w:sz w:val="20"/>
        </w:rPr>
        <w:t> </w:t>
      </w:r>
      <w:r w:rsidRPr="00C855FC">
        <w:rPr>
          <w:rFonts w:ascii="Lato" w:hAnsi="Lato" w:cs="Times New Roman"/>
          <w:i/>
          <w:sz w:val="20"/>
        </w:rPr>
        <w:t>stwierdzeniu wygaśnięcia wcześniej wydanych decyzji.</w:t>
      </w:r>
    </w:p>
    <w:p w:rsidR="00FB1C62" w:rsidRPr="00C855FC" w:rsidRDefault="00FB1C62" w:rsidP="003576CC">
      <w:pPr>
        <w:jc w:val="center"/>
        <w:rPr>
          <w:rFonts w:ascii="Lato" w:hAnsi="Lato" w:cs="Times New Roman"/>
          <w:i/>
          <w:sz w:val="20"/>
        </w:rPr>
      </w:pPr>
      <w:r w:rsidRPr="00C855FC">
        <w:rPr>
          <w:rFonts w:ascii="Lato" w:hAnsi="Lato" w:cs="Times New Roman"/>
          <w:i/>
          <w:sz w:val="20"/>
        </w:rPr>
        <w:t>Źródło: dane własne UMK</w:t>
      </w:r>
    </w:p>
    <w:p w:rsidR="00FB1C62" w:rsidRPr="00C855FC" w:rsidRDefault="00FB1C62" w:rsidP="003576CC">
      <w:pPr>
        <w:jc w:val="left"/>
        <w:rPr>
          <w:rFonts w:ascii="Lato" w:hAnsi="Lato" w:cs="Times New Roman"/>
          <w:sz w:val="22"/>
        </w:rPr>
      </w:pPr>
    </w:p>
    <w:p w:rsidR="0080427B" w:rsidRPr="00C855FC" w:rsidRDefault="0080427B" w:rsidP="003576CC">
      <w:pPr>
        <w:jc w:val="left"/>
        <w:rPr>
          <w:rFonts w:ascii="Lato" w:hAnsi="Lato" w:cs="Times New Roman"/>
          <w:sz w:val="22"/>
        </w:rPr>
      </w:pPr>
      <w:r w:rsidRPr="00C855FC">
        <w:rPr>
          <w:rFonts w:ascii="Lato" w:hAnsi="Lato" w:cs="Times New Roman"/>
          <w:sz w:val="22"/>
        </w:rPr>
        <w:t>Informacja o wydanych decyzjach o warunkach zabudowy i zagospodarowania terenu obejmuje dane dotyczące decyzji o warunkach zabudowy w liczbie:</w:t>
      </w:r>
    </w:p>
    <w:p w:rsidR="0080427B" w:rsidRPr="00C855FC" w:rsidRDefault="0080427B" w:rsidP="007738AA">
      <w:pPr>
        <w:pStyle w:val="Akapitzlist"/>
        <w:numPr>
          <w:ilvl w:val="0"/>
          <w:numId w:val="266"/>
        </w:numPr>
        <w:jc w:val="left"/>
        <w:rPr>
          <w:rFonts w:ascii="Lato" w:hAnsi="Lato" w:cs="Times New Roman"/>
          <w:b/>
          <w:sz w:val="22"/>
        </w:rPr>
      </w:pPr>
      <w:r w:rsidRPr="00C855FC">
        <w:rPr>
          <w:rFonts w:ascii="Lato" w:hAnsi="Lato" w:cs="Times New Roman"/>
          <w:b/>
          <w:sz w:val="22"/>
        </w:rPr>
        <w:t>2018: 2 4</w:t>
      </w:r>
      <w:r w:rsidR="000B2464" w:rsidRPr="00C855FC">
        <w:rPr>
          <w:rFonts w:ascii="Lato" w:hAnsi="Lato" w:cs="Times New Roman"/>
          <w:b/>
          <w:sz w:val="22"/>
        </w:rPr>
        <w:t>22</w:t>
      </w:r>
    </w:p>
    <w:p w:rsidR="0080427B" w:rsidRPr="00C855FC" w:rsidRDefault="0080427B" w:rsidP="007738AA">
      <w:pPr>
        <w:pStyle w:val="Akapitzlist"/>
        <w:numPr>
          <w:ilvl w:val="0"/>
          <w:numId w:val="266"/>
        </w:numPr>
        <w:jc w:val="left"/>
        <w:rPr>
          <w:rFonts w:ascii="Lato" w:hAnsi="Lato" w:cs="Times New Roman"/>
          <w:sz w:val="22"/>
        </w:rPr>
      </w:pPr>
      <w:r w:rsidRPr="00C855FC">
        <w:rPr>
          <w:rFonts w:ascii="Lato" w:hAnsi="Lato" w:cs="Times New Roman"/>
          <w:sz w:val="22"/>
        </w:rPr>
        <w:t>2017: 2 101</w:t>
      </w:r>
    </w:p>
    <w:p w:rsidR="0080427B" w:rsidRPr="00C855FC" w:rsidRDefault="0080427B" w:rsidP="003576CC">
      <w:pPr>
        <w:jc w:val="left"/>
        <w:rPr>
          <w:rFonts w:ascii="Lato" w:hAnsi="Lato" w:cs="Times New Roman"/>
          <w:sz w:val="22"/>
        </w:rPr>
      </w:pPr>
      <w:r w:rsidRPr="00C855FC">
        <w:rPr>
          <w:rFonts w:ascii="Lato" w:hAnsi="Lato" w:cs="Times New Roman"/>
          <w:sz w:val="22"/>
        </w:rPr>
        <w:t>oraz decyzji o ustaleniu lokalizacji inwestycji celu publicznego w liczbie:</w:t>
      </w:r>
    </w:p>
    <w:p w:rsidR="0080427B" w:rsidRPr="00C855FC" w:rsidRDefault="0080427B" w:rsidP="007738AA">
      <w:pPr>
        <w:pStyle w:val="Akapitzlist"/>
        <w:numPr>
          <w:ilvl w:val="0"/>
          <w:numId w:val="265"/>
        </w:numPr>
        <w:jc w:val="left"/>
        <w:rPr>
          <w:rFonts w:ascii="Lato" w:hAnsi="Lato" w:cs="Times New Roman"/>
          <w:b/>
          <w:sz w:val="22"/>
        </w:rPr>
      </w:pPr>
      <w:r w:rsidRPr="00C855FC">
        <w:rPr>
          <w:rFonts w:ascii="Lato" w:hAnsi="Lato" w:cs="Times New Roman"/>
          <w:b/>
          <w:sz w:val="22"/>
        </w:rPr>
        <w:t>2018: 453</w:t>
      </w:r>
    </w:p>
    <w:p w:rsidR="0080427B" w:rsidRPr="00C855FC" w:rsidRDefault="0080427B" w:rsidP="007738AA">
      <w:pPr>
        <w:pStyle w:val="Akapitzlist"/>
        <w:numPr>
          <w:ilvl w:val="0"/>
          <w:numId w:val="265"/>
        </w:numPr>
        <w:jc w:val="left"/>
        <w:rPr>
          <w:rFonts w:ascii="Lato" w:hAnsi="Lato" w:cs="Times New Roman"/>
          <w:sz w:val="22"/>
        </w:rPr>
      </w:pPr>
      <w:r w:rsidRPr="00C855FC">
        <w:rPr>
          <w:rFonts w:ascii="Lato" w:hAnsi="Lato" w:cs="Times New Roman"/>
          <w:sz w:val="22"/>
        </w:rPr>
        <w:t>2017: 530</w:t>
      </w:r>
    </w:p>
    <w:p w:rsidR="0080427B" w:rsidRPr="00C855FC" w:rsidRDefault="0080427B" w:rsidP="003576CC">
      <w:pPr>
        <w:jc w:val="left"/>
        <w:rPr>
          <w:rFonts w:ascii="Lato" w:hAnsi="Lato" w:cs="Times New Roman"/>
          <w:sz w:val="22"/>
        </w:rPr>
      </w:pPr>
    </w:p>
    <w:p w:rsidR="00A05C12" w:rsidRPr="00C855FC" w:rsidRDefault="00A05C12" w:rsidP="003576CC">
      <w:pPr>
        <w:rPr>
          <w:rFonts w:ascii="Lato" w:hAnsi="Lato" w:cs="Times New Roman"/>
          <w:sz w:val="22"/>
        </w:rPr>
      </w:pPr>
      <w:r w:rsidRPr="00C855FC">
        <w:rPr>
          <w:rFonts w:ascii="Lato" w:hAnsi="Lato" w:cs="Times New Roman"/>
          <w:sz w:val="22"/>
        </w:rPr>
        <w:t>Ustalenia miejscowych planów zagospodarowania przestrzennego wskazują dla</w:t>
      </w:r>
      <w:r w:rsidR="000B63E3">
        <w:rPr>
          <w:rFonts w:ascii="Lato" w:hAnsi="Lato" w:cs="Times New Roman"/>
          <w:sz w:val="22"/>
        </w:rPr>
        <w:t> </w:t>
      </w:r>
      <w:r w:rsidRPr="00C855FC">
        <w:rPr>
          <w:rFonts w:ascii="Lato" w:hAnsi="Lato" w:cs="Times New Roman"/>
          <w:sz w:val="22"/>
        </w:rPr>
        <w:t>poszczególnych terenów konkretne przeznaczenia i sposoby zagospodarowania, wpływając tym samym, na</w:t>
      </w:r>
      <w:r w:rsidR="000C37F7" w:rsidRPr="00C855FC">
        <w:rPr>
          <w:rFonts w:ascii="Lato" w:hAnsi="Lato" w:cs="Times New Roman"/>
          <w:sz w:val="22"/>
        </w:rPr>
        <w:t> </w:t>
      </w:r>
      <w:r w:rsidRPr="00C855FC">
        <w:rPr>
          <w:rFonts w:ascii="Lato" w:hAnsi="Lato" w:cs="Times New Roman"/>
          <w:sz w:val="22"/>
        </w:rPr>
        <w:t xml:space="preserve">jakość kształtującej się przestrzeni miejskiej. </w:t>
      </w:r>
    </w:p>
    <w:p w:rsidR="00A05C12" w:rsidRPr="00C855FC" w:rsidRDefault="00A05C12" w:rsidP="003576CC">
      <w:pPr>
        <w:rPr>
          <w:rFonts w:ascii="Lato" w:hAnsi="Lato" w:cs="Times New Roman"/>
          <w:sz w:val="22"/>
        </w:rPr>
      </w:pPr>
    </w:p>
    <w:p w:rsidR="00A05C12" w:rsidRPr="00C855FC" w:rsidRDefault="00A05C12" w:rsidP="003576CC">
      <w:pPr>
        <w:rPr>
          <w:rFonts w:ascii="Lato" w:hAnsi="Lato" w:cs="Times New Roman"/>
          <w:sz w:val="22"/>
        </w:rPr>
      </w:pPr>
      <w:r w:rsidRPr="00C855FC">
        <w:rPr>
          <w:rFonts w:ascii="Lato" w:hAnsi="Lato" w:cs="Times New Roman"/>
          <w:sz w:val="22"/>
        </w:rPr>
        <w:t>Największe znaczenie w tym procesie mają tereny przeznaczone pod zabudowę mieszkaniową lub usługową, tereny zieleni oraz tereny komunikacji. Zachowanie</w:t>
      </w:r>
      <w:r w:rsidR="00442CC4">
        <w:rPr>
          <w:rFonts w:ascii="Lato" w:hAnsi="Lato" w:cs="Times New Roman"/>
          <w:sz w:val="22"/>
        </w:rPr>
        <w:t> </w:t>
      </w:r>
      <w:r w:rsidRPr="00C855FC">
        <w:rPr>
          <w:rFonts w:ascii="Lato" w:hAnsi="Lato" w:cs="Times New Roman"/>
          <w:sz w:val="22"/>
        </w:rPr>
        <w:t>właściwych proporcji pomiędzy nimi jest istotne z punktu widzenia zrównoważonego rozwoju i</w:t>
      </w:r>
      <w:r w:rsidR="000B63E3">
        <w:rPr>
          <w:rFonts w:ascii="Lato" w:hAnsi="Lato" w:cs="Times New Roman"/>
          <w:sz w:val="22"/>
        </w:rPr>
        <w:t> </w:t>
      </w:r>
      <w:r w:rsidRPr="00C855FC">
        <w:rPr>
          <w:rFonts w:ascii="Lato" w:hAnsi="Lato" w:cs="Times New Roman"/>
          <w:sz w:val="22"/>
        </w:rPr>
        <w:t xml:space="preserve">korzystnego kształtowania przestrzeni miasta. </w:t>
      </w:r>
    </w:p>
    <w:p w:rsidR="00A05C12" w:rsidRPr="00C855FC" w:rsidRDefault="00A05C12" w:rsidP="003576CC">
      <w:pPr>
        <w:rPr>
          <w:rFonts w:ascii="Lato" w:hAnsi="Lato" w:cs="Times New Roman"/>
          <w:sz w:val="22"/>
        </w:rPr>
      </w:pPr>
    </w:p>
    <w:p w:rsidR="00A05C12" w:rsidRPr="00C855FC" w:rsidRDefault="00A05C12" w:rsidP="003576CC">
      <w:pPr>
        <w:rPr>
          <w:rFonts w:ascii="Lato" w:hAnsi="Lato" w:cs="Times New Roman"/>
          <w:sz w:val="22"/>
        </w:rPr>
      </w:pPr>
      <w:r w:rsidRPr="00C855FC">
        <w:rPr>
          <w:rFonts w:ascii="Lato" w:hAnsi="Lato" w:cs="Times New Roman"/>
          <w:sz w:val="22"/>
        </w:rPr>
        <w:t>Dlatego wzrostowi wskaźnika terenów przeznaczonych pod budownictwo mieszkaniowe lub</w:t>
      </w:r>
      <w:r w:rsidR="000C37F7" w:rsidRPr="00C855FC">
        <w:rPr>
          <w:rFonts w:ascii="Lato" w:hAnsi="Lato" w:cs="Times New Roman"/>
          <w:sz w:val="22"/>
        </w:rPr>
        <w:t> </w:t>
      </w:r>
      <w:r w:rsidRPr="00C855FC">
        <w:rPr>
          <w:rFonts w:ascii="Lato" w:hAnsi="Lato" w:cs="Times New Roman"/>
          <w:sz w:val="22"/>
        </w:rPr>
        <w:t>usługowe powinien towarzyszyć odpowiedni wzrost nieruchomości przeznaczonych pod</w:t>
      </w:r>
      <w:r w:rsidR="000C37F7" w:rsidRPr="00C855FC">
        <w:rPr>
          <w:rFonts w:ascii="Lato" w:hAnsi="Lato" w:cs="Times New Roman"/>
          <w:sz w:val="22"/>
        </w:rPr>
        <w:t> </w:t>
      </w:r>
      <w:r w:rsidRPr="00C855FC">
        <w:rPr>
          <w:rFonts w:ascii="Lato" w:hAnsi="Lato" w:cs="Times New Roman"/>
          <w:sz w:val="22"/>
        </w:rPr>
        <w:t>powstanie terenów rekreacji i dróg co pozwala na optymalne wykorzystanie przestrzeni i</w:t>
      </w:r>
      <w:r w:rsidR="000C37F7" w:rsidRPr="00C855FC">
        <w:rPr>
          <w:rFonts w:ascii="Lato" w:hAnsi="Lato" w:cs="Times New Roman"/>
          <w:sz w:val="22"/>
        </w:rPr>
        <w:t> </w:t>
      </w:r>
      <w:r w:rsidRPr="00C855FC">
        <w:rPr>
          <w:rFonts w:ascii="Lato" w:hAnsi="Lato" w:cs="Times New Roman"/>
          <w:sz w:val="22"/>
        </w:rPr>
        <w:t>osiąganie przyjętych celów rozwojowych, przy jednoczesnym zachowaniu i</w:t>
      </w:r>
      <w:r w:rsidR="00442CC4">
        <w:rPr>
          <w:rFonts w:ascii="Lato" w:hAnsi="Lato" w:cs="Times New Roman"/>
          <w:sz w:val="22"/>
        </w:rPr>
        <w:t> </w:t>
      </w:r>
      <w:r w:rsidRPr="00C855FC">
        <w:rPr>
          <w:rFonts w:ascii="Lato" w:hAnsi="Lato" w:cs="Times New Roman"/>
          <w:sz w:val="22"/>
        </w:rPr>
        <w:t xml:space="preserve">objęciu ochroną obszarów cennych przyrodniczo i kulturowo. </w:t>
      </w:r>
    </w:p>
    <w:p w:rsidR="002D3ED9" w:rsidRDefault="002D3ED9">
      <w:pPr>
        <w:spacing w:after="160" w:line="259" w:lineRule="auto"/>
        <w:jc w:val="left"/>
        <w:rPr>
          <w:rFonts w:ascii="Lato" w:hAnsi="Lato" w:cs="Times New Roman"/>
          <w:sz w:val="22"/>
        </w:rPr>
      </w:pPr>
      <w:r>
        <w:rPr>
          <w:rFonts w:ascii="Lato" w:hAnsi="Lato" w:cs="Times New Roman"/>
          <w:sz w:val="22"/>
        </w:rPr>
        <w:br w:type="page"/>
      </w:r>
    </w:p>
    <w:p w:rsidR="00A05C12" w:rsidRPr="00C855FC" w:rsidRDefault="00A05C12" w:rsidP="003576CC">
      <w:pPr>
        <w:rPr>
          <w:rFonts w:ascii="Lato" w:hAnsi="Lato" w:cs="Times New Roman"/>
          <w:sz w:val="22"/>
        </w:rPr>
      </w:pPr>
    </w:p>
    <w:p w:rsidR="00A05C12" w:rsidRPr="00C855FC" w:rsidRDefault="00A05C12" w:rsidP="003576CC">
      <w:pPr>
        <w:rPr>
          <w:rFonts w:ascii="Lato" w:hAnsi="Lato" w:cs="Times New Roman"/>
          <w:sz w:val="22"/>
        </w:rPr>
      </w:pPr>
      <w:r w:rsidRPr="00C855FC">
        <w:rPr>
          <w:rFonts w:ascii="Lato" w:hAnsi="Lato" w:cs="Times New Roman"/>
          <w:sz w:val="22"/>
        </w:rPr>
        <w:t>Dla większości tych wskaźników wartość od kilku lat utrzymuje się na podobnym poziomie, ale</w:t>
      </w:r>
      <w:r w:rsidR="000C37F7" w:rsidRPr="00C855FC">
        <w:rPr>
          <w:rFonts w:ascii="Lato" w:hAnsi="Lato" w:cs="Times New Roman"/>
          <w:sz w:val="22"/>
        </w:rPr>
        <w:t> </w:t>
      </w:r>
      <w:r w:rsidRPr="00C855FC">
        <w:rPr>
          <w:rFonts w:ascii="Lato" w:hAnsi="Lato" w:cs="Times New Roman"/>
          <w:sz w:val="22"/>
        </w:rPr>
        <w:t>w</w:t>
      </w:r>
      <w:r w:rsidR="000C37F7" w:rsidRPr="00C855FC">
        <w:rPr>
          <w:rFonts w:ascii="Lato" w:hAnsi="Lato" w:cs="Times New Roman"/>
          <w:sz w:val="22"/>
        </w:rPr>
        <w:t> </w:t>
      </w:r>
      <w:r w:rsidRPr="00C855FC">
        <w:rPr>
          <w:rFonts w:ascii="Lato" w:hAnsi="Lato" w:cs="Times New Roman"/>
          <w:sz w:val="22"/>
        </w:rPr>
        <w:t xml:space="preserve">2018 roku największy przyrost odnotował wskaźnik </w:t>
      </w:r>
      <w:r w:rsidRPr="00C855FC">
        <w:rPr>
          <w:rFonts w:ascii="Lato" w:hAnsi="Lato" w:cs="Times New Roman"/>
          <w:b/>
          <w:sz w:val="22"/>
        </w:rPr>
        <w:t>W4_P przedstawiający udział</w:t>
      </w:r>
      <w:r w:rsidR="000C37F7" w:rsidRPr="00C855FC">
        <w:rPr>
          <w:rFonts w:ascii="Lato" w:hAnsi="Lato" w:cs="Times New Roman"/>
          <w:b/>
          <w:sz w:val="22"/>
        </w:rPr>
        <w:t> </w:t>
      </w:r>
      <w:r w:rsidRPr="00C855FC">
        <w:rPr>
          <w:rFonts w:ascii="Lato" w:hAnsi="Lato" w:cs="Times New Roman"/>
          <w:b/>
          <w:sz w:val="22"/>
        </w:rPr>
        <w:t>powierzchni gminy przeznaczonej na zieleń i wody</w:t>
      </w:r>
      <w:r w:rsidRPr="00C855FC">
        <w:rPr>
          <w:rFonts w:ascii="Lato" w:hAnsi="Lato" w:cs="Times New Roman"/>
          <w:sz w:val="22"/>
        </w:rPr>
        <w:t xml:space="preserve"> –</w:t>
      </w:r>
      <w:r w:rsidR="00442CC4">
        <w:rPr>
          <w:rFonts w:ascii="Lato" w:hAnsi="Lato" w:cs="Times New Roman"/>
          <w:sz w:val="22"/>
        </w:rPr>
        <w:t> </w:t>
      </w:r>
      <w:r w:rsidRPr="00C855FC">
        <w:rPr>
          <w:rFonts w:ascii="Lato" w:hAnsi="Lato" w:cs="Times New Roman"/>
          <w:sz w:val="22"/>
        </w:rPr>
        <w:t>o</w:t>
      </w:r>
      <w:r w:rsidR="00442CC4">
        <w:rPr>
          <w:rFonts w:ascii="Lato" w:hAnsi="Lato" w:cs="Times New Roman"/>
          <w:sz w:val="22"/>
        </w:rPr>
        <w:t> </w:t>
      </w:r>
      <w:r w:rsidRPr="00C855FC">
        <w:rPr>
          <w:rFonts w:ascii="Lato" w:hAnsi="Lato" w:cs="Times New Roman"/>
          <w:sz w:val="22"/>
        </w:rPr>
        <w:t>ponad</w:t>
      </w:r>
      <w:r w:rsidR="00442CC4">
        <w:rPr>
          <w:rFonts w:ascii="Lato" w:hAnsi="Lato" w:cs="Times New Roman"/>
          <w:sz w:val="22"/>
        </w:rPr>
        <w:t> </w:t>
      </w:r>
      <w:r w:rsidRPr="00C855FC">
        <w:rPr>
          <w:rFonts w:ascii="Lato" w:hAnsi="Lato" w:cs="Times New Roman"/>
          <w:sz w:val="22"/>
        </w:rPr>
        <w:t>4</w:t>
      </w:r>
      <w:r w:rsidR="00442CC4">
        <w:rPr>
          <w:rFonts w:ascii="Lato" w:hAnsi="Lato" w:cs="Times New Roman"/>
          <w:sz w:val="22"/>
        </w:rPr>
        <w:t> </w:t>
      </w:r>
      <w:r w:rsidRPr="00C855FC">
        <w:rPr>
          <w:rFonts w:ascii="Lato" w:hAnsi="Lato" w:cs="Times New Roman"/>
          <w:sz w:val="22"/>
        </w:rPr>
        <w:t>punkty procentowe.</w:t>
      </w:r>
    </w:p>
    <w:p w:rsidR="00FB1C62" w:rsidRPr="00C855FC" w:rsidRDefault="00FB1C62" w:rsidP="003576CC">
      <w:pPr>
        <w:jc w:val="left"/>
        <w:rPr>
          <w:rFonts w:ascii="Lato" w:hAnsi="Lato" w:cs="Times New Roman"/>
          <w:sz w:val="22"/>
        </w:rPr>
      </w:pPr>
    </w:p>
    <w:p w:rsidR="00FB1C62" w:rsidRPr="00C855FC" w:rsidRDefault="00FB1C62" w:rsidP="003576CC">
      <w:pPr>
        <w:rPr>
          <w:rFonts w:ascii="Lato" w:hAnsi="Lato" w:cs="Times New Roman"/>
          <w:b/>
          <w:iCs/>
          <w:sz w:val="28"/>
          <w:szCs w:val="18"/>
        </w:rPr>
      </w:pPr>
      <w:bookmarkStart w:id="478" w:name="_Toc10018521"/>
      <w:r w:rsidRPr="00C855FC">
        <w:rPr>
          <w:rFonts w:ascii="Lato" w:hAnsi="Lato"/>
          <w:b/>
          <w:iCs/>
          <w:sz w:val="22"/>
          <w:szCs w:val="18"/>
        </w:rPr>
        <w:t xml:space="preserve">Tabela </w:t>
      </w:r>
      <w:r w:rsidR="002B437E" w:rsidRPr="00C855FC">
        <w:rPr>
          <w:rFonts w:ascii="Lato" w:hAnsi="Lato"/>
          <w:b/>
          <w:iCs/>
          <w:sz w:val="22"/>
          <w:szCs w:val="18"/>
        </w:rPr>
        <w:fldChar w:fldCharType="begin"/>
      </w:r>
      <w:r w:rsidRPr="00C855FC">
        <w:rPr>
          <w:rFonts w:ascii="Lato" w:hAnsi="Lato"/>
          <w:b/>
          <w:iCs/>
          <w:sz w:val="22"/>
          <w:szCs w:val="18"/>
        </w:rPr>
        <w:instrText xml:space="preserve"> SEQ Tabela \* ARABIC </w:instrText>
      </w:r>
      <w:r w:rsidR="002B437E" w:rsidRPr="00C855FC">
        <w:rPr>
          <w:rFonts w:ascii="Lato" w:hAnsi="Lato"/>
          <w:b/>
          <w:iCs/>
          <w:sz w:val="22"/>
          <w:szCs w:val="18"/>
        </w:rPr>
        <w:fldChar w:fldCharType="separate"/>
      </w:r>
      <w:r w:rsidR="007F7F15">
        <w:rPr>
          <w:rFonts w:ascii="Lato" w:hAnsi="Lato"/>
          <w:b/>
          <w:iCs/>
          <w:noProof/>
          <w:sz w:val="22"/>
          <w:szCs w:val="18"/>
        </w:rPr>
        <w:t>37</w:t>
      </w:r>
      <w:r w:rsidR="002B437E" w:rsidRPr="00C855FC">
        <w:rPr>
          <w:rFonts w:ascii="Lato" w:hAnsi="Lato"/>
          <w:b/>
          <w:iCs/>
          <w:sz w:val="22"/>
          <w:szCs w:val="18"/>
        </w:rPr>
        <w:fldChar w:fldCharType="end"/>
      </w:r>
      <w:r w:rsidRPr="00C855FC">
        <w:rPr>
          <w:rFonts w:ascii="Lato" w:hAnsi="Lato"/>
          <w:b/>
          <w:iCs/>
          <w:sz w:val="22"/>
          <w:szCs w:val="18"/>
        </w:rPr>
        <w:t xml:space="preserve"> Wskaźniki charakteryzujące usługę publiczną P-1 Kształtowanie przestrzeni publicznej</w:t>
      </w:r>
      <w:bookmarkEnd w:id="478"/>
    </w:p>
    <w:tbl>
      <w:tblPr>
        <w:tblStyle w:val="Tabela-Siatka13"/>
        <w:tblW w:w="5000" w:type="pct"/>
        <w:jc w:val="center"/>
        <w:tblLook w:val="04A0" w:firstRow="1" w:lastRow="0" w:firstColumn="1" w:lastColumn="0" w:noHBand="0" w:noVBand="1"/>
      </w:tblPr>
      <w:tblGrid>
        <w:gridCol w:w="881"/>
        <w:gridCol w:w="6078"/>
        <w:gridCol w:w="764"/>
        <w:gridCol w:w="770"/>
      </w:tblGrid>
      <w:tr w:rsidR="00846242" w:rsidRPr="00C855FC" w:rsidTr="00846242">
        <w:trPr>
          <w:jc w:val="center"/>
        </w:trPr>
        <w:tc>
          <w:tcPr>
            <w:tcW w:w="467" w:type="pct"/>
          </w:tcPr>
          <w:p w:rsidR="00846242" w:rsidRPr="00C855FC" w:rsidRDefault="00B4007C" w:rsidP="003576CC">
            <w:pPr>
              <w:rPr>
                <w:rFonts w:ascii="Lato" w:hAnsi="Lato" w:cs="Times New Roman"/>
                <w:b/>
                <w:sz w:val="20"/>
              </w:rPr>
            </w:pPr>
            <w:r w:rsidRPr="00C855FC">
              <w:rPr>
                <w:rFonts w:ascii="Lato" w:hAnsi="Lato" w:cs="Times New Roman"/>
                <w:b/>
                <w:sz w:val="20"/>
              </w:rPr>
              <w:t>Symbol</w:t>
            </w:r>
          </w:p>
        </w:tc>
        <w:tc>
          <w:tcPr>
            <w:tcW w:w="3687" w:type="pct"/>
          </w:tcPr>
          <w:p w:rsidR="00846242" w:rsidRPr="00C855FC" w:rsidRDefault="00846242" w:rsidP="003576CC">
            <w:pPr>
              <w:rPr>
                <w:rFonts w:ascii="Lato" w:hAnsi="Lato" w:cs="Times New Roman"/>
                <w:b/>
                <w:sz w:val="20"/>
              </w:rPr>
            </w:pPr>
            <w:r w:rsidRPr="00C855FC">
              <w:rPr>
                <w:rFonts w:ascii="Lato" w:hAnsi="Lato" w:cs="Times New Roman"/>
                <w:b/>
                <w:sz w:val="20"/>
              </w:rPr>
              <w:t>Wskaźnik</w:t>
            </w:r>
          </w:p>
        </w:tc>
        <w:tc>
          <w:tcPr>
            <w:tcW w:w="422" w:type="pct"/>
          </w:tcPr>
          <w:p w:rsidR="00846242" w:rsidRPr="00C855FC" w:rsidRDefault="00846242" w:rsidP="003576CC">
            <w:pPr>
              <w:rPr>
                <w:rFonts w:ascii="Lato" w:hAnsi="Lato" w:cs="Times New Roman"/>
                <w:b/>
                <w:sz w:val="20"/>
              </w:rPr>
            </w:pPr>
            <w:r w:rsidRPr="00C855FC">
              <w:rPr>
                <w:rFonts w:ascii="Lato" w:hAnsi="Lato" w:cs="Times New Roman"/>
                <w:b/>
                <w:sz w:val="20"/>
              </w:rPr>
              <w:t>2017</w:t>
            </w:r>
          </w:p>
        </w:tc>
        <w:tc>
          <w:tcPr>
            <w:tcW w:w="425" w:type="pct"/>
          </w:tcPr>
          <w:p w:rsidR="00846242" w:rsidRPr="00C855FC" w:rsidRDefault="00846242" w:rsidP="003576CC">
            <w:pPr>
              <w:rPr>
                <w:rFonts w:ascii="Lato" w:hAnsi="Lato" w:cs="Times New Roman"/>
                <w:b/>
                <w:sz w:val="20"/>
              </w:rPr>
            </w:pPr>
            <w:r w:rsidRPr="00C855FC">
              <w:rPr>
                <w:rFonts w:ascii="Lato" w:hAnsi="Lato" w:cs="Times New Roman"/>
                <w:b/>
                <w:sz w:val="20"/>
              </w:rPr>
              <w:t>2018</w:t>
            </w:r>
          </w:p>
        </w:tc>
      </w:tr>
      <w:tr w:rsidR="00846242" w:rsidRPr="00C855FC" w:rsidTr="00F11D07">
        <w:trPr>
          <w:jc w:val="center"/>
        </w:trPr>
        <w:tc>
          <w:tcPr>
            <w:tcW w:w="467" w:type="pct"/>
            <w:vAlign w:val="center"/>
          </w:tcPr>
          <w:p w:rsidR="00846242" w:rsidRPr="00C855FC" w:rsidRDefault="00846242" w:rsidP="00F11D07">
            <w:pPr>
              <w:jc w:val="left"/>
              <w:rPr>
                <w:rFonts w:ascii="Lato" w:hAnsi="Lato"/>
                <w:sz w:val="20"/>
              </w:rPr>
            </w:pPr>
            <w:r w:rsidRPr="00C855FC">
              <w:rPr>
                <w:rFonts w:ascii="Lato" w:hAnsi="Lato"/>
                <w:sz w:val="20"/>
              </w:rPr>
              <w:t>W3_P</w:t>
            </w:r>
          </w:p>
        </w:tc>
        <w:tc>
          <w:tcPr>
            <w:tcW w:w="3687" w:type="pct"/>
            <w:vAlign w:val="center"/>
          </w:tcPr>
          <w:p w:rsidR="00846242" w:rsidRPr="00C855FC" w:rsidRDefault="00846242" w:rsidP="00F11D07">
            <w:pPr>
              <w:jc w:val="left"/>
              <w:rPr>
                <w:rFonts w:ascii="Lato" w:hAnsi="Lato" w:cs="Times New Roman"/>
                <w:sz w:val="20"/>
              </w:rPr>
            </w:pPr>
            <w:r w:rsidRPr="00C855FC">
              <w:rPr>
                <w:rFonts w:ascii="Lato" w:hAnsi="Lato"/>
                <w:sz w:val="20"/>
              </w:rPr>
              <w:t>Udział powierzchni gminy przeznaczonej na zabudowę mieszkaniową</w:t>
            </w:r>
          </w:p>
        </w:tc>
        <w:tc>
          <w:tcPr>
            <w:tcW w:w="422" w:type="pct"/>
            <w:vAlign w:val="center"/>
          </w:tcPr>
          <w:p w:rsidR="00846242" w:rsidRPr="00C855FC" w:rsidRDefault="00846242" w:rsidP="00F11D07">
            <w:pPr>
              <w:jc w:val="right"/>
              <w:rPr>
                <w:rFonts w:ascii="Lato" w:hAnsi="Lato" w:cs="Times New Roman"/>
                <w:sz w:val="20"/>
              </w:rPr>
            </w:pPr>
            <w:r w:rsidRPr="00C855FC">
              <w:rPr>
                <w:rFonts w:ascii="Lato" w:hAnsi="Lato"/>
                <w:sz w:val="20"/>
              </w:rPr>
              <w:t>13,1%</w:t>
            </w:r>
          </w:p>
        </w:tc>
        <w:tc>
          <w:tcPr>
            <w:tcW w:w="425" w:type="pct"/>
            <w:vAlign w:val="center"/>
          </w:tcPr>
          <w:p w:rsidR="00846242" w:rsidRPr="00C855FC" w:rsidRDefault="00846242" w:rsidP="00F11D07">
            <w:pPr>
              <w:jc w:val="right"/>
              <w:rPr>
                <w:rFonts w:ascii="Lato" w:hAnsi="Lato" w:cs="Times New Roman"/>
                <w:b/>
                <w:sz w:val="20"/>
              </w:rPr>
            </w:pPr>
            <w:r w:rsidRPr="00C855FC">
              <w:rPr>
                <w:rFonts w:ascii="Lato" w:hAnsi="Lato"/>
                <w:b/>
                <w:sz w:val="20"/>
              </w:rPr>
              <w:t>15,2%</w:t>
            </w:r>
          </w:p>
        </w:tc>
      </w:tr>
      <w:tr w:rsidR="00846242" w:rsidRPr="00C855FC" w:rsidTr="00F11D07">
        <w:trPr>
          <w:jc w:val="center"/>
        </w:trPr>
        <w:tc>
          <w:tcPr>
            <w:tcW w:w="467" w:type="pct"/>
            <w:vAlign w:val="center"/>
          </w:tcPr>
          <w:p w:rsidR="00846242" w:rsidRPr="00C855FC" w:rsidRDefault="00846242" w:rsidP="00F11D07">
            <w:pPr>
              <w:jc w:val="left"/>
              <w:rPr>
                <w:rFonts w:ascii="Lato" w:hAnsi="Lato"/>
                <w:sz w:val="20"/>
              </w:rPr>
            </w:pPr>
            <w:r w:rsidRPr="00C855FC">
              <w:rPr>
                <w:rFonts w:ascii="Lato" w:hAnsi="Lato"/>
                <w:sz w:val="20"/>
              </w:rPr>
              <w:t>W4_P</w:t>
            </w:r>
          </w:p>
        </w:tc>
        <w:tc>
          <w:tcPr>
            <w:tcW w:w="3687" w:type="pct"/>
            <w:vAlign w:val="center"/>
          </w:tcPr>
          <w:p w:rsidR="00846242" w:rsidRPr="00C855FC" w:rsidRDefault="00846242" w:rsidP="00F11D07">
            <w:pPr>
              <w:jc w:val="left"/>
              <w:rPr>
                <w:rFonts w:ascii="Lato" w:hAnsi="Lato" w:cs="Times New Roman"/>
                <w:sz w:val="20"/>
              </w:rPr>
            </w:pPr>
            <w:r w:rsidRPr="00C855FC">
              <w:rPr>
                <w:rFonts w:ascii="Lato" w:hAnsi="Lato"/>
                <w:sz w:val="20"/>
              </w:rPr>
              <w:t>Udział powierzchni gminy przeznaczonej na zieleń i wody</w:t>
            </w:r>
          </w:p>
        </w:tc>
        <w:tc>
          <w:tcPr>
            <w:tcW w:w="422" w:type="pct"/>
            <w:vAlign w:val="center"/>
          </w:tcPr>
          <w:p w:rsidR="00846242" w:rsidRPr="00C855FC" w:rsidRDefault="00846242" w:rsidP="00F11D07">
            <w:pPr>
              <w:jc w:val="right"/>
              <w:rPr>
                <w:rFonts w:ascii="Lato" w:hAnsi="Lato" w:cs="Times New Roman"/>
                <w:sz w:val="20"/>
              </w:rPr>
            </w:pPr>
            <w:r w:rsidRPr="00C855FC">
              <w:rPr>
                <w:rFonts w:ascii="Lato" w:hAnsi="Lato"/>
                <w:sz w:val="20"/>
              </w:rPr>
              <w:t>13,9%</w:t>
            </w:r>
          </w:p>
        </w:tc>
        <w:tc>
          <w:tcPr>
            <w:tcW w:w="425" w:type="pct"/>
            <w:vAlign w:val="center"/>
          </w:tcPr>
          <w:p w:rsidR="00846242" w:rsidRPr="00C855FC" w:rsidRDefault="00846242" w:rsidP="00F11D07">
            <w:pPr>
              <w:jc w:val="right"/>
              <w:rPr>
                <w:rFonts w:ascii="Lato" w:hAnsi="Lato" w:cs="Times New Roman"/>
                <w:b/>
                <w:sz w:val="20"/>
              </w:rPr>
            </w:pPr>
            <w:r w:rsidRPr="00C855FC">
              <w:rPr>
                <w:rFonts w:ascii="Lato" w:hAnsi="Lato"/>
                <w:b/>
                <w:sz w:val="20"/>
              </w:rPr>
              <w:t>18,2%</w:t>
            </w:r>
          </w:p>
        </w:tc>
      </w:tr>
      <w:tr w:rsidR="00846242" w:rsidRPr="00C855FC" w:rsidTr="00F11D07">
        <w:trPr>
          <w:jc w:val="center"/>
        </w:trPr>
        <w:tc>
          <w:tcPr>
            <w:tcW w:w="467" w:type="pct"/>
            <w:vAlign w:val="center"/>
          </w:tcPr>
          <w:p w:rsidR="00846242" w:rsidRPr="00C855FC" w:rsidRDefault="00B4007C" w:rsidP="00F11D07">
            <w:pPr>
              <w:jc w:val="left"/>
              <w:rPr>
                <w:rFonts w:ascii="Lato" w:hAnsi="Lato"/>
                <w:sz w:val="20"/>
              </w:rPr>
            </w:pPr>
            <w:r w:rsidRPr="00C855FC">
              <w:rPr>
                <w:rFonts w:ascii="Lato" w:hAnsi="Lato"/>
                <w:sz w:val="20"/>
              </w:rPr>
              <w:t>W5_P</w:t>
            </w:r>
          </w:p>
        </w:tc>
        <w:tc>
          <w:tcPr>
            <w:tcW w:w="3687" w:type="pct"/>
            <w:vAlign w:val="center"/>
          </w:tcPr>
          <w:p w:rsidR="00846242" w:rsidRPr="00C855FC" w:rsidRDefault="00846242" w:rsidP="00F11D07">
            <w:pPr>
              <w:jc w:val="left"/>
              <w:rPr>
                <w:rFonts w:ascii="Lato" w:hAnsi="Lato" w:cs="Times New Roman"/>
                <w:sz w:val="20"/>
              </w:rPr>
            </w:pPr>
            <w:r w:rsidRPr="00C855FC">
              <w:rPr>
                <w:rFonts w:ascii="Lato" w:hAnsi="Lato"/>
                <w:sz w:val="20"/>
              </w:rPr>
              <w:t>Udział powierzchni gminy przeznaczonej na komunikację</w:t>
            </w:r>
          </w:p>
        </w:tc>
        <w:tc>
          <w:tcPr>
            <w:tcW w:w="422" w:type="pct"/>
            <w:vAlign w:val="center"/>
          </w:tcPr>
          <w:p w:rsidR="00846242" w:rsidRPr="00C855FC" w:rsidRDefault="00846242" w:rsidP="00F11D07">
            <w:pPr>
              <w:jc w:val="right"/>
              <w:rPr>
                <w:rFonts w:ascii="Lato" w:hAnsi="Lato" w:cs="Times New Roman"/>
                <w:sz w:val="20"/>
              </w:rPr>
            </w:pPr>
            <w:r w:rsidRPr="00C855FC">
              <w:rPr>
                <w:rFonts w:ascii="Lato" w:hAnsi="Lato"/>
                <w:sz w:val="20"/>
              </w:rPr>
              <w:t>5,8%</w:t>
            </w:r>
          </w:p>
        </w:tc>
        <w:tc>
          <w:tcPr>
            <w:tcW w:w="425" w:type="pct"/>
            <w:vAlign w:val="center"/>
          </w:tcPr>
          <w:p w:rsidR="00846242" w:rsidRPr="00C855FC" w:rsidRDefault="00846242" w:rsidP="00F11D07">
            <w:pPr>
              <w:jc w:val="right"/>
              <w:rPr>
                <w:rFonts w:ascii="Lato" w:hAnsi="Lato" w:cs="Times New Roman"/>
                <w:b/>
                <w:sz w:val="20"/>
              </w:rPr>
            </w:pPr>
            <w:r w:rsidRPr="00C855FC">
              <w:rPr>
                <w:rFonts w:ascii="Lato" w:hAnsi="Lato"/>
                <w:b/>
                <w:sz w:val="20"/>
              </w:rPr>
              <w:t>6,7%</w:t>
            </w:r>
          </w:p>
        </w:tc>
      </w:tr>
      <w:tr w:rsidR="00846242" w:rsidRPr="00C855FC" w:rsidTr="00F11D07">
        <w:trPr>
          <w:jc w:val="center"/>
        </w:trPr>
        <w:tc>
          <w:tcPr>
            <w:tcW w:w="467" w:type="pct"/>
            <w:vAlign w:val="center"/>
          </w:tcPr>
          <w:p w:rsidR="00846242" w:rsidRPr="00C855FC" w:rsidRDefault="00B4007C" w:rsidP="00F11D07">
            <w:pPr>
              <w:jc w:val="left"/>
              <w:rPr>
                <w:rFonts w:ascii="Lato" w:hAnsi="Lato"/>
                <w:sz w:val="20"/>
              </w:rPr>
            </w:pPr>
            <w:r w:rsidRPr="00C855FC">
              <w:rPr>
                <w:rFonts w:ascii="Lato" w:hAnsi="Lato"/>
                <w:sz w:val="20"/>
              </w:rPr>
              <w:t>W23_P</w:t>
            </w:r>
          </w:p>
        </w:tc>
        <w:tc>
          <w:tcPr>
            <w:tcW w:w="3687" w:type="pct"/>
            <w:vAlign w:val="center"/>
          </w:tcPr>
          <w:p w:rsidR="00846242" w:rsidRPr="00C855FC" w:rsidRDefault="00846242" w:rsidP="00F11D07">
            <w:pPr>
              <w:jc w:val="left"/>
              <w:rPr>
                <w:rFonts w:ascii="Lato" w:hAnsi="Lato" w:cs="Times New Roman"/>
                <w:sz w:val="20"/>
              </w:rPr>
            </w:pPr>
            <w:r w:rsidRPr="00C855FC">
              <w:rPr>
                <w:rFonts w:ascii="Lato" w:eastAsia="Times New Roman" w:hAnsi="Lato" w:cs="Arial"/>
                <w:sz w:val="20"/>
                <w:lang w:eastAsia="pl-PL"/>
              </w:rPr>
              <w:t>Udział powierzchni Krakowa przeznaczonej na zabudowę usługową</w:t>
            </w:r>
          </w:p>
        </w:tc>
        <w:tc>
          <w:tcPr>
            <w:tcW w:w="422" w:type="pct"/>
            <w:vAlign w:val="center"/>
          </w:tcPr>
          <w:p w:rsidR="00846242" w:rsidRPr="00C855FC" w:rsidRDefault="00846242" w:rsidP="00F11D07">
            <w:pPr>
              <w:jc w:val="right"/>
              <w:rPr>
                <w:rFonts w:ascii="Lato" w:hAnsi="Lato" w:cs="Times New Roman"/>
                <w:sz w:val="20"/>
              </w:rPr>
            </w:pPr>
            <w:r w:rsidRPr="00C855FC">
              <w:rPr>
                <w:rFonts w:ascii="Lato" w:hAnsi="Lato"/>
                <w:sz w:val="20"/>
              </w:rPr>
              <w:t>5,4%</w:t>
            </w:r>
          </w:p>
        </w:tc>
        <w:tc>
          <w:tcPr>
            <w:tcW w:w="425" w:type="pct"/>
            <w:vAlign w:val="center"/>
          </w:tcPr>
          <w:p w:rsidR="00846242" w:rsidRPr="00C855FC" w:rsidRDefault="00846242" w:rsidP="00F11D07">
            <w:pPr>
              <w:jc w:val="right"/>
              <w:rPr>
                <w:rFonts w:ascii="Lato" w:hAnsi="Lato" w:cs="Times New Roman"/>
                <w:b/>
                <w:sz w:val="20"/>
              </w:rPr>
            </w:pPr>
            <w:r w:rsidRPr="00C855FC">
              <w:rPr>
                <w:rFonts w:ascii="Lato" w:hAnsi="Lato"/>
                <w:b/>
                <w:sz w:val="20"/>
              </w:rPr>
              <w:t>5,9%</w:t>
            </w:r>
          </w:p>
        </w:tc>
      </w:tr>
    </w:tbl>
    <w:p w:rsidR="008D3CF1" w:rsidRPr="00C855FC" w:rsidRDefault="002F26E3" w:rsidP="003576CC">
      <w:pPr>
        <w:spacing w:after="160"/>
        <w:jc w:val="center"/>
        <w:rPr>
          <w:rFonts w:ascii="Lato" w:hAnsi="Lato" w:cs="Times New Roman"/>
          <w:i/>
          <w:sz w:val="20"/>
        </w:rPr>
      </w:pPr>
      <w:r w:rsidRPr="00C855FC">
        <w:rPr>
          <w:rFonts w:ascii="Lato" w:hAnsi="Lato" w:cs="Times New Roman"/>
          <w:i/>
          <w:sz w:val="20"/>
        </w:rPr>
        <w:t xml:space="preserve">Źródło: System </w:t>
      </w:r>
      <w:r w:rsidR="003F1C8D" w:rsidRPr="00C855FC">
        <w:rPr>
          <w:rFonts w:ascii="Lato" w:hAnsi="Lato" w:cs="Times New Roman"/>
          <w:i/>
          <w:sz w:val="20"/>
        </w:rPr>
        <w:t>STRADOM</w:t>
      </w:r>
      <w:r w:rsidRPr="00C855FC">
        <w:rPr>
          <w:rFonts w:ascii="Lato" w:hAnsi="Lato" w:cs="Times New Roman"/>
          <w:i/>
          <w:sz w:val="20"/>
        </w:rPr>
        <w:t>, dane własne UMK</w:t>
      </w:r>
    </w:p>
    <w:p w:rsidR="00FB1C62" w:rsidRPr="00C855FC" w:rsidRDefault="00FB1C62" w:rsidP="0011764D">
      <w:pPr>
        <w:jc w:val="center"/>
        <w:rPr>
          <w:rFonts w:ascii="Lato" w:hAnsi="Lato" w:cs="Times New Roman"/>
          <w:sz w:val="22"/>
        </w:rPr>
      </w:pPr>
    </w:p>
    <w:p w:rsidR="00FB1C62" w:rsidRPr="00C855FC" w:rsidRDefault="00FB1C62" w:rsidP="0011764D">
      <w:pPr>
        <w:keepNext/>
        <w:keepLines/>
        <w:shd w:val="clear" w:color="auto" w:fill="4472C4" w:themeFill="accent5"/>
        <w:outlineLvl w:val="3"/>
        <w:rPr>
          <w:rFonts w:ascii="Lato" w:eastAsiaTheme="majorEastAsia" w:hAnsi="Lato" w:cstheme="majorBidi"/>
          <w:b/>
          <w:iCs/>
          <w:color w:val="FFFFFF" w:themeColor="background1"/>
        </w:rPr>
      </w:pPr>
      <w:bookmarkStart w:id="479" w:name="_Toc8736409"/>
      <w:bookmarkStart w:id="480" w:name="_Toc8911658"/>
      <w:bookmarkStart w:id="481" w:name="_Toc8985092"/>
      <w:bookmarkStart w:id="482" w:name="_Toc10018667"/>
      <w:r w:rsidRPr="00C855FC">
        <w:rPr>
          <w:rFonts w:ascii="Lato" w:eastAsiaTheme="majorEastAsia" w:hAnsi="Lato" w:cstheme="majorBidi"/>
          <w:b/>
          <w:iCs/>
          <w:color w:val="FFFFFF" w:themeColor="background1"/>
        </w:rPr>
        <w:t>IV.9.2.2 Usługa publiczna P-2 Rewitalizacja obszarów zdegradowanych</w:t>
      </w:r>
      <w:bookmarkEnd w:id="479"/>
      <w:bookmarkEnd w:id="480"/>
      <w:bookmarkEnd w:id="481"/>
      <w:bookmarkEnd w:id="482"/>
    </w:p>
    <w:p w:rsidR="00FB1C62" w:rsidRPr="00442CC4" w:rsidRDefault="00FB1C62" w:rsidP="003576CC">
      <w:pPr>
        <w:jc w:val="left"/>
        <w:rPr>
          <w:rFonts w:ascii="Lato" w:hAnsi="Lato" w:cs="Times New Roman"/>
          <w:sz w:val="22"/>
        </w:rPr>
      </w:pPr>
    </w:p>
    <w:p w:rsidR="00A05C12" w:rsidRPr="00C855FC" w:rsidRDefault="00A05C12" w:rsidP="003576CC">
      <w:pPr>
        <w:rPr>
          <w:rFonts w:ascii="Lato" w:hAnsi="Lato" w:cs="Times New Roman"/>
          <w:sz w:val="22"/>
        </w:rPr>
      </w:pPr>
      <w:r w:rsidRPr="00C855FC">
        <w:rPr>
          <w:rFonts w:ascii="Lato" w:hAnsi="Lato" w:cs="Times New Roman"/>
          <w:sz w:val="22"/>
        </w:rPr>
        <w:t>Usługa związana z rewitalizacją obszarów zdegradowanych w Krakowie realizowana jes</w:t>
      </w:r>
      <w:r w:rsidR="00DB69BF" w:rsidRPr="00C855FC">
        <w:rPr>
          <w:rFonts w:ascii="Lato" w:hAnsi="Lato" w:cs="Times New Roman"/>
          <w:sz w:val="22"/>
        </w:rPr>
        <w:t>t </w:t>
      </w:r>
      <w:r w:rsidRPr="00C855FC">
        <w:rPr>
          <w:rFonts w:ascii="Lato" w:hAnsi="Lato" w:cs="Times New Roman"/>
          <w:sz w:val="22"/>
        </w:rPr>
        <w:t>poprzez Miejski Program Rewitalizacji Krakowa (MPRK). MPRK został opracowany po</w:t>
      </w:r>
      <w:r w:rsidR="00DB69BF" w:rsidRPr="00C855FC">
        <w:rPr>
          <w:rFonts w:ascii="Lato" w:hAnsi="Lato" w:cs="Times New Roman"/>
          <w:sz w:val="22"/>
        </w:rPr>
        <w:t> </w:t>
      </w:r>
      <w:r w:rsidRPr="00C855FC">
        <w:rPr>
          <w:rFonts w:ascii="Lato" w:hAnsi="Lato" w:cs="Times New Roman"/>
          <w:sz w:val="22"/>
        </w:rPr>
        <w:t>przeprowadzeniu szczegółowej diagnozy całego obszaru miasta, której syntetycznym podsumowaniem był wskaźnik degradacji społecznej obliczony na podstawie 12</w:t>
      </w:r>
      <w:r w:rsidR="000B63E3">
        <w:rPr>
          <w:rFonts w:ascii="Lato" w:hAnsi="Lato" w:cs="Times New Roman"/>
          <w:sz w:val="22"/>
        </w:rPr>
        <w:t> </w:t>
      </w:r>
      <w:r w:rsidRPr="00C855FC">
        <w:rPr>
          <w:rFonts w:ascii="Lato" w:hAnsi="Lato" w:cs="Times New Roman"/>
          <w:sz w:val="22"/>
        </w:rPr>
        <w:t>wskaźników cząstkowych odnoszących się do negatywnych zjawisk przede wszystkim o</w:t>
      </w:r>
      <w:r w:rsidR="000B63E3">
        <w:rPr>
          <w:rFonts w:ascii="Lato" w:hAnsi="Lato" w:cs="Times New Roman"/>
          <w:sz w:val="22"/>
        </w:rPr>
        <w:t> </w:t>
      </w:r>
      <w:r w:rsidRPr="00C855FC">
        <w:rPr>
          <w:rFonts w:ascii="Lato" w:hAnsi="Lato" w:cs="Times New Roman"/>
          <w:sz w:val="22"/>
        </w:rPr>
        <w:t>charakterze społecznym (bezrobocie, ubóstwo, przestępczość, wykluczenie społeczne, niski poziom kapitału społecznego) oraz dodatkowo gospodarczych, środowiskowych, przestrzenno- funkcjonalnych i technicznych. Na jego podstawie zostały wyodrębnione obszary rewitalizacji, przez które rozumie się obszary zdegradowane, cechujące się szczególną koncentracją negatywnych zjawisk, jednocześnie mające istotne znaczenie dla</w:t>
      </w:r>
      <w:r w:rsidR="000B63E3">
        <w:rPr>
          <w:rFonts w:ascii="Lato" w:hAnsi="Lato" w:cs="Times New Roman"/>
          <w:sz w:val="22"/>
        </w:rPr>
        <w:t> </w:t>
      </w:r>
      <w:r w:rsidRPr="00C855FC">
        <w:rPr>
          <w:rFonts w:ascii="Lato" w:hAnsi="Lato" w:cs="Times New Roman"/>
          <w:sz w:val="22"/>
        </w:rPr>
        <w:t>rozwoju lokalnego. W MPRK obszar rewitalizacji składa się z 3 podobszarów:</w:t>
      </w:r>
    </w:p>
    <w:p w:rsidR="00A05C12" w:rsidRPr="00C855FC" w:rsidRDefault="00A05C12" w:rsidP="007738AA">
      <w:pPr>
        <w:numPr>
          <w:ilvl w:val="0"/>
          <w:numId w:val="150"/>
        </w:numPr>
        <w:contextualSpacing/>
        <w:rPr>
          <w:rFonts w:ascii="Lato" w:hAnsi="Lato" w:cs="Times New Roman"/>
          <w:sz w:val="22"/>
        </w:rPr>
      </w:pPr>
      <w:r w:rsidRPr="00C855FC">
        <w:rPr>
          <w:rFonts w:ascii="Lato" w:hAnsi="Lato" w:cs="Times New Roman"/>
          <w:sz w:val="22"/>
        </w:rPr>
        <w:t xml:space="preserve">Podobszar Stare Miasto-Kazimierz, obejmujący Stare Miasto, Kazimierz, </w:t>
      </w:r>
      <w:r w:rsidR="00DB69BF" w:rsidRPr="00C855FC">
        <w:rPr>
          <w:rFonts w:ascii="Lato" w:hAnsi="Lato" w:cs="Times New Roman"/>
          <w:sz w:val="22"/>
        </w:rPr>
        <w:t>Stradom </w:t>
      </w:r>
      <w:r w:rsidRPr="00C855FC">
        <w:rPr>
          <w:rFonts w:ascii="Lato" w:hAnsi="Lato" w:cs="Times New Roman"/>
          <w:sz w:val="22"/>
        </w:rPr>
        <w:t>oraz</w:t>
      </w:r>
      <w:r w:rsidR="00DB69BF" w:rsidRPr="00C855FC">
        <w:rPr>
          <w:rFonts w:ascii="Lato" w:hAnsi="Lato" w:cs="Times New Roman"/>
          <w:sz w:val="22"/>
        </w:rPr>
        <w:t> </w:t>
      </w:r>
      <w:r w:rsidRPr="00C855FC">
        <w:rPr>
          <w:rFonts w:ascii="Lato" w:hAnsi="Lato" w:cs="Times New Roman"/>
          <w:sz w:val="22"/>
        </w:rPr>
        <w:t>część Wesołej – do linii kolejowej.</w:t>
      </w:r>
    </w:p>
    <w:p w:rsidR="00A05C12" w:rsidRPr="00C855FC" w:rsidRDefault="00A05C12" w:rsidP="007738AA">
      <w:pPr>
        <w:numPr>
          <w:ilvl w:val="0"/>
          <w:numId w:val="150"/>
        </w:numPr>
        <w:contextualSpacing/>
        <w:rPr>
          <w:rFonts w:ascii="Lato" w:hAnsi="Lato" w:cs="Times New Roman"/>
          <w:sz w:val="22"/>
        </w:rPr>
      </w:pPr>
      <w:r w:rsidRPr="00C855FC">
        <w:rPr>
          <w:rFonts w:ascii="Lato" w:hAnsi="Lato" w:cs="Times New Roman"/>
          <w:sz w:val="22"/>
        </w:rPr>
        <w:t>Podobszar Stare Podgórze-Zabłocie, obejmujący Stare Podgórze oraz część Zabłocia – do linii kolejowej tzw. małej obwodowej.</w:t>
      </w:r>
    </w:p>
    <w:p w:rsidR="00A05C12" w:rsidRPr="00C855FC" w:rsidRDefault="00A05C12" w:rsidP="007738AA">
      <w:pPr>
        <w:numPr>
          <w:ilvl w:val="0"/>
          <w:numId w:val="150"/>
        </w:numPr>
        <w:contextualSpacing/>
        <w:rPr>
          <w:rFonts w:ascii="Lato" w:hAnsi="Lato" w:cs="Times New Roman"/>
          <w:sz w:val="22"/>
        </w:rPr>
      </w:pPr>
      <w:r w:rsidRPr="00C855FC">
        <w:rPr>
          <w:rFonts w:ascii="Lato" w:hAnsi="Lato" w:cs="Times New Roman"/>
          <w:sz w:val="22"/>
        </w:rPr>
        <w:t>Podobszar „stara” Nowa Huta, obejmujący teren „starej” Nowej Huty wraz</w:t>
      </w:r>
      <w:r w:rsidR="000B63E3">
        <w:rPr>
          <w:rFonts w:ascii="Lato" w:hAnsi="Lato" w:cs="Times New Roman"/>
          <w:sz w:val="22"/>
        </w:rPr>
        <w:t> </w:t>
      </w:r>
      <w:r w:rsidRPr="00C855FC">
        <w:rPr>
          <w:rFonts w:ascii="Lato" w:hAnsi="Lato" w:cs="Times New Roman"/>
          <w:sz w:val="22"/>
        </w:rPr>
        <w:t>z</w:t>
      </w:r>
      <w:r w:rsidR="000B63E3">
        <w:rPr>
          <w:rFonts w:ascii="Lato" w:hAnsi="Lato" w:cs="Times New Roman"/>
          <w:sz w:val="22"/>
        </w:rPr>
        <w:t> </w:t>
      </w:r>
      <w:r w:rsidRPr="00C855FC">
        <w:rPr>
          <w:rFonts w:ascii="Lato" w:hAnsi="Lato" w:cs="Times New Roman"/>
          <w:sz w:val="22"/>
        </w:rPr>
        <w:t xml:space="preserve">obszarem użytku ekologicznego Łąki Nowohuckie. </w:t>
      </w:r>
    </w:p>
    <w:p w:rsidR="00F11D07" w:rsidRDefault="00F11D07" w:rsidP="003576CC">
      <w:pPr>
        <w:rPr>
          <w:rFonts w:ascii="Lato" w:hAnsi="Lato" w:cs="Times New Roman"/>
          <w:sz w:val="22"/>
        </w:rPr>
      </w:pPr>
    </w:p>
    <w:p w:rsidR="00A05C12" w:rsidRPr="00C855FC" w:rsidRDefault="00A05C12" w:rsidP="003576CC">
      <w:pPr>
        <w:rPr>
          <w:rFonts w:ascii="Lato" w:hAnsi="Lato" w:cs="Times New Roman"/>
          <w:sz w:val="22"/>
        </w:rPr>
      </w:pPr>
      <w:r w:rsidRPr="00C855FC">
        <w:rPr>
          <w:rFonts w:ascii="Lato" w:hAnsi="Lato" w:cs="Times New Roman"/>
          <w:sz w:val="22"/>
        </w:rPr>
        <w:t>Wielkość obszarów rewitalizacji n</w:t>
      </w:r>
      <w:r w:rsidR="003070E7" w:rsidRPr="00C855FC">
        <w:rPr>
          <w:rFonts w:ascii="Lato" w:hAnsi="Lato" w:cs="Times New Roman"/>
          <w:sz w:val="22"/>
        </w:rPr>
        <w:t>ie może obejmować więcej niż 20</w:t>
      </w:r>
      <w:r w:rsidRPr="00C855FC">
        <w:rPr>
          <w:rFonts w:ascii="Lato" w:hAnsi="Lato" w:cs="Times New Roman"/>
          <w:sz w:val="22"/>
        </w:rPr>
        <w:t>% powierzchni gminy, a</w:t>
      </w:r>
      <w:r w:rsidR="00DB69BF" w:rsidRPr="00C855FC">
        <w:rPr>
          <w:rFonts w:ascii="Lato" w:hAnsi="Lato" w:cs="Times New Roman"/>
          <w:sz w:val="22"/>
        </w:rPr>
        <w:t> </w:t>
      </w:r>
      <w:r w:rsidRPr="00C855FC">
        <w:rPr>
          <w:rFonts w:ascii="Lato" w:hAnsi="Lato" w:cs="Times New Roman"/>
          <w:sz w:val="22"/>
        </w:rPr>
        <w:t>w</w:t>
      </w:r>
      <w:r w:rsidR="00DB69BF" w:rsidRPr="00C855FC">
        <w:rPr>
          <w:rFonts w:ascii="Lato" w:hAnsi="Lato" w:cs="Times New Roman"/>
          <w:sz w:val="22"/>
        </w:rPr>
        <w:t> </w:t>
      </w:r>
      <w:r w:rsidRPr="00C855FC">
        <w:rPr>
          <w:rFonts w:ascii="Lato" w:hAnsi="Lato" w:cs="Times New Roman"/>
          <w:sz w:val="22"/>
        </w:rPr>
        <w:t>jego granicach nie może mieszkać więcej niż 30% mieszkańców gminy. W</w:t>
      </w:r>
      <w:r w:rsidR="000B63E3">
        <w:rPr>
          <w:rFonts w:ascii="Lato" w:hAnsi="Lato" w:cs="Times New Roman"/>
          <w:sz w:val="22"/>
        </w:rPr>
        <w:t> </w:t>
      </w:r>
      <w:r w:rsidRPr="00C855FC">
        <w:rPr>
          <w:rFonts w:ascii="Lato" w:hAnsi="Lato" w:cs="Times New Roman"/>
          <w:sz w:val="22"/>
        </w:rPr>
        <w:t>Krakowie</w:t>
      </w:r>
      <w:r w:rsidR="000B63E3">
        <w:rPr>
          <w:rFonts w:ascii="Lato" w:hAnsi="Lato" w:cs="Times New Roman"/>
          <w:sz w:val="22"/>
        </w:rPr>
        <w:t> </w:t>
      </w:r>
      <w:r w:rsidRPr="00C855FC">
        <w:rPr>
          <w:rFonts w:ascii="Lato" w:hAnsi="Lato" w:cs="Times New Roman"/>
          <w:sz w:val="22"/>
        </w:rPr>
        <w:t>odpowiednio jest to 849,8 ha (2,6% powierzchni gminy) i</w:t>
      </w:r>
      <w:r w:rsidR="00442CC4">
        <w:rPr>
          <w:rFonts w:ascii="Lato" w:hAnsi="Lato" w:cs="Times New Roman"/>
          <w:sz w:val="22"/>
        </w:rPr>
        <w:t> </w:t>
      </w:r>
      <w:r w:rsidRPr="00C855FC">
        <w:rPr>
          <w:rFonts w:ascii="Lato" w:hAnsi="Lato" w:cs="Times New Roman"/>
          <w:sz w:val="22"/>
        </w:rPr>
        <w:t>77</w:t>
      </w:r>
      <w:r w:rsidR="00442CC4">
        <w:rPr>
          <w:rFonts w:ascii="Lato" w:hAnsi="Lato" w:cs="Times New Roman"/>
          <w:sz w:val="22"/>
        </w:rPr>
        <w:t> </w:t>
      </w:r>
      <w:r w:rsidRPr="00C855FC">
        <w:rPr>
          <w:rFonts w:ascii="Lato" w:hAnsi="Lato" w:cs="Times New Roman"/>
          <w:sz w:val="22"/>
        </w:rPr>
        <w:t>360</w:t>
      </w:r>
      <w:r w:rsidR="00442CC4">
        <w:rPr>
          <w:rFonts w:ascii="Lato" w:hAnsi="Lato" w:cs="Times New Roman"/>
          <w:sz w:val="22"/>
        </w:rPr>
        <w:t> </w:t>
      </w:r>
      <w:r w:rsidRPr="00C855FC">
        <w:rPr>
          <w:rFonts w:ascii="Lato" w:hAnsi="Lato" w:cs="Times New Roman"/>
          <w:sz w:val="22"/>
        </w:rPr>
        <w:t>mieszkańców na tym obszarze (11% ludności).</w:t>
      </w:r>
    </w:p>
    <w:p w:rsidR="00A05C12" w:rsidRPr="00C855FC" w:rsidRDefault="00A05C12" w:rsidP="003576CC">
      <w:pPr>
        <w:rPr>
          <w:rFonts w:ascii="Lato" w:hAnsi="Lato" w:cs="Times New Roman"/>
          <w:sz w:val="22"/>
        </w:rPr>
      </w:pPr>
    </w:p>
    <w:p w:rsidR="00A05C12" w:rsidRPr="00C855FC" w:rsidRDefault="00A05C12" w:rsidP="003576CC">
      <w:pPr>
        <w:rPr>
          <w:rFonts w:ascii="Lato" w:hAnsi="Lato" w:cs="Times New Roman"/>
          <w:sz w:val="22"/>
        </w:rPr>
      </w:pPr>
      <w:r w:rsidRPr="00C855FC">
        <w:rPr>
          <w:rFonts w:ascii="Lato" w:hAnsi="Lato" w:cs="Times New Roman"/>
          <w:sz w:val="22"/>
        </w:rPr>
        <w:t>Cele Miejskiego Programu Rewitalizacji Krakowa opracowano w związku z problemami zidentyfikowanymi w diagnozie obszaru rewitalizacji oraz w relacji do wizji wyprowadzenia obszaru rewitalizacji ze stanu kryzysowego. W efekcie sformułowano cel</w:t>
      </w:r>
      <w:r w:rsidR="00442CC4">
        <w:rPr>
          <w:rFonts w:ascii="Lato" w:hAnsi="Lato" w:cs="Times New Roman"/>
          <w:sz w:val="22"/>
        </w:rPr>
        <w:t> </w:t>
      </w:r>
      <w:r w:rsidRPr="00C855FC">
        <w:rPr>
          <w:rFonts w:ascii="Lato" w:hAnsi="Lato" w:cs="Times New Roman"/>
          <w:sz w:val="22"/>
        </w:rPr>
        <w:t>generalny MPRK</w:t>
      </w:r>
      <w:r w:rsidR="000B63E3">
        <w:rPr>
          <w:rFonts w:ascii="Lato" w:hAnsi="Lato" w:cs="Times New Roman"/>
          <w:sz w:val="22"/>
        </w:rPr>
        <w:t> </w:t>
      </w:r>
      <w:r w:rsidRPr="00C855FC">
        <w:rPr>
          <w:rFonts w:ascii="Lato" w:hAnsi="Lato" w:cs="Times New Roman"/>
          <w:sz w:val="22"/>
        </w:rPr>
        <w:t>dla</w:t>
      </w:r>
      <w:r w:rsidR="00DB69BF" w:rsidRPr="00C855FC">
        <w:rPr>
          <w:rFonts w:ascii="Lato" w:hAnsi="Lato" w:cs="Times New Roman"/>
          <w:sz w:val="22"/>
        </w:rPr>
        <w:t> </w:t>
      </w:r>
      <w:r w:rsidRPr="00C855FC">
        <w:rPr>
          <w:rFonts w:ascii="Lato" w:hAnsi="Lato" w:cs="Times New Roman"/>
          <w:sz w:val="22"/>
        </w:rPr>
        <w:t xml:space="preserve">całego miasta oraz cele główne i operacyjne Programu. </w:t>
      </w:r>
    </w:p>
    <w:p w:rsidR="00A05C12" w:rsidRPr="00C855FC" w:rsidRDefault="00A05C12" w:rsidP="003576CC">
      <w:pPr>
        <w:rPr>
          <w:rFonts w:ascii="Lato" w:hAnsi="Lato" w:cs="Times New Roman"/>
          <w:sz w:val="22"/>
        </w:rPr>
      </w:pPr>
    </w:p>
    <w:p w:rsidR="00A05C12" w:rsidRPr="00C855FC" w:rsidRDefault="00A05C12" w:rsidP="003576CC">
      <w:pPr>
        <w:rPr>
          <w:rFonts w:ascii="Lato" w:hAnsi="Lato" w:cs="Times New Roman"/>
          <w:sz w:val="22"/>
        </w:rPr>
      </w:pPr>
      <w:r w:rsidRPr="00C855FC">
        <w:rPr>
          <w:rFonts w:ascii="Lato" w:hAnsi="Lato" w:cs="Times New Roman"/>
          <w:sz w:val="22"/>
        </w:rPr>
        <w:t>Generalny cel Miejskiego Programu Rewitalizacji Krakowa: Podjęcie – przy aktywnym udziale mieszkańców Krakowa – kompleksowych, zintegrowanych działań ukierunkowanych na</w:t>
      </w:r>
      <w:r w:rsidR="00DB69BF" w:rsidRPr="00C855FC">
        <w:rPr>
          <w:rFonts w:ascii="Lato" w:hAnsi="Lato" w:cs="Times New Roman"/>
          <w:sz w:val="22"/>
        </w:rPr>
        <w:t> </w:t>
      </w:r>
      <w:r w:rsidRPr="00C855FC">
        <w:rPr>
          <w:rFonts w:ascii="Lato" w:hAnsi="Lato" w:cs="Times New Roman"/>
          <w:sz w:val="22"/>
        </w:rPr>
        <w:t>ograniczenie nierówności w warunkach życia mieszkańców i</w:t>
      </w:r>
      <w:r w:rsidR="00442CC4">
        <w:rPr>
          <w:rFonts w:ascii="Lato" w:hAnsi="Lato" w:cs="Times New Roman"/>
          <w:sz w:val="22"/>
        </w:rPr>
        <w:t> </w:t>
      </w:r>
      <w:r w:rsidRPr="00C855FC">
        <w:rPr>
          <w:rFonts w:ascii="Lato" w:hAnsi="Lato" w:cs="Times New Roman"/>
          <w:sz w:val="22"/>
        </w:rPr>
        <w:t>poprawę dostępu do</w:t>
      </w:r>
      <w:r w:rsidR="000B63E3">
        <w:rPr>
          <w:rFonts w:ascii="Lato" w:hAnsi="Lato" w:cs="Times New Roman"/>
          <w:sz w:val="22"/>
        </w:rPr>
        <w:t> </w:t>
      </w:r>
      <w:r w:rsidRPr="00C855FC">
        <w:rPr>
          <w:rFonts w:ascii="Lato" w:hAnsi="Lato" w:cs="Times New Roman"/>
          <w:sz w:val="22"/>
        </w:rPr>
        <w:t>możliwości jakie stwarza miasto.</w:t>
      </w:r>
    </w:p>
    <w:p w:rsidR="00442CC4" w:rsidRDefault="00442CC4">
      <w:pPr>
        <w:spacing w:after="160" w:line="259" w:lineRule="auto"/>
        <w:jc w:val="left"/>
        <w:rPr>
          <w:rFonts w:ascii="Lato" w:hAnsi="Lato" w:cs="Times New Roman"/>
          <w:sz w:val="22"/>
        </w:rPr>
      </w:pPr>
      <w:r>
        <w:rPr>
          <w:rFonts w:ascii="Lato" w:hAnsi="Lato" w:cs="Times New Roman"/>
          <w:sz w:val="22"/>
        </w:rPr>
        <w:br w:type="page"/>
      </w:r>
    </w:p>
    <w:p w:rsidR="00A05C12" w:rsidRPr="00C855FC" w:rsidRDefault="00A05C12" w:rsidP="003576CC">
      <w:pPr>
        <w:rPr>
          <w:rFonts w:ascii="Lato" w:hAnsi="Lato" w:cs="Times New Roman"/>
          <w:sz w:val="22"/>
        </w:rPr>
      </w:pPr>
    </w:p>
    <w:p w:rsidR="00A05C12" w:rsidRPr="00C855FC" w:rsidRDefault="00A05C12" w:rsidP="00442CC4">
      <w:pPr>
        <w:rPr>
          <w:rFonts w:ascii="Lato" w:hAnsi="Lato" w:cs="Times New Roman"/>
          <w:sz w:val="22"/>
        </w:rPr>
      </w:pPr>
      <w:r w:rsidRPr="00C855FC">
        <w:rPr>
          <w:rFonts w:ascii="Lato" w:hAnsi="Lato" w:cs="Times New Roman"/>
          <w:sz w:val="22"/>
        </w:rPr>
        <w:t>Główne cele MPRK to poprawa jakości życia, ożywienie przestrzeni lokalnej, wzrost aktywności gospodarczej interesariuszy oraz wysoka aktywność społeczna i obywatelska w</w:t>
      </w:r>
      <w:r w:rsidR="000B63E3">
        <w:rPr>
          <w:rFonts w:ascii="Lato" w:hAnsi="Lato" w:cs="Times New Roman"/>
          <w:sz w:val="22"/>
        </w:rPr>
        <w:t> </w:t>
      </w:r>
      <w:r w:rsidRPr="00C855FC">
        <w:rPr>
          <w:rFonts w:ascii="Lato" w:hAnsi="Lato" w:cs="Times New Roman"/>
          <w:sz w:val="22"/>
        </w:rPr>
        <w:t>obszarze rewitalizacji.</w:t>
      </w:r>
    </w:p>
    <w:p w:rsidR="00A05C12" w:rsidRPr="00C855FC" w:rsidRDefault="00A05C12" w:rsidP="003576CC">
      <w:pPr>
        <w:rPr>
          <w:rFonts w:ascii="Lato" w:hAnsi="Lato" w:cs="Times New Roman"/>
          <w:sz w:val="22"/>
        </w:rPr>
      </w:pPr>
    </w:p>
    <w:p w:rsidR="00A05C12" w:rsidRPr="00C855FC" w:rsidRDefault="00A05C12" w:rsidP="003576CC">
      <w:pPr>
        <w:rPr>
          <w:rFonts w:ascii="Lato" w:hAnsi="Lato" w:cs="Times New Roman"/>
          <w:sz w:val="22"/>
        </w:rPr>
      </w:pPr>
      <w:r w:rsidRPr="00C855FC">
        <w:rPr>
          <w:rFonts w:ascii="Lato" w:hAnsi="Lato" w:cs="Times New Roman"/>
          <w:sz w:val="22"/>
        </w:rPr>
        <w:t>Do MPRK wpisano 147 podstawowych projektów i przedsięwzięć rewitalizacyjnych, dla</w:t>
      </w:r>
      <w:r w:rsidR="000B63E3">
        <w:rPr>
          <w:rFonts w:ascii="Lato" w:hAnsi="Lato" w:cs="Times New Roman"/>
          <w:sz w:val="22"/>
        </w:rPr>
        <w:t> </w:t>
      </w:r>
      <w:r w:rsidRPr="00C855FC">
        <w:rPr>
          <w:rFonts w:ascii="Lato" w:hAnsi="Lato" w:cs="Times New Roman"/>
          <w:sz w:val="22"/>
        </w:rPr>
        <w:t>których całościowy szacunek kosztów realizacji na dzień 31.12.2017</w:t>
      </w:r>
      <w:r w:rsidR="00442CC4">
        <w:rPr>
          <w:rFonts w:ascii="Lato" w:hAnsi="Lato" w:cs="Times New Roman"/>
          <w:sz w:val="22"/>
        </w:rPr>
        <w:t> </w:t>
      </w:r>
      <w:r w:rsidRPr="00C855FC">
        <w:rPr>
          <w:rFonts w:ascii="Lato" w:hAnsi="Lato" w:cs="Times New Roman"/>
          <w:sz w:val="22"/>
        </w:rPr>
        <w:t>r. sięgał</w:t>
      </w:r>
      <w:r w:rsidR="00442CC4">
        <w:rPr>
          <w:rFonts w:ascii="Lato" w:hAnsi="Lato" w:cs="Times New Roman"/>
          <w:sz w:val="22"/>
        </w:rPr>
        <w:t> </w:t>
      </w:r>
      <w:r w:rsidRPr="00C855FC">
        <w:rPr>
          <w:rFonts w:ascii="Lato" w:hAnsi="Lato" w:cs="Times New Roman"/>
          <w:sz w:val="22"/>
        </w:rPr>
        <w:t>ok.</w:t>
      </w:r>
      <w:r w:rsidR="000B63E3">
        <w:rPr>
          <w:rFonts w:ascii="Lato" w:hAnsi="Lato" w:cs="Times New Roman"/>
          <w:sz w:val="22"/>
        </w:rPr>
        <w:t> </w:t>
      </w:r>
      <w:r w:rsidRPr="00C855FC">
        <w:rPr>
          <w:rFonts w:ascii="Lato" w:hAnsi="Lato" w:cs="Times New Roman"/>
          <w:sz w:val="22"/>
        </w:rPr>
        <w:t>1 158,7</w:t>
      </w:r>
      <w:r w:rsidR="000B63E3">
        <w:rPr>
          <w:rFonts w:ascii="Lato" w:hAnsi="Lato" w:cs="Times New Roman"/>
          <w:sz w:val="22"/>
        </w:rPr>
        <w:t> </w:t>
      </w:r>
      <w:r w:rsidRPr="00C855FC">
        <w:rPr>
          <w:rFonts w:ascii="Lato" w:hAnsi="Lato" w:cs="Times New Roman"/>
          <w:sz w:val="22"/>
        </w:rPr>
        <w:t>mln PLN, w tym wartość projektów Gminy Miejskiej Kraków obejmowała kwotę 788,7</w:t>
      </w:r>
      <w:r w:rsidR="000B63E3">
        <w:rPr>
          <w:rFonts w:ascii="Lato" w:hAnsi="Lato" w:cs="Times New Roman"/>
          <w:sz w:val="22"/>
        </w:rPr>
        <w:t> </w:t>
      </w:r>
      <w:r w:rsidRPr="00C855FC">
        <w:rPr>
          <w:rFonts w:ascii="Lato" w:hAnsi="Lato" w:cs="Times New Roman"/>
          <w:sz w:val="22"/>
        </w:rPr>
        <w:t>mln</w:t>
      </w:r>
      <w:r w:rsidR="000B63E3">
        <w:rPr>
          <w:rFonts w:ascii="Lato" w:hAnsi="Lato" w:cs="Times New Roman"/>
          <w:sz w:val="22"/>
        </w:rPr>
        <w:t> </w:t>
      </w:r>
      <w:r w:rsidRPr="00C855FC">
        <w:rPr>
          <w:rFonts w:ascii="Lato" w:hAnsi="Lato" w:cs="Times New Roman"/>
          <w:sz w:val="22"/>
        </w:rPr>
        <w:t xml:space="preserve">PLN. </w:t>
      </w:r>
    </w:p>
    <w:p w:rsidR="00A05C12" w:rsidRPr="00C855FC" w:rsidRDefault="00A05C12" w:rsidP="003576CC">
      <w:pPr>
        <w:rPr>
          <w:rFonts w:ascii="Lato" w:hAnsi="Lato" w:cs="Times New Roman"/>
          <w:sz w:val="22"/>
        </w:rPr>
      </w:pPr>
    </w:p>
    <w:p w:rsidR="00A05C12" w:rsidRPr="00C855FC" w:rsidRDefault="001245D8" w:rsidP="003576CC">
      <w:pPr>
        <w:pBdr>
          <w:top w:val="single" w:sz="4" w:space="1" w:color="auto"/>
          <w:left w:val="single" w:sz="4" w:space="4" w:color="auto"/>
          <w:bottom w:val="single" w:sz="4" w:space="1" w:color="auto"/>
          <w:right w:val="single" w:sz="4" w:space="4" w:color="auto"/>
        </w:pBdr>
        <w:jc w:val="center"/>
        <w:rPr>
          <w:rFonts w:ascii="Lato" w:hAnsi="Lato" w:cs="Times New Roman"/>
          <w:b/>
          <w:sz w:val="22"/>
        </w:rPr>
      </w:pPr>
      <w:r>
        <w:rPr>
          <w:rFonts w:ascii="Lato" w:hAnsi="Lato" w:cs="Times New Roman"/>
          <w:b/>
          <w:sz w:val="22"/>
        </w:rPr>
        <w:t>Wydatki budżetu M</w:t>
      </w:r>
      <w:r w:rsidR="00A05C12" w:rsidRPr="00C855FC">
        <w:rPr>
          <w:rFonts w:ascii="Lato" w:hAnsi="Lato" w:cs="Times New Roman"/>
          <w:b/>
          <w:sz w:val="22"/>
        </w:rPr>
        <w:t xml:space="preserve">iasta związane z realizacją projektów wpisanych do Miejskiego Programu Rewitalizacji Krakowa w 2018 roku wyniosły 4 </w:t>
      </w:r>
      <w:r w:rsidR="00DD30BD">
        <w:rPr>
          <w:rFonts w:ascii="Lato" w:hAnsi="Lato" w:cs="Times New Roman"/>
          <w:b/>
          <w:sz w:val="22"/>
        </w:rPr>
        <w:t>7</w:t>
      </w:r>
      <w:r w:rsidR="00A05C12" w:rsidRPr="00C855FC">
        <w:rPr>
          <w:rFonts w:ascii="Lato" w:hAnsi="Lato" w:cs="Times New Roman"/>
          <w:b/>
          <w:sz w:val="22"/>
        </w:rPr>
        <w:t>7</w:t>
      </w:r>
      <w:r w:rsidR="00DD30BD">
        <w:rPr>
          <w:rFonts w:ascii="Lato" w:hAnsi="Lato" w:cs="Times New Roman"/>
          <w:b/>
          <w:sz w:val="22"/>
        </w:rPr>
        <w:t>3</w:t>
      </w:r>
      <w:r w:rsidR="00A05C12" w:rsidRPr="00C855FC">
        <w:rPr>
          <w:rFonts w:ascii="Lato" w:hAnsi="Lato" w:cs="Times New Roman"/>
          <w:b/>
          <w:sz w:val="22"/>
        </w:rPr>
        <w:t xml:space="preserve"> </w:t>
      </w:r>
      <w:r w:rsidR="00DD30BD">
        <w:rPr>
          <w:rFonts w:ascii="Lato" w:hAnsi="Lato" w:cs="Times New Roman"/>
          <w:b/>
          <w:sz w:val="22"/>
        </w:rPr>
        <w:t>8</w:t>
      </w:r>
      <w:r w:rsidR="00A05C12" w:rsidRPr="00C855FC">
        <w:rPr>
          <w:rFonts w:ascii="Lato" w:hAnsi="Lato" w:cs="Times New Roman"/>
          <w:b/>
          <w:sz w:val="22"/>
        </w:rPr>
        <w:t>13 PLN</w:t>
      </w:r>
    </w:p>
    <w:p w:rsidR="00A05C12" w:rsidRPr="00C855FC" w:rsidRDefault="00A05C12" w:rsidP="003576CC">
      <w:pPr>
        <w:rPr>
          <w:rFonts w:ascii="Lato" w:hAnsi="Lato" w:cs="Times New Roman"/>
          <w:sz w:val="22"/>
        </w:rPr>
      </w:pPr>
    </w:p>
    <w:p w:rsidR="00A05C12" w:rsidRPr="00C855FC" w:rsidRDefault="00A05C12" w:rsidP="003576CC">
      <w:pPr>
        <w:rPr>
          <w:rFonts w:ascii="Lato" w:hAnsi="Lato" w:cs="Times New Roman"/>
          <w:sz w:val="22"/>
        </w:rPr>
      </w:pPr>
      <w:r w:rsidRPr="00C855FC">
        <w:rPr>
          <w:rFonts w:ascii="Lato" w:hAnsi="Lato" w:cs="Times New Roman"/>
          <w:sz w:val="22"/>
        </w:rPr>
        <w:t>W ramach Miejskiego Programu Rewitalizacji Krakowa realizowano m.in:</w:t>
      </w:r>
    </w:p>
    <w:p w:rsidR="00A05C12" w:rsidRPr="00C855FC" w:rsidRDefault="00A05C12" w:rsidP="007738AA">
      <w:pPr>
        <w:numPr>
          <w:ilvl w:val="0"/>
          <w:numId w:val="151"/>
        </w:numPr>
        <w:contextualSpacing/>
        <w:jc w:val="left"/>
        <w:rPr>
          <w:rFonts w:ascii="Lato" w:hAnsi="Lato" w:cs="Times New Roman"/>
          <w:sz w:val="22"/>
        </w:rPr>
      </w:pPr>
      <w:r w:rsidRPr="00C855FC">
        <w:rPr>
          <w:rFonts w:ascii="Lato" w:hAnsi="Lato" w:cs="Times New Roman"/>
          <w:sz w:val="22"/>
        </w:rPr>
        <w:t>Rewitalizację dawnego obiektu kinoteatru Wrzos na potrzeby Teatru KTO.</w:t>
      </w:r>
    </w:p>
    <w:p w:rsidR="00A05C12" w:rsidRPr="00C855FC" w:rsidRDefault="00A05C12" w:rsidP="007738AA">
      <w:pPr>
        <w:numPr>
          <w:ilvl w:val="0"/>
          <w:numId w:val="151"/>
        </w:numPr>
        <w:contextualSpacing/>
        <w:jc w:val="left"/>
        <w:rPr>
          <w:rFonts w:ascii="Lato" w:hAnsi="Lato" w:cs="Times New Roman"/>
          <w:sz w:val="22"/>
        </w:rPr>
      </w:pPr>
      <w:r w:rsidRPr="00C855FC">
        <w:rPr>
          <w:rFonts w:ascii="Lato" w:hAnsi="Lato" w:cs="Times New Roman"/>
          <w:sz w:val="22"/>
        </w:rPr>
        <w:t>Centrum Literatury i Języka.</w:t>
      </w:r>
    </w:p>
    <w:p w:rsidR="00A05C12" w:rsidRPr="00C855FC" w:rsidRDefault="00A05C12" w:rsidP="007738AA">
      <w:pPr>
        <w:numPr>
          <w:ilvl w:val="0"/>
          <w:numId w:val="151"/>
        </w:numPr>
        <w:contextualSpacing/>
        <w:jc w:val="left"/>
        <w:rPr>
          <w:rFonts w:ascii="Lato" w:hAnsi="Lato" w:cs="Times New Roman"/>
          <w:sz w:val="22"/>
        </w:rPr>
      </w:pPr>
      <w:r w:rsidRPr="00C855FC">
        <w:rPr>
          <w:rFonts w:ascii="Lato" w:hAnsi="Lato" w:cs="Times New Roman"/>
          <w:sz w:val="22"/>
        </w:rPr>
        <w:t>Przebudowę i modernizację budynku os. Szkolne 26, tzw. Nowe Skrzydło dla</w:t>
      </w:r>
      <w:r w:rsidR="000B63E3">
        <w:rPr>
          <w:rFonts w:ascii="Lato" w:hAnsi="Lato" w:cs="Times New Roman"/>
          <w:sz w:val="22"/>
        </w:rPr>
        <w:t> </w:t>
      </w:r>
      <w:r w:rsidRPr="00C855FC">
        <w:rPr>
          <w:rFonts w:ascii="Lato" w:hAnsi="Lato" w:cs="Times New Roman"/>
          <w:sz w:val="22"/>
        </w:rPr>
        <w:t>Centrum Artystyczno - Edukacyjnego Dom Utopii.</w:t>
      </w:r>
    </w:p>
    <w:p w:rsidR="00A05C12" w:rsidRPr="00C855FC" w:rsidRDefault="00A05C12" w:rsidP="007738AA">
      <w:pPr>
        <w:numPr>
          <w:ilvl w:val="0"/>
          <w:numId w:val="151"/>
        </w:numPr>
        <w:contextualSpacing/>
        <w:jc w:val="left"/>
        <w:rPr>
          <w:rFonts w:ascii="Lato" w:hAnsi="Lato" w:cs="Times New Roman"/>
          <w:sz w:val="22"/>
        </w:rPr>
      </w:pPr>
      <w:r w:rsidRPr="00C855FC">
        <w:rPr>
          <w:rFonts w:ascii="Lato" w:hAnsi="Lato" w:cs="Times New Roman"/>
          <w:sz w:val="22"/>
        </w:rPr>
        <w:t xml:space="preserve">Muzeum Podgórza - oddział Muzeum Historycznego Miasta Krakowa </w:t>
      </w:r>
      <w:r w:rsidR="000B63E3">
        <w:rPr>
          <w:rFonts w:ascii="Lato" w:hAnsi="Lato" w:cs="Times New Roman"/>
          <w:sz w:val="22"/>
        </w:rPr>
        <w:t>– </w:t>
      </w:r>
      <w:r w:rsidRPr="00C855FC">
        <w:rPr>
          <w:rFonts w:ascii="Lato" w:hAnsi="Lato" w:cs="Times New Roman"/>
          <w:sz w:val="22"/>
        </w:rPr>
        <w:t>adaptacja</w:t>
      </w:r>
      <w:r w:rsidR="000B63E3">
        <w:rPr>
          <w:rFonts w:ascii="Lato" w:hAnsi="Lato" w:cs="Times New Roman"/>
          <w:sz w:val="22"/>
        </w:rPr>
        <w:t> </w:t>
      </w:r>
      <w:r w:rsidRPr="00C855FC">
        <w:rPr>
          <w:rFonts w:ascii="Lato" w:hAnsi="Lato" w:cs="Times New Roman"/>
          <w:sz w:val="22"/>
        </w:rPr>
        <w:t>nieruchomości przy ul. Powstańców Wielkopolskich 1.</w:t>
      </w:r>
    </w:p>
    <w:p w:rsidR="00A05C12" w:rsidRPr="00C855FC" w:rsidRDefault="00A05C12" w:rsidP="007738AA">
      <w:pPr>
        <w:numPr>
          <w:ilvl w:val="0"/>
          <w:numId w:val="151"/>
        </w:numPr>
        <w:contextualSpacing/>
        <w:jc w:val="left"/>
        <w:rPr>
          <w:rFonts w:ascii="Lato" w:hAnsi="Lato" w:cs="Times New Roman"/>
          <w:sz w:val="22"/>
        </w:rPr>
      </w:pPr>
      <w:r w:rsidRPr="00C855FC">
        <w:rPr>
          <w:rFonts w:ascii="Lato" w:hAnsi="Lato" w:cs="Times New Roman"/>
          <w:sz w:val="22"/>
        </w:rPr>
        <w:t>Zadanie bieżące WR/REW „Rewitalizacja miasta” realizowane przez</w:t>
      </w:r>
      <w:r w:rsidR="000B63E3">
        <w:rPr>
          <w:rFonts w:ascii="Lato" w:hAnsi="Lato" w:cs="Times New Roman"/>
          <w:sz w:val="22"/>
        </w:rPr>
        <w:t> </w:t>
      </w:r>
      <w:r w:rsidRPr="00C855FC">
        <w:rPr>
          <w:rFonts w:ascii="Lato" w:hAnsi="Lato" w:cs="Times New Roman"/>
          <w:sz w:val="22"/>
        </w:rPr>
        <w:t>Wydział</w:t>
      </w:r>
      <w:r w:rsidR="000B63E3">
        <w:rPr>
          <w:rFonts w:ascii="Lato" w:hAnsi="Lato" w:cs="Times New Roman"/>
          <w:sz w:val="22"/>
        </w:rPr>
        <w:t> </w:t>
      </w:r>
      <w:r w:rsidRPr="00C855FC">
        <w:rPr>
          <w:rFonts w:ascii="Lato" w:hAnsi="Lato" w:cs="Times New Roman"/>
          <w:sz w:val="22"/>
        </w:rPr>
        <w:t>Rozwoju Miasta.</w:t>
      </w:r>
    </w:p>
    <w:p w:rsidR="00A05C12" w:rsidRPr="00C855FC" w:rsidRDefault="00A05C12" w:rsidP="003576CC">
      <w:pPr>
        <w:rPr>
          <w:rFonts w:ascii="Lato" w:hAnsi="Lato" w:cs="Times New Roman"/>
          <w:sz w:val="22"/>
        </w:rPr>
      </w:pPr>
    </w:p>
    <w:p w:rsidR="00A05C12" w:rsidRPr="00C855FC" w:rsidRDefault="00A05C12" w:rsidP="003576CC">
      <w:pPr>
        <w:pBdr>
          <w:top w:val="single" w:sz="4" w:space="1" w:color="auto"/>
          <w:left w:val="single" w:sz="4" w:space="4" w:color="auto"/>
          <w:bottom w:val="single" w:sz="4" w:space="1" w:color="auto"/>
          <w:right w:val="single" w:sz="4" w:space="4" w:color="auto"/>
        </w:pBdr>
        <w:jc w:val="center"/>
        <w:rPr>
          <w:rFonts w:ascii="Lato" w:hAnsi="Lato" w:cs="Times New Roman"/>
          <w:b/>
          <w:sz w:val="22"/>
        </w:rPr>
      </w:pPr>
      <w:r w:rsidRPr="00C855FC">
        <w:rPr>
          <w:rFonts w:ascii="Lato" w:hAnsi="Lato" w:cs="Times New Roman"/>
          <w:b/>
          <w:sz w:val="22"/>
        </w:rPr>
        <w:t>W 2018 roku dla 8 projektów GMK podpisano umowy o dofinansowanie w ramach Poddziałania 11.1.1 Rewitalizacja głównych ośrodków miejskich w regionie w ramach Regionalnego Programu Operacyjnego Województwa Małopolskiego na</w:t>
      </w:r>
      <w:r w:rsidR="00442CC4">
        <w:rPr>
          <w:rFonts w:ascii="Lato" w:hAnsi="Lato" w:cs="Times New Roman"/>
          <w:b/>
          <w:sz w:val="22"/>
        </w:rPr>
        <w:t> </w:t>
      </w:r>
      <w:r w:rsidRPr="00C855FC">
        <w:rPr>
          <w:rFonts w:ascii="Lato" w:hAnsi="Lato" w:cs="Times New Roman"/>
          <w:b/>
          <w:sz w:val="22"/>
        </w:rPr>
        <w:t>lata</w:t>
      </w:r>
      <w:r w:rsidR="00442CC4">
        <w:rPr>
          <w:rFonts w:ascii="Lato" w:hAnsi="Lato" w:cs="Times New Roman"/>
          <w:b/>
          <w:sz w:val="22"/>
        </w:rPr>
        <w:t> </w:t>
      </w:r>
      <w:r w:rsidRPr="00C855FC">
        <w:rPr>
          <w:rFonts w:ascii="Lato" w:hAnsi="Lato" w:cs="Times New Roman"/>
          <w:b/>
          <w:sz w:val="22"/>
        </w:rPr>
        <w:t>2014-</w:t>
      </w:r>
      <w:r w:rsidR="00442CC4">
        <w:rPr>
          <w:rFonts w:ascii="Lato" w:hAnsi="Lato" w:cs="Times New Roman"/>
          <w:b/>
          <w:sz w:val="22"/>
        </w:rPr>
        <w:t> 2</w:t>
      </w:r>
      <w:r w:rsidRPr="00C855FC">
        <w:rPr>
          <w:rFonts w:ascii="Lato" w:hAnsi="Lato" w:cs="Times New Roman"/>
          <w:b/>
          <w:sz w:val="22"/>
        </w:rPr>
        <w:t>020. Wartość dofinansowań wyniosła 43 418 169 PLN</w:t>
      </w:r>
    </w:p>
    <w:p w:rsidR="00FB1C62" w:rsidRPr="00C855FC" w:rsidRDefault="00FB1C62" w:rsidP="003576CC">
      <w:pPr>
        <w:jc w:val="left"/>
        <w:rPr>
          <w:rFonts w:ascii="Lato" w:hAnsi="Lato" w:cs="Times New Roman"/>
          <w:sz w:val="22"/>
        </w:rPr>
      </w:pPr>
    </w:p>
    <w:p w:rsidR="00FB1C62" w:rsidRPr="00C855FC" w:rsidRDefault="00FB1C62" w:rsidP="0011764D">
      <w:pPr>
        <w:keepNext/>
        <w:keepLines/>
        <w:shd w:val="clear" w:color="auto" w:fill="4472C4" w:themeFill="accent5"/>
        <w:outlineLvl w:val="3"/>
        <w:rPr>
          <w:rFonts w:ascii="Lato" w:eastAsiaTheme="majorEastAsia" w:hAnsi="Lato" w:cstheme="majorBidi"/>
          <w:b/>
          <w:iCs/>
          <w:color w:val="FFFFFF" w:themeColor="background1"/>
        </w:rPr>
      </w:pPr>
      <w:bookmarkStart w:id="483" w:name="_Toc8736410"/>
      <w:bookmarkStart w:id="484" w:name="_Toc8911659"/>
      <w:bookmarkStart w:id="485" w:name="_Toc8985093"/>
      <w:bookmarkStart w:id="486" w:name="_Toc10018668"/>
      <w:r w:rsidRPr="00C855FC">
        <w:rPr>
          <w:rFonts w:ascii="Lato" w:eastAsiaTheme="majorEastAsia" w:hAnsi="Lato" w:cstheme="majorBidi"/>
          <w:b/>
          <w:iCs/>
          <w:color w:val="FFFFFF" w:themeColor="background1"/>
        </w:rPr>
        <w:t>IV.9.2.3 Usługa publiczna P-3 Zarządzanie zasobem geodezyjnym i</w:t>
      </w:r>
      <w:r w:rsidR="00442CC4">
        <w:rPr>
          <w:rFonts w:ascii="Lato" w:eastAsiaTheme="majorEastAsia" w:hAnsi="Lato" w:cstheme="majorBidi"/>
          <w:b/>
          <w:iCs/>
          <w:color w:val="FFFFFF" w:themeColor="background1"/>
        </w:rPr>
        <w:t> </w:t>
      </w:r>
      <w:r w:rsidRPr="00C855FC">
        <w:rPr>
          <w:rFonts w:ascii="Lato" w:eastAsiaTheme="majorEastAsia" w:hAnsi="Lato" w:cstheme="majorBidi"/>
          <w:b/>
          <w:iCs/>
          <w:color w:val="FFFFFF" w:themeColor="background1"/>
        </w:rPr>
        <w:t>kartograficznym</w:t>
      </w:r>
      <w:bookmarkEnd w:id="483"/>
      <w:bookmarkEnd w:id="484"/>
      <w:bookmarkEnd w:id="485"/>
      <w:bookmarkEnd w:id="486"/>
    </w:p>
    <w:p w:rsidR="00FB1C62" w:rsidRPr="00C855FC" w:rsidRDefault="00FB1C62" w:rsidP="003576CC">
      <w:pPr>
        <w:jc w:val="left"/>
        <w:rPr>
          <w:rFonts w:ascii="Lato" w:hAnsi="Lato" w:cs="Times New Roman"/>
          <w:sz w:val="22"/>
        </w:rPr>
      </w:pPr>
    </w:p>
    <w:p w:rsidR="00A05C12" w:rsidRDefault="00A05C12" w:rsidP="003576CC">
      <w:pPr>
        <w:rPr>
          <w:rFonts w:ascii="Lato" w:hAnsi="Lato"/>
          <w:sz w:val="22"/>
        </w:rPr>
      </w:pPr>
      <w:r w:rsidRPr="00C855FC">
        <w:rPr>
          <w:rFonts w:ascii="Lato" w:hAnsi="Lato"/>
          <w:sz w:val="22"/>
        </w:rPr>
        <w:t>Przedmiotem tej usługi jest prowadzenie ewidencji gruntów i budynków, gromadzenie i</w:t>
      </w:r>
      <w:r w:rsidR="00DB69BF" w:rsidRPr="00C855FC">
        <w:rPr>
          <w:rFonts w:ascii="Lato" w:hAnsi="Lato"/>
          <w:sz w:val="22"/>
        </w:rPr>
        <w:t> </w:t>
      </w:r>
      <w:r w:rsidRPr="00C855FC">
        <w:rPr>
          <w:rFonts w:ascii="Lato" w:hAnsi="Lato"/>
          <w:sz w:val="22"/>
        </w:rPr>
        <w:t xml:space="preserve">udostępnianie dokumentacji geodezyjno–kartograficznej, regulacja stanów prawnych nieruchomości. </w:t>
      </w:r>
    </w:p>
    <w:p w:rsidR="00442CC4" w:rsidRPr="00C855FC" w:rsidRDefault="00442CC4" w:rsidP="003576CC">
      <w:pPr>
        <w:rPr>
          <w:rFonts w:ascii="Lato" w:hAnsi="Lato"/>
          <w:sz w:val="22"/>
        </w:rPr>
      </w:pPr>
    </w:p>
    <w:p w:rsidR="00A05C12" w:rsidRPr="00C855FC" w:rsidRDefault="00A05C12" w:rsidP="003576CC">
      <w:pPr>
        <w:rPr>
          <w:rFonts w:ascii="Lato" w:hAnsi="Lato"/>
          <w:sz w:val="22"/>
        </w:rPr>
      </w:pPr>
      <w:r w:rsidRPr="00C855FC">
        <w:rPr>
          <w:rFonts w:ascii="Lato" w:hAnsi="Lato"/>
          <w:sz w:val="22"/>
        </w:rPr>
        <w:t>Produktami zadań powiązanych z tą usługą są między innymi:</w:t>
      </w:r>
    </w:p>
    <w:p w:rsidR="00A05C12" w:rsidRPr="00C855FC" w:rsidRDefault="00A05C12" w:rsidP="007738AA">
      <w:pPr>
        <w:numPr>
          <w:ilvl w:val="0"/>
          <w:numId w:val="153"/>
        </w:numPr>
        <w:contextualSpacing/>
        <w:rPr>
          <w:rFonts w:ascii="Lato" w:hAnsi="Lato"/>
          <w:sz w:val="22"/>
        </w:rPr>
      </w:pPr>
      <w:r w:rsidRPr="00C855FC">
        <w:rPr>
          <w:rFonts w:ascii="Lato" w:hAnsi="Lato"/>
          <w:sz w:val="22"/>
        </w:rPr>
        <w:t>Obsłużeni klienci Powiatowego Zasobu Geodezyjnego i Kartograficznego:</w:t>
      </w:r>
    </w:p>
    <w:p w:rsidR="00A05C12" w:rsidRPr="00C855FC" w:rsidRDefault="00A05C12" w:rsidP="007738AA">
      <w:pPr>
        <w:numPr>
          <w:ilvl w:val="0"/>
          <w:numId w:val="152"/>
        </w:numPr>
        <w:contextualSpacing/>
        <w:rPr>
          <w:rFonts w:ascii="Lato" w:hAnsi="Lato"/>
          <w:sz w:val="22"/>
        </w:rPr>
      </w:pPr>
      <w:r w:rsidRPr="00C855FC">
        <w:rPr>
          <w:rFonts w:ascii="Lato" w:hAnsi="Lato"/>
          <w:b/>
          <w:sz w:val="22"/>
        </w:rPr>
        <w:t>2018:</w:t>
      </w:r>
      <w:r w:rsidRPr="00C855FC">
        <w:rPr>
          <w:rFonts w:ascii="Lato" w:hAnsi="Lato"/>
          <w:sz w:val="22"/>
        </w:rPr>
        <w:t xml:space="preserve"> </w:t>
      </w:r>
      <w:r w:rsidRPr="00C855FC">
        <w:rPr>
          <w:rFonts w:ascii="Lato" w:hAnsi="Lato"/>
          <w:b/>
          <w:sz w:val="22"/>
        </w:rPr>
        <w:t>191 688 osób</w:t>
      </w:r>
    </w:p>
    <w:p w:rsidR="00A05C12" w:rsidRPr="00C855FC" w:rsidRDefault="00A05C12" w:rsidP="007738AA">
      <w:pPr>
        <w:numPr>
          <w:ilvl w:val="0"/>
          <w:numId w:val="152"/>
        </w:numPr>
        <w:contextualSpacing/>
        <w:rPr>
          <w:rFonts w:ascii="Lato" w:hAnsi="Lato"/>
          <w:sz w:val="22"/>
        </w:rPr>
      </w:pPr>
      <w:r w:rsidRPr="00C855FC">
        <w:rPr>
          <w:rFonts w:ascii="Lato" w:hAnsi="Lato"/>
          <w:sz w:val="22"/>
        </w:rPr>
        <w:t>2017: 175 049 osób</w:t>
      </w:r>
    </w:p>
    <w:p w:rsidR="00A05C12" w:rsidRPr="00C855FC" w:rsidRDefault="00A05C12" w:rsidP="007738AA">
      <w:pPr>
        <w:numPr>
          <w:ilvl w:val="0"/>
          <w:numId w:val="153"/>
        </w:numPr>
        <w:contextualSpacing/>
        <w:rPr>
          <w:rFonts w:ascii="Lato" w:hAnsi="Lato"/>
          <w:sz w:val="22"/>
        </w:rPr>
      </w:pPr>
      <w:r w:rsidRPr="00C855FC">
        <w:rPr>
          <w:rFonts w:ascii="Lato" w:hAnsi="Lato"/>
          <w:sz w:val="22"/>
        </w:rPr>
        <w:t>Przyjęte i wprowadzone do bazy Powiatowego Zasobu Geodezyjnego i</w:t>
      </w:r>
      <w:r w:rsidR="000B63E3">
        <w:rPr>
          <w:rFonts w:ascii="Lato" w:hAnsi="Lato"/>
          <w:sz w:val="22"/>
        </w:rPr>
        <w:t> </w:t>
      </w:r>
      <w:r w:rsidRPr="00C855FC">
        <w:rPr>
          <w:rFonts w:ascii="Lato" w:hAnsi="Lato"/>
          <w:sz w:val="22"/>
        </w:rPr>
        <w:t>Kartograficznego operaty (</w:t>
      </w:r>
      <w:r w:rsidR="004C1C56" w:rsidRPr="00C855FC">
        <w:rPr>
          <w:rFonts w:ascii="Lato" w:hAnsi="Lato"/>
          <w:sz w:val="22"/>
        </w:rPr>
        <w:t>w szt.</w:t>
      </w:r>
      <w:r w:rsidRPr="00C855FC">
        <w:rPr>
          <w:rFonts w:ascii="Lato" w:hAnsi="Lato"/>
          <w:sz w:val="22"/>
        </w:rPr>
        <w:t xml:space="preserve">): </w:t>
      </w:r>
    </w:p>
    <w:p w:rsidR="00A05C12" w:rsidRPr="00C855FC" w:rsidRDefault="00A05C12" w:rsidP="007738AA">
      <w:pPr>
        <w:numPr>
          <w:ilvl w:val="0"/>
          <w:numId w:val="154"/>
        </w:numPr>
        <w:contextualSpacing/>
        <w:rPr>
          <w:rFonts w:ascii="Lato" w:hAnsi="Lato"/>
          <w:sz w:val="22"/>
        </w:rPr>
      </w:pPr>
      <w:r w:rsidRPr="00C855FC">
        <w:rPr>
          <w:rFonts w:ascii="Lato" w:hAnsi="Lato"/>
          <w:b/>
          <w:sz w:val="22"/>
        </w:rPr>
        <w:t>2018: 10 413</w:t>
      </w:r>
    </w:p>
    <w:p w:rsidR="00A05C12" w:rsidRPr="00C855FC" w:rsidRDefault="00A05C12" w:rsidP="007738AA">
      <w:pPr>
        <w:numPr>
          <w:ilvl w:val="0"/>
          <w:numId w:val="154"/>
        </w:numPr>
        <w:contextualSpacing/>
        <w:rPr>
          <w:rFonts w:ascii="Lato" w:hAnsi="Lato"/>
          <w:sz w:val="22"/>
        </w:rPr>
      </w:pPr>
      <w:r w:rsidRPr="00C855FC">
        <w:rPr>
          <w:rFonts w:ascii="Lato" w:hAnsi="Lato"/>
          <w:sz w:val="22"/>
        </w:rPr>
        <w:t>2017: 10 623</w:t>
      </w:r>
    </w:p>
    <w:p w:rsidR="00A05C12" w:rsidRPr="00C855FC" w:rsidRDefault="00A05C12" w:rsidP="007738AA">
      <w:pPr>
        <w:numPr>
          <w:ilvl w:val="0"/>
          <w:numId w:val="153"/>
        </w:numPr>
        <w:contextualSpacing/>
        <w:rPr>
          <w:rFonts w:ascii="Lato" w:hAnsi="Lato"/>
          <w:sz w:val="22"/>
        </w:rPr>
      </w:pPr>
      <w:r w:rsidRPr="00C855FC">
        <w:rPr>
          <w:rFonts w:ascii="Lato" w:hAnsi="Lato"/>
          <w:sz w:val="22"/>
        </w:rPr>
        <w:t xml:space="preserve"> zrealizowane zgłoszenia pracy geodezyjnej (</w:t>
      </w:r>
      <w:r w:rsidR="004C1C56" w:rsidRPr="00C855FC">
        <w:rPr>
          <w:rFonts w:ascii="Lato" w:hAnsi="Lato"/>
          <w:sz w:val="22"/>
        </w:rPr>
        <w:t>w szt.</w:t>
      </w:r>
      <w:r w:rsidRPr="00C855FC">
        <w:rPr>
          <w:rFonts w:ascii="Lato" w:hAnsi="Lato"/>
          <w:sz w:val="22"/>
        </w:rPr>
        <w:t>):</w:t>
      </w:r>
    </w:p>
    <w:p w:rsidR="00A05C12" w:rsidRPr="00C855FC" w:rsidRDefault="00A05C12" w:rsidP="007738AA">
      <w:pPr>
        <w:numPr>
          <w:ilvl w:val="0"/>
          <w:numId w:val="155"/>
        </w:numPr>
        <w:contextualSpacing/>
        <w:rPr>
          <w:rFonts w:ascii="Lato" w:hAnsi="Lato"/>
          <w:sz w:val="22"/>
        </w:rPr>
      </w:pPr>
      <w:r w:rsidRPr="00C855FC">
        <w:rPr>
          <w:rFonts w:ascii="Lato" w:hAnsi="Lato"/>
          <w:b/>
          <w:sz w:val="22"/>
        </w:rPr>
        <w:t xml:space="preserve">2018: 11 024 </w:t>
      </w:r>
    </w:p>
    <w:p w:rsidR="00A05C12" w:rsidRPr="00C855FC" w:rsidRDefault="00A05C12" w:rsidP="007738AA">
      <w:pPr>
        <w:numPr>
          <w:ilvl w:val="0"/>
          <w:numId w:val="155"/>
        </w:numPr>
        <w:contextualSpacing/>
        <w:rPr>
          <w:rFonts w:ascii="Lato" w:hAnsi="Lato"/>
          <w:sz w:val="22"/>
        </w:rPr>
      </w:pPr>
      <w:r w:rsidRPr="00C855FC">
        <w:rPr>
          <w:rFonts w:ascii="Lato" w:hAnsi="Lato"/>
          <w:sz w:val="22"/>
        </w:rPr>
        <w:t xml:space="preserve">2017: 10 892 </w:t>
      </w:r>
    </w:p>
    <w:p w:rsidR="00442CC4" w:rsidRDefault="00442CC4">
      <w:pPr>
        <w:spacing w:after="160" w:line="259" w:lineRule="auto"/>
        <w:jc w:val="left"/>
        <w:rPr>
          <w:rFonts w:ascii="Lato" w:hAnsi="Lato"/>
          <w:sz w:val="22"/>
        </w:rPr>
      </w:pPr>
      <w:r>
        <w:rPr>
          <w:rFonts w:ascii="Lato" w:hAnsi="Lato"/>
          <w:sz w:val="22"/>
        </w:rPr>
        <w:br w:type="page"/>
      </w:r>
    </w:p>
    <w:p w:rsidR="00A05C12" w:rsidRPr="00C855FC" w:rsidRDefault="00A05C12" w:rsidP="003576CC">
      <w:pPr>
        <w:rPr>
          <w:rFonts w:ascii="Lato" w:hAnsi="Lato"/>
          <w:sz w:val="22"/>
        </w:rPr>
      </w:pPr>
    </w:p>
    <w:p w:rsidR="00A05C12" w:rsidRPr="00C855FC" w:rsidRDefault="00A05C12" w:rsidP="003576CC">
      <w:pPr>
        <w:rPr>
          <w:rFonts w:ascii="Lato" w:hAnsi="Lato" w:cs="Times New Roman"/>
          <w:sz w:val="22"/>
        </w:rPr>
      </w:pPr>
      <w:r w:rsidRPr="00C855FC">
        <w:rPr>
          <w:rFonts w:ascii="Lato" w:hAnsi="Lato" w:cs="Times New Roman"/>
          <w:sz w:val="22"/>
        </w:rPr>
        <w:t>Na przestrzeni lat 2014-2018 ogólna powierzchnia gruntów będących w posiadaniu Gminy</w:t>
      </w:r>
      <w:r w:rsidR="00DB69BF" w:rsidRPr="00C855FC">
        <w:rPr>
          <w:rFonts w:ascii="Lato" w:hAnsi="Lato" w:cs="Times New Roman"/>
          <w:sz w:val="22"/>
        </w:rPr>
        <w:t> </w:t>
      </w:r>
      <w:r w:rsidRPr="00C855FC">
        <w:rPr>
          <w:rFonts w:ascii="Lato" w:hAnsi="Lato" w:cs="Times New Roman"/>
          <w:sz w:val="22"/>
        </w:rPr>
        <w:t xml:space="preserve">Miejskiej Kraków wzrosła z poziomu 16,3% do </w:t>
      </w:r>
      <w:r w:rsidRPr="00C855FC">
        <w:rPr>
          <w:rFonts w:ascii="Lato" w:hAnsi="Lato" w:cs="Times New Roman"/>
          <w:b/>
          <w:sz w:val="22"/>
        </w:rPr>
        <w:t>17,3%.</w:t>
      </w:r>
      <w:r w:rsidRPr="00C855FC">
        <w:rPr>
          <w:rFonts w:ascii="Lato" w:hAnsi="Lato" w:cs="Times New Roman"/>
          <w:sz w:val="22"/>
        </w:rPr>
        <w:t xml:space="preserve"> Zakłada się, iż z uwagi na</w:t>
      </w:r>
      <w:r w:rsidR="000B63E3">
        <w:rPr>
          <w:rFonts w:ascii="Lato" w:hAnsi="Lato" w:cs="Times New Roman"/>
          <w:sz w:val="22"/>
        </w:rPr>
        <w:t> </w:t>
      </w:r>
      <w:r w:rsidRPr="00C855FC">
        <w:rPr>
          <w:rFonts w:ascii="Lato" w:hAnsi="Lato" w:cs="Times New Roman"/>
          <w:sz w:val="22"/>
        </w:rPr>
        <w:t>rosnące oczekiwania mieszkańców związane np. z potrzebą powiększania terenów zielonych (np.</w:t>
      </w:r>
      <w:r w:rsidR="00DB69BF" w:rsidRPr="00C855FC">
        <w:rPr>
          <w:rFonts w:ascii="Lato" w:hAnsi="Lato" w:cs="Times New Roman"/>
          <w:sz w:val="22"/>
        </w:rPr>
        <w:t> </w:t>
      </w:r>
      <w:r w:rsidRPr="00C855FC">
        <w:rPr>
          <w:rFonts w:ascii="Lato" w:hAnsi="Lato" w:cs="Times New Roman"/>
          <w:sz w:val="22"/>
        </w:rPr>
        <w:t>nowe</w:t>
      </w:r>
      <w:r w:rsidR="00DB69BF" w:rsidRPr="00C855FC">
        <w:rPr>
          <w:rFonts w:ascii="Lato" w:hAnsi="Lato" w:cs="Times New Roman"/>
          <w:sz w:val="22"/>
        </w:rPr>
        <w:t> </w:t>
      </w:r>
      <w:r w:rsidRPr="00C855FC">
        <w:rPr>
          <w:rFonts w:ascii="Lato" w:hAnsi="Lato" w:cs="Times New Roman"/>
          <w:sz w:val="22"/>
        </w:rPr>
        <w:t>parki), wskazane jest, aby wartość tego wskaźnika z roku na rok rosła. Pozwoli</w:t>
      </w:r>
      <w:r w:rsidR="00DB69BF" w:rsidRPr="00C855FC">
        <w:rPr>
          <w:rFonts w:ascii="Lato" w:hAnsi="Lato" w:cs="Times New Roman"/>
          <w:sz w:val="22"/>
        </w:rPr>
        <w:t> </w:t>
      </w:r>
      <w:r w:rsidRPr="00C855FC">
        <w:rPr>
          <w:rFonts w:ascii="Lato" w:hAnsi="Lato" w:cs="Times New Roman"/>
          <w:sz w:val="22"/>
        </w:rPr>
        <w:t>to</w:t>
      </w:r>
      <w:r w:rsidR="00DB69BF" w:rsidRPr="00C855FC">
        <w:rPr>
          <w:rFonts w:ascii="Lato" w:hAnsi="Lato" w:cs="Times New Roman"/>
          <w:sz w:val="22"/>
        </w:rPr>
        <w:t> </w:t>
      </w:r>
      <w:r w:rsidRPr="00C855FC">
        <w:rPr>
          <w:rFonts w:ascii="Lato" w:hAnsi="Lato" w:cs="Times New Roman"/>
          <w:sz w:val="22"/>
        </w:rPr>
        <w:t>na</w:t>
      </w:r>
      <w:r w:rsidR="00DB69BF" w:rsidRPr="00C855FC">
        <w:rPr>
          <w:rFonts w:ascii="Lato" w:hAnsi="Lato" w:cs="Times New Roman"/>
          <w:sz w:val="22"/>
        </w:rPr>
        <w:t> </w:t>
      </w:r>
      <w:r w:rsidRPr="00C855FC">
        <w:rPr>
          <w:rFonts w:ascii="Lato" w:hAnsi="Lato" w:cs="Times New Roman"/>
          <w:sz w:val="22"/>
        </w:rPr>
        <w:t>korzystne dysponowanie i wykorzystywanie posiadanych nieruchomości przy</w:t>
      </w:r>
      <w:r w:rsidR="00DB69BF" w:rsidRPr="00C855FC">
        <w:rPr>
          <w:rFonts w:ascii="Lato" w:hAnsi="Lato" w:cs="Times New Roman"/>
          <w:sz w:val="22"/>
        </w:rPr>
        <w:t> </w:t>
      </w:r>
      <w:r w:rsidRPr="00C855FC">
        <w:rPr>
          <w:rFonts w:ascii="Lato" w:hAnsi="Lato" w:cs="Times New Roman"/>
          <w:sz w:val="22"/>
        </w:rPr>
        <w:t>realizacji celów rozwojowych.</w:t>
      </w:r>
    </w:p>
    <w:p w:rsidR="00FB1C62" w:rsidRPr="00C855FC" w:rsidRDefault="00FB1C62" w:rsidP="00442CC4">
      <w:pPr>
        <w:jc w:val="left"/>
        <w:rPr>
          <w:rFonts w:ascii="Lato" w:hAnsi="Lato" w:cs="Times New Roman"/>
          <w:sz w:val="22"/>
        </w:rPr>
      </w:pPr>
    </w:p>
    <w:p w:rsidR="00FB1C62" w:rsidRPr="00C855FC" w:rsidRDefault="00FB1C62" w:rsidP="0011764D">
      <w:pPr>
        <w:keepNext/>
        <w:keepLines/>
        <w:shd w:val="clear" w:color="auto" w:fill="4472C4" w:themeFill="accent5"/>
        <w:outlineLvl w:val="3"/>
        <w:rPr>
          <w:rFonts w:ascii="Lato" w:eastAsiaTheme="majorEastAsia" w:hAnsi="Lato" w:cstheme="majorBidi"/>
          <w:b/>
          <w:iCs/>
          <w:color w:val="FFFFFF" w:themeColor="background1"/>
        </w:rPr>
      </w:pPr>
      <w:bookmarkStart w:id="487" w:name="_Toc8736411"/>
      <w:bookmarkStart w:id="488" w:name="_Toc8911660"/>
      <w:bookmarkStart w:id="489" w:name="_Toc8985094"/>
      <w:bookmarkStart w:id="490" w:name="_Toc10018669"/>
      <w:r w:rsidRPr="00C855FC">
        <w:rPr>
          <w:rFonts w:ascii="Lato" w:eastAsiaTheme="majorEastAsia" w:hAnsi="Lato" w:cstheme="majorBidi"/>
          <w:b/>
          <w:iCs/>
          <w:color w:val="FFFFFF" w:themeColor="background1"/>
        </w:rPr>
        <w:t>IV.9.2.4 Usługa publiczna P-4 Gospodarowanie nieruchomościami w celu zapewnienia dochodów i terenów pod inwestycje</w:t>
      </w:r>
      <w:bookmarkEnd w:id="487"/>
      <w:bookmarkEnd w:id="488"/>
      <w:bookmarkEnd w:id="489"/>
      <w:bookmarkEnd w:id="490"/>
    </w:p>
    <w:p w:rsidR="00FB1C62" w:rsidRPr="00C855FC" w:rsidRDefault="00FB1C62" w:rsidP="003576CC">
      <w:pPr>
        <w:jc w:val="left"/>
        <w:rPr>
          <w:rFonts w:ascii="Lato" w:hAnsi="Lato" w:cs="Times New Roman"/>
          <w:sz w:val="22"/>
        </w:rPr>
      </w:pPr>
    </w:p>
    <w:p w:rsidR="00A05C12" w:rsidRDefault="00A05C12" w:rsidP="003576CC">
      <w:pPr>
        <w:rPr>
          <w:rFonts w:ascii="Lato" w:hAnsi="Lato"/>
          <w:sz w:val="22"/>
        </w:rPr>
      </w:pPr>
      <w:r w:rsidRPr="00C855FC">
        <w:rPr>
          <w:rFonts w:ascii="Lato" w:hAnsi="Lato"/>
          <w:sz w:val="22"/>
        </w:rPr>
        <w:t>Przedmiotem usługi jest gospodarowanie własnym i powierzonym Miastu mieniem, w</w:t>
      </w:r>
      <w:r w:rsidR="00DB69BF" w:rsidRPr="00C855FC">
        <w:rPr>
          <w:rFonts w:ascii="Lato" w:hAnsi="Lato"/>
          <w:sz w:val="22"/>
        </w:rPr>
        <w:t> </w:t>
      </w:r>
      <w:r w:rsidRPr="00C855FC">
        <w:rPr>
          <w:rFonts w:ascii="Lato" w:hAnsi="Lato"/>
          <w:sz w:val="22"/>
        </w:rPr>
        <w:t>tym</w:t>
      </w:r>
      <w:r w:rsidR="00DB69BF" w:rsidRPr="00C855FC">
        <w:rPr>
          <w:rFonts w:ascii="Lato" w:hAnsi="Lato"/>
          <w:sz w:val="22"/>
        </w:rPr>
        <w:t> </w:t>
      </w:r>
      <w:r w:rsidRPr="00C855FC">
        <w:rPr>
          <w:rFonts w:ascii="Lato" w:hAnsi="Lato"/>
          <w:sz w:val="22"/>
        </w:rPr>
        <w:t xml:space="preserve">zbywanie i nabywanie nieruchomości, zawieranie umów dzierżawy, przekształcanie użytkowania wieczystego w prawo własności oraz postępowania rewindykacyjne. </w:t>
      </w:r>
    </w:p>
    <w:p w:rsidR="00E03FE6" w:rsidRPr="00C855FC" w:rsidRDefault="00E03FE6" w:rsidP="003576CC">
      <w:pPr>
        <w:rPr>
          <w:rFonts w:ascii="Lato" w:hAnsi="Lato"/>
          <w:sz w:val="22"/>
        </w:rPr>
      </w:pPr>
    </w:p>
    <w:p w:rsidR="00A05C12" w:rsidRDefault="00A05C12" w:rsidP="003576CC">
      <w:pPr>
        <w:rPr>
          <w:rFonts w:ascii="Lato" w:hAnsi="Lato" w:cs="Times New Roman"/>
          <w:sz w:val="22"/>
        </w:rPr>
      </w:pPr>
      <w:r w:rsidRPr="00C855FC">
        <w:rPr>
          <w:rFonts w:ascii="Lato" w:hAnsi="Lato" w:cs="Times New Roman"/>
          <w:sz w:val="22"/>
        </w:rPr>
        <w:t>W ramach usługi mieszczą się także działania związane</w:t>
      </w:r>
      <w:r w:rsidR="00F52521" w:rsidRPr="00C855FC">
        <w:rPr>
          <w:rFonts w:ascii="Lato" w:hAnsi="Lato" w:cs="Times New Roman"/>
          <w:sz w:val="22"/>
        </w:rPr>
        <w:t xml:space="preserve"> z</w:t>
      </w:r>
      <w:r w:rsidRPr="00C855FC">
        <w:rPr>
          <w:rFonts w:ascii="Lato" w:hAnsi="Lato" w:cs="Times New Roman"/>
          <w:sz w:val="22"/>
        </w:rPr>
        <w:t xml:space="preserve"> nabywaniem nieruchomości pod</w:t>
      </w:r>
      <w:r w:rsidR="00DB69BF" w:rsidRPr="00C855FC">
        <w:rPr>
          <w:rFonts w:ascii="Lato" w:hAnsi="Lato" w:cs="Times New Roman"/>
          <w:sz w:val="22"/>
        </w:rPr>
        <w:t> </w:t>
      </w:r>
      <w:r w:rsidRPr="00C855FC">
        <w:rPr>
          <w:rFonts w:ascii="Lato" w:hAnsi="Lato" w:cs="Times New Roman"/>
          <w:sz w:val="22"/>
        </w:rPr>
        <w:t>inwestycje oraz działania związane z wypłatą odszkodowań. Efekty ww. działań na</w:t>
      </w:r>
      <w:r w:rsidR="00E03FE6">
        <w:rPr>
          <w:rFonts w:ascii="Lato" w:hAnsi="Lato" w:cs="Times New Roman"/>
          <w:sz w:val="22"/>
        </w:rPr>
        <w:t> </w:t>
      </w:r>
      <w:r w:rsidRPr="00C855FC">
        <w:rPr>
          <w:rFonts w:ascii="Lato" w:hAnsi="Lato" w:cs="Times New Roman"/>
          <w:sz w:val="22"/>
        </w:rPr>
        <w:t xml:space="preserve">poziomie </w:t>
      </w:r>
      <w:r w:rsidR="005D759D">
        <w:rPr>
          <w:rFonts w:ascii="Lato" w:hAnsi="Lato" w:cs="Times New Roman"/>
          <w:sz w:val="22"/>
        </w:rPr>
        <w:t>Dziedziny</w:t>
      </w:r>
      <w:r w:rsidRPr="00C855FC">
        <w:rPr>
          <w:rFonts w:ascii="Lato" w:hAnsi="Lato" w:cs="Times New Roman"/>
          <w:sz w:val="22"/>
        </w:rPr>
        <w:t xml:space="preserve"> monitorowane są za pomocą mierników M10_P </w:t>
      </w:r>
      <w:r w:rsidRPr="00C855FC">
        <w:rPr>
          <w:rFonts w:ascii="Lato" w:hAnsi="Lato"/>
          <w:sz w:val="22"/>
        </w:rPr>
        <w:t xml:space="preserve">powierzchnia nieruchomości nabyta w danym roku </w:t>
      </w:r>
      <w:r w:rsidRPr="00C855FC">
        <w:rPr>
          <w:rFonts w:ascii="Lato" w:hAnsi="Lato" w:cs="Times New Roman"/>
          <w:sz w:val="22"/>
        </w:rPr>
        <w:t xml:space="preserve">oraz M11_P </w:t>
      </w:r>
      <w:r w:rsidRPr="00C855FC">
        <w:rPr>
          <w:rFonts w:ascii="Lato" w:hAnsi="Lato"/>
          <w:sz w:val="22"/>
        </w:rPr>
        <w:t>powierzchnia nieruchomości zbyta w</w:t>
      </w:r>
      <w:r w:rsidR="000B63E3">
        <w:rPr>
          <w:rFonts w:ascii="Lato" w:hAnsi="Lato"/>
          <w:sz w:val="22"/>
        </w:rPr>
        <w:t> </w:t>
      </w:r>
      <w:r w:rsidRPr="00C855FC">
        <w:rPr>
          <w:rFonts w:ascii="Lato" w:hAnsi="Lato"/>
          <w:sz w:val="22"/>
        </w:rPr>
        <w:t>danym roku w trybie przetargowym</w:t>
      </w:r>
      <w:r w:rsidRPr="00C855FC">
        <w:rPr>
          <w:rFonts w:ascii="Lato" w:hAnsi="Lato" w:cs="Times New Roman"/>
          <w:sz w:val="22"/>
        </w:rPr>
        <w:t>.</w:t>
      </w:r>
    </w:p>
    <w:p w:rsidR="00E03FE6" w:rsidRPr="00C855FC" w:rsidRDefault="00E03FE6" w:rsidP="003576CC">
      <w:pPr>
        <w:rPr>
          <w:rFonts w:ascii="Lato" w:hAnsi="Lato" w:cs="Times New Roman"/>
          <w:sz w:val="22"/>
        </w:rPr>
      </w:pPr>
    </w:p>
    <w:p w:rsidR="00A05C12" w:rsidRPr="00C855FC" w:rsidRDefault="00A05C12" w:rsidP="003576CC">
      <w:pPr>
        <w:rPr>
          <w:rFonts w:ascii="Lato" w:hAnsi="Lato"/>
          <w:sz w:val="22"/>
        </w:rPr>
      </w:pPr>
      <w:r w:rsidRPr="00C855FC">
        <w:rPr>
          <w:rFonts w:ascii="Lato" w:eastAsia="Times New Roman" w:hAnsi="Lato" w:cs="Times New Roman"/>
          <w:sz w:val="22"/>
          <w:lang w:eastAsia="pl-PL"/>
        </w:rPr>
        <w:t xml:space="preserve">Gdy chodzi o powierzchnię nieruchomości nabytych w dwóch ostatnich latach, kształtowała się na poziomie (w ha): </w:t>
      </w:r>
    </w:p>
    <w:p w:rsidR="00A05C12" w:rsidRPr="00C855FC" w:rsidRDefault="00A05C12" w:rsidP="007738AA">
      <w:pPr>
        <w:numPr>
          <w:ilvl w:val="0"/>
          <w:numId w:val="156"/>
        </w:numPr>
        <w:contextualSpacing/>
        <w:rPr>
          <w:rFonts w:ascii="Lato" w:hAnsi="Lato"/>
          <w:b/>
          <w:sz w:val="22"/>
        </w:rPr>
      </w:pPr>
      <w:r w:rsidRPr="00C855FC">
        <w:rPr>
          <w:rFonts w:ascii="Lato" w:hAnsi="Lato"/>
          <w:b/>
          <w:sz w:val="22"/>
        </w:rPr>
        <w:t>2018: 25,14 ha</w:t>
      </w:r>
    </w:p>
    <w:p w:rsidR="00A05C12" w:rsidRPr="00C855FC" w:rsidRDefault="00A05C12" w:rsidP="007738AA">
      <w:pPr>
        <w:numPr>
          <w:ilvl w:val="0"/>
          <w:numId w:val="156"/>
        </w:numPr>
        <w:contextualSpacing/>
        <w:rPr>
          <w:rFonts w:ascii="Lato" w:hAnsi="Lato"/>
          <w:sz w:val="22"/>
        </w:rPr>
      </w:pPr>
      <w:r w:rsidRPr="00C855FC">
        <w:rPr>
          <w:rFonts w:ascii="Lato" w:hAnsi="Lato"/>
          <w:sz w:val="22"/>
        </w:rPr>
        <w:t>2017: 16,23 ha</w:t>
      </w:r>
    </w:p>
    <w:p w:rsidR="0059098D" w:rsidRPr="00C855FC" w:rsidRDefault="0059098D" w:rsidP="003576CC">
      <w:pPr>
        <w:rPr>
          <w:rFonts w:ascii="Lato" w:hAnsi="Lato" w:cs="Times New Roman"/>
          <w:sz w:val="22"/>
        </w:rPr>
      </w:pPr>
    </w:p>
    <w:p w:rsidR="00A05C12" w:rsidRPr="00C855FC" w:rsidRDefault="00A05C12" w:rsidP="003576CC">
      <w:pPr>
        <w:rPr>
          <w:rFonts w:ascii="Lato" w:hAnsi="Lato" w:cs="Times New Roman"/>
          <w:sz w:val="22"/>
        </w:rPr>
      </w:pPr>
      <w:r w:rsidRPr="00C855FC">
        <w:rPr>
          <w:rFonts w:ascii="Lato" w:hAnsi="Lato" w:cs="Times New Roman"/>
          <w:sz w:val="22"/>
        </w:rPr>
        <w:t xml:space="preserve">Zmienność miernika M10_P w poszczególnych latach uwarunkowana jest przede wszystkim wysokością środków finansowych zarezerwowanych w budżecie Miasta Krakowa na dany rok dla realizacji wykupów nieruchomości. </w:t>
      </w:r>
      <w:r w:rsidRPr="00C855FC">
        <w:rPr>
          <w:rFonts w:ascii="Lato" w:hAnsi="Lato"/>
          <w:sz w:val="22"/>
        </w:rPr>
        <w:t>Na wartość miernika wpływ ma także powierzchnia nieruchomości leżących w liniach rozgraniczających teren inwestycji, dla</w:t>
      </w:r>
      <w:r w:rsidR="000B63E3">
        <w:rPr>
          <w:rFonts w:ascii="Lato" w:hAnsi="Lato"/>
          <w:sz w:val="22"/>
        </w:rPr>
        <w:t> </w:t>
      </w:r>
      <w:r w:rsidRPr="00C855FC">
        <w:rPr>
          <w:rFonts w:ascii="Lato" w:hAnsi="Lato"/>
          <w:sz w:val="22"/>
        </w:rPr>
        <w:t>których wydawane są decyzje o zezwoleniu na realizację inwestycji drogowych. Ponadto</w:t>
      </w:r>
      <w:r w:rsidR="000B63E3">
        <w:rPr>
          <w:rFonts w:ascii="Lato" w:hAnsi="Lato"/>
          <w:sz w:val="22"/>
        </w:rPr>
        <w:t> </w:t>
      </w:r>
      <w:r w:rsidRPr="00C855FC">
        <w:rPr>
          <w:rFonts w:ascii="Lato" w:hAnsi="Lato"/>
          <w:sz w:val="22"/>
        </w:rPr>
        <w:t>jego zmienność uwarunkowana jest powierzchnią nieruchomości przeznaczonych w miejscowych planach zagospodarowania przestrzennego i</w:t>
      </w:r>
      <w:r w:rsidR="00E03FE6">
        <w:rPr>
          <w:rFonts w:ascii="Lato" w:hAnsi="Lato"/>
          <w:sz w:val="22"/>
        </w:rPr>
        <w:t> </w:t>
      </w:r>
      <w:r w:rsidRPr="00C855FC">
        <w:rPr>
          <w:rFonts w:ascii="Lato" w:hAnsi="Lato"/>
          <w:sz w:val="22"/>
        </w:rPr>
        <w:t>wydzielonych</w:t>
      </w:r>
      <w:r w:rsidR="00BE6FCF" w:rsidRPr="00C855FC">
        <w:rPr>
          <w:rFonts w:ascii="Lato" w:hAnsi="Lato"/>
          <w:sz w:val="22"/>
        </w:rPr>
        <w:t xml:space="preserve"> </w:t>
      </w:r>
      <w:r w:rsidRPr="00C855FC">
        <w:rPr>
          <w:rFonts w:ascii="Lato" w:hAnsi="Lato"/>
          <w:sz w:val="22"/>
        </w:rPr>
        <w:t>geodezyjnie pod</w:t>
      </w:r>
      <w:r w:rsidR="000B63E3">
        <w:rPr>
          <w:rFonts w:ascii="Lato" w:hAnsi="Lato"/>
          <w:sz w:val="22"/>
        </w:rPr>
        <w:t> </w:t>
      </w:r>
      <w:r w:rsidRPr="00C855FC">
        <w:rPr>
          <w:rFonts w:ascii="Lato" w:hAnsi="Lato"/>
          <w:sz w:val="22"/>
        </w:rPr>
        <w:t>drogi publiczne na wniosek właściciela lub użytkownika wieczystego.</w:t>
      </w:r>
    </w:p>
    <w:p w:rsidR="00A05C12" w:rsidRPr="00C855FC" w:rsidRDefault="00A05C12" w:rsidP="003576CC">
      <w:pPr>
        <w:rPr>
          <w:rFonts w:ascii="Lato" w:hAnsi="Lato" w:cs="Times New Roman"/>
          <w:sz w:val="22"/>
        </w:rPr>
      </w:pPr>
    </w:p>
    <w:p w:rsidR="00A05C12" w:rsidRPr="00C855FC" w:rsidRDefault="00A05C12" w:rsidP="003576CC">
      <w:pPr>
        <w:pBdr>
          <w:top w:val="single" w:sz="4" w:space="1" w:color="auto"/>
          <w:left w:val="single" w:sz="4" w:space="4" w:color="auto"/>
          <w:bottom w:val="single" w:sz="4" w:space="1" w:color="auto"/>
          <w:right w:val="single" w:sz="4" w:space="4" w:color="auto"/>
        </w:pBdr>
        <w:jc w:val="center"/>
        <w:rPr>
          <w:rFonts w:ascii="Lato" w:hAnsi="Lato" w:cs="Times New Roman"/>
          <w:b/>
          <w:sz w:val="22"/>
        </w:rPr>
      </w:pPr>
      <w:r w:rsidRPr="00C855FC">
        <w:rPr>
          <w:rFonts w:ascii="Lato" w:hAnsi="Lato" w:cs="Times New Roman"/>
          <w:b/>
          <w:sz w:val="22"/>
        </w:rPr>
        <w:t>W 2018 roku powierzchnia nieruchomości pozyskanych pod zieleń wyniosła: 12,92 ha</w:t>
      </w:r>
    </w:p>
    <w:p w:rsidR="00A05C12" w:rsidRPr="00C855FC" w:rsidRDefault="00A05C12" w:rsidP="003576CC">
      <w:pPr>
        <w:rPr>
          <w:rFonts w:ascii="Lato" w:hAnsi="Lato"/>
          <w:sz w:val="22"/>
        </w:rPr>
      </w:pPr>
    </w:p>
    <w:p w:rsidR="00A05C12" w:rsidRPr="00C855FC" w:rsidRDefault="00A05C12" w:rsidP="003576CC">
      <w:pPr>
        <w:rPr>
          <w:rFonts w:ascii="Lato" w:hAnsi="Lato"/>
          <w:sz w:val="22"/>
        </w:rPr>
      </w:pPr>
      <w:r w:rsidRPr="00C855FC">
        <w:rPr>
          <w:rFonts w:ascii="Lato" w:hAnsi="Lato"/>
          <w:sz w:val="22"/>
        </w:rPr>
        <w:t xml:space="preserve">W 2018 roku w toku było </w:t>
      </w:r>
      <w:r w:rsidRPr="00C855FC">
        <w:rPr>
          <w:rFonts w:ascii="Lato" w:hAnsi="Lato"/>
          <w:b/>
          <w:sz w:val="22"/>
        </w:rPr>
        <w:t>418</w:t>
      </w:r>
      <w:r w:rsidRPr="00C855FC">
        <w:rPr>
          <w:rFonts w:ascii="Lato" w:hAnsi="Lato"/>
          <w:sz w:val="22"/>
        </w:rPr>
        <w:t xml:space="preserve"> spraw rewindykacyjnych. Zostały zakończone 32 sprawy, w</w:t>
      </w:r>
      <w:r w:rsidR="000B63E3">
        <w:rPr>
          <w:rFonts w:ascii="Lato" w:hAnsi="Lato"/>
          <w:sz w:val="22"/>
        </w:rPr>
        <w:t> </w:t>
      </w:r>
      <w:r w:rsidRPr="00C855FC">
        <w:rPr>
          <w:rFonts w:ascii="Lato" w:hAnsi="Lato"/>
          <w:sz w:val="22"/>
        </w:rPr>
        <w:t>tym 25 wygranych Skarbu Państwa lub Gminy Miejskiej Kraków oraz 2 sprawy zakończone stwierdzeniem, iż ówczesne decyzje zostały wydane w części z naruszeniem prawa i w części stwierdzono ich nieważność.</w:t>
      </w:r>
    </w:p>
    <w:p w:rsidR="00A05C12" w:rsidRPr="00C855FC" w:rsidRDefault="00A05C12" w:rsidP="003576CC">
      <w:pPr>
        <w:rPr>
          <w:rFonts w:ascii="Lato" w:hAnsi="Lato"/>
          <w:sz w:val="22"/>
        </w:rPr>
      </w:pPr>
    </w:p>
    <w:p w:rsidR="00A05C12" w:rsidRPr="00C855FC" w:rsidRDefault="00A05C12" w:rsidP="003576CC">
      <w:pPr>
        <w:rPr>
          <w:rFonts w:ascii="Lato" w:hAnsi="Lato"/>
          <w:sz w:val="22"/>
        </w:rPr>
      </w:pPr>
      <w:r w:rsidRPr="00C855FC">
        <w:rPr>
          <w:rFonts w:ascii="Lato" w:hAnsi="Lato"/>
          <w:sz w:val="22"/>
        </w:rPr>
        <w:t>W 2018 zawarto 12 umów notarialnych dotyczących sprzedaży nieruchomości w trybie przetargowym w celu pozyskania dochodów na łączną kwotę 19 854 990 PLN.</w:t>
      </w:r>
    </w:p>
    <w:p w:rsidR="00A05C12" w:rsidRPr="00C855FC" w:rsidRDefault="00A05C12" w:rsidP="003576CC">
      <w:pPr>
        <w:rPr>
          <w:rFonts w:ascii="Lato" w:eastAsia="Times New Roman" w:hAnsi="Lato" w:cs="Times New Roman"/>
          <w:sz w:val="22"/>
          <w:lang w:eastAsia="pl-PL"/>
        </w:rPr>
      </w:pPr>
      <w:r w:rsidRPr="00C855FC">
        <w:rPr>
          <w:rFonts w:ascii="Lato" w:hAnsi="Lato"/>
          <w:sz w:val="22"/>
        </w:rPr>
        <w:t xml:space="preserve">Powierzchnia nieruchomości zbyta w ostatnich latach kształtowała się następująco (M11_P): </w:t>
      </w:r>
    </w:p>
    <w:p w:rsidR="00A05C12" w:rsidRPr="00C855FC" w:rsidRDefault="00A05C12" w:rsidP="007738AA">
      <w:pPr>
        <w:numPr>
          <w:ilvl w:val="0"/>
          <w:numId w:val="157"/>
        </w:numPr>
        <w:contextualSpacing/>
        <w:rPr>
          <w:rFonts w:ascii="Lato" w:hAnsi="Lato"/>
          <w:b/>
          <w:sz w:val="22"/>
        </w:rPr>
      </w:pPr>
      <w:r w:rsidRPr="00C855FC">
        <w:rPr>
          <w:rFonts w:ascii="Lato" w:hAnsi="Lato"/>
          <w:b/>
          <w:sz w:val="22"/>
        </w:rPr>
        <w:t>2018: 2,08 ha</w:t>
      </w:r>
    </w:p>
    <w:p w:rsidR="00A05C12" w:rsidRPr="00C855FC" w:rsidRDefault="00A05C12" w:rsidP="007738AA">
      <w:pPr>
        <w:numPr>
          <w:ilvl w:val="0"/>
          <w:numId w:val="157"/>
        </w:numPr>
        <w:contextualSpacing/>
        <w:rPr>
          <w:rFonts w:ascii="Lato" w:hAnsi="Lato"/>
          <w:sz w:val="22"/>
        </w:rPr>
      </w:pPr>
      <w:r w:rsidRPr="00C855FC">
        <w:rPr>
          <w:rFonts w:ascii="Lato" w:hAnsi="Lato"/>
          <w:sz w:val="22"/>
        </w:rPr>
        <w:t>2017: 1,6 ha</w:t>
      </w:r>
    </w:p>
    <w:p w:rsidR="0059098D" w:rsidRPr="00C855FC" w:rsidRDefault="0059098D" w:rsidP="003576CC">
      <w:pPr>
        <w:spacing w:after="160"/>
        <w:jc w:val="left"/>
        <w:rPr>
          <w:rFonts w:ascii="Lato" w:hAnsi="Lato" w:cs="Times New Roman"/>
          <w:sz w:val="22"/>
        </w:rPr>
      </w:pPr>
      <w:r w:rsidRPr="00C855FC">
        <w:rPr>
          <w:rFonts w:ascii="Lato" w:hAnsi="Lato" w:cs="Times New Roman"/>
          <w:sz w:val="22"/>
        </w:rPr>
        <w:br w:type="page"/>
      </w:r>
    </w:p>
    <w:p w:rsidR="00FB1C62" w:rsidRPr="00C855FC" w:rsidRDefault="00FB1C62" w:rsidP="003576CC">
      <w:pPr>
        <w:rPr>
          <w:rFonts w:ascii="Lato" w:hAnsi="Lato" w:cs="Times New Roman"/>
          <w:sz w:val="22"/>
        </w:rPr>
      </w:pPr>
    </w:p>
    <w:p w:rsidR="00FB1C62" w:rsidRPr="00C855FC" w:rsidRDefault="00FB1C62" w:rsidP="0011764D">
      <w:pPr>
        <w:keepNext/>
        <w:keepLines/>
        <w:shd w:val="clear" w:color="auto" w:fill="4472C4" w:themeFill="accent5"/>
        <w:spacing w:before="40"/>
        <w:outlineLvl w:val="2"/>
        <w:rPr>
          <w:rFonts w:ascii="Lato" w:eastAsiaTheme="majorEastAsia" w:hAnsi="Lato" w:cstheme="majorBidi"/>
          <w:b/>
          <w:color w:val="FFFFFF" w:themeColor="background1"/>
          <w:szCs w:val="24"/>
        </w:rPr>
      </w:pPr>
      <w:bookmarkStart w:id="491" w:name="_Toc8736412"/>
      <w:bookmarkStart w:id="492" w:name="_Toc8911661"/>
      <w:bookmarkStart w:id="493" w:name="_Toc8985095"/>
      <w:bookmarkStart w:id="494" w:name="_Toc10018670"/>
      <w:r w:rsidRPr="00C855FC">
        <w:rPr>
          <w:rFonts w:ascii="Lato" w:eastAsiaTheme="majorEastAsia" w:hAnsi="Lato" w:cstheme="majorBidi"/>
          <w:b/>
          <w:color w:val="FFFFFF" w:themeColor="background1"/>
          <w:szCs w:val="24"/>
        </w:rPr>
        <w:t>IV.9.3 Finanse</w:t>
      </w:r>
      <w:bookmarkEnd w:id="491"/>
      <w:bookmarkEnd w:id="492"/>
      <w:bookmarkEnd w:id="493"/>
      <w:bookmarkEnd w:id="494"/>
    </w:p>
    <w:p w:rsidR="00FB1C62" w:rsidRPr="00C855FC" w:rsidRDefault="00FB1C62" w:rsidP="003576CC">
      <w:pPr>
        <w:rPr>
          <w:rFonts w:ascii="Lato" w:hAnsi="Lato" w:cs="Times New Roman"/>
          <w:sz w:val="22"/>
        </w:rPr>
      </w:pPr>
    </w:p>
    <w:p w:rsidR="00FB1C62" w:rsidRPr="00C855FC" w:rsidRDefault="00FB1C62" w:rsidP="003576CC">
      <w:pPr>
        <w:rPr>
          <w:rFonts w:ascii="Lato" w:hAnsi="Lato"/>
          <w:b/>
          <w:bCs/>
          <w:sz w:val="22"/>
        </w:rPr>
      </w:pPr>
      <w:bookmarkStart w:id="495" w:name="_Toc10018522"/>
      <w:r w:rsidRPr="00C855FC">
        <w:rPr>
          <w:rFonts w:ascii="Lato" w:hAnsi="Lato"/>
          <w:b/>
          <w:iCs/>
          <w:sz w:val="22"/>
          <w:szCs w:val="18"/>
        </w:rPr>
        <w:t xml:space="preserve">Tabela </w:t>
      </w:r>
      <w:r w:rsidR="002B437E" w:rsidRPr="00C855FC">
        <w:rPr>
          <w:rFonts w:ascii="Lato" w:hAnsi="Lato"/>
          <w:b/>
          <w:iCs/>
          <w:sz w:val="22"/>
          <w:szCs w:val="18"/>
        </w:rPr>
        <w:fldChar w:fldCharType="begin"/>
      </w:r>
      <w:r w:rsidRPr="00C855FC">
        <w:rPr>
          <w:rFonts w:ascii="Lato" w:hAnsi="Lato"/>
          <w:b/>
          <w:iCs/>
          <w:sz w:val="22"/>
          <w:szCs w:val="18"/>
        </w:rPr>
        <w:instrText xml:space="preserve"> SEQ Tabela \* ARABIC </w:instrText>
      </w:r>
      <w:r w:rsidR="002B437E" w:rsidRPr="00C855FC">
        <w:rPr>
          <w:rFonts w:ascii="Lato" w:hAnsi="Lato"/>
          <w:b/>
          <w:iCs/>
          <w:sz w:val="22"/>
          <w:szCs w:val="18"/>
        </w:rPr>
        <w:fldChar w:fldCharType="separate"/>
      </w:r>
      <w:r w:rsidR="007F7F15">
        <w:rPr>
          <w:rFonts w:ascii="Lato" w:hAnsi="Lato"/>
          <w:b/>
          <w:iCs/>
          <w:noProof/>
          <w:sz w:val="22"/>
          <w:szCs w:val="18"/>
        </w:rPr>
        <w:t>38</w:t>
      </w:r>
      <w:r w:rsidR="002B437E" w:rsidRPr="00C855FC">
        <w:rPr>
          <w:rFonts w:ascii="Lato" w:hAnsi="Lato"/>
          <w:b/>
          <w:iCs/>
          <w:sz w:val="22"/>
          <w:szCs w:val="18"/>
        </w:rPr>
        <w:fldChar w:fldCharType="end"/>
      </w:r>
      <w:r w:rsidRPr="00C855FC">
        <w:rPr>
          <w:rFonts w:ascii="Lato" w:hAnsi="Lato"/>
          <w:b/>
          <w:iCs/>
          <w:sz w:val="22"/>
          <w:szCs w:val="18"/>
        </w:rPr>
        <w:t xml:space="preserve"> </w:t>
      </w:r>
      <w:r w:rsidRPr="00C855FC">
        <w:rPr>
          <w:rFonts w:ascii="Lato" w:hAnsi="Lato"/>
          <w:b/>
          <w:bCs/>
          <w:sz w:val="22"/>
        </w:rPr>
        <w:t xml:space="preserve">Wydatki w </w:t>
      </w:r>
      <w:r w:rsidR="005D759D">
        <w:rPr>
          <w:rFonts w:ascii="Lato" w:hAnsi="Lato"/>
          <w:b/>
          <w:bCs/>
          <w:sz w:val="22"/>
        </w:rPr>
        <w:t>Dziedzin</w:t>
      </w:r>
      <w:r w:rsidRPr="00C855FC">
        <w:rPr>
          <w:rFonts w:ascii="Lato" w:hAnsi="Lato"/>
          <w:b/>
          <w:bCs/>
          <w:sz w:val="22"/>
        </w:rPr>
        <w:t>ie Planowanie przestrzenne i architektura zrealizowane w</w:t>
      </w:r>
      <w:r w:rsidR="00DB69BF" w:rsidRPr="00C855FC">
        <w:rPr>
          <w:rFonts w:ascii="Lato" w:hAnsi="Lato"/>
          <w:b/>
          <w:bCs/>
          <w:sz w:val="22"/>
        </w:rPr>
        <w:t> </w:t>
      </w:r>
      <w:r w:rsidRPr="00C855FC">
        <w:rPr>
          <w:rFonts w:ascii="Lato" w:hAnsi="Lato"/>
          <w:b/>
          <w:bCs/>
          <w:sz w:val="22"/>
        </w:rPr>
        <w:t>2018</w:t>
      </w:r>
      <w:r w:rsidR="00DB69BF" w:rsidRPr="00C855FC">
        <w:rPr>
          <w:rFonts w:ascii="Lato" w:hAnsi="Lato"/>
          <w:b/>
          <w:bCs/>
          <w:sz w:val="22"/>
        </w:rPr>
        <w:t> </w:t>
      </w:r>
      <w:r w:rsidRPr="00C855FC">
        <w:rPr>
          <w:rFonts w:ascii="Lato" w:hAnsi="Lato"/>
          <w:b/>
          <w:bCs/>
          <w:sz w:val="22"/>
        </w:rPr>
        <w:t>roku według rodzajów wydatków</w:t>
      </w:r>
      <w:r w:rsidR="00A7468A" w:rsidRPr="00C855FC">
        <w:rPr>
          <w:rFonts w:ascii="Lato" w:hAnsi="Lato"/>
          <w:b/>
          <w:bCs/>
          <w:sz w:val="22"/>
        </w:rPr>
        <w:t xml:space="preserve"> (w PLN)</w:t>
      </w:r>
      <w:bookmarkEnd w:id="4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9"/>
        <w:gridCol w:w="5527"/>
        <w:gridCol w:w="1977"/>
      </w:tblGrid>
      <w:tr w:rsidR="001F6041" w:rsidRPr="00C855FC" w:rsidTr="001F6041">
        <w:tc>
          <w:tcPr>
            <w:tcW w:w="3836" w:type="pct"/>
            <w:gridSpan w:val="2"/>
            <w:tcMar>
              <w:top w:w="0" w:type="dxa"/>
              <w:left w:w="108" w:type="dxa"/>
              <w:bottom w:w="0" w:type="dxa"/>
              <w:right w:w="108" w:type="dxa"/>
            </w:tcMar>
            <w:hideMark/>
          </w:tcPr>
          <w:p w:rsidR="001F6041" w:rsidRPr="00C855FC" w:rsidRDefault="001F6041" w:rsidP="003576CC">
            <w:pPr>
              <w:jc w:val="center"/>
              <w:rPr>
                <w:rFonts w:ascii="Lato" w:hAnsi="Lato"/>
                <w:sz w:val="20"/>
                <w:szCs w:val="20"/>
              </w:rPr>
            </w:pPr>
            <w:r w:rsidRPr="00C855FC">
              <w:rPr>
                <w:rFonts w:ascii="Lato" w:hAnsi="Lato"/>
                <w:sz w:val="20"/>
                <w:szCs w:val="20"/>
              </w:rPr>
              <w:t>Rodzaj wydatków</w:t>
            </w:r>
          </w:p>
        </w:tc>
        <w:tc>
          <w:tcPr>
            <w:tcW w:w="1164" w:type="pct"/>
            <w:tcMar>
              <w:top w:w="0" w:type="dxa"/>
              <w:left w:w="108" w:type="dxa"/>
              <w:bottom w:w="0" w:type="dxa"/>
              <w:right w:w="108" w:type="dxa"/>
            </w:tcMar>
            <w:hideMark/>
          </w:tcPr>
          <w:p w:rsidR="001F6041" w:rsidRPr="00C855FC" w:rsidRDefault="001F6041" w:rsidP="003576CC">
            <w:pPr>
              <w:jc w:val="center"/>
              <w:rPr>
                <w:rFonts w:ascii="Lato" w:hAnsi="Lato"/>
                <w:sz w:val="20"/>
                <w:szCs w:val="20"/>
              </w:rPr>
            </w:pPr>
            <w:r w:rsidRPr="00C855FC">
              <w:rPr>
                <w:rFonts w:ascii="Lato" w:hAnsi="Lato"/>
                <w:sz w:val="20"/>
                <w:szCs w:val="20"/>
              </w:rPr>
              <w:t>Wydatki (w PLN)</w:t>
            </w:r>
          </w:p>
        </w:tc>
      </w:tr>
      <w:tr w:rsidR="001F6041" w:rsidRPr="00C855FC" w:rsidTr="001F6041">
        <w:tc>
          <w:tcPr>
            <w:tcW w:w="3836" w:type="pct"/>
            <w:gridSpan w:val="2"/>
            <w:tcMar>
              <w:top w:w="0" w:type="dxa"/>
              <w:left w:w="108" w:type="dxa"/>
              <w:bottom w:w="0" w:type="dxa"/>
              <w:right w:w="108" w:type="dxa"/>
            </w:tcMar>
            <w:hideMark/>
          </w:tcPr>
          <w:p w:rsidR="001F6041" w:rsidRPr="00E03FE6" w:rsidRDefault="001F6041" w:rsidP="001F6041">
            <w:pPr>
              <w:jc w:val="left"/>
              <w:rPr>
                <w:rFonts w:ascii="Lato" w:hAnsi="Lato"/>
                <w:b/>
                <w:sz w:val="20"/>
              </w:rPr>
            </w:pPr>
            <w:r w:rsidRPr="00E03FE6">
              <w:rPr>
                <w:rFonts w:ascii="Lato" w:hAnsi="Lato"/>
                <w:b/>
                <w:sz w:val="20"/>
                <w:szCs w:val="20"/>
              </w:rPr>
              <w:t>Ogółem</w:t>
            </w:r>
          </w:p>
        </w:tc>
        <w:tc>
          <w:tcPr>
            <w:tcW w:w="1164" w:type="pct"/>
            <w:tcMar>
              <w:top w:w="0" w:type="dxa"/>
              <w:left w:w="108" w:type="dxa"/>
              <w:bottom w:w="0" w:type="dxa"/>
              <w:right w:w="108" w:type="dxa"/>
            </w:tcMar>
          </w:tcPr>
          <w:p w:rsidR="001F6041" w:rsidRPr="00E03FE6" w:rsidRDefault="001F6041" w:rsidP="003576CC">
            <w:pPr>
              <w:jc w:val="right"/>
              <w:rPr>
                <w:rFonts w:ascii="Lato" w:hAnsi="Lato"/>
                <w:b/>
                <w:color w:val="000000"/>
                <w:sz w:val="20"/>
                <w:szCs w:val="20"/>
              </w:rPr>
            </w:pPr>
            <w:r w:rsidRPr="00E03FE6">
              <w:rPr>
                <w:rFonts w:ascii="Lato" w:hAnsi="Lato"/>
                <w:b/>
                <w:sz w:val="20"/>
              </w:rPr>
              <w:t>65 743 492</w:t>
            </w:r>
          </w:p>
        </w:tc>
      </w:tr>
      <w:tr w:rsidR="001F6041" w:rsidRPr="00C855FC" w:rsidTr="001F6041">
        <w:tc>
          <w:tcPr>
            <w:tcW w:w="582" w:type="pct"/>
            <w:tcMar>
              <w:top w:w="0" w:type="dxa"/>
              <w:left w:w="108" w:type="dxa"/>
              <w:bottom w:w="0" w:type="dxa"/>
              <w:right w:w="108" w:type="dxa"/>
            </w:tcMar>
          </w:tcPr>
          <w:p w:rsidR="001F6041" w:rsidRPr="00C855FC" w:rsidRDefault="001F6041" w:rsidP="001F6041">
            <w:pPr>
              <w:tabs>
                <w:tab w:val="left" w:pos="3610"/>
              </w:tabs>
              <w:rPr>
                <w:rFonts w:ascii="Lato" w:hAnsi="Lato"/>
                <w:sz w:val="20"/>
                <w:szCs w:val="20"/>
              </w:rPr>
            </w:pPr>
          </w:p>
        </w:tc>
        <w:tc>
          <w:tcPr>
            <w:tcW w:w="3254" w:type="pct"/>
          </w:tcPr>
          <w:p w:rsidR="001F6041" w:rsidRPr="00C855FC" w:rsidRDefault="001F6041" w:rsidP="001F6041">
            <w:pPr>
              <w:tabs>
                <w:tab w:val="left" w:pos="3610"/>
              </w:tabs>
              <w:rPr>
                <w:rFonts w:ascii="Lato" w:hAnsi="Lato"/>
                <w:sz w:val="20"/>
                <w:szCs w:val="20"/>
              </w:rPr>
            </w:pPr>
            <w:r w:rsidRPr="00C855FC">
              <w:rPr>
                <w:rFonts w:ascii="Lato" w:hAnsi="Lato"/>
                <w:sz w:val="20"/>
                <w:szCs w:val="20"/>
              </w:rPr>
              <w:t>Wydatki inwestycyjne</w:t>
            </w:r>
          </w:p>
        </w:tc>
        <w:tc>
          <w:tcPr>
            <w:tcW w:w="1164" w:type="pct"/>
            <w:tcMar>
              <w:top w:w="0" w:type="dxa"/>
              <w:left w:w="108" w:type="dxa"/>
              <w:bottom w:w="0" w:type="dxa"/>
              <w:right w:w="108" w:type="dxa"/>
            </w:tcMar>
          </w:tcPr>
          <w:p w:rsidR="001F6041" w:rsidRPr="00C855FC" w:rsidRDefault="001F6041" w:rsidP="001F6041">
            <w:pPr>
              <w:jc w:val="right"/>
              <w:rPr>
                <w:rFonts w:ascii="Lato" w:hAnsi="Lato"/>
                <w:color w:val="000000"/>
                <w:sz w:val="20"/>
                <w:szCs w:val="20"/>
              </w:rPr>
            </w:pPr>
            <w:r w:rsidRPr="00C855FC">
              <w:rPr>
                <w:rFonts w:ascii="Lato" w:hAnsi="Lato"/>
                <w:sz w:val="20"/>
              </w:rPr>
              <w:t>44 654 760</w:t>
            </w:r>
          </w:p>
        </w:tc>
      </w:tr>
      <w:tr w:rsidR="001F6041" w:rsidRPr="00C855FC" w:rsidTr="001F6041">
        <w:tc>
          <w:tcPr>
            <w:tcW w:w="582" w:type="pct"/>
            <w:tcMar>
              <w:top w:w="0" w:type="dxa"/>
              <w:left w:w="108" w:type="dxa"/>
              <w:bottom w:w="0" w:type="dxa"/>
              <w:right w:w="108" w:type="dxa"/>
            </w:tcMar>
          </w:tcPr>
          <w:p w:rsidR="001F6041" w:rsidRPr="00C855FC" w:rsidRDefault="001F6041" w:rsidP="001F6041">
            <w:pPr>
              <w:rPr>
                <w:rFonts w:ascii="Lato" w:hAnsi="Lato"/>
                <w:sz w:val="20"/>
                <w:szCs w:val="20"/>
              </w:rPr>
            </w:pPr>
          </w:p>
        </w:tc>
        <w:tc>
          <w:tcPr>
            <w:tcW w:w="3254" w:type="pct"/>
          </w:tcPr>
          <w:p w:rsidR="001F6041" w:rsidRPr="00C855FC" w:rsidRDefault="001F6041" w:rsidP="001F6041">
            <w:pPr>
              <w:rPr>
                <w:rFonts w:ascii="Lato" w:hAnsi="Lato"/>
                <w:sz w:val="20"/>
                <w:szCs w:val="20"/>
              </w:rPr>
            </w:pPr>
            <w:r w:rsidRPr="00C855FC">
              <w:rPr>
                <w:rFonts w:ascii="Lato" w:hAnsi="Lato"/>
                <w:sz w:val="20"/>
                <w:szCs w:val="20"/>
              </w:rPr>
              <w:t>Wydatki bieżące</w:t>
            </w:r>
          </w:p>
        </w:tc>
        <w:tc>
          <w:tcPr>
            <w:tcW w:w="1164" w:type="pct"/>
            <w:tcMar>
              <w:top w:w="0" w:type="dxa"/>
              <w:left w:w="108" w:type="dxa"/>
              <w:bottom w:w="0" w:type="dxa"/>
              <w:right w:w="108" w:type="dxa"/>
            </w:tcMar>
          </w:tcPr>
          <w:p w:rsidR="001F6041" w:rsidRPr="00C855FC" w:rsidRDefault="001F6041" w:rsidP="001F6041">
            <w:pPr>
              <w:jc w:val="right"/>
              <w:rPr>
                <w:rFonts w:ascii="Lato" w:hAnsi="Lato"/>
                <w:color w:val="000000"/>
                <w:sz w:val="20"/>
                <w:szCs w:val="20"/>
              </w:rPr>
            </w:pPr>
            <w:r w:rsidRPr="00C855FC">
              <w:rPr>
                <w:rFonts w:ascii="Lato" w:hAnsi="Lato"/>
                <w:sz w:val="20"/>
              </w:rPr>
              <w:t>21 088 732</w:t>
            </w:r>
          </w:p>
        </w:tc>
      </w:tr>
    </w:tbl>
    <w:p w:rsidR="00FB1C62" w:rsidRPr="00C855FC" w:rsidRDefault="002F26E3" w:rsidP="003576CC">
      <w:pPr>
        <w:jc w:val="center"/>
        <w:rPr>
          <w:rFonts w:ascii="Lato" w:hAnsi="Lato"/>
          <w:i/>
          <w:sz w:val="20"/>
          <w:szCs w:val="20"/>
        </w:rPr>
      </w:pPr>
      <w:r w:rsidRPr="00C855FC">
        <w:rPr>
          <w:rFonts w:ascii="Lato" w:hAnsi="Lato"/>
          <w:i/>
          <w:sz w:val="20"/>
          <w:szCs w:val="20"/>
        </w:rPr>
        <w:t xml:space="preserve">Źródło: System </w:t>
      </w:r>
      <w:r w:rsidR="003F1C8D" w:rsidRPr="00C855FC">
        <w:rPr>
          <w:rFonts w:ascii="Lato" w:hAnsi="Lato"/>
          <w:i/>
          <w:sz w:val="20"/>
          <w:szCs w:val="20"/>
        </w:rPr>
        <w:t>STRADOM</w:t>
      </w:r>
      <w:r w:rsidRPr="00C855FC">
        <w:rPr>
          <w:rFonts w:ascii="Lato" w:hAnsi="Lato"/>
          <w:i/>
          <w:sz w:val="20"/>
          <w:szCs w:val="20"/>
        </w:rPr>
        <w:t xml:space="preserve"> oraz Sprawozdanie z wykonania Budżetu Miasta Krakowa za 2018 rok</w:t>
      </w:r>
    </w:p>
    <w:p w:rsidR="002F26E3" w:rsidRPr="00C855FC" w:rsidRDefault="002F26E3" w:rsidP="003576CC">
      <w:pPr>
        <w:jc w:val="left"/>
        <w:rPr>
          <w:rFonts w:ascii="Lato" w:hAnsi="Lato" w:cs="Times New Roman"/>
          <w:sz w:val="22"/>
        </w:rPr>
      </w:pPr>
    </w:p>
    <w:p w:rsidR="00402070" w:rsidRPr="00F70326" w:rsidRDefault="00F70326" w:rsidP="00F70326">
      <w:pPr>
        <w:pStyle w:val="Legenda"/>
        <w:keepNext/>
        <w:spacing w:after="0"/>
        <w:jc w:val="left"/>
        <w:rPr>
          <w:rFonts w:ascii="Lato" w:hAnsi="Lato" w:cs="Times New Roman"/>
          <w:b/>
          <w:i w:val="0"/>
          <w:color w:val="auto"/>
          <w:sz w:val="22"/>
          <w:szCs w:val="22"/>
        </w:rPr>
      </w:pPr>
      <w:bookmarkStart w:id="496" w:name="_Toc10018460"/>
      <w:r w:rsidRPr="00F70326">
        <w:rPr>
          <w:rFonts w:ascii="Lato" w:hAnsi="Lato"/>
          <w:b/>
          <w:i w:val="0"/>
          <w:color w:val="auto"/>
          <w:sz w:val="22"/>
          <w:szCs w:val="22"/>
        </w:rPr>
        <w:t xml:space="preserve">Rysunek </w:t>
      </w:r>
      <w:r w:rsidR="002B437E">
        <w:rPr>
          <w:rFonts w:ascii="Lato" w:hAnsi="Lato"/>
          <w:b/>
          <w:i w:val="0"/>
          <w:color w:val="auto"/>
          <w:sz w:val="22"/>
          <w:szCs w:val="22"/>
        </w:rPr>
        <w:fldChar w:fldCharType="begin"/>
      </w:r>
      <w:r w:rsidR="007A3EAF">
        <w:rPr>
          <w:rFonts w:ascii="Lato" w:hAnsi="Lato"/>
          <w:b/>
          <w:i w:val="0"/>
          <w:color w:val="auto"/>
          <w:sz w:val="22"/>
          <w:szCs w:val="22"/>
        </w:rPr>
        <w:instrText xml:space="preserve"> SEQ Rysunek \* ARABIC </w:instrText>
      </w:r>
      <w:r w:rsidR="002B437E">
        <w:rPr>
          <w:rFonts w:ascii="Lato" w:hAnsi="Lato"/>
          <w:b/>
          <w:i w:val="0"/>
          <w:color w:val="auto"/>
          <w:sz w:val="22"/>
          <w:szCs w:val="22"/>
        </w:rPr>
        <w:fldChar w:fldCharType="separate"/>
      </w:r>
      <w:r w:rsidR="007F7F15">
        <w:rPr>
          <w:rFonts w:ascii="Lato" w:hAnsi="Lato"/>
          <w:b/>
          <w:i w:val="0"/>
          <w:noProof/>
          <w:color w:val="auto"/>
          <w:sz w:val="22"/>
          <w:szCs w:val="22"/>
        </w:rPr>
        <w:t>21</w:t>
      </w:r>
      <w:r w:rsidR="002B437E">
        <w:rPr>
          <w:rFonts w:ascii="Lato" w:hAnsi="Lato"/>
          <w:b/>
          <w:i w:val="0"/>
          <w:color w:val="auto"/>
          <w:sz w:val="22"/>
          <w:szCs w:val="22"/>
        </w:rPr>
        <w:fldChar w:fldCharType="end"/>
      </w:r>
      <w:r w:rsidRPr="00F70326">
        <w:rPr>
          <w:rFonts w:ascii="Lato" w:hAnsi="Lato"/>
          <w:b/>
          <w:i w:val="0"/>
          <w:color w:val="auto"/>
          <w:sz w:val="22"/>
          <w:szCs w:val="22"/>
        </w:rPr>
        <w:t xml:space="preserve"> </w:t>
      </w:r>
      <w:r w:rsidR="00A7468A" w:rsidRPr="00F70326">
        <w:rPr>
          <w:rFonts w:ascii="Lato" w:hAnsi="Lato"/>
          <w:b/>
          <w:bCs/>
          <w:i w:val="0"/>
          <w:color w:val="auto"/>
          <w:sz w:val="22"/>
          <w:szCs w:val="22"/>
        </w:rPr>
        <w:t xml:space="preserve">Wydatki w </w:t>
      </w:r>
      <w:r w:rsidR="005D759D">
        <w:rPr>
          <w:rFonts w:ascii="Lato" w:hAnsi="Lato"/>
          <w:b/>
          <w:bCs/>
          <w:i w:val="0"/>
          <w:color w:val="auto"/>
          <w:sz w:val="22"/>
          <w:szCs w:val="22"/>
        </w:rPr>
        <w:t>Dziedzin</w:t>
      </w:r>
      <w:r w:rsidR="00A7468A" w:rsidRPr="00F70326">
        <w:rPr>
          <w:rFonts w:ascii="Lato" w:hAnsi="Lato"/>
          <w:b/>
          <w:bCs/>
          <w:i w:val="0"/>
          <w:color w:val="auto"/>
          <w:sz w:val="22"/>
          <w:szCs w:val="22"/>
        </w:rPr>
        <w:t>ie Planowanie przestrzenne i architektura zrealizowane w 2018 roku według rodzajów wydatków (w %)</w:t>
      </w:r>
      <w:bookmarkEnd w:id="496"/>
    </w:p>
    <w:p w:rsidR="00402070" w:rsidRPr="00C855FC" w:rsidRDefault="00F70326" w:rsidP="00F70326">
      <w:pPr>
        <w:jc w:val="center"/>
        <w:rPr>
          <w:rFonts w:ascii="Lato" w:hAnsi="Lato" w:cs="Times New Roman"/>
          <w:sz w:val="22"/>
        </w:rPr>
      </w:pPr>
      <w:r>
        <w:rPr>
          <w:rFonts w:ascii="Lato" w:hAnsi="Lato" w:cs="Times New Roman"/>
          <w:noProof/>
          <w:sz w:val="22"/>
          <w:lang w:eastAsia="pl-PL"/>
        </w:rPr>
        <w:drawing>
          <wp:inline distT="0" distB="0" distL="0" distR="0">
            <wp:extent cx="4572396" cy="2749534"/>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15.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72396" cy="2749534"/>
                    </a:xfrm>
                    <a:prstGeom prst="rect">
                      <a:avLst/>
                    </a:prstGeom>
                  </pic:spPr>
                </pic:pic>
              </a:graphicData>
            </a:graphic>
          </wp:inline>
        </w:drawing>
      </w:r>
    </w:p>
    <w:p w:rsidR="00A7468A" w:rsidRPr="00C855FC" w:rsidRDefault="00A7468A" w:rsidP="00F70326">
      <w:pPr>
        <w:jc w:val="center"/>
        <w:rPr>
          <w:rFonts w:ascii="Lato" w:hAnsi="Lato" w:cs="Times New Roman"/>
          <w:sz w:val="22"/>
        </w:rPr>
      </w:pPr>
      <w:r w:rsidRPr="00C855FC">
        <w:rPr>
          <w:rFonts w:ascii="Lato" w:hAnsi="Lato"/>
          <w:i/>
          <w:sz w:val="20"/>
          <w:szCs w:val="20"/>
        </w:rPr>
        <w:t>Źródło: System STRADOM oraz Sprawozdanie z wykonania Budżetu Miasta Krakowa za 2018 rok</w:t>
      </w:r>
    </w:p>
    <w:p w:rsidR="00402070" w:rsidRPr="00C855FC" w:rsidRDefault="00402070" w:rsidP="003576CC">
      <w:pPr>
        <w:spacing w:after="160"/>
        <w:jc w:val="left"/>
        <w:rPr>
          <w:rFonts w:ascii="Lato" w:hAnsi="Lato" w:cs="Times New Roman"/>
          <w:sz w:val="22"/>
        </w:rPr>
      </w:pPr>
      <w:r w:rsidRPr="00C855FC">
        <w:rPr>
          <w:rFonts w:ascii="Lato" w:hAnsi="Lato" w:cs="Times New Roman"/>
          <w:sz w:val="22"/>
        </w:rPr>
        <w:br w:type="page"/>
      </w:r>
    </w:p>
    <w:p w:rsidR="00402070" w:rsidRPr="00C855FC" w:rsidRDefault="00402070" w:rsidP="003576CC">
      <w:pPr>
        <w:jc w:val="left"/>
        <w:rPr>
          <w:rFonts w:ascii="Lato" w:hAnsi="Lato" w:cs="Times New Roman"/>
          <w:sz w:val="22"/>
        </w:rPr>
      </w:pPr>
    </w:p>
    <w:p w:rsidR="00FB1C62" w:rsidRPr="00C855FC" w:rsidRDefault="00FB1C62" w:rsidP="003576CC">
      <w:pPr>
        <w:keepNext/>
        <w:rPr>
          <w:rFonts w:ascii="Lato" w:hAnsi="Lato"/>
          <w:b/>
          <w:bCs/>
          <w:sz w:val="22"/>
          <w:lang w:eastAsia="pl-PL"/>
        </w:rPr>
      </w:pPr>
      <w:bookmarkStart w:id="497" w:name="_Toc10018523"/>
      <w:r w:rsidRPr="00C855FC">
        <w:rPr>
          <w:rFonts w:ascii="Lato" w:hAnsi="Lato"/>
          <w:b/>
          <w:iCs/>
          <w:sz w:val="22"/>
        </w:rPr>
        <w:t xml:space="preserve">Tabela </w:t>
      </w:r>
      <w:r w:rsidR="002B437E" w:rsidRPr="00C855FC">
        <w:rPr>
          <w:rFonts w:ascii="Lato" w:hAnsi="Lato"/>
          <w:b/>
          <w:iCs/>
          <w:sz w:val="22"/>
        </w:rPr>
        <w:fldChar w:fldCharType="begin"/>
      </w:r>
      <w:r w:rsidRPr="00C855FC">
        <w:rPr>
          <w:rFonts w:ascii="Lato" w:hAnsi="Lato"/>
          <w:b/>
          <w:iCs/>
          <w:sz w:val="22"/>
        </w:rPr>
        <w:instrText xml:space="preserve"> SEQ Tabela \* ARABIC </w:instrText>
      </w:r>
      <w:r w:rsidR="002B437E" w:rsidRPr="00C855FC">
        <w:rPr>
          <w:rFonts w:ascii="Lato" w:hAnsi="Lato"/>
          <w:b/>
          <w:iCs/>
          <w:sz w:val="22"/>
        </w:rPr>
        <w:fldChar w:fldCharType="separate"/>
      </w:r>
      <w:r w:rsidR="007F7F15">
        <w:rPr>
          <w:rFonts w:ascii="Lato" w:hAnsi="Lato"/>
          <w:b/>
          <w:iCs/>
          <w:noProof/>
          <w:sz w:val="22"/>
        </w:rPr>
        <w:t>39</w:t>
      </w:r>
      <w:r w:rsidR="002B437E" w:rsidRPr="00C855FC">
        <w:rPr>
          <w:rFonts w:ascii="Lato" w:hAnsi="Lato"/>
          <w:b/>
          <w:iCs/>
          <w:sz w:val="22"/>
        </w:rPr>
        <w:fldChar w:fldCharType="end"/>
      </w:r>
      <w:r w:rsidRPr="00C855FC">
        <w:rPr>
          <w:rFonts w:ascii="Lato" w:hAnsi="Lato"/>
          <w:b/>
          <w:iCs/>
          <w:sz w:val="22"/>
        </w:rPr>
        <w:t xml:space="preserve"> </w:t>
      </w:r>
      <w:r w:rsidRPr="00C855FC">
        <w:rPr>
          <w:rFonts w:ascii="Lato" w:hAnsi="Lato"/>
          <w:b/>
          <w:bCs/>
          <w:sz w:val="22"/>
          <w:lang w:eastAsia="pl-PL"/>
        </w:rPr>
        <w:t xml:space="preserve">Wydatki w </w:t>
      </w:r>
      <w:r w:rsidR="005D759D">
        <w:rPr>
          <w:rFonts w:ascii="Lato" w:hAnsi="Lato"/>
          <w:b/>
          <w:bCs/>
          <w:sz w:val="22"/>
          <w:lang w:eastAsia="pl-PL"/>
        </w:rPr>
        <w:t>Dziedzin</w:t>
      </w:r>
      <w:r w:rsidRPr="00C855FC">
        <w:rPr>
          <w:rFonts w:ascii="Lato" w:hAnsi="Lato"/>
          <w:b/>
          <w:bCs/>
          <w:sz w:val="22"/>
          <w:lang w:eastAsia="pl-PL"/>
        </w:rPr>
        <w:t xml:space="preserve">ie </w:t>
      </w:r>
      <w:r w:rsidRPr="00C855FC">
        <w:rPr>
          <w:rFonts w:ascii="Lato" w:hAnsi="Lato"/>
          <w:b/>
          <w:bCs/>
          <w:sz w:val="22"/>
        </w:rPr>
        <w:t xml:space="preserve">Planowanie przestrzenne i architektura </w:t>
      </w:r>
      <w:r w:rsidRPr="00C855FC">
        <w:rPr>
          <w:rFonts w:ascii="Lato" w:hAnsi="Lato"/>
          <w:b/>
          <w:bCs/>
          <w:sz w:val="22"/>
          <w:lang w:eastAsia="pl-PL"/>
        </w:rPr>
        <w:t xml:space="preserve">zrealizowane </w:t>
      </w:r>
      <w:r w:rsidR="00DB69BF" w:rsidRPr="00C855FC">
        <w:rPr>
          <w:rFonts w:ascii="Lato" w:hAnsi="Lato"/>
          <w:b/>
          <w:bCs/>
          <w:sz w:val="22"/>
          <w:lang w:eastAsia="pl-PL"/>
        </w:rPr>
        <w:t>w </w:t>
      </w:r>
      <w:r w:rsidRPr="00C855FC">
        <w:rPr>
          <w:rFonts w:ascii="Lato" w:hAnsi="Lato"/>
          <w:b/>
          <w:bCs/>
          <w:sz w:val="22"/>
          <w:lang w:eastAsia="pl-PL"/>
        </w:rPr>
        <w:t>2018</w:t>
      </w:r>
      <w:r w:rsidR="00DB69BF" w:rsidRPr="00C855FC">
        <w:rPr>
          <w:rFonts w:ascii="Lato" w:hAnsi="Lato"/>
          <w:b/>
          <w:bCs/>
          <w:sz w:val="22"/>
          <w:lang w:eastAsia="pl-PL"/>
        </w:rPr>
        <w:t> </w:t>
      </w:r>
      <w:r w:rsidRPr="00C855FC">
        <w:rPr>
          <w:rFonts w:ascii="Lato" w:hAnsi="Lato"/>
          <w:b/>
          <w:bCs/>
          <w:sz w:val="22"/>
          <w:lang w:eastAsia="pl-PL"/>
        </w:rPr>
        <w:t>roku w podziale na usługi</w:t>
      </w:r>
      <w:r w:rsidR="00A7468A" w:rsidRPr="00C855FC">
        <w:rPr>
          <w:rFonts w:ascii="Lato" w:hAnsi="Lato"/>
          <w:b/>
          <w:bCs/>
          <w:sz w:val="22"/>
          <w:lang w:eastAsia="pl-PL"/>
        </w:rPr>
        <w:t xml:space="preserve"> (w PLN)</w:t>
      </w:r>
      <w:bookmarkEnd w:id="4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8"/>
        <w:gridCol w:w="5672"/>
        <w:gridCol w:w="1833"/>
      </w:tblGrid>
      <w:tr w:rsidR="001F6041" w:rsidRPr="00C855FC" w:rsidTr="001F6041">
        <w:tc>
          <w:tcPr>
            <w:tcW w:w="3920" w:type="pct"/>
            <w:gridSpan w:val="2"/>
            <w:tcMar>
              <w:top w:w="0" w:type="dxa"/>
              <w:left w:w="108" w:type="dxa"/>
              <w:bottom w:w="0" w:type="dxa"/>
              <w:right w:w="108" w:type="dxa"/>
            </w:tcMar>
            <w:vAlign w:val="center"/>
            <w:hideMark/>
          </w:tcPr>
          <w:p w:rsidR="001F6041" w:rsidRPr="00C855FC" w:rsidRDefault="001F6041" w:rsidP="003576CC">
            <w:pPr>
              <w:jc w:val="center"/>
              <w:rPr>
                <w:rFonts w:ascii="Lato" w:hAnsi="Lato"/>
                <w:sz w:val="20"/>
                <w:lang w:eastAsia="pl-PL"/>
              </w:rPr>
            </w:pPr>
            <w:r w:rsidRPr="00C855FC">
              <w:rPr>
                <w:rFonts w:ascii="Lato" w:hAnsi="Lato"/>
                <w:sz w:val="20"/>
                <w:lang w:eastAsia="pl-PL"/>
              </w:rPr>
              <w:t>Usługa</w:t>
            </w:r>
            <w:r w:rsidR="00996927">
              <w:rPr>
                <w:rFonts w:ascii="Lato" w:hAnsi="Lato"/>
                <w:sz w:val="20"/>
                <w:lang w:eastAsia="pl-PL"/>
              </w:rPr>
              <w:t xml:space="preserve"> publiczna</w:t>
            </w:r>
          </w:p>
        </w:tc>
        <w:tc>
          <w:tcPr>
            <w:tcW w:w="1080" w:type="pct"/>
            <w:tcMar>
              <w:top w:w="0" w:type="dxa"/>
              <w:left w:w="108" w:type="dxa"/>
              <w:bottom w:w="0" w:type="dxa"/>
              <w:right w:w="108" w:type="dxa"/>
            </w:tcMar>
            <w:vAlign w:val="center"/>
            <w:hideMark/>
          </w:tcPr>
          <w:p w:rsidR="001F6041" w:rsidRPr="00C855FC" w:rsidRDefault="001F6041" w:rsidP="003576CC">
            <w:pPr>
              <w:jc w:val="center"/>
              <w:rPr>
                <w:rFonts w:ascii="Lato" w:hAnsi="Lato"/>
                <w:sz w:val="20"/>
                <w:lang w:eastAsia="pl-PL"/>
              </w:rPr>
            </w:pPr>
            <w:r w:rsidRPr="00C855FC">
              <w:rPr>
                <w:rFonts w:ascii="Lato" w:hAnsi="Lato"/>
                <w:sz w:val="20"/>
                <w:lang w:eastAsia="pl-PL"/>
              </w:rPr>
              <w:t>Wydatki (w PLN)</w:t>
            </w:r>
          </w:p>
        </w:tc>
      </w:tr>
      <w:tr w:rsidR="001F6041" w:rsidRPr="00C855FC" w:rsidTr="001F6041">
        <w:tc>
          <w:tcPr>
            <w:tcW w:w="3920" w:type="pct"/>
            <w:gridSpan w:val="2"/>
            <w:tcMar>
              <w:top w:w="0" w:type="dxa"/>
              <w:left w:w="108" w:type="dxa"/>
              <w:bottom w:w="0" w:type="dxa"/>
              <w:right w:w="108" w:type="dxa"/>
            </w:tcMar>
            <w:vAlign w:val="center"/>
            <w:hideMark/>
          </w:tcPr>
          <w:p w:rsidR="001F6041" w:rsidRPr="00E03FE6" w:rsidRDefault="001F6041" w:rsidP="001F6041">
            <w:pPr>
              <w:jc w:val="left"/>
              <w:rPr>
                <w:rFonts w:ascii="Lato" w:hAnsi="Lato"/>
                <w:b/>
                <w:sz w:val="20"/>
              </w:rPr>
            </w:pPr>
            <w:r w:rsidRPr="00E03FE6">
              <w:rPr>
                <w:rFonts w:ascii="Lato" w:hAnsi="Lato"/>
                <w:b/>
                <w:sz w:val="20"/>
                <w:lang w:eastAsia="pl-PL"/>
              </w:rPr>
              <w:t>Ogółem</w:t>
            </w:r>
          </w:p>
        </w:tc>
        <w:tc>
          <w:tcPr>
            <w:tcW w:w="1080" w:type="pct"/>
            <w:tcMar>
              <w:top w:w="0" w:type="dxa"/>
              <w:left w:w="108" w:type="dxa"/>
              <w:bottom w:w="0" w:type="dxa"/>
              <w:right w:w="108" w:type="dxa"/>
            </w:tcMar>
            <w:vAlign w:val="center"/>
          </w:tcPr>
          <w:p w:rsidR="001F6041" w:rsidRPr="00E03FE6" w:rsidRDefault="001F6041" w:rsidP="001F6041">
            <w:pPr>
              <w:jc w:val="right"/>
              <w:rPr>
                <w:rFonts w:ascii="Lato" w:hAnsi="Lato"/>
                <w:b/>
                <w:color w:val="000000"/>
                <w:sz w:val="20"/>
              </w:rPr>
            </w:pPr>
            <w:r w:rsidRPr="00E03FE6">
              <w:rPr>
                <w:rFonts w:ascii="Lato" w:hAnsi="Lato"/>
                <w:b/>
                <w:sz w:val="20"/>
              </w:rPr>
              <w:t>65 743 492</w:t>
            </w:r>
          </w:p>
        </w:tc>
      </w:tr>
      <w:tr w:rsidR="001F6041" w:rsidRPr="00C855FC" w:rsidTr="001F6041">
        <w:tc>
          <w:tcPr>
            <w:tcW w:w="582" w:type="pct"/>
            <w:tcMar>
              <w:top w:w="0" w:type="dxa"/>
              <w:left w:w="108" w:type="dxa"/>
              <w:bottom w:w="0" w:type="dxa"/>
              <w:right w:w="108" w:type="dxa"/>
            </w:tcMar>
          </w:tcPr>
          <w:p w:rsidR="001F6041" w:rsidRPr="00C855FC" w:rsidRDefault="001F6041" w:rsidP="001F6041">
            <w:pPr>
              <w:rPr>
                <w:rFonts w:ascii="Lato" w:hAnsi="Lato"/>
                <w:sz w:val="20"/>
              </w:rPr>
            </w:pPr>
          </w:p>
        </w:tc>
        <w:tc>
          <w:tcPr>
            <w:tcW w:w="3339" w:type="pct"/>
          </w:tcPr>
          <w:p w:rsidR="001F6041" w:rsidRPr="00C855FC" w:rsidRDefault="001F6041" w:rsidP="001F6041">
            <w:pPr>
              <w:rPr>
                <w:rFonts w:ascii="Lato" w:hAnsi="Lato"/>
                <w:sz w:val="20"/>
              </w:rPr>
            </w:pPr>
            <w:r w:rsidRPr="00C855FC">
              <w:rPr>
                <w:rFonts w:ascii="Lato" w:hAnsi="Lato"/>
                <w:sz w:val="20"/>
              </w:rPr>
              <w:t>Kształtowanie przestrzeni publicznej (P-1)</w:t>
            </w:r>
          </w:p>
        </w:tc>
        <w:tc>
          <w:tcPr>
            <w:tcW w:w="1080" w:type="pct"/>
            <w:tcMar>
              <w:top w:w="0" w:type="dxa"/>
              <w:left w:w="108" w:type="dxa"/>
              <w:bottom w:w="0" w:type="dxa"/>
              <w:right w:w="108" w:type="dxa"/>
            </w:tcMar>
            <w:vAlign w:val="center"/>
          </w:tcPr>
          <w:p w:rsidR="001F6041" w:rsidRPr="00C855FC" w:rsidRDefault="001F6041" w:rsidP="001F6041">
            <w:pPr>
              <w:jc w:val="right"/>
              <w:rPr>
                <w:rFonts w:ascii="Lato" w:hAnsi="Lato"/>
                <w:color w:val="000000"/>
                <w:sz w:val="20"/>
              </w:rPr>
            </w:pPr>
            <w:r w:rsidRPr="00C855FC">
              <w:rPr>
                <w:rFonts w:ascii="Lato" w:hAnsi="Lato"/>
                <w:sz w:val="20"/>
              </w:rPr>
              <w:t>6 265 428</w:t>
            </w:r>
          </w:p>
        </w:tc>
      </w:tr>
      <w:tr w:rsidR="001F6041" w:rsidRPr="00C855FC" w:rsidTr="001F6041">
        <w:tc>
          <w:tcPr>
            <w:tcW w:w="582" w:type="pct"/>
            <w:tcMar>
              <w:top w:w="0" w:type="dxa"/>
              <w:left w:w="108" w:type="dxa"/>
              <w:bottom w:w="0" w:type="dxa"/>
              <w:right w:w="108" w:type="dxa"/>
            </w:tcMar>
          </w:tcPr>
          <w:p w:rsidR="001F6041" w:rsidRPr="00C855FC" w:rsidRDefault="001F6041" w:rsidP="001F6041">
            <w:pPr>
              <w:rPr>
                <w:rFonts w:ascii="Lato" w:hAnsi="Lato"/>
                <w:sz w:val="20"/>
              </w:rPr>
            </w:pPr>
          </w:p>
        </w:tc>
        <w:tc>
          <w:tcPr>
            <w:tcW w:w="3339" w:type="pct"/>
          </w:tcPr>
          <w:p w:rsidR="001F6041" w:rsidRPr="00C855FC" w:rsidRDefault="001F6041" w:rsidP="001F6041">
            <w:pPr>
              <w:rPr>
                <w:rFonts w:ascii="Lato" w:hAnsi="Lato"/>
                <w:sz w:val="20"/>
              </w:rPr>
            </w:pPr>
            <w:r w:rsidRPr="00C855FC">
              <w:rPr>
                <w:rFonts w:ascii="Lato" w:hAnsi="Lato"/>
                <w:sz w:val="20"/>
              </w:rPr>
              <w:t>Rewitalizacja obszarów zdegradowanych całe WR/REW (P-2)</w:t>
            </w:r>
          </w:p>
        </w:tc>
        <w:tc>
          <w:tcPr>
            <w:tcW w:w="1080" w:type="pct"/>
            <w:tcMar>
              <w:top w:w="0" w:type="dxa"/>
              <w:left w:w="108" w:type="dxa"/>
              <w:bottom w:w="0" w:type="dxa"/>
              <w:right w:w="108" w:type="dxa"/>
            </w:tcMar>
            <w:vAlign w:val="center"/>
          </w:tcPr>
          <w:p w:rsidR="001F6041" w:rsidRPr="00C855FC" w:rsidRDefault="001F6041" w:rsidP="001F6041">
            <w:pPr>
              <w:jc w:val="right"/>
              <w:rPr>
                <w:rFonts w:ascii="Lato" w:hAnsi="Lato"/>
                <w:color w:val="000000"/>
                <w:sz w:val="20"/>
              </w:rPr>
            </w:pPr>
            <w:r w:rsidRPr="00C855FC">
              <w:rPr>
                <w:rFonts w:ascii="Lato" w:hAnsi="Lato"/>
                <w:sz w:val="20"/>
              </w:rPr>
              <w:t>499 288</w:t>
            </w:r>
          </w:p>
        </w:tc>
      </w:tr>
      <w:tr w:rsidR="001F6041" w:rsidRPr="00C855FC" w:rsidTr="001F6041">
        <w:tc>
          <w:tcPr>
            <w:tcW w:w="582" w:type="pct"/>
            <w:tcMar>
              <w:top w:w="0" w:type="dxa"/>
              <w:left w:w="108" w:type="dxa"/>
              <w:bottom w:w="0" w:type="dxa"/>
              <w:right w:w="108" w:type="dxa"/>
            </w:tcMar>
          </w:tcPr>
          <w:p w:rsidR="001F6041" w:rsidRPr="00C855FC" w:rsidRDefault="001F6041" w:rsidP="001F6041">
            <w:pPr>
              <w:rPr>
                <w:rFonts w:ascii="Lato" w:hAnsi="Lato"/>
                <w:sz w:val="20"/>
              </w:rPr>
            </w:pPr>
          </w:p>
        </w:tc>
        <w:tc>
          <w:tcPr>
            <w:tcW w:w="3339" w:type="pct"/>
          </w:tcPr>
          <w:p w:rsidR="001F6041" w:rsidRPr="00C855FC" w:rsidRDefault="001F6041" w:rsidP="001F6041">
            <w:pPr>
              <w:rPr>
                <w:rFonts w:ascii="Lato" w:hAnsi="Lato"/>
                <w:sz w:val="20"/>
              </w:rPr>
            </w:pPr>
            <w:r w:rsidRPr="00C855FC">
              <w:rPr>
                <w:rFonts w:ascii="Lato" w:hAnsi="Lato"/>
                <w:sz w:val="20"/>
              </w:rPr>
              <w:t>Zarządzanie zasobem geodezyjnym i kartograficznym (P-3)</w:t>
            </w:r>
          </w:p>
        </w:tc>
        <w:tc>
          <w:tcPr>
            <w:tcW w:w="1080" w:type="pct"/>
            <w:tcMar>
              <w:top w:w="0" w:type="dxa"/>
              <w:left w:w="108" w:type="dxa"/>
              <w:bottom w:w="0" w:type="dxa"/>
              <w:right w:w="108" w:type="dxa"/>
            </w:tcMar>
            <w:vAlign w:val="center"/>
          </w:tcPr>
          <w:p w:rsidR="001F6041" w:rsidRPr="00C855FC" w:rsidRDefault="001F6041" w:rsidP="001F6041">
            <w:pPr>
              <w:jc w:val="right"/>
              <w:rPr>
                <w:rFonts w:ascii="Lato" w:hAnsi="Lato"/>
                <w:color w:val="000000"/>
                <w:sz w:val="20"/>
              </w:rPr>
            </w:pPr>
            <w:r w:rsidRPr="00C855FC">
              <w:rPr>
                <w:rFonts w:ascii="Lato" w:hAnsi="Lato"/>
                <w:sz w:val="20"/>
              </w:rPr>
              <w:t>3 493 377</w:t>
            </w:r>
          </w:p>
        </w:tc>
      </w:tr>
      <w:tr w:rsidR="001F6041" w:rsidRPr="00C855FC" w:rsidTr="001F6041">
        <w:tc>
          <w:tcPr>
            <w:tcW w:w="582" w:type="pct"/>
            <w:tcMar>
              <w:top w:w="0" w:type="dxa"/>
              <w:left w:w="108" w:type="dxa"/>
              <w:bottom w:w="0" w:type="dxa"/>
              <w:right w:w="108" w:type="dxa"/>
            </w:tcMar>
          </w:tcPr>
          <w:p w:rsidR="001F6041" w:rsidRPr="00C855FC" w:rsidRDefault="001F6041" w:rsidP="001F6041">
            <w:pPr>
              <w:rPr>
                <w:rFonts w:ascii="Lato" w:hAnsi="Lato"/>
                <w:sz w:val="20"/>
              </w:rPr>
            </w:pPr>
          </w:p>
        </w:tc>
        <w:tc>
          <w:tcPr>
            <w:tcW w:w="3339" w:type="pct"/>
          </w:tcPr>
          <w:p w:rsidR="001F6041" w:rsidRPr="00C855FC" w:rsidRDefault="001F6041" w:rsidP="001F6041">
            <w:pPr>
              <w:rPr>
                <w:rFonts w:ascii="Lato" w:hAnsi="Lato"/>
                <w:sz w:val="20"/>
              </w:rPr>
            </w:pPr>
            <w:r w:rsidRPr="00C855FC">
              <w:rPr>
                <w:rFonts w:ascii="Lato" w:hAnsi="Lato"/>
                <w:sz w:val="20"/>
              </w:rPr>
              <w:t>Gospodarowanie nieruchomościami w celu zapewnienia dochodów i terenów pod inwestycje (P-4)</w:t>
            </w:r>
          </w:p>
        </w:tc>
        <w:tc>
          <w:tcPr>
            <w:tcW w:w="1080" w:type="pct"/>
            <w:tcMar>
              <w:top w:w="0" w:type="dxa"/>
              <w:left w:w="108" w:type="dxa"/>
              <w:bottom w:w="0" w:type="dxa"/>
              <w:right w:w="108" w:type="dxa"/>
            </w:tcMar>
            <w:vAlign w:val="center"/>
          </w:tcPr>
          <w:p w:rsidR="001F6041" w:rsidRPr="00C855FC" w:rsidRDefault="001F6041" w:rsidP="001F6041">
            <w:pPr>
              <w:jc w:val="right"/>
              <w:rPr>
                <w:rFonts w:ascii="Lato" w:hAnsi="Lato"/>
                <w:color w:val="000000"/>
                <w:sz w:val="20"/>
              </w:rPr>
            </w:pPr>
            <w:r w:rsidRPr="00C855FC">
              <w:rPr>
                <w:rFonts w:ascii="Lato" w:hAnsi="Lato"/>
                <w:sz w:val="20"/>
              </w:rPr>
              <w:t>6 313 390</w:t>
            </w:r>
          </w:p>
        </w:tc>
      </w:tr>
      <w:tr w:rsidR="001F6041" w:rsidRPr="00C855FC" w:rsidTr="001F6041">
        <w:tc>
          <w:tcPr>
            <w:tcW w:w="582" w:type="pct"/>
            <w:tcMar>
              <w:top w:w="0" w:type="dxa"/>
              <w:left w:w="108" w:type="dxa"/>
              <w:bottom w:w="0" w:type="dxa"/>
              <w:right w:w="108" w:type="dxa"/>
            </w:tcMar>
            <w:vAlign w:val="center"/>
          </w:tcPr>
          <w:p w:rsidR="001F6041" w:rsidRPr="00C855FC" w:rsidRDefault="001F6041" w:rsidP="001F6041">
            <w:pPr>
              <w:rPr>
                <w:rFonts w:ascii="Lato" w:hAnsi="Lato"/>
                <w:sz w:val="20"/>
                <w:lang w:eastAsia="pl-PL"/>
              </w:rPr>
            </w:pPr>
          </w:p>
        </w:tc>
        <w:tc>
          <w:tcPr>
            <w:tcW w:w="3339" w:type="pct"/>
            <w:vAlign w:val="center"/>
          </w:tcPr>
          <w:p w:rsidR="001F6041" w:rsidRPr="00C855FC" w:rsidRDefault="001F6041" w:rsidP="001F6041">
            <w:pPr>
              <w:rPr>
                <w:rFonts w:ascii="Lato" w:hAnsi="Lato"/>
                <w:sz w:val="20"/>
                <w:lang w:eastAsia="pl-PL"/>
              </w:rPr>
            </w:pPr>
            <w:r w:rsidRPr="00C855FC">
              <w:rPr>
                <w:rFonts w:ascii="Lato" w:hAnsi="Lato"/>
                <w:sz w:val="20"/>
                <w:lang w:eastAsia="pl-PL"/>
              </w:rPr>
              <w:t>Wydatki nie związane bezpośrednio z realizacją usług</w:t>
            </w:r>
          </w:p>
        </w:tc>
        <w:tc>
          <w:tcPr>
            <w:tcW w:w="1080" w:type="pct"/>
            <w:tcMar>
              <w:top w:w="0" w:type="dxa"/>
              <w:left w:w="108" w:type="dxa"/>
              <w:bottom w:w="0" w:type="dxa"/>
              <w:right w:w="108" w:type="dxa"/>
            </w:tcMar>
            <w:vAlign w:val="center"/>
          </w:tcPr>
          <w:p w:rsidR="001F6041" w:rsidRPr="00C855FC" w:rsidRDefault="001F6041" w:rsidP="001F6041">
            <w:pPr>
              <w:jc w:val="right"/>
              <w:rPr>
                <w:rFonts w:ascii="Lato" w:hAnsi="Lato"/>
                <w:color w:val="000000"/>
                <w:sz w:val="20"/>
              </w:rPr>
            </w:pPr>
            <w:r w:rsidRPr="00C855FC">
              <w:rPr>
                <w:rFonts w:ascii="Lato" w:hAnsi="Lato"/>
                <w:sz w:val="20"/>
              </w:rPr>
              <w:t>49 172 009</w:t>
            </w:r>
          </w:p>
        </w:tc>
      </w:tr>
    </w:tbl>
    <w:p w:rsidR="002F26E3" w:rsidRPr="00C855FC" w:rsidRDefault="002F26E3" w:rsidP="003576CC">
      <w:pPr>
        <w:jc w:val="center"/>
        <w:rPr>
          <w:rFonts w:ascii="Lato" w:hAnsi="Lato"/>
          <w:i/>
          <w:sz w:val="20"/>
          <w:szCs w:val="20"/>
        </w:rPr>
      </w:pPr>
      <w:r w:rsidRPr="00C855FC">
        <w:rPr>
          <w:rFonts w:ascii="Lato" w:hAnsi="Lato"/>
          <w:i/>
          <w:sz w:val="20"/>
          <w:szCs w:val="20"/>
        </w:rPr>
        <w:t xml:space="preserve">Źródło: System </w:t>
      </w:r>
      <w:r w:rsidR="003F1C8D" w:rsidRPr="00C855FC">
        <w:rPr>
          <w:rFonts w:ascii="Lato" w:hAnsi="Lato"/>
          <w:i/>
          <w:sz w:val="20"/>
          <w:szCs w:val="20"/>
        </w:rPr>
        <w:t>STRADOM</w:t>
      </w:r>
      <w:r w:rsidRPr="00C855FC">
        <w:rPr>
          <w:rFonts w:ascii="Lato" w:hAnsi="Lato"/>
          <w:i/>
          <w:sz w:val="20"/>
          <w:szCs w:val="20"/>
        </w:rPr>
        <w:t xml:space="preserve"> oraz Sprawozdanie z wykonania Budżetu Miasta Krakowa za 2018 rok</w:t>
      </w:r>
    </w:p>
    <w:p w:rsidR="00D501BA" w:rsidRPr="00C855FC" w:rsidRDefault="00D501BA" w:rsidP="003576CC">
      <w:pPr>
        <w:jc w:val="left"/>
        <w:rPr>
          <w:rFonts w:ascii="Lato" w:hAnsi="Lato" w:cs="Times New Roman"/>
          <w:sz w:val="22"/>
        </w:rPr>
      </w:pPr>
    </w:p>
    <w:p w:rsidR="00D501BA" w:rsidRPr="00F70326" w:rsidRDefault="00F70326" w:rsidP="00F70326">
      <w:pPr>
        <w:pStyle w:val="Legenda"/>
        <w:spacing w:after="0"/>
        <w:rPr>
          <w:rFonts w:ascii="Lato" w:hAnsi="Lato" w:cs="Times New Roman"/>
          <w:b/>
          <w:i w:val="0"/>
          <w:color w:val="auto"/>
          <w:sz w:val="22"/>
          <w:szCs w:val="22"/>
        </w:rPr>
      </w:pPr>
      <w:bookmarkStart w:id="498" w:name="_Toc10018461"/>
      <w:r w:rsidRPr="00F70326">
        <w:rPr>
          <w:rFonts w:ascii="Lato" w:hAnsi="Lato"/>
          <w:b/>
          <w:i w:val="0"/>
          <w:color w:val="auto"/>
          <w:sz w:val="22"/>
          <w:szCs w:val="22"/>
        </w:rPr>
        <w:t xml:space="preserve">Rysunek </w:t>
      </w:r>
      <w:r w:rsidR="002B437E">
        <w:rPr>
          <w:rFonts w:ascii="Lato" w:hAnsi="Lato"/>
          <w:b/>
          <w:i w:val="0"/>
          <w:color w:val="auto"/>
          <w:sz w:val="22"/>
          <w:szCs w:val="22"/>
        </w:rPr>
        <w:fldChar w:fldCharType="begin"/>
      </w:r>
      <w:r w:rsidR="007A3EAF">
        <w:rPr>
          <w:rFonts w:ascii="Lato" w:hAnsi="Lato"/>
          <w:b/>
          <w:i w:val="0"/>
          <w:color w:val="auto"/>
          <w:sz w:val="22"/>
          <w:szCs w:val="22"/>
        </w:rPr>
        <w:instrText xml:space="preserve"> SEQ Rysunek \* ARABIC </w:instrText>
      </w:r>
      <w:r w:rsidR="002B437E">
        <w:rPr>
          <w:rFonts w:ascii="Lato" w:hAnsi="Lato"/>
          <w:b/>
          <w:i w:val="0"/>
          <w:color w:val="auto"/>
          <w:sz w:val="22"/>
          <w:szCs w:val="22"/>
        </w:rPr>
        <w:fldChar w:fldCharType="separate"/>
      </w:r>
      <w:r w:rsidR="007F7F15">
        <w:rPr>
          <w:rFonts w:ascii="Lato" w:hAnsi="Lato"/>
          <w:b/>
          <w:i w:val="0"/>
          <w:noProof/>
          <w:color w:val="auto"/>
          <w:sz w:val="22"/>
          <w:szCs w:val="22"/>
        </w:rPr>
        <w:t>22</w:t>
      </w:r>
      <w:r w:rsidR="002B437E">
        <w:rPr>
          <w:rFonts w:ascii="Lato" w:hAnsi="Lato"/>
          <w:b/>
          <w:i w:val="0"/>
          <w:color w:val="auto"/>
          <w:sz w:val="22"/>
          <w:szCs w:val="22"/>
        </w:rPr>
        <w:fldChar w:fldCharType="end"/>
      </w:r>
      <w:r w:rsidRPr="00F70326">
        <w:rPr>
          <w:rFonts w:ascii="Lato" w:hAnsi="Lato"/>
          <w:b/>
          <w:i w:val="0"/>
          <w:color w:val="auto"/>
          <w:sz w:val="22"/>
          <w:szCs w:val="22"/>
        </w:rPr>
        <w:t xml:space="preserve"> </w:t>
      </w:r>
      <w:r w:rsidR="00A7468A" w:rsidRPr="00F70326">
        <w:rPr>
          <w:rFonts w:ascii="Lato" w:hAnsi="Lato"/>
          <w:b/>
          <w:bCs/>
          <w:i w:val="0"/>
          <w:color w:val="auto"/>
          <w:sz w:val="22"/>
          <w:szCs w:val="22"/>
          <w:lang w:eastAsia="pl-PL"/>
        </w:rPr>
        <w:t xml:space="preserve">Wydatki w </w:t>
      </w:r>
      <w:r w:rsidR="005D759D">
        <w:rPr>
          <w:rFonts w:ascii="Lato" w:hAnsi="Lato"/>
          <w:b/>
          <w:bCs/>
          <w:i w:val="0"/>
          <w:color w:val="auto"/>
          <w:sz w:val="22"/>
          <w:szCs w:val="22"/>
          <w:lang w:eastAsia="pl-PL"/>
        </w:rPr>
        <w:t>Dziedzin</w:t>
      </w:r>
      <w:r w:rsidR="00A7468A" w:rsidRPr="00F70326">
        <w:rPr>
          <w:rFonts w:ascii="Lato" w:hAnsi="Lato"/>
          <w:b/>
          <w:bCs/>
          <w:i w:val="0"/>
          <w:color w:val="auto"/>
          <w:sz w:val="22"/>
          <w:szCs w:val="22"/>
          <w:lang w:eastAsia="pl-PL"/>
        </w:rPr>
        <w:t xml:space="preserve">ie </w:t>
      </w:r>
      <w:r w:rsidR="00A7468A" w:rsidRPr="00F70326">
        <w:rPr>
          <w:rFonts w:ascii="Lato" w:hAnsi="Lato"/>
          <w:b/>
          <w:bCs/>
          <w:i w:val="0"/>
          <w:color w:val="auto"/>
          <w:sz w:val="22"/>
          <w:szCs w:val="22"/>
        </w:rPr>
        <w:t xml:space="preserve">Planowanie przestrzenne i architektura </w:t>
      </w:r>
      <w:r w:rsidR="00A7468A" w:rsidRPr="00F70326">
        <w:rPr>
          <w:rFonts w:ascii="Lato" w:hAnsi="Lato"/>
          <w:b/>
          <w:bCs/>
          <w:i w:val="0"/>
          <w:color w:val="auto"/>
          <w:sz w:val="22"/>
          <w:szCs w:val="22"/>
          <w:lang w:eastAsia="pl-PL"/>
        </w:rPr>
        <w:t>zrealizowane w 2018 roku w podziale na usługi (w %)</w:t>
      </w:r>
      <w:bookmarkEnd w:id="498"/>
    </w:p>
    <w:p w:rsidR="00D501BA" w:rsidRPr="00C855FC" w:rsidRDefault="00F70326" w:rsidP="00F70326">
      <w:pPr>
        <w:jc w:val="center"/>
        <w:rPr>
          <w:rFonts w:ascii="Lato" w:hAnsi="Lato" w:cs="Times New Roman"/>
          <w:sz w:val="22"/>
        </w:rPr>
      </w:pPr>
      <w:r>
        <w:rPr>
          <w:rFonts w:ascii="Lato" w:hAnsi="Lato" w:cs="Times New Roman"/>
          <w:noProof/>
          <w:sz w:val="22"/>
          <w:lang w:eastAsia="pl-PL"/>
        </w:rPr>
        <w:drawing>
          <wp:inline distT="0" distB="0" distL="0" distR="0">
            <wp:extent cx="4572396" cy="2749534"/>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16.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72396" cy="2749534"/>
                    </a:xfrm>
                    <a:prstGeom prst="rect">
                      <a:avLst/>
                    </a:prstGeom>
                  </pic:spPr>
                </pic:pic>
              </a:graphicData>
            </a:graphic>
          </wp:inline>
        </w:drawing>
      </w:r>
    </w:p>
    <w:p w:rsidR="00D501BA" w:rsidRPr="00C855FC" w:rsidRDefault="00A7468A" w:rsidP="00F70326">
      <w:pPr>
        <w:jc w:val="center"/>
        <w:rPr>
          <w:rFonts w:ascii="Lato" w:hAnsi="Lato" w:cs="Times New Roman"/>
          <w:sz w:val="22"/>
        </w:rPr>
      </w:pPr>
      <w:r w:rsidRPr="00C855FC">
        <w:rPr>
          <w:rFonts w:ascii="Lato" w:hAnsi="Lato"/>
          <w:i/>
          <w:sz w:val="20"/>
          <w:szCs w:val="20"/>
        </w:rPr>
        <w:t>Źródło: System STRADOM oraz Sprawozdanie z wykonania Budżetu Miasta Krakowa za 2018 rok</w:t>
      </w:r>
    </w:p>
    <w:p w:rsidR="00D45F1D" w:rsidRPr="00C855FC" w:rsidRDefault="00D45F1D" w:rsidP="003576CC">
      <w:pPr>
        <w:spacing w:after="160"/>
        <w:jc w:val="left"/>
        <w:rPr>
          <w:rFonts w:ascii="Lato" w:hAnsi="Lato" w:cs="Times New Roman"/>
          <w:sz w:val="22"/>
        </w:rPr>
      </w:pPr>
      <w:r w:rsidRPr="00C855FC">
        <w:rPr>
          <w:rFonts w:ascii="Lato" w:hAnsi="Lato" w:cs="Times New Roman"/>
          <w:sz w:val="22"/>
        </w:rPr>
        <w:br w:type="page"/>
      </w:r>
    </w:p>
    <w:p w:rsidR="007B1BAD" w:rsidRPr="00C855FC" w:rsidRDefault="007B1BAD" w:rsidP="003576CC">
      <w:pPr>
        <w:rPr>
          <w:rFonts w:ascii="Lato" w:hAnsi="Lato" w:cs="Times New Roman"/>
          <w:sz w:val="22"/>
        </w:rPr>
      </w:pPr>
    </w:p>
    <w:p w:rsidR="0011764D" w:rsidRPr="00C855FC" w:rsidRDefault="0011764D" w:rsidP="0011764D">
      <w:pPr>
        <w:shd w:val="clear" w:color="auto" w:fill="4472C4" w:themeFill="accent5"/>
        <w:jc w:val="center"/>
        <w:rPr>
          <w:rFonts w:ascii="Lato" w:hAnsi="Lato"/>
          <w:b/>
          <w:color w:val="FFFFFF" w:themeColor="background1"/>
          <w:sz w:val="88"/>
          <w:szCs w:val="88"/>
        </w:rPr>
      </w:pPr>
      <w:r w:rsidRPr="00C855FC">
        <w:rPr>
          <w:rFonts w:ascii="Lato" w:hAnsi="Lato"/>
          <w:b/>
          <w:color w:val="FFFFFF" w:themeColor="background1"/>
          <w:sz w:val="88"/>
          <w:szCs w:val="88"/>
        </w:rPr>
        <w:t xml:space="preserve">POMOC </w:t>
      </w:r>
      <w:r w:rsidRPr="00C855FC">
        <w:rPr>
          <w:rFonts w:ascii="Lato" w:hAnsi="Lato"/>
          <w:b/>
          <w:color w:val="FFFFFF" w:themeColor="background1"/>
          <w:sz w:val="88"/>
          <w:szCs w:val="88"/>
        </w:rPr>
        <w:br/>
        <w:t>I INTEGRACJA SPOŁECZNA</w:t>
      </w:r>
    </w:p>
    <w:p w:rsidR="00701289" w:rsidRPr="00C855FC" w:rsidRDefault="00701289" w:rsidP="003576CC">
      <w:pPr>
        <w:rPr>
          <w:rFonts w:ascii="Lato" w:hAnsi="Lato" w:cs="Times New Roman"/>
          <w:sz w:val="22"/>
        </w:rPr>
      </w:pPr>
    </w:p>
    <w:p w:rsidR="0011764D" w:rsidRPr="00C855FC" w:rsidRDefault="0011764D" w:rsidP="003576CC">
      <w:pPr>
        <w:rPr>
          <w:rFonts w:ascii="Lato" w:hAnsi="Lato" w:cs="Times New Roman"/>
          <w:sz w:val="22"/>
        </w:rPr>
      </w:pPr>
    </w:p>
    <w:p w:rsidR="00701289" w:rsidRPr="00C855FC" w:rsidRDefault="00701289" w:rsidP="003576CC">
      <w:pPr>
        <w:rPr>
          <w:rFonts w:ascii="Lato" w:hAnsi="Lato" w:cs="Times New Roman"/>
          <w:sz w:val="22"/>
        </w:rPr>
      </w:pPr>
    </w:p>
    <w:p w:rsidR="00701289" w:rsidRPr="00C855FC" w:rsidRDefault="00701289" w:rsidP="003576CC">
      <w:pPr>
        <w:rPr>
          <w:rFonts w:ascii="Lato" w:hAnsi="Lato" w:cs="Times New Roman"/>
          <w:sz w:val="22"/>
        </w:rPr>
      </w:pPr>
    </w:p>
    <w:p w:rsidR="00701289" w:rsidRPr="00C855FC" w:rsidRDefault="00701289" w:rsidP="003576CC">
      <w:pPr>
        <w:rPr>
          <w:rFonts w:ascii="Lato" w:hAnsi="Lato" w:cs="Times New Roman"/>
          <w:sz w:val="22"/>
        </w:rPr>
      </w:pPr>
    </w:p>
    <w:p w:rsidR="00701289" w:rsidRPr="00C855FC" w:rsidRDefault="00812FF1" w:rsidP="003576CC">
      <w:pPr>
        <w:jc w:val="center"/>
        <w:rPr>
          <w:rFonts w:ascii="Lato" w:hAnsi="Lato" w:cs="Times New Roman"/>
          <w:sz w:val="22"/>
        </w:rPr>
      </w:pPr>
      <w:r w:rsidRPr="00C855FC">
        <w:rPr>
          <w:rFonts w:ascii="Lato" w:hAnsi="Lato" w:cs="Times New Roman"/>
          <w:noProof/>
          <w:sz w:val="22"/>
          <w:lang w:eastAsia="pl-PL"/>
        </w:rPr>
        <w:drawing>
          <wp:inline distT="0" distB="0" distL="0" distR="0">
            <wp:extent cx="3718882" cy="3700593"/>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5_W.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18882" cy="3700593"/>
                    </a:xfrm>
                    <a:prstGeom prst="rect">
                      <a:avLst/>
                    </a:prstGeom>
                  </pic:spPr>
                </pic:pic>
              </a:graphicData>
            </a:graphic>
          </wp:inline>
        </w:drawing>
      </w:r>
    </w:p>
    <w:p w:rsidR="00701289" w:rsidRPr="00C855FC" w:rsidRDefault="00701289" w:rsidP="003576CC">
      <w:pPr>
        <w:rPr>
          <w:rFonts w:ascii="Lato" w:hAnsi="Lato" w:cs="Times New Roman"/>
          <w:sz w:val="22"/>
        </w:rPr>
      </w:pPr>
    </w:p>
    <w:p w:rsidR="00701289" w:rsidRPr="00C855FC" w:rsidRDefault="00701289" w:rsidP="003576CC">
      <w:pPr>
        <w:spacing w:after="160"/>
        <w:jc w:val="left"/>
        <w:rPr>
          <w:rFonts w:ascii="Lato" w:hAnsi="Lato" w:cs="Times New Roman"/>
          <w:sz w:val="22"/>
        </w:rPr>
      </w:pPr>
      <w:r w:rsidRPr="00C855FC">
        <w:rPr>
          <w:rFonts w:ascii="Lato" w:hAnsi="Lato" w:cs="Times New Roman"/>
          <w:sz w:val="22"/>
        </w:rPr>
        <w:br w:type="page"/>
      </w:r>
    </w:p>
    <w:p w:rsidR="004368A7" w:rsidRPr="00C855FC" w:rsidRDefault="004368A7" w:rsidP="003576CC">
      <w:pPr>
        <w:rPr>
          <w:rFonts w:ascii="Lato" w:hAnsi="Lato"/>
        </w:rPr>
      </w:pPr>
    </w:p>
    <w:p w:rsidR="004368A7" w:rsidRPr="00C855FC" w:rsidRDefault="004368A7" w:rsidP="0011764D">
      <w:pPr>
        <w:shd w:val="clear" w:color="auto" w:fill="4472C4" w:themeFill="accent5"/>
        <w:tabs>
          <w:tab w:val="left" w:pos="6015"/>
        </w:tabs>
        <w:jc w:val="left"/>
        <w:rPr>
          <w:rFonts w:ascii="Lato" w:hAnsi="Lato"/>
          <w:b/>
          <w:color w:val="FFFFFF" w:themeColor="background1"/>
          <w:sz w:val="44"/>
        </w:rPr>
      </w:pPr>
      <w:r w:rsidRPr="00C855FC">
        <w:rPr>
          <w:rFonts w:ascii="Lato" w:hAnsi="Lato"/>
          <w:b/>
          <w:color w:val="FFFFFF" w:themeColor="background1"/>
          <w:sz w:val="44"/>
        </w:rPr>
        <w:t>Streszczenie:</w:t>
      </w:r>
      <w:r w:rsidR="00792E11" w:rsidRPr="00C855FC">
        <w:rPr>
          <w:rFonts w:ascii="Lato" w:hAnsi="Lato"/>
          <w:b/>
          <w:color w:val="FFFFFF" w:themeColor="background1"/>
          <w:sz w:val="44"/>
        </w:rPr>
        <w:t xml:space="preserve"> </w:t>
      </w:r>
      <w:r w:rsidRPr="00C855FC">
        <w:rPr>
          <w:rFonts w:ascii="Lato" w:hAnsi="Lato"/>
          <w:b/>
          <w:color w:val="FFFFFF" w:themeColor="background1"/>
          <w:sz w:val="44"/>
        </w:rPr>
        <w:t>Pomoc i integracja społeczna</w:t>
      </w:r>
    </w:p>
    <w:p w:rsidR="001B28F1" w:rsidRPr="00C855FC" w:rsidRDefault="001B28F1" w:rsidP="003576CC">
      <w:pPr>
        <w:rPr>
          <w:rFonts w:ascii="Lato" w:hAnsi="Lato"/>
          <w:sz w:val="21"/>
          <w:szCs w:val="21"/>
        </w:rPr>
      </w:pPr>
    </w:p>
    <w:p w:rsidR="001B28F1" w:rsidRPr="00F70326" w:rsidRDefault="001B28F1" w:rsidP="003576CC">
      <w:pPr>
        <w:rPr>
          <w:rFonts w:ascii="Lato" w:hAnsi="Lato"/>
          <w:sz w:val="22"/>
          <w:szCs w:val="21"/>
        </w:rPr>
      </w:pPr>
      <w:r w:rsidRPr="00F70326">
        <w:rPr>
          <w:rFonts w:ascii="Lato" w:hAnsi="Lato"/>
          <w:sz w:val="22"/>
          <w:szCs w:val="21"/>
        </w:rPr>
        <w:t xml:space="preserve">Wsparcie na rzecz osób starszych i niepełnosprawnych w ramach krakowskiego systemu pomocy społecznej realizowane jest w środowisku zamieszkania osób z wykorzystaniem usług opiekuńczych (w roku 2018 wsparciem objęto </w:t>
      </w:r>
      <w:r w:rsidRPr="00F70326">
        <w:rPr>
          <w:rFonts w:ascii="Lato" w:hAnsi="Lato"/>
          <w:b/>
          <w:sz w:val="22"/>
          <w:szCs w:val="21"/>
        </w:rPr>
        <w:t>2 463 osoby</w:t>
      </w:r>
      <w:r w:rsidRPr="00F70326">
        <w:rPr>
          <w:rFonts w:ascii="Lato" w:hAnsi="Lato"/>
          <w:sz w:val="22"/>
          <w:szCs w:val="21"/>
        </w:rPr>
        <w:t xml:space="preserve">), w dziennych ośrodkach wsparcia dla osób starszych (w 2018 roku funkcjonowało </w:t>
      </w:r>
      <w:r w:rsidRPr="00F70326">
        <w:rPr>
          <w:rFonts w:ascii="Lato" w:hAnsi="Lato"/>
          <w:b/>
          <w:sz w:val="22"/>
          <w:szCs w:val="21"/>
        </w:rPr>
        <w:t xml:space="preserve">14 ośrodków </w:t>
      </w:r>
      <w:r w:rsidRPr="00F70326">
        <w:rPr>
          <w:rFonts w:ascii="Lato" w:hAnsi="Lato"/>
          <w:sz w:val="22"/>
          <w:szCs w:val="21"/>
        </w:rPr>
        <w:t xml:space="preserve">dysponujących </w:t>
      </w:r>
      <w:r w:rsidRPr="00F70326">
        <w:rPr>
          <w:rFonts w:ascii="Lato" w:hAnsi="Lato"/>
          <w:b/>
          <w:sz w:val="22"/>
          <w:szCs w:val="21"/>
        </w:rPr>
        <w:t>819</w:t>
      </w:r>
      <w:r w:rsidR="000B63E3">
        <w:rPr>
          <w:rFonts w:ascii="Lato" w:hAnsi="Lato"/>
          <w:b/>
          <w:sz w:val="22"/>
          <w:szCs w:val="21"/>
        </w:rPr>
        <w:t> </w:t>
      </w:r>
      <w:r w:rsidRPr="00F70326">
        <w:rPr>
          <w:rFonts w:ascii="Lato" w:hAnsi="Lato"/>
          <w:b/>
          <w:sz w:val="22"/>
          <w:szCs w:val="21"/>
        </w:rPr>
        <w:t>miejscami</w:t>
      </w:r>
      <w:r w:rsidRPr="00F70326">
        <w:rPr>
          <w:rFonts w:ascii="Lato" w:hAnsi="Lato"/>
          <w:sz w:val="22"/>
          <w:szCs w:val="21"/>
        </w:rPr>
        <w:t>)</w:t>
      </w:r>
      <w:r w:rsidR="002575E6" w:rsidRPr="00F70326">
        <w:rPr>
          <w:rFonts w:ascii="Lato" w:hAnsi="Lato"/>
          <w:sz w:val="22"/>
          <w:szCs w:val="21"/>
        </w:rPr>
        <w:t xml:space="preserve"> oraz w formach całodobowych – D</w:t>
      </w:r>
      <w:r w:rsidRPr="00F70326">
        <w:rPr>
          <w:rFonts w:ascii="Lato" w:hAnsi="Lato"/>
          <w:sz w:val="22"/>
          <w:szCs w:val="21"/>
        </w:rPr>
        <w:t xml:space="preserve">omach </w:t>
      </w:r>
      <w:r w:rsidR="002575E6" w:rsidRPr="00F70326">
        <w:rPr>
          <w:rFonts w:ascii="Lato" w:hAnsi="Lato"/>
          <w:sz w:val="22"/>
          <w:szCs w:val="21"/>
        </w:rPr>
        <w:t>P</w:t>
      </w:r>
      <w:r w:rsidRPr="00F70326">
        <w:rPr>
          <w:rFonts w:ascii="Lato" w:hAnsi="Lato"/>
          <w:sz w:val="22"/>
          <w:szCs w:val="21"/>
        </w:rPr>
        <w:t xml:space="preserve">omocy </w:t>
      </w:r>
      <w:r w:rsidR="002575E6" w:rsidRPr="00F70326">
        <w:rPr>
          <w:rFonts w:ascii="Lato" w:hAnsi="Lato"/>
          <w:sz w:val="22"/>
          <w:szCs w:val="21"/>
        </w:rPr>
        <w:t>S</w:t>
      </w:r>
      <w:r w:rsidRPr="00F70326">
        <w:rPr>
          <w:rFonts w:ascii="Lato" w:hAnsi="Lato"/>
          <w:sz w:val="22"/>
          <w:szCs w:val="21"/>
        </w:rPr>
        <w:t xml:space="preserve">połecznej (w 2018 roku funkcjonowało </w:t>
      </w:r>
      <w:r w:rsidRPr="00F70326">
        <w:rPr>
          <w:rFonts w:ascii="Lato" w:hAnsi="Lato"/>
          <w:b/>
          <w:sz w:val="22"/>
          <w:szCs w:val="21"/>
        </w:rPr>
        <w:t>17 DPS</w:t>
      </w:r>
      <w:r w:rsidRPr="00F70326">
        <w:rPr>
          <w:rFonts w:ascii="Lato" w:hAnsi="Lato"/>
          <w:sz w:val="22"/>
          <w:szCs w:val="21"/>
        </w:rPr>
        <w:t xml:space="preserve"> dysponujących </w:t>
      </w:r>
      <w:r w:rsidRPr="00F70326">
        <w:rPr>
          <w:rFonts w:ascii="Lato" w:hAnsi="Lato"/>
          <w:b/>
          <w:sz w:val="22"/>
          <w:szCs w:val="21"/>
        </w:rPr>
        <w:t>2 170 miejscami</w:t>
      </w:r>
      <w:r w:rsidRPr="00F70326">
        <w:rPr>
          <w:rFonts w:ascii="Lato" w:hAnsi="Lato"/>
          <w:sz w:val="22"/>
          <w:szCs w:val="21"/>
        </w:rPr>
        <w:t xml:space="preserve">). Uzupełnieniem oferty są usługi aktywizacyjne realizowane w ramach </w:t>
      </w:r>
      <w:r w:rsidR="002575E6" w:rsidRPr="00F70326">
        <w:rPr>
          <w:rFonts w:ascii="Lato" w:hAnsi="Lato"/>
          <w:sz w:val="22"/>
          <w:szCs w:val="21"/>
        </w:rPr>
        <w:t>C</w:t>
      </w:r>
      <w:r w:rsidRPr="00F70326">
        <w:rPr>
          <w:rFonts w:ascii="Lato" w:hAnsi="Lato"/>
          <w:sz w:val="22"/>
          <w:szCs w:val="21"/>
        </w:rPr>
        <w:t>entrów</w:t>
      </w:r>
      <w:r w:rsidR="00E03FE6">
        <w:rPr>
          <w:rFonts w:ascii="Lato" w:hAnsi="Lato"/>
          <w:sz w:val="22"/>
          <w:szCs w:val="21"/>
        </w:rPr>
        <w:t> </w:t>
      </w:r>
      <w:r w:rsidR="002575E6" w:rsidRPr="00F70326">
        <w:rPr>
          <w:rFonts w:ascii="Lato" w:hAnsi="Lato"/>
          <w:sz w:val="22"/>
          <w:szCs w:val="21"/>
        </w:rPr>
        <w:t>A</w:t>
      </w:r>
      <w:r w:rsidRPr="00F70326">
        <w:rPr>
          <w:rFonts w:ascii="Lato" w:hAnsi="Lato"/>
          <w:sz w:val="22"/>
          <w:szCs w:val="21"/>
        </w:rPr>
        <w:t xml:space="preserve">ktywności </w:t>
      </w:r>
      <w:r w:rsidR="002575E6" w:rsidRPr="00F70326">
        <w:rPr>
          <w:rFonts w:ascii="Lato" w:hAnsi="Lato"/>
          <w:sz w:val="22"/>
          <w:szCs w:val="21"/>
        </w:rPr>
        <w:t>S</w:t>
      </w:r>
      <w:r w:rsidRPr="00F70326">
        <w:rPr>
          <w:rFonts w:ascii="Lato" w:hAnsi="Lato"/>
          <w:sz w:val="22"/>
          <w:szCs w:val="21"/>
        </w:rPr>
        <w:t xml:space="preserve">eniora (w 2018 roku funkcjonowało </w:t>
      </w:r>
      <w:r w:rsidRPr="00F70326">
        <w:rPr>
          <w:rFonts w:ascii="Lato" w:hAnsi="Lato"/>
          <w:b/>
          <w:sz w:val="22"/>
          <w:szCs w:val="21"/>
        </w:rPr>
        <w:t>35 CAS</w:t>
      </w:r>
      <w:r w:rsidRPr="00F70326">
        <w:rPr>
          <w:rFonts w:ascii="Lato" w:hAnsi="Lato"/>
          <w:sz w:val="22"/>
          <w:szCs w:val="21"/>
        </w:rPr>
        <w:t>).</w:t>
      </w:r>
    </w:p>
    <w:p w:rsidR="001B28F1" w:rsidRPr="00F70326" w:rsidRDefault="001B28F1" w:rsidP="003576CC">
      <w:pPr>
        <w:rPr>
          <w:rFonts w:ascii="Lato" w:hAnsi="Lato"/>
          <w:sz w:val="22"/>
          <w:szCs w:val="21"/>
        </w:rPr>
      </w:pPr>
    </w:p>
    <w:p w:rsidR="001B28F1" w:rsidRPr="00F70326" w:rsidRDefault="001B28F1" w:rsidP="003576CC">
      <w:pPr>
        <w:rPr>
          <w:rFonts w:ascii="Lato" w:hAnsi="Lato"/>
          <w:sz w:val="22"/>
          <w:szCs w:val="21"/>
        </w:rPr>
      </w:pPr>
      <w:r w:rsidRPr="00F70326">
        <w:rPr>
          <w:rFonts w:ascii="Lato" w:hAnsi="Lato"/>
          <w:sz w:val="22"/>
          <w:szCs w:val="21"/>
        </w:rPr>
        <w:t>Procesy demograficzne zachodzące w Krakowie skutkują zwiększaniem się liczby osób w wieku poprodukcyjnym, w tym liczby osób w wieku starości zaawansowanej oraz zmniejszeniem się potencjału pielęgnacyjnego rodziny. W związku z powyższym Miasto prowadziło działania w celu zwiększenia wsparcia dla osób w podeszłym wieku i</w:t>
      </w:r>
      <w:r w:rsidR="00E03FE6">
        <w:rPr>
          <w:rFonts w:ascii="Lato" w:hAnsi="Lato"/>
          <w:sz w:val="22"/>
          <w:szCs w:val="21"/>
        </w:rPr>
        <w:t> </w:t>
      </w:r>
      <w:r w:rsidRPr="00F70326">
        <w:rPr>
          <w:rFonts w:ascii="Lato" w:hAnsi="Lato"/>
          <w:sz w:val="22"/>
          <w:szCs w:val="21"/>
        </w:rPr>
        <w:t>przewlekle somatycznie chorych poprzez tworzenie nowych miejsc stałego pobytu w</w:t>
      </w:r>
      <w:r w:rsidR="00E03FE6">
        <w:rPr>
          <w:rFonts w:ascii="Lato" w:hAnsi="Lato"/>
          <w:sz w:val="22"/>
          <w:szCs w:val="21"/>
        </w:rPr>
        <w:t> </w:t>
      </w:r>
      <w:r w:rsidRPr="00F70326">
        <w:rPr>
          <w:rFonts w:ascii="Lato" w:hAnsi="Lato"/>
          <w:sz w:val="22"/>
          <w:szCs w:val="21"/>
        </w:rPr>
        <w:t>DPS. W 2018 r. oddano 88 nowych miejsc. Miasto dążyło również do przedłużania pobytu osób starszych w</w:t>
      </w:r>
      <w:r w:rsidR="000B63E3">
        <w:rPr>
          <w:rFonts w:ascii="Lato" w:hAnsi="Lato"/>
          <w:sz w:val="22"/>
          <w:szCs w:val="21"/>
        </w:rPr>
        <w:t> </w:t>
      </w:r>
      <w:r w:rsidRPr="00F70326">
        <w:rPr>
          <w:rFonts w:ascii="Lato" w:hAnsi="Lato"/>
          <w:sz w:val="22"/>
          <w:szCs w:val="21"/>
        </w:rPr>
        <w:t>środowisku poprzez</w:t>
      </w:r>
      <w:r w:rsidR="00381DEF">
        <w:rPr>
          <w:rFonts w:ascii="Lato" w:hAnsi="Lato"/>
          <w:sz w:val="22"/>
          <w:szCs w:val="21"/>
        </w:rPr>
        <w:t>:</w:t>
      </w:r>
      <w:r w:rsidRPr="00F70326">
        <w:rPr>
          <w:rFonts w:ascii="Lato" w:hAnsi="Lato"/>
          <w:sz w:val="22"/>
          <w:szCs w:val="21"/>
        </w:rPr>
        <w:t xml:space="preserve"> tworzenie nowych placówek na obszarach, w których infrastruktura była słabo ro</w:t>
      </w:r>
      <w:r w:rsidR="00381DEF">
        <w:rPr>
          <w:rFonts w:ascii="Lato" w:hAnsi="Lato"/>
          <w:sz w:val="22"/>
          <w:szCs w:val="21"/>
        </w:rPr>
        <w:t xml:space="preserve">zwinięta (w </w:t>
      </w:r>
      <w:r w:rsidRPr="00F70326">
        <w:rPr>
          <w:rFonts w:ascii="Lato" w:hAnsi="Lato"/>
          <w:sz w:val="22"/>
          <w:szCs w:val="21"/>
        </w:rPr>
        <w:t>2018 r. uruchomiono 10 nowych C</w:t>
      </w:r>
      <w:r w:rsidR="00796BCF">
        <w:rPr>
          <w:rFonts w:ascii="Lato" w:hAnsi="Lato"/>
          <w:sz w:val="22"/>
          <w:szCs w:val="21"/>
        </w:rPr>
        <w:t xml:space="preserve">entrów Aktywności Seniora) oraz </w:t>
      </w:r>
      <w:r w:rsidRPr="00F70326">
        <w:rPr>
          <w:rFonts w:ascii="Lato" w:hAnsi="Lato"/>
          <w:sz w:val="22"/>
          <w:szCs w:val="21"/>
        </w:rPr>
        <w:t>zapewnienie jakości i dostępności usług opieku</w:t>
      </w:r>
      <w:r w:rsidR="00381DEF">
        <w:rPr>
          <w:rFonts w:ascii="Lato" w:hAnsi="Lato"/>
          <w:sz w:val="22"/>
          <w:szCs w:val="21"/>
        </w:rPr>
        <w:t xml:space="preserve">ńczych – świadczonych zarówno w </w:t>
      </w:r>
      <w:r w:rsidR="00796BCF">
        <w:rPr>
          <w:rFonts w:ascii="Lato" w:hAnsi="Lato"/>
          <w:sz w:val="22"/>
          <w:szCs w:val="21"/>
        </w:rPr>
        <w:t xml:space="preserve">miejscu zamieszkania osoby jak i w </w:t>
      </w:r>
      <w:r w:rsidRPr="00F70326">
        <w:rPr>
          <w:rFonts w:ascii="Lato" w:hAnsi="Lato"/>
          <w:sz w:val="22"/>
          <w:szCs w:val="21"/>
        </w:rPr>
        <w:t>ośrodkach wsparcia, a</w:t>
      </w:r>
      <w:r w:rsidR="00E03FE6">
        <w:rPr>
          <w:rFonts w:ascii="Lato" w:hAnsi="Lato"/>
          <w:sz w:val="22"/>
          <w:szCs w:val="21"/>
        </w:rPr>
        <w:t> </w:t>
      </w:r>
      <w:r w:rsidRPr="00F70326">
        <w:rPr>
          <w:rFonts w:ascii="Lato" w:hAnsi="Lato"/>
          <w:sz w:val="22"/>
          <w:szCs w:val="21"/>
        </w:rPr>
        <w:t>także wspieranie rodzin w</w:t>
      </w:r>
      <w:r w:rsidR="000B63E3">
        <w:rPr>
          <w:rFonts w:ascii="Lato" w:hAnsi="Lato"/>
          <w:sz w:val="22"/>
          <w:szCs w:val="21"/>
        </w:rPr>
        <w:t> </w:t>
      </w:r>
      <w:r w:rsidRPr="00F70326">
        <w:rPr>
          <w:rFonts w:ascii="Lato" w:hAnsi="Lato"/>
          <w:sz w:val="22"/>
          <w:szCs w:val="21"/>
        </w:rPr>
        <w:t>opiece nad osobami starszymi (wsparcie odciążeniowe).</w:t>
      </w:r>
    </w:p>
    <w:p w:rsidR="001B28F1" w:rsidRPr="00F70326" w:rsidRDefault="001B28F1" w:rsidP="003576CC">
      <w:pPr>
        <w:rPr>
          <w:rFonts w:ascii="Lato" w:hAnsi="Lato"/>
          <w:sz w:val="22"/>
          <w:szCs w:val="21"/>
        </w:rPr>
      </w:pPr>
    </w:p>
    <w:p w:rsidR="001B28F1" w:rsidRDefault="001B28F1" w:rsidP="003576CC">
      <w:pPr>
        <w:rPr>
          <w:rFonts w:ascii="Lato" w:hAnsi="Lato"/>
          <w:sz w:val="22"/>
          <w:szCs w:val="21"/>
        </w:rPr>
      </w:pPr>
      <w:r w:rsidRPr="00F70326">
        <w:rPr>
          <w:rFonts w:ascii="Lato" w:hAnsi="Lato"/>
          <w:sz w:val="22"/>
          <w:szCs w:val="21"/>
        </w:rPr>
        <w:t>Celem promowania wsparcia rodziny wielodzietnej zamieszkałej na terenie Gmin</w:t>
      </w:r>
      <w:r w:rsidR="00796BCF">
        <w:rPr>
          <w:rFonts w:ascii="Lato" w:hAnsi="Lato"/>
          <w:sz w:val="22"/>
          <w:szCs w:val="21"/>
        </w:rPr>
        <w:t>y Miejskiej Kraków realizowano U</w:t>
      </w:r>
      <w:r w:rsidRPr="00F70326">
        <w:rPr>
          <w:rFonts w:ascii="Lato" w:hAnsi="Lato"/>
          <w:sz w:val="22"/>
          <w:szCs w:val="21"/>
        </w:rPr>
        <w:t xml:space="preserve">chwałę Rady Miasta Krakowa wprowadzającą system zniżek, ulg, preferencji i uprawnień w ramach </w:t>
      </w:r>
      <w:r w:rsidRPr="00F70326">
        <w:rPr>
          <w:rFonts w:ascii="Lato" w:hAnsi="Lato"/>
          <w:b/>
          <w:sz w:val="22"/>
          <w:szCs w:val="21"/>
        </w:rPr>
        <w:t xml:space="preserve">Programu pn. Krakowska Karta Rodzinna 3+ </w:t>
      </w:r>
      <w:r w:rsidRPr="00F70326">
        <w:rPr>
          <w:rFonts w:ascii="Lato" w:hAnsi="Lato"/>
          <w:sz w:val="22"/>
          <w:szCs w:val="21"/>
        </w:rPr>
        <w:t xml:space="preserve">(KKR3+). W 2018 roku w Programie KKR3+ wzięło udział </w:t>
      </w:r>
      <w:r w:rsidRPr="00F70326">
        <w:rPr>
          <w:rFonts w:ascii="Lato" w:hAnsi="Lato"/>
          <w:b/>
          <w:sz w:val="22"/>
          <w:szCs w:val="21"/>
        </w:rPr>
        <w:t xml:space="preserve">5 431 rodzin. </w:t>
      </w:r>
      <w:r w:rsidRPr="00F70326">
        <w:rPr>
          <w:rFonts w:ascii="Lato" w:hAnsi="Lato"/>
          <w:sz w:val="22"/>
          <w:szCs w:val="21"/>
        </w:rPr>
        <w:t>Program KKR3+ jest</w:t>
      </w:r>
      <w:r w:rsidR="000B63E3">
        <w:rPr>
          <w:rFonts w:ascii="Lato" w:hAnsi="Lato"/>
          <w:sz w:val="22"/>
          <w:szCs w:val="21"/>
        </w:rPr>
        <w:t> </w:t>
      </w:r>
      <w:r w:rsidRPr="00F70326">
        <w:rPr>
          <w:rFonts w:ascii="Lato" w:hAnsi="Lato"/>
          <w:sz w:val="22"/>
          <w:szCs w:val="21"/>
        </w:rPr>
        <w:t>atrakcyjny dla krakowskich rodzin. Pożądany kierunek działań obejmuje: dążenie</w:t>
      </w:r>
      <w:r w:rsidR="000B63E3">
        <w:rPr>
          <w:rFonts w:ascii="Lato" w:hAnsi="Lato"/>
          <w:sz w:val="22"/>
          <w:szCs w:val="21"/>
        </w:rPr>
        <w:t> </w:t>
      </w:r>
      <w:r w:rsidRPr="00F70326">
        <w:rPr>
          <w:rFonts w:ascii="Lato" w:hAnsi="Lato"/>
          <w:sz w:val="22"/>
          <w:szCs w:val="21"/>
        </w:rPr>
        <w:t>do</w:t>
      </w:r>
      <w:r w:rsidR="000B63E3">
        <w:rPr>
          <w:rFonts w:ascii="Lato" w:hAnsi="Lato"/>
          <w:sz w:val="22"/>
          <w:szCs w:val="21"/>
        </w:rPr>
        <w:t> </w:t>
      </w:r>
      <w:r w:rsidRPr="00F70326">
        <w:rPr>
          <w:rFonts w:ascii="Lato" w:hAnsi="Lato"/>
          <w:sz w:val="22"/>
          <w:szCs w:val="21"/>
        </w:rPr>
        <w:t>utrzymania liczby rodzin objętych KKR3+, rozwój oferty Programu poprzez pozyskanie kolejnych partnerów, działania promocyjne. Rodziny wielodzietne posiadające Krakowską Kartę Rodzinną 3+ mogą także otrzymywać jednorazową gminną zapomogę finansową z tytułu urodzenia się dziecka niezależnie od wysokości dochodu (pozostałe rodziny otrzymują świadczenie w sytuacji, gdy dochód rodziny w przeliczeniu na osobę nie przekroczy kwoty 1 000 PLN netto – przy czym do dnia 8 listopada 2018</w:t>
      </w:r>
      <w:r w:rsidR="00E03FE6">
        <w:rPr>
          <w:rFonts w:ascii="Lato" w:hAnsi="Lato"/>
          <w:sz w:val="22"/>
          <w:szCs w:val="21"/>
        </w:rPr>
        <w:t> </w:t>
      </w:r>
      <w:r w:rsidRPr="00F70326">
        <w:rPr>
          <w:rFonts w:ascii="Lato" w:hAnsi="Lato"/>
          <w:sz w:val="22"/>
          <w:szCs w:val="21"/>
        </w:rPr>
        <w:t xml:space="preserve">r. próg dochodowy wynosił 850 PLN). W 2018 roku wypłacono świadczenie na rzecz </w:t>
      </w:r>
      <w:r w:rsidRPr="00F70326">
        <w:rPr>
          <w:rFonts w:ascii="Lato" w:hAnsi="Lato"/>
          <w:b/>
          <w:sz w:val="22"/>
          <w:szCs w:val="21"/>
        </w:rPr>
        <w:t>1</w:t>
      </w:r>
      <w:r w:rsidR="00E03FE6">
        <w:rPr>
          <w:rFonts w:ascii="Lato" w:hAnsi="Lato"/>
          <w:b/>
          <w:sz w:val="22"/>
          <w:szCs w:val="21"/>
        </w:rPr>
        <w:t> </w:t>
      </w:r>
      <w:r w:rsidRPr="00F70326">
        <w:rPr>
          <w:rFonts w:ascii="Lato" w:hAnsi="Lato"/>
          <w:b/>
          <w:sz w:val="22"/>
          <w:szCs w:val="21"/>
        </w:rPr>
        <w:t>939</w:t>
      </w:r>
      <w:r w:rsidR="00E03FE6">
        <w:rPr>
          <w:rFonts w:ascii="Lato" w:hAnsi="Lato"/>
          <w:b/>
          <w:sz w:val="22"/>
          <w:szCs w:val="21"/>
        </w:rPr>
        <w:t> </w:t>
      </w:r>
      <w:r w:rsidRPr="00F70326">
        <w:rPr>
          <w:rFonts w:ascii="Lato" w:hAnsi="Lato"/>
          <w:b/>
          <w:sz w:val="22"/>
          <w:szCs w:val="21"/>
        </w:rPr>
        <w:t>dzieci</w:t>
      </w:r>
      <w:r w:rsidRPr="00F70326">
        <w:rPr>
          <w:rFonts w:ascii="Lato" w:hAnsi="Lato"/>
          <w:sz w:val="22"/>
          <w:szCs w:val="21"/>
        </w:rPr>
        <w:t>. Ważnym elementem polityki prorodzinnej Miasta jest także prowadzenie Klubów Rodziców z dziećmi do</w:t>
      </w:r>
      <w:r w:rsidR="002575E6" w:rsidRPr="00F70326">
        <w:rPr>
          <w:rFonts w:ascii="Lato" w:hAnsi="Lato"/>
          <w:sz w:val="22"/>
          <w:szCs w:val="21"/>
        </w:rPr>
        <w:t> </w:t>
      </w:r>
      <w:r w:rsidRPr="00F70326">
        <w:rPr>
          <w:rFonts w:ascii="Lato" w:hAnsi="Lato"/>
          <w:sz w:val="22"/>
          <w:szCs w:val="21"/>
        </w:rPr>
        <w:t>lat</w:t>
      </w:r>
      <w:r w:rsidR="002575E6" w:rsidRPr="00F70326">
        <w:rPr>
          <w:rFonts w:ascii="Lato" w:hAnsi="Lato"/>
          <w:sz w:val="22"/>
          <w:szCs w:val="21"/>
        </w:rPr>
        <w:t> </w:t>
      </w:r>
      <w:r w:rsidRPr="00F70326">
        <w:rPr>
          <w:rFonts w:ascii="Lato" w:hAnsi="Lato"/>
          <w:sz w:val="22"/>
          <w:szCs w:val="21"/>
        </w:rPr>
        <w:t>3</w:t>
      </w:r>
      <w:r w:rsidR="002575E6" w:rsidRPr="00F70326">
        <w:rPr>
          <w:rFonts w:ascii="Lato" w:hAnsi="Lato"/>
          <w:sz w:val="22"/>
          <w:szCs w:val="21"/>
        </w:rPr>
        <w:t> </w:t>
      </w:r>
      <w:r w:rsidRPr="00F70326">
        <w:rPr>
          <w:rFonts w:ascii="Lato" w:hAnsi="Lato"/>
          <w:sz w:val="22"/>
          <w:szCs w:val="21"/>
        </w:rPr>
        <w:t xml:space="preserve">(w roku 2018 funkcjonowało </w:t>
      </w:r>
      <w:r w:rsidRPr="00F70326">
        <w:rPr>
          <w:rFonts w:ascii="Lato" w:hAnsi="Lato"/>
          <w:b/>
          <w:sz w:val="22"/>
          <w:szCs w:val="21"/>
        </w:rPr>
        <w:t>39</w:t>
      </w:r>
      <w:r w:rsidR="002575E6" w:rsidRPr="00F70326">
        <w:rPr>
          <w:rFonts w:ascii="Lato" w:hAnsi="Lato"/>
          <w:b/>
          <w:sz w:val="22"/>
          <w:szCs w:val="21"/>
        </w:rPr>
        <w:t> </w:t>
      </w:r>
      <w:r w:rsidRPr="00F70326">
        <w:rPr>
          <w:rFonts w:ascii="Lato" w:hAnsi="Lato"/>
          <w:b/>
          <w:sz w:val="22"/>
          <w:szCs w:val="21"/>
        </w:rPr>
        <w:t>Klubów</w:t>
      </w:r>
      <w:r w:rsidRPr="00F70326">
        <w:rPr>
          <w:rFonts w:ascii="Lato" w:hAnsi="Lato"/>
          <w:sz w:val="22"/>
          <w:szCs w:val="21"/>
        </w:rPr>
        <w:t>).</w:t>
      </w:r>
    </w:p>
    <w:p w:rsidR="000B63E3" w:rsidRPr="00F70326" w:rsidRDefault="000B63E3" w:rsidP="003576CC">
      <w:pPr>
        <w:rPr>
          <w:rFonts w:ascii="Lato" w:hAnsi="Lato"/>
          <w:sz w:val="22"/>
          <w:szCs w:val="21"/>
        </w:rPr>
      </w:pPr>
    </w:p>
    <w:p w:rsidR="001B28F1" w:rsidRPr="00F70326" w:rsidRDefault="001B28F1" w:rsidP="003576CC">
      <w:pPr>
        <w:rPr>
          <w:rFonts w:ascii="Lato" w:hAnsi="Lato" w:cs="Times New Roman"/>
          <w:sz w:val="22"/>
          <w:szCs w:val="21"/>
        </w:rPr>
      </w:pPr>
      <w:r w:rsidRPr="00F70326">
        <w:rPr>
          <w:rFonts w:ascii="Lato" w:hAnsi="Lato" w:cs="Times New Roman"/>
          <w:sz w:val="22"/>
          <w:szCs w:val="21"/>
        </w:rPr>
        <w:t xml:space="preserve">Celem wsparcia rodzin z dzieckiem z niepełnosprawnością realizowano </w:t>
      </w:r>
      <w:r w:rsidRPr="00F70326">
        <w:rPr>
          <w:rFonts w:ascii="Lato" w:hAnsi="Lato" w:cs="Times New Roman"/>
          <w:b/>
          <w:sz w:val="22"/>
          <w:szCs w:val="21"/>
        </w:rPr>
        <w:t>Program pn.</w:t>
      </w:r>
      <w:r w:rsidR="00E03FE6">
        <w:rPr>
          <w:rFonts w:ascii="Lato" w:hAnsi="Lato" w:cs="Times New Roman"/>
          <w:b/>
          <w:sz w:val="22"/>
          <w:szCs w:val="21"/>
        </w:rPr>
        <w:t> </w:t>
      </w:r>
      <w:r w:rsidRPr="00F70326">
        <w:rPr>
          <w:rFonts w:ascii="Lato" w:hAnsi="Lato" w:cs="Times New Roman"/>
          <w:b/>
          <w:sz w:val="22"/>
          <w:szCs w:val="21"/>
        </w:rPr>
        <w:t>Kraków dla Rodziny „N”</w:t>
      </w:r>
      <w:r w:rsidRPr="00F70326">
        <w:rPr>
          <w:rFonts w:ascii="Lato" w:hAnsi="Lato" w:cs="Times New Roman"/>
          <w:sz w:val="22"/>
          <w:szCs w:val="21"/>
        </w:rPr>
        <w:t xml:space="preserve">. W 2018 roku wsparciem objęto </w:t>
      </w:r>
      <w:r w:rsidRPr="00F70326">
        <w:rPr>
          <w:rFonts w:ascii="Lato" w:hAnsi="Lato" w:cs="Times New Roman"/>
          <w:b/>
          <w:sz w:val="22"/>
          <w:szCs w:val="21"/>
        </w:rPr>
        <w:t>2 499 rodzin</w:t>
      </w:r>
      <w:r w:rsidRPr="00F70326">
        <w:rPr>
          <w:rFonts w:ascii="Lato" w:hAnsi="Lato" w:cs="Times New Roman"/>
          <w:sz w:val="22"/>
          <w:szCs w:val="21"/>
        </w:rPr>
        <w:t xml:space="preserve">. </w:t>
      </w:r>
      <w:r w:rsidRPr="00F70326">
        <w:rPr>
          <w:rFonts w:ascii="Lato" w:hAnsi="Lato" w:cs="Times New Roman"/>
          <w:b/>
          <w:bCs/>
          <w:sz w:val="22"/>
          <w:szCs w:val="21"/>
        </w:rPr>
        <w:t>Gmina Miejska Kraków była</w:t>
      </w:r>
      <w:r w:rsidR="000B63E3">
        <w:rPr>
          <w:rFonts w:ascii="Lato" w:hAnsi="Lato" w:cs="Times New Roman"/>
          <w:b/>
          <w:bCs/>
          <w:sz w:val="22"/>
          <w:szCs w:val="21"/>
        </w:rPr>
        <w:t> </w:t>
      </w:r>
      <w:r w:rsidRPr="00F70326">
        <w:rPr>
          <w:rFonts w:ascii="Lato" w:hAnsi="Lato" w:cs="Times New Roman"/>
          <w:b/>
          <w:bCs/>
          <w:sz w:val="22"/>
          <w:szCs w:val="21"/>
        </w:rPr>
        <w:t>jedną z pierwszych Gmin w Polsce wydającą Kartę Rodziny z</w:t>
      </w:r>
      <w:r w:rsidR="00E03FE6">
        <w:rPr>
          <w:rFonts w:ascii="Lato" w:hAnsi="Lato" w:cs="Times New Roman"/>
          <w:b/>
          <w:bCs/>
          <w:sz w:val="22"/>
          <w:szCs w:val="21"/>
        </w:rPr>
        <w:t> </w:t>
      </w:r>
      <w:r w:rsidRPr="00F70326">
        <w:rPr>
          <w:rFonts w:ascii="Lato" w:hAnsi="Lato" w:cs="Times New Roman"/>
          <w:b/>
          <w:bCs/>
          <w:sz w:val="22"/>
          <w:szCs w:val="21"/>
        </w:rPr>
        <w:t>Niepełnosprawnym Dzieckiem.</w:t>
      </w:r>
    </w:p>
    <w:p w:rsidR="000B63E3" w:rsidRDefault="000B63E3">
      <w:pPr>
        <w:spacing w:after="160" w:line="259" w:lineRule="auto"/>
        <w:jc w:val="left"/>
        <w:rPr>
          <w:rFonts w:ascii="Lato" w:hAnsi="Lato" w:cs="Times New Roman"/>
          <w:sz w:val="22"/>
          <w:szCs w:val="21"/>
        </w:rPr>
      </w:pPr>
      <w:r>
        <w:rPr>
          <w:rFonts w:ascii="Lato" w:hAnsi="Lato" w:cs="Times New Roman"/>
          <w:sz w:val="22"/>
          <w:szCs w:val="21"/>
        </w:rPr>
        <w:br w:type="page"/>
      </w:r>
    </w:p>
    <w:p w:rsidR="001B28F1" w:rsidRPr="00F70326" w:rsidRDefault="001B28F1" w:rsidP="003576CC">
      <w:pPr>
        <w:jc w:val="left"/>
        <w:rPr>
          <w:rFonts w:ascii="Lato" w:hAnsi="Lato" w:cs="Times New Roman"/>
          <w:sz w:val="22"/>
          <w:szCs w:val="21"/>
        </w:rPr>
      </w:pPr>
    </w:p>
    <w:p w:rsidR="001B28F1" w:rsidRPr="00F70326" w:rsidRDefault="001B28F1" w:rsidP="003576CC">
      <w:pPr>
        <w:rPr>
          <w:rFonts w:ascii="Lato" w:hAnsi="Lato"/>
          <w:sz w:val="22"/>
          <w:szCs w:val="21"/>
        </w:rPr>
      </w:pPr>
      <w:r w:rsidRPr="00F70326">
        <w:rPr>
          <w:rFonts w:ascii="Lato" w:hAnsi="Lato"/>
          <w:sz w:val="22"/>
          <w:szCs w:val="21"/>
        </w:rPr>
        <w:t xml:space="preserve">Miasto zapewniało wspieranie osób i rodzin w wypełnianiu funkcji opiekuńczo-wychowawczych oraz pomoc w rozwiązywaniu trudności i problemów życiowych przede wszystkim poprzez zapewnienie usług asystenta rodziny oraz w ramach sieci ośrodków poradnictwa i terapii rodzin. Ww. usługi dostępne były bez względu na dochód. W roku 2018 z asystentury rodzinnej skorzystało </w:t>
      </w:r>
      <w:r w:rsidRPr="00F70326">
        <w:rPr>
          <w:rFonts w:ascii="Lato" w:hAnsi="Lato"/>
          <w:b/>
          <w:sz w:val="22"/>
          <w:szCs w:val="21"/>
        </w:rPr>
        <w:t xml:space="preserve">635 rodzin, </w:t>
      </w:r>
      <w:r w:rsidRPr="00F70326">
        <w:rPr>
          <w:rFonts w:ascii="Lato" w:hAnsi="Lato"/>
          <w:sz w:val="22"/>
          <w:szCs w:val="21"/>
        </w:rPr>
        <w:t xml:space="preserve">a z pomocy ośrodków </w:t>
      </w:r>
      <w:r w:rsidRPr="00F70326">
        <w:rPr>
          <w:rFonts w:ascii="Lato" w:hAnsi="Lato"/>
          <w:b/>
          <w:sz w:val="22"/>
          <w:szCs w:val="21"/>
        </w:rPr>
        <w:t>2 145 osób</w:t>
      </w:r>
      <w:r w:rsidRPr="00F70326">
        <w:rPr>
          <w:rFonts w:ascii="Lato" w:hAnsi="Lato"/>
          <w:sz w:val="22"/>
          <w:szCs w:val="21"/>
        </w:rPr>
        <w:t>. Dzieci i młodzież mogły także brać udział w zajęciach i uzyskać adekwatne wsparcie w</w:t>
      </w:r>
      <w:r w:rsidR="000B63E3">
        <w:rPr>
          <w:rFonts w:ascii="Lato" w:hAnsi="Lato"/>
          <w:sz w:val="22"/>
          <w:szCs w:val="21"/>
        </w:rPr>
        <w:t> </w:t>
      </w:r>
      <w:r w:rsidRPr="00F70326">
        <w:rPr>
          <w:rFonts w:ascii="Lato" w:hAnsi="Lato"/>
          <w:sz w:val="22"/>
          <w:szCs w:val="21"/>
        </w:rPr>
        <w:t xml:space="preserve">ramach placówek wsparcia dziennego (w 2018 r. </w:t>
      </w:r>
      <w:r w:rsidRPr="00F70326">
        <w:rPr>
          <w:rFonts w:ascii="Lato" w:hAnsi="Lato"/>
          <w:b/>
          <w:sz w:val="22"/>
          <w:szCs w:val="21"/>
        </w:rPr>
        <w:t>33 placówki</w:t>
      </w:r>
      <w:r w:rsidRPr="00F70326">
        <w:rPr>
          <w:rFonts w:ascii="Lato" w:hAnsi="Lato"/>
          <w:sz w:val="22"/>
          <w:szCs w:val="21"/>
        </w:rPr>
        <w:t xml:space="preserve"> zapewniły wsparcie dla</w:t>
      </w:r>
      <w:r w:rsidR="000B63E3">
        <w:rPr>
          <w:rFonts w:ascii="Lato" w:hAnsi="Lato"/>
          <w:sz w:val="22"/>
          <w:szCs w:val="21"/>
        </w:rPr>
        <w:t> </w:t>
      </w:r>
      <w:r w:rsidRPr="00F70326">
        <w:rPr>
          <w:rFonts w:ascii="Lato" w:hAnsi="Lato"/>
          <w:b/>
          <w:sz w:val="22"/>
          <w:szCs w:val="21"/>
        </w:rPr>
        <w:t>3</w:t>
      </w:r>
      <w:r w:rsidR="000B63E3">
        <w:rPr>
          <w:rFonts w:ascii="Lato" w:hAnsi="Lato"/>
          <w:b/>
          <w:sz w:val="22"/>
          <w:szCs w:val="21"/>
        </w:rPr>
        <w:t> </w:t>
      </w:r>
      <w:r w:rsidRPr="00F70326">
        <w:rPr>
          <w:rFonts w:ascii="Lato" w:hAnsi="Lato"/>
          <w:b/>
          <w:sz w:val="22"/>
          <w:szCs w:val="21"/>
        </w:rPr>
        <w:t>336 osób</w:t>
      </w:r>
      <w:r w:rsidRPr="00F70326">
        <w:rPr>
          <w:rFonts w:ascii="Lato" w:hAnsi="Lato"/>
          <w:sz w:val="22"/>
          <w:szCs w:val="21"/>
        </w:rPr>
        <w:t>).</w:t>
      </w:r>
    </w:p>
    <w:p w:rsidR="001B28F1" w:rsidRPr="00F70326" w:rsidRDefault="001B28F1" w:rsidP="003576CC">
      <w:pPr>
        <w:rPr>
          <w:rFonts w:ascii="Lato" w:hAnsi="Lato"/>
          <w:sz w:val="22"/>
          <w:szCs w:val="21"/>
        </w:rPr>
      </w:pPr>
    </w:p>
    <w:p w:rsidR="001B28F1" w:rsidRPr="00F70326" w:rsidRDefault="001B28F1" w:rsidP="003576CC">
      <w:pPr>
        <w:rPr>
          <w:rFonts w:ascii="Lato" w:hAnsi="Lato"/>
          <w:sz w:val="22"/>
          <w:szCs w:val="21"/>
        </w:rPr>
      </w:pPr>
      <w:r w:rsidRPr="00F70326">
        <w:rPr>
          <w:rFonts w:ascii="Lato" w:hAnsi="Lato"/>
          <w:sz w:val="22"/>
          <w:szCs w:val="21"/>
        </w:rPr>
        <w:t>Wydatki związane z realizacją zadań w </w:t>
      </w:r>
      <w:r w:rsidR="005D759D">
        <w:rPr>
          <w:rFonts w:ascii="Lato" w:hAnsi="Lato"/>
          <w:sz w:val="22"/>
          <w:szCs w:val="21"/>
        </w:rPr>
        <w:t>Dziedzin</w:t>
      </w:r>
      <w:r w:rsidRPr="00F70326">
        <w:rPr>
          <w:rFonts w:ascii="Lato" w:hAnsi="Lato"/>
          <w:sz w:val="22"/>
          <w:szCs w:val="21"/>
        </w:rPr>
        <w:t>ie Pomoc i integracja społeczna wyniosły w</w:t>
      </w:r>
      <w:r w:rsidR="000B63E3">
        <w:rPr>
          <w:rFonts w:ascii="Lato" w:hAnsi="Lato"/>
          <w:sz w:val="22"/>
          <w:szCs w:val="21"/>
        </w:rPr>
        <w:t> </w:t>
      </w:r>
      <w:r w:rsidRPr="00F70326">
        <w:rPr>
          <w:rFonts w:ascii="Lato" w:hAnsi="Lato"/>
          <w:sz w:val="22"/>
          <w:szCs w:val="21"/>
        </w:rPr>
        <w:t xml:space="preserve">2018 roku </w:t>
      </w:r>
      <w:r w:rsidRPr="00381DEF">
        <w:rPr>
          <w:rFonts w:ascii="Lato" w:hAnsi="Lato"/>
          <w:b/>
          <w:sz w:val="22"/>
          <w:szCs w:val="21"/>
        </w:rPr>
        <w:t>16,2</w:t>
      </w:r>
      <w:r w:rsidR="00B921DE" w:rsidRPr="00381DEF">
        <w:rPr>
          <w:rFonts w:ascii="Lato" w:hAnsi="Lato"/>
          <w:b/>
          <w:sz w:val="22"/>
          <w:szCs w:val="21"/>
        </w:rPr>
        <w:t>1</w:t>
      </w:r>
      <w:r w:rsidRPr="00381DEF">
        <w:rPr>
          <w:rFonts w:ascii="Lato" w:hAnsi="Lato"/>
          <w:b/>
          <w:sz w:val="22"/>
          <w:szCs w:val="21"/>
        </w:rPr>
        <w:t>%</w:t>
      </w:r>
      <w:r w:rsidRPr="00F70326">
        <w:rPr>
          <w:rFonts w:ascii="Lato" w:hAnsi="Lato"/>
          <w:sz w:val="22"/>
          <w:szCs w:val="21"/>
        </w:rPr>
        <w:t xml:space="preserve"> </w:t>
      </w:r>
      <w:r w:rsidR="00381DEF">
        <w:rPr>
          <w:rFonts w:ascii="Lato" w:hAnsi="Lato"/>
          <w:sz w:val="22"/>
          <w:szCs w:val="21"/>
        </w:rPr>
        <w:t xml:space="preserve">wydatków </w:t>
      </w:r>
      <w:r w:rsidRPr="00F70326">
        <w:rPr>
          <w:rFonts w:ascii="Lato" w:hAnsi="Lato"/>
          <w:sz w:val="22"/>
          <w:szCs w:val="21"/>
        </w:rPr>
        <w:t xml:space="preserve">budżetu Miasta. </w:t>
      </w:r>
    </w:p>
    <w:p w:rsidR="002D3ED9" w:rsidRDefault="002D3ED9" w:rsidP="003576CC">
      <w:pPr>
        <w:rPr>
          <w:rFonts w:ascii="Lato" w:hAnsi="Lato" w:cs="Times New Roman"/>
          <w:sz w:val="22"/>
        </w:rPr>
      </w:pPr>
      <w:r>
        <w:rPr>
          <w:rFonts w:ascii="Lato" w:hAnsi="Lato" w:cs="Times New Roman"/>
          <w:sz w:val="22"/>
        </w:rPr>
        <w:br w:type="page"/>
      </w:r>
    </w:p>
    <w:p w:rsidR="002D3ED9" w:rsidRPr="00C855FC" w:rsidRDefault="002D3ED9" w:rsidP="003576CC">
      <w:pPr>
        <w:rPr>
          <w:rFonts w:ascii="Lato" w:hAnsi="Lato" w:cs="Times New Roman"/>
          <w:sz w:val="22"/>
        </w:rPr>
      </w:pPr>
    </w:p>
    <w:p w:rsidR="007B1BAD" w:rsidRPr="00C855FC" w:rsidRDefault="000B0767" w:rsidP="0011764D">
      <w:pPr>
        <w:pStyle w:val="Nagwek2"/>
        <w:shd w:val="clear" w:color="auto" w:fill="4472C4" w:themeFill="accent5"/>
        <w:rPr>
          <w:rFonts w:ascii="Lato" w:hAnsi="Lato" w:cs="Times New Roman"/>
          <w:b/>
          <w:color w:val="FFFFFF" w:themeColor="background1"/>
          <w:sz w:val="48"/>
          <w:szCs w:val="48"/>
        </w:rPr>
      </w:pPr>
      <w:bookmarkStart w:id="499" w:name="_Toc6470446"/>
      <w:bookmarkStart w:id="500" w:name="_Toc8736413"/>
      <w:bookmarkStart w:id="501" w:name="_Toc8911662"/>
      <w:bookmarkStart w:id="502" w:name="_Toc8985096"/>
      <w:bookmarkStart w:id="503" w:name="_Toc10018671"/>
      <w:r w:rsidRPr="00C855FC">
        <w:rPr>
          <w:rFonts w:ascii="Lato" w:hAnsi="Lato" w:cs="Times New Roman"/>
          <w:b/>
          <w:color w:val="FFFFFF" w:themeColor="background1"/>
          <w:sz w:val="48"/>
          <w:szCs w:val="48"/>
        </w:rPr>
        <w:t>IV.10</w:t>
      </w:r>
      <w:r w:rsidR="007B1BAD" w:rsidRPr="00C855FC">
        <w:rPr>
          <w:rFonts w:ascii="Lato" w:hAnsi="Lato" w:cs="Times New Roman"/>
          <w:b/>
          <w:color w:val="FFFFFF" w:themeColor="background1"/>
          <w:sz w:val="48"/>
          <w:szCs w:val="48"/>
        </w:rPr>
        <w:t xml:space="preserve"> </w:t>
      </w:r>
      <w:r w:rsidRPr="00C855FC">
        <w:rPr>
          <w:rFonts w:ascii="Lato" w:hAnsi="Lato" w:cs="Times New Roman"/>
          <w:b/>
          <w:color w:val="FFFFFF" w:themeColor="background1"/>
          <w:sz w:val="48"/>
          <w:szCs w:val="48"/>
        </w:rPr>
        <w:t>Pomoc i integracja społeczna</w:t>
      </w:r>
      <w:bookmarkEnd w:id="499"/>
      <w:bookmarkEnd w:id="500"/>
      <w:bookmarkEnd w:id="501"/>
      <w:bookmarkEnd w:id="502"/>
      <w:bookmarkEnd w:id="503"/>
    </w:p>
    <w:p w:rsidR="000E7EEF" w:rsidRPr="00C855FC" w:rsidRDefault="000E7EEF" w:rsidP="003576CC">
      <w:pPr>
        <w:rPr>
          <w:rFonts w:ascii="Lato" w:hAnsi="Lato" w:cs="Times New Roman"/>
          <w:sz w:val="22"/>
        </w:rPr>
      </w:pPr>
    </w:p>
    <w:p w:rsidR="000E7EEF" w:rsidRPr="00C855FC" w:rsidRDefault="000E7EEF" w:rsidP="0011764D">
      <w:pPr>
        <w:keepNext/>
        <w:keepLines/>
        <w:shd w:val="clear" w:color="auto" w:fill="4472C4" w:themeFill="accent5"/>
        <w:outlineLvl w:val="2"/>
        <w:rPr>
          <w:rFonts w:ascii="Lato" w:eastAsiaTheme="majorEastAsia" w:hAnsi="Lato" w:cstheme="majorBidi"/>
          <w:b/>
          <w:color w:val="FFFFFF" w:themeColor="background1"/>
          <w:szCs w:val="24"/>
        </w:rPr>
      </w:pPr>
      <w:bookmarkStart w:id="504" w:name="_Toc6470447"/>
      <w:bookmarkStart w:id="505" w:name="_Toc8214967"/>
      <w:bookmarkStart w:id="506" w:name="_Toc8736414"/>
      <w:bookmarkStart w:id="507" w:name="_Toc8911663"/>
      <w:bookmarkStart w:id="508" w:name="_Toc8985097"/>
      <w:bookmarkStart w:id="509" w:name="_Toc10018672"/>
      <w:r w:rsidRPr="00C855FC">
        <w:rPr>
          <w:rFonts w:ascii="Lato" w:eastAsiaTheme="majorEastAsia" w:hAnsi="Lato" w:cstheme="majorBidi"/>
          <w:b/>
          <w:color w:val="FFFFFF" w:themeColor="background1"/>
          <w:szCs w:val="24"/>
        </w:rPr>
        <w:t xml:space="preserve">IV.10.1 Wprowadzenie do </w:t>
      </w:r>
      <w:r w:rsidR="005D759D">
        <w:rPr>
          <w:rFonts w:ascii="Lato" w:eastAsiaTheme="majorEastAsia" w:hAnsi="Lato" w:cstheme="majorBidi"/>
          <w:b/>
          <w:color w:val="FFFFFF" w:themeColor="background1"/>
          <w:szCs w:val="24"/>
        </w:rPr>
        <w:t>Dziedziny</w:t>
      </w:r>
      <w:bookmarkEnd w:id="504"/>
      <w:bookmarkEnd w:id="505"/>
      <w:bookmarkEnd w:id="506"/>
      <w:bookmarkEnd w:id="507"/>
      <w:bookmarkEnd w:id="508"/>
      <w:bookmarkEnd w:id="509"/>
    </w:p>
    <w:p w:rsidR="000E7EEF" w:rsidRPr="00C855FC" w:rsidRDefault="000E7EEF" w:rsidP="003576CC">
      <w:pPr>
        <w:contextualSpacing/>
        <w:rPr>
          <w:rFonts w:ascii="Lato" w:hAnsi="Lato" w:cs="Times New Roman"/>
          <w:sz w:val="22"/>
        </w:rPr>
      </w:pPr>
    </w:p>
    <w:p w:rsidR="001B28F1" w:rsidRPr="00C855FC" w:rsidRDefault="005D759D" w:rsidP="003576CC">
      <w:pPr>
        <w:contextualSpacing/>
        <w:rPr>
          <w:rFonts w:ascii="Lato" w:hAnsi="Lato" w:cs="Times New Roman"/>
          <w:sz w:val="22"/>
        </w:rPr>
      </w:pPr>
      <w:r>
        <w:rPr>
          <w:rFonts w:ascii="Lato" w:hAnsi="Lato" w:cs="Times New Roman"/>
          <w:sz w:val="22"/>
        </w:rPr>
        <w:t>Dziedzina</w:t>
      </w:r>
      <w:r w:rsidR="001B28F1" w:rsidRPr="00C855FC">
        <w:rPr>
          <w:rFonts w:ascii="Lato" w:hAnsi="Lato" w:cs="Times New Roman"/>
          <w:sz w:val="22"/>
        </w:rPr>
        <w:t xml:space="preserve"> zarządzania Pomoc i integracja społeczna obejmuje całość Systemu Pomocy Społecznej Miasta Krakowa oraz politykę i działania na rzecz wsparcia rodzin. W ramach </w:t>
      </w:r>
      <w:r>
        <w:rPr>
          <w:rFonts w:ascii="Lato" w:hAnsi="Lato" w:cs="Times New Roman"/>
          <w:sz w:val="22"/>
        </w:rPr>
        <w:t>Dziedziny</w:t>
      </w:r>
      <w:r w:rsidR="001B28F1" w:rsidRPr="00C855FC">
        <w:rPr>
          <w:rFonts w:ascii="Lato" w:hAnsi="Lato" w:cs="Times New Roman"/>
          <w:sz w:val="22"/>
        </w:rPr>
        <w:t xml:space="preserve"> realizowane i monitorowane są dwie usługi publiczne:</w:t>
      </w:r>
    </w:p>
    <w:p w:rsidR="001B28F1" w:rsidRPr="00C855FC" w:rsidRDefault="001B28F1" w:rsidP="00CF38D2">
      <w:pPr>
        <w:numPr>
          <w:ilvl w:val="0"/>
          <w:numId w:val="20"/>
        </w:numPr>
        <w:contextualSpacing/>
        <w:rPr>
          <w:rFonts w:ascii="Lato" w:hAnsi="Lato" w:cs="Times New Roman"/>
          <w:sz w:val="22"/>
        </w:rPr>
      </w:pPr>
      <w:r w:rsidRPr="00C855FC">
        <w:rPr>
          <w:rFonts w:ascii="Lato" w:hAnsi="Lato" w:cs="Times New Roman"/>
          <w:sz w:val="22"/>
        </w:rPr>
        <w:t>Wsparcie osób i rodzin zagrożonych wykluczeniem społecznym i wykluczonych (W-</w:t>
      </w:r>
      <w:r w:rsidR="000B63E3">
        <w:rPr>
          <w:rFonts w:ascii="Lato" w:hAnsi="Lato" w:cs="Times New Roman"/>
          <w:sz w:val="22"/>
        </w:rPr>
        <w:t> </w:t>
      </w:r>
      <w:r w:rsidRPr="00C855FC">
        <w:rPr>
          <w:rFonts w:ascii="Lato" w:hAnsi="Lato" w:cs="Times New Roman"/>
          <w:sz w:val="22"/>
        </w:rPr>
        <w:t>1)</w:t>
      </w:r>
    </w:p>
    <w:p w:rsidR="001B28F1" w:rsidRPr="00C855FC" w:rsidRDefault="001B28F1" w:rsidP="00CF38D2">
      <w:pPr>
        <w:numPr>
          <w:ilvl w:val="0"/>
          <w:numId w:val="20"/>
        </w:numPr>
        <w:contextualSpacing/>
        <w:rPr>
          <w:rFonts w:ascii="Lato" w:hAnsi="Lato" w:cs="Times New Roman"/>
          <w:sz w:val="22"/>
        </w:rPr>
      </w:pPr>
      <w:r w:rsidRPr="00C855FC">
        <w:rPr>
          <w:rFonts w:ascii="Lato" w:hAnsi="Lato" w:cs="Times New Roman"/>
          <w:sz w:val="22"/>
        </w:rPr>
        <w:t>Działania miasta na rzecz rodzin (W-2)</w:t>
      </w:r>
    </w:p>
    <w:p w:rsidR="000B63E3" w:rsidRDefault="000B63E3" w:rsidP="003576CC">
      <w:pPr>
        <w:contextualSpacing/>
        <w:rPr>
          <w:rFonts w:ascii="Lato" w:hAnsi="Lato" w:cs="Times New Roman"/>
          <w:sz w:val="22"/>
        </w:rPr>
      </w:pPr>
    </w:p>
    <w:p w:rsidR="001B28F1" w:rsidRPr="00C855FC" w:rsidRDefault="001B28F1" w:rsidP="003576CC">
      <w:pPr>
        <w:contextualSpacing/>
        <w:rPr>
          <w:rFonts w:ascii="Lato" w:hAnsi="Lato" w:cs="Times New Roman"/>
          <w:sz w:val="22"/>
        </w:rPr>
      </w:pPr>
      <w:r w:rsidRPr="00C855FC">
        <w:rPr>
          <w:rFonts w:ascii="Lato" w:hAnsi="Lato" w:cs="Times New Roman"/>
          <w:sz w:val="22"/>
        </w:rPr>
        <w:t>Cele i kierunki interwencji w odniesieniu do problemów oraz wyzwań społecznych identyfikowanych w Krakowie określają polityki i programy strategiczne, w szczególności Strategia Rozwiązywania Problemów Społecznych Krakowa na lata 2015–2020 przyjęta Uchwałą Nr XXXI/524/15 Rady Miasta Krakowa z dnia 2 grudnia 2015</w:t>
      </w:r>
      <w:r w:rsidR="00BE5EB2">
        <w:rPr>
          <w:rFonts w:ascii="Lato" w:hAnsi="Lato" w:cs="Times New Roman"/>
          <w:sz w:val="22"/>
        </w:rPr>
        <w:t xml:space="preserve"> </w:t>
      </w:r>
      <w:r w:rsidRPr="00C855FC">
        <w:rPr>
          <w:rFonts w:ascii="Lato" w:hAnsi="Lato" w:cs="Times New Roman"/>
          <w:sz w:val="22"/>
        </w:rPr>
        <w:t>r. obejmująca całe spektrum polityk i programów na rzecz osób i rodzin zagrożonych wykluczeniem społecznym oraz polityki i programy wspierające rodziców, młodzież i</w:t>
      </w:r>
      <w:r w:rsidR="00E03FE6">
        <w:rPr>
          <w:rFonts w:ascii="Lato" w:hAnsi="Lato" w:cs="Times New Roman"/>
          <w:sz w:val="22"/>
        </w:rPr>
        <w:t> </w:t>
      </w:r>
      <w:r w:rsidRPr="00C855FC">
        <w:rPr>
          <w:rFonts w:ascii="Lato" w:hAnsi="Lato" w:cs="Times New Roman"/>
          <w:sz w:val="22"/>
        </w:rPr>
        <w:t>dzieci w budowaniu wzajemnych relacji, rozwoju oraz stawianiu czoła wyzwaniom na</w:t>
      </w:r>
      <w:r w:rsidR="00BE5EB2">
        <w:rPr>
          <w:rFonts w:ascii="Lato" w:hAnsi="Lato" w:cs="Times New Roman"/>
          <w:sz w:val="22"/>
        </w:rPr>
        <w:t xml:space="preserve"> </w:t>
      </w:r>
      <w:r w:rsidRPr="00C855FC">
        <w:rPr>
          <w:rFonts w:ascii="Lato" w:hAnsi="Lato" w:cs="Times New Roman"/>
          <w:sz w:val="22"/>
        </w:rPr>
        <w:t>różnych etapach życia.</w:t>
      </w:r>
    </w:p>
    <w:p w:rsidR="000E7EEF" w:rsidRPr="00C855FC" w:rsidRDefault="000E7EEF" w:rsidP="003576CC">
      <w:pPr>
        <w:contextualSpacing/>
        <w:rPr>
          <w:rFonts w:ascii="Lato" w:hAnsi="Lato" w:cs="Times New Roman"/>
          <w:sz w:val="22"/>
        </w:rPr>
      </w:pPr>
    </w:p>
    <w:p w:rsidR="000E7EEF" w:rsidRPr="00C855FC" w:rsidRDefault="000E7EEF" w:rsidP="0011764D">
      <w:pPr>
        <w:keepNext/>
        <w:keepLines/>
        <w:shd w:val="clear" w:color="auto" w:fill="4472C4" w:themeFill="accent5"/>
        <w:outlineLvl w:val="2"/>
        <w:rPr>
          <w:rFonts w:ascii="Lato" w:eastAsiaTheme="majorEastAsia" w:hAnsi="Lato" w:cstheme="majorBidi"/>
          <w:b/>
          <w:color w:val="FFFFFF" w:themeColor="background1"/>
          <w:szCs w:val="24"/>
        </w:rPr>
      </w:pPr>
      <w:bookmarkStart w:id="510" w:name="_Toc6470448"/>
      <w:bookmarkStart w:id="511" w:name="_Toc8214968"/>
      <w:bookmarkStart w:id="512" w:name="_Toc8736415"/>
      <w:bookmarkStart w:id="513" w:name="_Toc8911664"/>
      <w:bookmarkStart w:id="514" w:name="_Toc8985098"/>
      <w:bookmarkStart w:id="515" w:name="_Toc10018673"/>
      <w:r w:rsidRPr="00C855FC">
        <w:rPr>
          <w:rFonts w:ascii="Lato" w:eastAsiaTheme="majorEastAsia" w:hAnsi="Lato" w:cstheme="majorBidi"/>
          <w:b/>
          <w:color w:val="FFFFFF" w:themeColor="background1"/>
          <w:szCs w:val="24"/>
        </w:rPr>
        <w:t>IV.10.2 Charakterystyka usług publicznych</w:t>
      </w:r>
      <w:bookmarkEnd w:id="510"/>
      <w:bookmarkEnd w:id="511"/>
      <w:bookmarkEnd w:id="512"/>
      <w:bookmarkEnd w:id="513"/>
      <w:bookmarkEnd w:id="514"/>
      <w:bookmarkEnd w:id="515"/>
    </w:p>
    <w:p w:rsidR="000E7EEF" w:rsidRPr="00C855FC" w:rsidRDefault="000E7EEF" w:rsidP="0011764D">
      <w:pPr>
        <w:shd w:val="clear" w:color="auto" w:fill="FFFFFF" w:themeFill="background1"/>
        <w:contextualSpacing/>
        <w:rPr>
          <w:rFonts w:ascii="Lato" w:hAnsi="Lato" w:cs="Times New Roman"/>
          <w:sz w:val="22"/>
        </w:rPr>
      </w:pPr>
    </w:p>
    <w:p w:rsidR="000E7EEF" w:rsidRPr="00C855FC" w:rsidRDefault="000E7EEF" w:rsidP="0011764D">
      <w:pPr>
        <w:keepNext/>
        <w:keepLines/>
        <w:shd w:val="clear" w:color="auto" w:fill="4472C4" w:themeFill="accent5"/>
        <w:outlineLvl w:val="3"/>
        <w:rPr>
          <w:rFonts w:ascii="Lato" w:eastAsiaTheme="majorEastAsia" w:hAnsi="Lato" w:cstheme="majorBidi"/>
          <w:b/>
          <w:iCs/>
          <w:color w:val="FFFFFF" w:themeColor="background1"/>
        </w:rPr>
      </w:pPr>
      <w:bookmarkStart w:id="516" w:name="_Toc8214969"/>
      <w:bookmarkStart w:id="517" w:name="_Toc8736416"/>
      <w:bookmarkStart w:id="518" w:name="_Toc8911665"/>
      <w:bookmarkStart w:id="519" w:name="_Toc8985099"/>
      <w:bookmarkStart w:id="520" w:name="_Toc10018674"/>
      <w:r w:rsidRPr="00C855FC">
        <w:rPr>
          <w:rFonts w:ascii="Lato" w:eastAsiaTheme="majorEastAsia" w:hAnsi="Lato" w:cstheme="majorBidi"/>
          <w:b/>
          <w:iCs/>
          <w:color w:val="FFFFFF" w:themeColor="background1"/>
        </w:rPr>
        <w:t>IV.10.2.1 Usługa publiczna W-1 Wsparcie osób i rodzin zagrożonych wykluczeniem społecznym i wykluczonych</w:t>
      </w:r>
      <w:bookmarkEnd w:id="516"/>
      <w:bookmarkEnd w:id="517"/>
      <w:bookmarkEnd w:id="518"/>
      <w:bookmarkEnd w:id="519"/>
      <w:bookmarkEnd w:id="520"/>
    </w:p>
    <w:p w:rsidR="000E7EEF" w:rsidRPr="00C855FC" w:rsidRDefault="000E7EEF" w:rsidP="003576CC">
      <w:pPr>
        <w:contextualSpacing/>
        <w:rPr>
          <w:rFonts w:ascii="Lato" w:hAnsi="Lato" w:cs="Times New Roman"/>
          <w:sz w:val="22"/>
        </w:rPr>
      </w:pPr>
    </w:p>
    <w:p w:rsidR="001B28F1" w:rsidRPr="00C855FC" w:rsidRDefault="001B28F1" w:rsidP="003576CC">
      <w:pPr>
        <w:rPr>
          <w:rFonts w:ascii="Lato" w:hAnsi="Lato" w:cs="Times New Roman"/>
          <w:sz w:val="22"/>
        </w:rPr>
      </w:pPr>
      <w:r w:rsidRPr="00C855FC">
        <w:rPr>
          <w:rFonts w:ascii="Lato" w:hAnsi="Lato" w:cs="Times New Roman"/>
          <w:sz w:val="22"/>
        </w:rPr>
        <w:t>Usługa jest realizowana poprzez zadania bieżące jednostek Systemu Pomocy Społecznej Miasta Krakowa, w skład których wchodzą: Miejski Ośrodek Pomocy Społecznej</w:t>
      </w:r>
      <w:r w:rsidR="007A6BDA">
        <w:rPr>
          <w:rFonts w:ascii="Lato" w:hAnsi="Lato" w:cs="Times New Roman"/>
          <w:sz w:val="22"/>
        </w:rPr>
        <w:t xml:space="preserve"> (MOPS)</w:t>
      </w:r>
      <w:r w:rsidRPr="00C855FC">
        <w:rPr>
          <w:rFonts w:ascii="Lato" w:hAnsi="Lato" w:cs="Times New Roman"/>
          <w:sz w:val="22"/>
        </w:rPr>
        <w:t>, jako</w:t>
      </w:r>
      <w:r w:rsidR="000B63E3">
        <w:rPr>
          <w:rFonts w:ascii="Lato" w:hAnsi="Lato" w:cs="Times New Roman"/>
          <w:sz w:val="22"/>
        </w:rPr>
        <w:t> </w:t>
      </w:r>
      <w:r w:rsidRPr="00C855FC">
        <w:rPr>
          <w:rFonts w:ascii="Lato" w:hAnsi="Lato" w:cs="Times New Roman"/>
          <w:sz w:val="22"/>
        </w:rPr>
        <w:t xml:space="preserve">jednostka koordynująca jednostki finansowane lub współfinansowane przez </w:t>
      </w:r>
      <w:r w:rsidR="00BE5EB2">
        <w:rPr>
          <w:rFonts w:ascii="Lato" w:hAnsi="Lato" w:cs="Times New Roman"/>
          <w:sz w:val="22"/>
        </w:rPr>
        <w:t>M</w:t>
      </w:r>
      <w:r w:rsidRPr="00C855FC">
        <w:rPr>
          <w:rFonts w:ascii="Lato" w:hAnsi="Lato" w:cs="Times New Roman"/>
          <w:sz w:val="22"/>
        </w:rPr>
        <w:t>iasto: domy pomocy społecznej, ośrodki wsparcia dla osób starszych, kluby samopomocy, środowiskowe domy samopomocy, mieszkania chronione, placówki opiekuńczo-wychowawcze, placówki wsparcia dziennego, placówki specjalistycznego poradnictwa, ośrodek interwencji kryzysowej, specjalistyczny ośrodek wsparcia dla ofiar przemocy w</w:t>
      </w:r>
      <w:r w:rsidR="000B63E3">
        <w:rPr>
          <w:rFonts w:ascii="Lato" w:hAnsi="Lato" w:cs="Times New Roman"/>
          <w:sz w:val="22"/>
        </w:rPr>
        <w:t> </w:t>
      </w:r>
      <w:r w:rsidRPr="00C855FC">
        <w:rPr>
          <w:rFonts w:ascii="Lato" w:hAnsi="Lato" w:cs="Times New Roman"/>
          <w:sz w:val="22"/>
        </w:rPr>
        <w:t xml:space="preserve">rodzinie, kluby integracji społecznej, warsztaty terapii zajęciowej, centra integracji społecznej, schroniska, noclegownie i ogrzewalnie dla osób bezdomnych – prowadzone przez </w:t>
      </w:r>
      <w:r w:rsidR="00BE5EB2">
        <w:rPr>
          <w:rFonts w:ascii="Lato" w:hAnsi="Lato" w:cs="Times New Roman"/>
          <w:sz w:val="22"/>
        </w:rPr>
        <w:t>M</w:t>
      </w:r>
      <w:r w:rsidRPr="00C855FC">
        <w:rPr>
          <w:rFonts w:ascii="Lato" w:hAnsi="Lato" w:cs="Times New Roman"/>
          <w:sz w:val="22"/>
        </w:rPr>
        <w:t xml:space="preserve">iasto lub organizacje pozarządowe współpracujące z </w:t>
      </w:r>
      <w:r w:rsidR="00BE5EB2">
        <w:rPr>
          <w:rFonts w:ascii="Lato" w:hAnsi="Lato" w:cs="Times New Roman"/>
          <w:sz w:val="22"/>
        </w:rPr>
        <w:t>M</w:t>
      </w:r>
      <w:r w:rsidRPr="00C855FC">
        <w:rPr>
          <w:rFonts w:ascii="Lato" w:hAnsi="Lato" w:cs="Times New Roman"/>
          <w:sz w:val="22"/>
        </w:rPr>
        <w:t xml:space="preserve">iastem. </w:t>
      </w:r>
    </w:p>
    <w:p w:rsidR="000B63E3" w:rsidRDefault="000B63E3" w:rsidP="003576CC">
      <w:pPr>
        <w:contextualSpacing/>
        <w:rPr>
          <w:rFonts w:ascii="Lato" w:hAnsi="Lato" w:cs="Times New Roman"/>
          <w:sz w:val="22"/>
        </w:rPr>
      </w:pPr>
    </w:p>
    <w:p w:rsidR="001B28F1" w:rsidRDefault="001B28F1" w:rsidP="003576CC">
      <w:pPr>
        <w:contextualSpacing/>
        <w:rPr>
          <w:rFonts w:ascii="Lato" w:hAnsi="Lato" w:cs="Times New Roman"/>
          <w:sz w:val="22"/>
        </w:rPr>
      </w:pPr>
      <w:r w:rsidRPr="00C855FC">
        <w:rPr>
          <w:rFonts w:ascii="Lato" w:hAnsi="Lato" w:cs="Times New Roman"/>
          <w:sz w:val="22"/>
        </w:rPr>
        <w:t>Podstawowym dokumentem określającym najważniejsze kierun</w:t>
      </w:r>
      <w:r w:rsidR="008C765B">
        <w:rPr>
          <w:rFonts w:ascii="Lato" w:hAnsi="Lato" w:cs="Times New Roman"/>
          <w:sz w:val="22"/>
        </w:rPr>
        <w:t xml:space="preserve">ki działań w ramach usługi jest </w:t>
      </w:r>
      <w:r w:rsidRPr="00C855FC">
        <w:rPr>
          <w:rFonts w:ascii="Lato" w:hAnsi="Lato" w:cs="Times New Roman"/>
          <w:sz w:val="22"/>
        </w:rPr>
        <w:t>Strategia Rozwiązywania Problemów Społecznych Krakowa na</w:t>
      </w:r>
      <w:r w:rsidR="00E03FE6">
        <w:rPr>
          <w:rFonts w:ascii="Lato" w:hAnsi="Lato" w:cs="Times New Roman"/>
          <w:sz w:val="22"/>
        </w:rPr>
        <w:t> </w:t>
      </w:r>
      <w:r w:rsidRPr="00C855FC">
        <w:rPr>
          <w:rFonts w:ascii="Lato" w:hAnsi="Lato" w:cs="Times New Roman"/>
          <w:sz w:val="22"/>
        </w:rPr>
        <w:t>lata</w:t>
      </w:r>
      <w:r w:rsidR="00E03FE6">
        <w:rPr>
          <w:rFonts w:ascii="Lato" w:hAnsi="Lato" w:cs="Times New Roman"/>
          <w:sz w:val="22"/>
        </w:rPr>
        <w:t> </w:t>
      </w:r>
      <w:r w:rsidRPr="00C855FC">
        <w:rPr>
          <w:rFonts w:ascii="Lato" w:hAnsi="Lato" w:cs="Times New Roman"/>
          <w:sz w:val="22"/>
        </w:rPr>
        <w:t>2015-</w:t>
      </w:r>
      <w:r w:rsidR="00E03FE6">
        <w:rPr>
          <w:rFonts w:ascii="Lato" w:hAnsi="Lato" w:cs="Times New Roman"/>
          <w:sz w:val="22"/>
        </w:rPr>
        <w:t> </w:t>
      </w:r>
      <w:r w:rsidRPr="00C855FC">
        <w:rPr>
          <w:rFonts w:ascii="Lato" w:hAnsi="Lato" w:cs="Times New Roman"/>
          <w:sz w:val="22"/>
        </w:rPr>
        <w:t>2020 przyjęta Uchwałą Nr XXXI/524/15 Rady Miasta Krakowa z</w:t>
      </w:r>
      <w:r w:rsidR="00E03FE6">
        <w:rPr>
          <w:rFonts w:ascii="Lato" w:hAnsi="Lato" w:cs="Times New Roman"/>
          <w:sz w:val="22"/>
        </w:rPr>
        <w:t> </w:t>
      </w:r>
      <w:r w:rsidRPr="00C855FC">
        <w:rPr>
          <w:rFonts w:ascii="Lato" w:hAnsi="Lato" w:cs="Times New Roman"/>
          <w:sz w:val="22"/>
        </w:rPr>
        <w:t>dnia</w:t>
      </w:r>
      <w:r w:rsidR="00E03FE6">
        <w:rPr>
          <w:rFonts w:ascii="Lato" w:hAnsi="Lato" w:cs="Times New Roman"/>
          <w:sz w:val="22"/>
        </w:rPr>
        <w:t> </w:t>
      </w:r>
      <w:r w:rsidRPr="00C855FC">
        <w:rPr>
          <w:rFonts w:ascii="Lato" w:hAnsi="Lato" w:cs="Times New Roman"/>
          <w:sz w:val="22"/>
        </w:rPr>
        <w:t>2</w:t>
      </w:r>
      <w:r w:rsidR="00E03FE6">
        <w:rPr>
          <w:rFonts w:ascii="Lato" w:hAnsi="Lato" w:cs="Times New Roman"/>
          <w:sz w:val="22"/>
        </w:rPr>
        <w:t> </w:t>
      </w:r>
      <w:r w:rsidRPr="00C855FC">
        <w:rPr>
          <w:rFonts w:ascii="Lato" w:hAnsi="Lato" w:cs="Times New Roman"/>
          <w:sz w:val="22"/>
        </w:rPr>
        <w:t>grudnia</w:t>
      </w:r>
      <w:r w:rsidR="00E03FE6">
        <w:rPr>
          <w:rFonts w:ascii="Lato" w:hAnsi="Lato" w:cs="Times New Roman"/>
          <w:sz w:val="22"/>
        </w:rPr>
        <w:t> </w:t>
      </w:r>
      <w:r w:rsidRPr="00C855FC">
        <w:rPr>
          <w:rFonts w:ascii="Lato" w:hAnsi="Lato" w:cs="Times New Roman"/>
          <w:sz w:val="22"/>
        </w:rPr>
        <w:t xml:space="preserve">2015 r., dostosowywana obecnie do celów nowej „Strategii Rozwoju Krakowa. Tu chcę żyć. Kraków 2030”, </w:t>
      </w:r>
      <w:r w:rsidR="008C765B">
        <w:rPr>
          <w:rFonts w:ascii="Lato" w:hAnsi="Lato" w:cs="Times New Roman"/>
          <w:sz w:val="22"/>
        </w:rPr>
        <w:t xml:space="preserve">obejmująca polityki społeczne i </w:t>
      </w:r>
      <w:r w:rsidRPr="00C855FC">
        <w:rPr>
          <w:rFonts w:ascii="Lato" w:hAnsi="Lato" w:cs="Times New Roman"/>
          <w:sz w:val="22"/>
        </w:rPr>
        <w:t xml:space="preserve">programy sektorowe </w:t>
      </w:r>
      <w:r w:rsidR="008C765B">
        <w:rPr>
          <w:rFonts w:ascii="Lato" w:hAnsi="Lato" w:cs="Times New Roman"/>
          <w:sz w:val="22"/>
        </w:rPr>
        <w:t>M</w:t>
      </w:r>
      <w:r w:rsidRPr="00C855FC">
        <w:rPr>
          <w:rFonts w:ascii="Lato" w:hAnsi="Lato" w:cs="Times New Roman"/>
          <w:sz w:val="22"/>
        </w:rPr>
        <w:t xml:space="preserve">iasta, wymagane przepisami prawa. </w:t>
      </w:r>
    </w:p>
    <w:p w:rsidR="002D3ED9" w:rsidRDefault="002D3ED9" w:rsidP="003576CC">
      <w:pPr>
        <w:contextualSpacing/>
        <w:rPr>
          <w:rFonts w:ascii="Lato" w:hAnsi="Lato" w:cs="Times New Roman"/>
          <w:sz w:val="22"/>
        </w:rPr>
      </w:pPr>
      <w:r>
        <w:rPr>
          <w:rFonts w:ascii="Lato" w:hAnsi="Lato" w:cs="Times New Roman"/>
          <w:sz w:val="22"/>
        </w:rPr>
        <w:br w:type="page"/>
      </w:r>
    </w:p>
    <w:p w:rsidR="002D3ED9" w:rsidRPr="00C855FC" w:rsidRDefault="002D3ED9" w:rsidP="003576CC">
      <w:pPr>
        <w:contextualSpacing/>
        <w:rPr>
          <w:rFonts w:ascii="Lato" w:hAnsi="Lato" w:cs="Times New Roman"/>
          <w:sz w:val="22"/>
        </w:rPr>
      </w:pPr>
    </w:p>
    <w:p w:rsidR="001B28F1" w:rsidRPr="00C855FC" w:rsidRDefault="001B28F1" w:rsidP="003576CC">
      <w:pPr>
        <w:contextualSpacing/>
        <w:rPr>
          <w:rFonts w:ascii="Lato" w:hAnsi="Lato" w:cs="Times New Roman"/>
          <w:sz w:val="22"/>
        </w:rPr>
      </w:pPr>
      <w:r w:rsidRPr="00C855FC">
        <w:rPr>
          <w:rFonts w:ascii="Lato" w:hAnsi="Lato" w:cs="Times New Roman"/>
          <w:sz w:val="22"/>
        </w:rPr>
        <w:t>W ramach Strategii Rozwiązywania Problemów Społecznych Krakowa, obowiązującymi i realizowanymi w roku 2018 programami sektorowymi były:</w:t>
      </w:r>
    </w:p>
    <w:p w:rsidR="001B28F1" w:rsidRPr="00C855FC" w:rsidRDefault="001B28F1" w:rsidP="007738AA">
      <w:pPr>
        <w:numPr>
          <w:ilvl w:val="0"/>
          <w:numId w:val="256"/>
        </w:numPr>
        <w:contextualSpacing/>
        <w:rPr>
          <w:rFonts w:ascii="Lato" w:hAnsi="Lato" w:cs="Times New Roman"/>
          <w:sz w:val="22"/>
        </w:rPr>
      </w:pPr>
      <w:r w:rsidRPr="00C855FC">
        <w:rPr>
          <w:rFonts w:ascii="Lato" w:hAnsi="Lato" w:cs="Times New Roman"/>
          <w:sz w:val="22"/>
        </w:rPr>
        <w:t>Powiatowy Program Działania na rzecz Osób Niepełnosprawnych na lata 2015-</w:t>
      </w:r>
      <w:r w:rsidR="00E03FE6">
        <w:rPr>
          <w:rFonts w:ascii="Lato" w:hAnsi="Lato" w:cs="Times New Roman"/>
          <w:sz w:val="22"/>
        </w:rPr>
        <w:t> </w:t>
      </w:r>
      <w:r w:rsidRPr="00C855FC">
        <w:rPr>
          <w:rFonts w:ascii="Lato" w:hAnsi="Lato" w:cs="Times New Roman"/>
          <w:sz w:val="22"/>
        </w:rPr>
        <w:t>2018 przyjęty Uchwałą Nr XXXI/506/15 RMK z dnia 2 grudnia 2015 r.</w:t>
      </w:r>
    </w:p>
    <w:p w:rsidR="001B28F1" w:rsidRPr="00C855FC" w:rsidRDefault="001B28F1" w:rsidP="007738AA">
      <w:pPr>
        <w:numPr>
          <w:ilvl w:val="0"/>
          <w:numId w:val="256"/>
        </w:numPr>
        <w:contextualSpacing/>
        <w:rPr>
          <w:rFonts w:ascii="Lato" w:hAnsi="Lato" w:cs="Times New Roman"/>
          <w:sz w:val="22"/>
        </w:rPr>
      </w:pPr>
      <w:r w:rsidRPr="00C855FC">
        <w:rPr>
          <w:rFonts w:ascii="Lato" w:hAnsi="Lato" w:cs="Times New Roman"/>
          <w:sz w:val="22"/>
        </w:rPr>
        <w:t>Program Przeciwdziałania Przemocy w Rodzinie oraz Ochrony Ofiar Przemocy w Rodzinie dla Gminy Miejskiej Kraków na lata 2014-2020 przyjęty Uchwałą</w:t>
      </w:r>
      <w:r w:rsidR="000B63E3">
        <w:rPr>
          <w:rFonts w:ascii="Lato" w:hAnsi="Lato" w:cs="Times New Roman"/>
          <w:sz w:val="22"/>
        </w:rPr>
        <w:t> </w:t>
      </w:r>
      <w:r w:rsidRPr="00C855FC">
        <w:rPr>
          <w:rFonts w:ascii="Lato" w:hAnsi="Lato" w:cs="Times New Roman"/>
          <w:sz w:val="22"/>
        </w:rPr>
        <w:t>Nr CXII/1732/14 RMK z dnia 9 lipca 2014 r.</w:t>
      </w:r>
      <w:r w:rsidR="0056406D">
        <w:rPr>
          <w:rFonts w:ascii="Lato" w:hAnsi="Lato" w:cs="Times New Roman"/>
          <w:sz w:val="22"/>
        </w:rPr>
        <w:t xml:space="preserve"> (z późn. zm.)</w:t>
      </w:r>
    </w:p>
    <w:p w:rsidR="001B28F1" w:rsidRPr="00C855FC" w:rsidRDefault="001B28F1" w:rsidP="007738AA">
      <w:pPr>
        <w:numPr>
          <w:ilvl w:val="0"/>
          <w:numId w:val="256"/>
        </w:numPr>
        <w:contextualSpacing/>
        <w:rPr>
          <w:rFonts w:ascii="Lato" w:hAnsi="Lato" w:cs="Times New Roman"/>
          <w:sz w:val="22"/>
        </w:rPr>
      </w:pPr>
      <w:r w:rsidRPr="00C855FC">
        <w:rPr>
          <w:rFonts w:ascii="Lato" w:hAnsi="Lato" w:cs="Times New Roman"/>
          <w:sz w:val="22"/>
        </w:rPr>
        <w:t>Program Aktywności Społecznej i Integracji Osób Starszych na lata 2015-2020 przyjęty Uchwałą Nr VIII/112/15 RMK z dnia 4 marca 2015 r.</w:t>
      </w:r>
    </w:p>
    <w:p w:rsidR="001B28F1" w:rsidRPr="00C855FC" w:rsidRDefault="001B28F1" w:rsidP="007738AA">
      <w:pPr>
        <w:numPr>
          <w:ilvl w:val="0"/>
          <w:numId w:val="256"/>
        </w:numPr>
        <w:contextualSpacing/>
        <w:rPr>
          <w:rFonts w:ascii="Lato" w:hAnsi="Lato" w:cs="Times New Roman"/>
          <w:sz w:val="22"/>
        </w:rPr>
      </w:pPr>
      <w:r w:rsidRPr="00C855FC">
        <w:rPr>
          <w:rFonts w:ascii="Lato" w:hAnsi="Lato" w:cs="Times New Roman"/>
          <w:sz w:val="22"/>
        </w:rPr>
        <w:t>Program Wspierania Osób Bezdomnych w Gminie Miejskiej Kraków na lata 2016-</w:t>
      </w:r>
      <w:r w:rsidR="00E03FE6">
        <w:rPr>
          <w:rFonts w:ascii="Lato" w:hAnsi="Lato" w:cs="Times New Roman"/>
          <w:sz w:val="22"/>
        </w:rPr>
        <w:t> </w:t>
      </w:r>
      <w:r w:rsidRPr="00C855FC">
        <w:rPr>
          <w:rFonts w:ascii="Lato" w:hAnsi="Lato" w:cs="Times New Roman"/>
          <w:sz w:val="22"/>
        </w:rPr>
        <w:t>2020 przyjęty Uchwałą Nr LIX/1295/16 RMK z dnia 7 grudnia 2016 r.</w:t>
      </w:r>
    </w:p>
    <w:p w:rsidR="001B28F1" w:rsidRPr="00C855FC" w:rsidRDefault="001B28F1" w:rsidP="007738AA">
      <w:pPr>
        <w:numPr>
          <w:ilvl w:val="0"/>
          <w:numId w:val="256"/>
        </w:numPr>
        <w:contextualSpacing/>
        <w:rPr>
          <w:rFonts w:ascii="Lato" w:hAnsi="Lato" w:cs="Times New Roman"/>
          <w:sz w:val="22"/>
        </w:rPr>
      </w:pPr>
      <w:r w:rsidRPr="00C855FC">
        <w:rPr>
          <w:rFonts w:ascii="Lato" w:hAnsi="Lato" w:cs="Times New Roman"/>
          <w:sz w:val="22"/>
        </w:rPr>
        <w:t>Program Promocji Zatrudnienia, Aktywizacji Zawodowej na lata 2016-2020</w:t>
      </w:r>
      <w:r w:rsidR="00A01660" w:rsidRPr="00C855FC">
        <w:rPr>
          <w:rFonts w:ascii="Lato" w:hAnsi="Lato" w:cs="Times New Roman"/>
          <w:sz w:val="22"/>
        </w:rPr>
        <w:t xml:space="preserve"> w</w:t>
      </w:r>
      <w:r w:rsidR="000B63E3">
        <w:rPr>
          <w:rFonts w:ascii="Lato" w:hAnsi="Lato" w:cs="Times New Roman"/>
          <w:sz w:val="22"/>
        </w:rPr>
        <w:t> </w:t>
      </w:r>
      <w:r w:rsidR="00A01660" w:rsidRPr="00C855FC">
        <w:rPr>
          <w:rFonts w:ascii="Lato" w:hAnsi="Lato" w:cs="Times New Roman"/>
          <w:sz w:val="22"/>
        </w:rPr>
        <w:t>Gminie Miejskiej Kraków</w:t>
      </w:r>
      <w:r w:rsidRPr="00C855FC">
        <w:rPr>
          <w:rFonts w:ascii="Lato" w:hAnsi="Lato" w:cs="Times New Roman"/>
          <w:sz w:val="22"/>
        </w:rPr>
        <w:t xml:space="preserve"> przyjęty Uchwałą Nr XLVII/847/16 RMK z</w:t>
      </w:r>
      <w:r w:rsidR="000B63E3">
        <w:rPr>
          <w:rFonts w:ascii="Lato" w:hAnsi="Lato" w:cs="Times New Roman"/>
          <w:sz w:val="22"/>
        </w:rPr>
        <w:t> </w:t>
      </w:r>
      <w:r w:rsidRPr="00C855FC">
        <w:rPr>
          <w:rFonts w:ascii="Lato" w:hAnsi="Lato" w:cs="Times New Roman"/>
          <w:sz w:val="22"/>
        </w:rPr>
        <w:t>dnia</w:t>
      </w:r>
      <w:r w:rsidR="000B63E3">
        <w:rPr>
          <w:rFonts w:ascii="Lato" w:hAnsi="Lato" w:cs="Times New Roman"/>
          <w:sz w:val="22"/>
        </w:rPr>
        <w:t> </w:t>
      </w:r>
      <w:r w:rsidRPr="00C855FC">
        <w:rPr>
          <w:rFonts w:ascii="Lato" w:hAnsi="Lato" w:cs="Times New Roman"/>
          <w:sz w:val="22"/>
        </w:rPr>
        <w:t>8</w:t>
      </w:r>
      <w:r w:rsidR="000B63E3">
        <w:rPr>
          <w:rFonts w:ascii="Lato" w:hAnsi="Lato" w:cs="Times New Roman"/>
          <w:sz w:val="22"/>
        </w:rPr>
        <w:t> </w:t>
      </w:r>
      <w:r w:rsidRPr="00C855FC">
        <w:rPr>
          <w:rFonts w:ascii="Lato" w:hAnsi="Lato" w:cs="Times New Roman"/>
          <w:sz w:val="22"/>
        </w:rPr>
        <w:t>czerwca 2016 r.</w:t>
      </w:r>
    </w:p>
    <w:p w:rsidR="001B28F1" w:rsidRPr="00C855FC" w:rsidRDefault="001B28F1" w:rsidP="007738AA">
      <w:pPr>
        <w:numPr>
          <w:ilvl w:val="0"/>
          <w:numId w:val="257"/>
        </w:numPr>
        <w:contextualSpacing/>
        <w:rPr>
          <w:rFonts w:ascii="Lato" w:hAnsi="Lato" w:cs="Times New Roman"/>
          <w:sz w:val="22"/>
        </w:rPr>
      </w:pPr>
      <w:r w:rsidRPr="00C855FC">
        <w:rPr>
          <w:rFonts w:ascii="Lato" w:hAnsi="Lato" w:cs="Times New Roman"/>
          <w:sz w:val="22"/>
        </w:rPr>
        <w:t>Program Aktywnego Ograniczania Ubóstwa w Gmin</w:t>
      </w:r>
      <w:r w:rsidR="00720C0E" w:rsidRPr="00C855FC">
        <w:rPr>
          <w:rFonts w:ascii="Lato" w:hAnsi="Lato" w:cs="Times New Roman"/>
          <w:sz w:val="22"/>
        </w:rPr>
        <w:t>ie Miejskiej Kraków na</w:t>
      </w:r>
      <w:r w:rsidR="00A01660" w:rsidRPr="00C855FC">
        <w:rPr>
          <w:rFonts w:ascii="Lato" w:hAnsi="Lato" w:cs="Times New Roman"/>
          <w:sz w:val="22"/>
        </w:rPr>
        <w:t> </w:t>
      </w:r>
      <w:r w:rsidR="00720C0E" w:rsidRPr="00C855FC">
        <w:rPr>
          <w:rFonts w:ascii="Lato" w:hAnsi="Lato" w:cs="Times New Roman"/>
          <w:sz w:val="22"/>
        </w:rPr>
        <w:t>lata</w:t>
      </w:r>
      <w:r w:rsidR="00A01660" w:rsidRPr="00C855FC">
        <w:rPr>
          <w:rFonts w:ascii="Lato" w:hAnsi="Lato" w:cs="Times New Roman"/>
          <w:sz w:val="22"/>
        </w:rPr>
        <w:t> </w:t>
      </w:r>
      <w:r w:rsidR="00720C0E" w:rsidRPr="00C855FC">
        <w:rPr>
          <w:rFonts w:ascii="Lato" w:hAnsi="Lato" w:cs="Times New Roman"/>
          <w:sz w:val="22"/>
        </w:rPr>
        <w:t>2016</w:t>
      </w:r>
      <w:r w:rsidR="001245D8">
        <w:rPr>
          <w:rFonts w:ascii="Lato" w:hAnsi="Lato" w:cs="Times New Roman"/>
          <w:sz w:val="22"/>
        </w:rPr>
        <w:t>-</w:t>
      </w:r>
      <w:r w:rsidRPr="00C855FC">
        <w:rPr>
          <w:rFonts w:ascii="Lato" w:hAnsi="Lato" w:cs="Times New Roman"/>
          <w:sz w:val="22"/>
        </w:rPr>
        <w:t>2020 przyjęty Uchwałą Nr XLIII/768/16 RMK z dnia 11</w:t>
      </w:r>
      <w:r w:rsidR="00E03FE6">
        <w:rPr>
          <w:rFonts w:ascii="Lato" w:hAnsi="Lato" w:cs="Times New Roman"/>
          <w:sz w:val="22"/>
        </w:rPr>
        <w:t> </w:t>
      </w:r>
      <w:r w:rsidRPr="00C855FC">
        <w:rPr>
          <w:rFonts w:ascii="Lato" w:hAnsi="Lato" w:cs="Times New Roman"/>
          <w:sz w:val="22"/>
        </w:rPr>
        <w:t>maja</w:t>
      </w:r>
      <w:r w:rsidR="00E03FE6">
        <w:rPr>
          <w:rFonts w:ascii="Lato" w:hAnsi="Lato" w:cs="Times New Roman"/>
          <w:sz w:val="22"/>
        </w:rPr>
        <w:t> </w:t>
      </w:r>
      <w:r w:rsidRPr="00C855FC">
        <w:rPr>
          <w:rFonts w:ascii="Lato" w:hAnsi="Lato" w:cs="Times New Roman"/>
          <w:sz w:val="22"/>
        </w:rPr>
        <w:t>2016</w:t>
      </w:r>
      <w:r w:rsidR="00E03FE6">
        <w:rPr>
          <w:rFonts w:ascii="Lato" w:hAnsi="Lato" w:cs="Times New Roman"/>
          <w:sz w:val="22"/>
        </w:rPr>
        <w:t> </w:t>
      </w:r>
      <w:r w:rsidRPr="00C855FC">
        <w:rPr>
          <w:rFonts w:ascii="Lato" w:hAnsi="Lato" w:cs="Times New Roman"/>
          <w:sz w:val="22"/>
        </w:rPr>
        <w:t>r.</w:t>
      </w:r>
    </w:p>
    <w:p w:rsidR="001B28F1" w:rsidRPr="00C855FC" w:rsidRDefault="001B28F1" w:rsidP="003576CC">
      <w:pPr>
        <w:contextualSpacing/>
        <w:rPr>
          <w:rFonts w:ascii="Lato" w:hAnsi="Lato" w:cs="Times New Roman"/>
          <w:sz w:val="22"/>
        </w:rPr>
      </w:pPr>
    </w:p>
    <w:p w:rsidR="001B28F1" w:rsidRPr="00C855FC" w:rsidRDefault="001B28F1" w:rsidP="003576CC">
      <w:pPr>
        <w:contextualSpacing/>
        <w:rPr>
          <w:rFonts w:ascii="Lato" w:hAnsi="Lato" w:cs="Times New Roman"/>
          <w:sz w:val="22"/>
        </w:rPr>
      </w:pPr>
      <w:r w:rsidRPr="00C855FC">
        <w:rPr>
          <w:rFonts w:ascii="Lato" w:hAnsi="Lato" w:cs="Times New Roman"/>
          <w:sz w:val="22"/>
        </w:rPr>
        <w:t xml:space="preserve">Rezultaty Strategii Rozwiązywania Problemów Społecznych </w:t>
      </w:r>
      <w:r w:rsidR="002575E6" w:rsidRPr="00C855FC">
        <w:rPr>
          <w:rFonts w:ascii="Lato" w:hAnsi="Lato" w:cs="Times New Roman"/>
          <w:sz w:val="22"/>
        </w:rPr>
        <w:t xml:space="preserve">Krakowa </w:t>
      </w:r>
      <w:r w:rsidRPr="00C855FC">
        <w:rPr>
          <w:rFonts w:ascii="Lato" w:hAnsi="Lato" w:cs="Times New Roman"/>
          <w:sz w:val="22"/>
        </w:rPr>
        <w:t xml:space="preserve">przedstawia </w:t>
      </w:r>
      <w:r w:rsidRPr="00C855FC">
        <w:rPr>
          <w:rFonts w:ascii="Lato" w:hAnsi="Lato" w:cs="Times New Roman"/>
          <w:b/>
          <w:sz w:val="22"/>
        </w:rPr>
        <w:t>Deklaracja Wyników</w:t>
      </w:r>
      <w:r w:rsidRPr="00C855FC">
        <w:rPr>
          <w:rFonts w:ascii="Lato" w:hAnsi="Lato" w:cs="Times New Roman"/>
          <w:sz w:val="22"/>
        </w:rPr>
        <w:t xml:space="preserve">, która określa cel ogólny, ramowy zakres i cele szczegółowe programu, jako: </w:t>
      </w:r>
    </w:p>
    <w:p w:rsidR="001B28F1" w:rsidRPr="00C855FC" w:rsidRDefault="001B28F1" w:rsidP="003576CC">
      <w:pPr>
        <w:contextualSpacing/>
        <w:rPr>
          <w:rFonts w:ascii="Lato" w:hAnsi="Lato" w:cs="Times New Roman"/>
          <w:sz w:val="22"/>
        </w:rPr>
      </w:pPr>
    </w:p>
    <w:p w:rsidR="001B28F1" w:rsidRPr="00C855FC" w:rsidRDefault="001B28F1" w:rsidP="003576CC">
      <w:pPr>
        <w:contextualSpacing/>
        <w:rPr>
          <w:rFonts w:ascii="Lato" w:hAnsi="Lato" w:cs="Times New Roman"/>
          <w:sz w:val="22"/>
        </w:rPr>
      </w:pPr>
      <w:r w:rsidRPr="00C855FC">
        <w:rPr>
          <w:rFonts w:ascii="Lato" w:hAnsi="Lato" w:cs="Times New Roman"/>
          <w:sz w:val="22"/>
        </w:rPr>
        <w:t>„Zapewnienie sprawnego, adekwatnego do potrzeb systemu rozwiązywania problemów społecznych</w:t>
      </w:r>
    </w:p>
    <w:p w:rsidR="001B28F1" w:rsidRPr="00C855FC" w:rsidRDefault="001B28F1" w:rsidP="003576CC">
      <w:pPr>
        <w:contextualSpacing/>
        <w:rPr>
          <w:rFonts w:ascii="Lato" w:hAnsi="Lato" w:cs="Times New Roman"/>
          <w:sz w:val="22"/>
        </w:rPr>
      </w:pPr>
    </w:p>
    <w:p w:rsidR="001B28F1" w:rsidRPr="00C855FC" w:rsidRDefault="001B28F1" w:rsidP="003576CC">
      <w:pPr>
        <w:contextualSpacing/>
        <w:rPr>
          <w:rFonts w:ascii="Lato" w:hAnsi="Lato" w:cs="Times New Roman"/>
          <w:b/>
          <w:sz w:val="22"/>
          <w:szCs w:val="16"/>
        </w:rPr>
      </w:pPr>
      <w:r w:rsidRPr="00C855FC">
        <w:rPr>
          <w:rFonts w:ascii="Lato" w:hAnsi="Lato" w:cs="Times New Roman"/>
          <w:b/>
          <w:sz w:val="22"/>
          <w:szCs w:val="16"/>
        </w:rPr>
        <w:t xml:space="preserve">poprzez: </w:t>
      </w:r>
    </w:p>
    <w:p w:rsidR="001B28F1" w:rsidRPr="00C855FC" w:rsidRDefault="001B28F1" w:rsidP="007738AA">
      <w:pPr>
        <w:numPr>
          <w:ilvl w:val="0"/>
          <w:numId w:val="225"/>
        </w:numPr>
        <w:contextualSpacing/>
        <w:rPr>
          <w:rFonts w:ascii="Lato" w:hAnsi="Lato" w:cs="Times New Roman"/>
          <w:sz w:val="22"/>
          <w:szCs w:val="16"/>
        </w:rPr>
      </w:pPr>
      <w:r w:rsidRPr="00C855FC">
        <w:rPr>
          <w:rFonts w:ascii="Lato" w:hAnsi="Lato" w:cs="Times New Roman"/>
          <w:sz w:val="22"/>
          <w:szCs w:val="16"/>
        </w:rPr>
        <w:t>wspieranie osób niepełnosprawnych i ich rodzin w GMK,</w:t>
      </w:r>
    </w:p>
    <w:p w:rsidR="001B28F1" w:rsidRPr="00C855FC" w:rsidRDefault="001B28F1" w:rsidP="007738AA">
      <w:pPr>
        <w:numPr>
          <w:ilvl w:val="0"/>
          <w:numId w:val="225"/>
        </w:numPr>
        <w:contextualSpacing/>
        <w:rPr>
          <w:rFonts w:ascii="Lato" w:hAnsi="Lato" w:cs="Times New Roman"/>
          <w:sz w:val="22"/>
          <w:szCs w:val="16"/>
        </w:rPr>
      </w:pPr>
      <w:r w:rsidRPr="00C855FC">
        <w:rPr>
          <w:rFonts w:ascii="Lato" w:hAnsi="Lato" w:cs="Times New Roman"/>
          <w:sz w:val="22"/>
          <w:szCs w:val="16"/>
        </w:rPr>
        <w:t>wspieranie rodzin w GMK, w tym rodzin wielodzietnych i seniorów,</w:t>
      </w:r>
    </w:p>
    <w:p w:rsidR="001B28F1" w:rsidRPr="00C855FC" w:rsidRDefault="001B28F1" w:rsidP="007738AA">
      <w:pPr>
        <w:numPr>
          <w:ilvl w:val="0"/>
          <w:numId w:val="225"/>
        </w:numPr>
        <w:contextualSpacing/>
        <w:rPr>
          <w:rFonts w:ascii="Lato" w:hAnsi="Lato" w:cs="Times New Roman"/>
          <w:sz w:val="22"/>
          <w:szCs w:val="16"/>
        </w:rPr>
      </w:pPr>
      <w:r w:rsidRPr="00C855FC">
        <w:rPr>
          <w:rFonts w:ascii="Lato" w:hAnsi="Lato" w:cs="Times New Roman"/>
          <w:sz w:val="22"/>
          <w:szCs w:val="16"/>
        </w:rPr>
        <w:t>prowadzenie i rozwój działań w zakresie pieczy zastępczej,</w:t>
      </w:r>
    </w:p>
    <w:p w:rsidR="001B28F1" w:rsidRPr="00C855FC" w:rsidRDefault="001B28F1" w:rsidP="007738AA">
      <w:pPr>
        <w:numPr>
          <w:ilvl w:val="0"/>
          <w:numId w:val="225"/>
        </w:numPr>
        <w:contextualSpacing/>
        <w:rPr>
          <w:rFonts w:ascii="Lato" w:hAnsi="Lato" w:cs="Times New Roman"/>
          <w:sz w:val="22"/>
          <w:szCs w:val="16"/>
        </w:rPr>
      </w:pPr>
      <w:r w:rsidRPr="00C855FC">
        <w:rPr>
          <w:rFonts w:ascii="Lato" w:hAnsi="Lato" w:cs="Times New Roman"/>
          <w:sz w:val="22"/>
          <w:szCs w:val="16"/>
        </w:rPr>
        <w:t>działania na rzecz ograniczenia ubóstwa,</w:t>
      </w:r>
    </w:p>
    <w:p w:rsidR="001B28F1" w:rsidRPr="00C855FC" w:rsidRDefault="001B28F1" w:rsidP="007738AA">
      <w:pPr>
        <w:numPr>
          <w:ilvl w:val="0"/>
          <w:numId w:val="225"/>
        </w:numPr>
        <w:contextualSpacing/>
        <w:rPr>
          <w:rFonts w:ascii="Lato" w:hAnsi="Lato" w:cs="Times New Roman"/>
          <w:sz w:val="22"/>
          <w:szCs w:val="16"/>
        </w:rPr>
      </w:pPr>
      <w:r w:rsidRPr="00C855FC">
        <w:rPr>
          <w:rFonts w:ascii="Lato" w:hAnsi="Lato" w:cs="Times New Roman"/>
          <w:sz w:val="22"/>
          <w:szCs w:val="16"/>
        </w:rPr>
        <w:t>przeciwdziałanie przemocy w rodzinie i pomoc ofiarom,</w:t>
      </w:r>
    </w:p>
    <w:p w:rsidR="001B28F1" w:rsidRPr="00C855FC" w:rsidRDefault="001B28F1" w:rsidP="007738AA">
      <w:pPr>
        <w:numPr>
          <w:ilvl w:val="0"/>
          <w:numId w:val="225"/>
        </w:numPr>
        <w:contextualSpacing/>
        <w:rPr>
          <w:rFonts w:ascii="Lato" w:hAnsi="Lato" w:cs="Times New Roman"/>
          <w:sz w:val="22"/>
          <w:szCs w:val="16"/>
        </w:rPr>
      </w:pPr>
      <w:r w:rsidRPr="00C855FC">
        <w:rPr>
          <w:rFonts w:ascii="Lato" w:hAnsi="Lato" w:cs="Times New Roman"/>
          <w:sz w:val="22"/>
          <w:szCs w:val="16"/>
        </w:rPr>
        <w:t>wspieranie osób bezdomnych,</w:t>
      </w:r>
    </w:p>
    <w:p w:rsidR="001B28F1" w:rsidRPr="00C855FC" w:rsidRDefault="001B28F1" w:rsidP="003576CC">
      <w:pPr>
        <w:contextualSpacing/>
        <w:rPr>
          <w:rFonts w:ascii="Lato" w:hAnsi="Lato" w:cs="Times New Roman"/>
          <w:b/>
          <w:sz w:val="22"/>
          <w:szCs w:val="16"/>
        </w:rPr>
      </w:pPr>
      <w:r w:rsidRPr="00C855FC">
        <w:rPr>
          <w:rFonts w:ascii="Lato" w:hAnsi="Lato" w:cs="Times New Roman"/>
          <w:b/>
          <w:sz w:val="22"/>
          <w:szCs w:val="16"/>
        </w:rPr>
        <w:t xml:space="preserve">tak, aby: </w:t>
      </w:r>
    </w:p>
    <w:p w:rsidR="001B28F1" w:rsidRPr="00C855FC" w:rsidRDefault="001B28F1" w:rsidP="007738AA">
      <w:pPr>
        <w:numPr>
          <w:ilvl w:val="0"/>
          <w:numId w:val="226"/>
        </w:numPr>
        <w:contextualSpacing/>
        <w:rPr>
          <w:rFonts w:ascii="Lato" w:hAnsi="Lato" w:cs="Times New Roman"/>
          <w:sz w:val="22"/>
          <w:szCs w:val="16"/>
        </w:rPr>
      </w:pPr>
      <w:r w:rsidRPr="00C855FC">
        <w:rPr>
          <w:rFonts w:ascii="Lato" w:hAnsi="Lato" w:cs="Times New Roman"/>
          <w:sz w:val="22"/>
          <w:szCs w:val="16"/>
        </w:rPr>
        <w:t>co najmniej 80% rodzin 3+ korzystało z krakowskiej karty KKR3+,</w:t>
      </w:r>
    </w:p>
    <w:p w:rsidR="001B28F1" w:rsidRPr="00C855FC" w:rsidRDefault="001B28F1" w:rsidP="007738AA">
      <w:pPr>
        <w:numPr>
          <w:ilvl w:val="0"/>
          <w:numId w:val="226"/>
        </w:numPr>
        <w:contextualSpacing/>
        <w:rPr>
          <w:rFonts w:ascii="Lato" w:hAnsi="Lato" w:cs="Times New Roman"/>
          <w:sz w:val="22"/>
          <w:szCs w:val="16"/>
        </w:rPr>
      </w:pPr>
      <w:r w:rsidRPr="00C855FC">
        <w:rPr>
          <w:rFonts w:ascii="Lato" w:hAnsi="Lato" w:cs="Times New Roman"/>
          <w:sz w:val="22"/>
          <w:szCs w:val="16"/>
        </w:rPr>
        <w:t>objąć wsparciem jak największą liczbę osób z niepełnosprawnościami i ich rodzin,</w:t>
      </w:r>
    </w:p>
    <w:p w:rsidR="001B28F1" w:rsidRPr="00C855FC" w:rsidRDefault="001B28F1" w:rsidP="007738AA">
      <w:pPr>
        <w:numPr>
          <w:ilvl w:val="0"/>
          <w:numId w:val="226"/>
        </w:numPr>
        <w:contextualSpacing/>
        <w:rPr>
          <w:rFonts w:ascii="Lato" w:hAnsi="Lato" w:cs="Times New Roman"/>
          <w:sz w:val="22"/>
          <w:szCs w:val="16"/>
        </w:rPr>
      </w:pPr>
      <w:r w:rsidRPr="00C855FC">
        <w:rPr>
          <w:rFonts w:ascii="Lato" w:hAnsi="Lato" w:cs="Times New Roman"/>
          <w:sz w:val="22"/>
          <w:szCs w:val="16"/>
        </w:rPr>
        <w:t>poziom zaspokojenia potrzeb związanych z umieszczeniem w DPS osób w</w:t>
      </w:r>
      <w:r w:rsidR="00E03FE6">
        <w:rPr>
          <w:rFonts w:ascii="Lato" w:hAnsi="Lato" w:cs="Times New Roman"/>
          <w:sz w:val="22"/>
          <w:szCs w:val="16"/>
        </w:rPr>
        <w:t> </w:t>
      </w:r>
      <w:r w:rsidRPr="00C855FC">
        <w:rPr>
          <w:rFonts w:ascii="Lato" w:hAnsi="Lato" w:cs="Times New Roman"/>
          <w:sz w:val="22"/>
          <w:szCs w:val="16"/>
        </w:rPr>
        <w:t>podeszłym wieku i przewlekłe somatycznie chorych był jak najwyższy,</w:t>
      </w:r>
    </w:p>
    <w:p w:rsidR="001B28F1" w:rsidRPr="00C855FC" w:rsidRDefault="001B28F1" w:rsidP="007738AA">
      <w:pPr>
        <w:numPr>
          <w:ilvl w:val="0"/>
          <w:numId w:val="226"/>
        </w:numPr>
        <w:contextualSpacing/>
        <w:rPr>
          <w:rFonts w:ascii="Lato" w:hAnsi="Lato" w:cs="Times New Roman"/>
          <w:sz w:val="22"/>
          <w:szCs w:val="16"/>
        </w:rPr>
      </w:pPr>
      <w:r w:rsidRPr="00C855FC">
        <w:rPr>
          <w:rFonts w:ascii="Lato" w:hAnsi="Lato" w:cs="Times New Roman"/>
          <w:sz w:val="22"/>
          <w:szCs w:val="16"/>
        </w:rPr>
        <w:t>odsetek rodzin dotkniętych zjawiskiem przemocy w rodzinie (niebieska karta), które</w:t>
      </w:r>
      <w:r w:rsidR="000B63E3">
        <w:rPr>
          <w:rFonts w:ascii="Lato" w:hAnsi="Lato" w:cs="Times New Roman"/>
          <w:sz w:val="22"/>
          <w:szCs w:val="16"/>
        </w:rPr>
        <w:t> </w:t>
      </w:r>
      <w:r w:rsidRPr="00C855FC">
        <w:rPr>
          <w:rFonts w:ascii="Lato" w:hAnsi="Lato" w:cs="Times New Roman"/>
          <w:sz w:val="22"/>
          <w:szCs w:val="16"/>
        </w:rPr>
        <w:t>wyszły z przemocy był jak najwyższy,</w:t>
      </w:r>
    </w:p>
    <w:p w:rsidR="001B28F1" w:rsidRPr="00C855FC" w:rsidRDefault="001B28F1" w:rsidP="007738AA">
      <w:pPr>
        <w:numPr>
          <w:ilvl w:val="0"/>
          <w:numId w:val="226"/>
        </w:numPr>
        <w:contextualSpacing/>
        <w:rPr>
          <w:rFonts w:ascii="Lato" w:hAnsi="Lato" w:cs="Times New Roman"/>
          <w:sz w:val="22"/>
          <w:szCs w:val="16"/>
        </w:rPr>
      </w:pPr>
      <w:r w:rsidRPr="00C855FC">
        <w:rPr>
          <w:rFonts w:ascii="Lato" w:hAnsi="Lato" w:cs="Times New Roman"/>
          <w:sz w:val="22"/>
          <w:szCs w:val="16"/>
        </w:rPr>
        <w:t>zapewnić liczbę godzin usług opiekuńczych przypadających na osobę na poziomie nie niższym niż 6 godzin w tygodniu</w:t>
      </w:r>
      <w:r w:rsidR="007A6BDA">
        <w:rPr>
          <w:rFonts w:ascii="Lato" w:hAnsi="Lato" w:cs="Times New Roman"/>
          <w:sz w:val="22"/>
          <w:szCs w:val="16"/>
        </w:rPr>
        <w:t>”</w:t>
      </w:r>
      <w:r w:rsidRPr="00C855FC">
        <w:rPr>
          <w:rFonts w:ascii="Lato" w:hAnsi="Lato" w:cs="Times New Roman"/>
          <w:sz w:val="22"/>
          <w:szCs w:val="16"/>
        </w:rPr>
        <w:t>.</w:t>
      </w:r>
    </w:p>
    <w:p w:rsidR="001B28F1" w:rsidRPr="00C855FC" w:rsidRDefault="001B28F1" w:rsidP="003576CC">
      <w:pPr>
        <w:contextualSpacing/>
        <w:rPr>
          <w:rFonts w:ascii="Lato" w:hAnsi="Lato" w:cs="Times New Roman"/>
          <w:sz w:val="22"/>
        </w:rPr>
      </w:pPr>
    </w:p>
    <w:p w:rsidR="001B28F1" w:rsidRPr="00C855FC" w:rsidRDefault="001B28F1" w:rsidP="003576CC">
      <w:pPr>
        <w:contextualSpacing/>
        <w:rPr>
          <w:rFonts w:ascii="Lato" w:hAnsi="Lato" w:cs="Times New Roman"/>
          <w:sz w:val="22"/>
        </w:rPr>
      </w:pPr>
      <w:r w:rsidRPr="00C855FC">
        <w:rPr>
          <w:rFonts w:ascii="Lato" w:hAnsi="Lato" w:cs="Times New Roman"/>
          <w:sz w:val="22"/>
        </w:rPr>
        <w:t xml:space="preserve">Zadania realizowane w ramach Strategii Rozwiązywania Problemów Społecznych </w:t>
      </w:r>
      <w:r w:rsidR="007A6BDA">
        <w:rPr>
          <w:rFonts w:ascii="Lato" w:hAnsi="Lato" w:cs="Times New Roman"/>
          <w:sz w:val="22"/>
        </w:rPr>
        <w:t xml:space="preserve">Krakowa </w:t>
      </w:r>
      <w:r w:rsidRPr="00C855FC">
        <w:rPr>
          <w:rFonts w:ascii="Lato" w:hAnsi="Lato" w:cs="Times New Roman"/>
          <w:sz w:val="22"/>
        </w:rPr>
        <w:t>mogą nakładać się częściowo także na zadania realizowane i finansowane w</w:t>
      </w:r>
      <w:r w:rsidR="00E03FE6">
        <w:rPr>
          <w:rFonts w:ascii="Lato" w:hAnsi="Lato" w:cs="Times New Roman"/>
          <w:sz w:val="22"/>
        </w:rPr>
        <w:t> </w:t>
      </w:r>
      <w:r w:rsidRPr="00C855FC">
        <w:rPr>
          <w:rFonts w:ascii="Lato" w:hAnsi="Lato" w:cs="Times New Roman"/>
          <w:sz w:val="22"/>
        </w:rPr>
        <w:t>ramach uchwalanych rokrocznie Gminnych Programów Profilaktyki i Rozwiązywania Problemów Alkoholowych oraz Przeciwdziałania Narkomanii, a także na zadania i</w:t>
      </w:r>
      <w:r w:rsidR="00E03FE6">
        <w:rPr>
          <w:rFonts w:ascii="Lato" w:hAnsi="Lato" w:cs="Times New Roman"/>
          <w:sz w:val="22"/>
        </w:rPr>
        <w:t> </w:t>
      </w:r>
      <w:r w:rsidRPr="00C855FC">
        <w:rPr>
          <w:rFonts w:ascii="Lato" w:hAnsi="Lato" w:cs="Times New Roman"/>
          <w:sz w:val="22"/>
        </w:rPr>
        <w:t xml:space="preserve">działania realizowane i finansowane w ramach Miejskiego Programu Ochrony Zdrowia Psychicznego na lata 2016-2018. </w:t>
      </w:r>
    </w:p>
    <w:p w:rsidR="002D3ED9" w:rsidRDefault="002D3ED9" w:rsidP="003576CC">
      <w:pPr>
        <w:contextualSpacing/>
        <w:rPr>
          <w:rFonts w:ascii="Lato" w:hAnsi="Lato" w:cs="Times New Roman"/>
          <w:sz w:val="22"/>
        </w:rPr>
      </w:pPr>
      <w:r>
        <w:rPr>
          <w:rFonts w:ascii="Lato" w:hAnsi="Lato" w:cs="Times New Roman"/>
          <w:sz w:val="22"/>
        </w:rPr>
        <w:br w:type="page"/>
      </w:r>
    </w:p>
    <w:p w:rsidR="001B28F1" w:rsidRPr="00C855FC" w:rsidRDefault="001B28F1" w:rsidP="003576CC">
      <w:pPr>
        <w:contextualSpacing/>
        <w:rPr>
          <w:rFonts w:ascii="Lato" w:hAnsi="Lato" w:cs="Times New Roman"/>
          <w:sz w:val="22"/>
        </w:rPr>
      </w:pPr>
    </w:p>
    <w:p w:rsidR="001B28F1" w:rsidRPr="00C855FC" w:rsidRDefault="001B28F1" w:rsidP="003576CC">
      <w:pPr>
        <w:contextualSpacing/>
        <w:rPr>
          <w:rFonts w:ascii="Lato" w:hAnsi="Lato" w:cs="Times New Roman"/>
          <w:sz w:val="22"/>
        </w:rPr>
      </w:pPr>
      <w:r w:rsidRPr="00C855FC">
        <w:rPr>
          <w:rFonts w:ascii="Lato" w:hAnsi="Lato" w:cs="Times New Roman"/>
          <w:sz w:val="22"/>
        </w:rPr>
        <w:t xml:space="preserve">Podstawowym wskaźnikiem obrazującym skalę interwencji w zakresie pomocy społecznej jest </w:t>
      </w:r>
      <w:r w:rsidRPr="00C855FC">
        <w:rPr>
          <w:rFonts w:ascii="Lato" w:hAnsi="Lato" w:cs="Times New Roman"/>
          <w:b/>
          <w:sz w:val="22"/>
        </w:rPr>
        <w:t xml:space="preserve">wskaźnik W1_W Skala interwencji w ramach zadań pomocy społecznej w Gminie Miejskiej Kraków </w:t>
      </w:r>
      <w:r w:rsidRPr="00C855FC">
        <w:rPr>
          <w:rFonts w:ascii="Lato" w:hAnsi="Lato" w:cs="Times New Roman"/>
          <w:sz w:val="22"/>
        </w:rPr>
        <w:t>mierzony liczbą osób w rodzinach objętych pomocą MOPS w stosunku do</w:t>
      </w:r>
      <w:r w:rsidR="000B63E3">
        <w:rPr>
          <w:rFonts w:ascii="Lato" w:hAnsi="Lato" w:cs="Times New Roman"/>
          <w:sz w:val="22"/>
        </w:rPr>
        <w:t> </w:t>
      </w:r>
      <w:r w:rsidRPr="00C855FC">
        <w:rPr>
          <w:rFonts w:ascii="Lato" w:hAnsi="Lato" w:cs="Times New Roman"/>
          <w:sz w:val="22"/>
        </w:rPr>
        <w:t>liczby mieszkańców Krakowa. W perspektywie lat 2016-2018 wskaźnik ten utrzymuje się na porównywalnym poziomie.</w:t>
      </w:r>
    </w:p>
    <w:p w:rsidR="001B28F1" w:rsidRPr="00C855FC" w:rsidRDefault="001B28F1" w:rsidP="003576CC">
      <w:pPr>
        <w:rPr>
          <w:rFonts w:ascii="Lato" w:hAnsi="Lato" w:cs="Times New Roman"/>
          <w:sz w:val="22"/>
        </w:rPr>
      </w:pPr>
      <w:r w:rsidRPr="00C855FC">
        <w:rPr>
          <w:rFonts w:ascii="Lato" w:hAnsi="Lato" w:cs="Times New Roman"/>
          <w:b/>
          <w:sz w:val="22"/>
        </w:rPr>
        <w:t xml:space="preserve">W1_W </w:t>
      </w:r>
      <w:r w:rsidRPr="00C855FC">
        <w:rPr>
          <w:rFonts w:ascii="Lato" w:hAnsi="Lato" w:cs="Arial"/>
          <w:b/>
          <w:sz w:val="22"/>
        </w:rPr>
        <w:t>Skala interwencji w ramach zadań pomocy społecznej w Gminie Miejskiej Kraków</w:t>
      </w:r>
      <w:r w:rsidRPr="00C855FC">
        <w:rPr>
          <w:rFonts w:ascii="Lato" w:hAnsi="Lato" w:cs="Arial"/>
          <w:sz w:val="22"/>
        </w:rPr>
        <w:t xml:space="preserve"> </w:t>
      </w:r>
      <w:r w:rsidRPr="00C855FC">
        <w:rPr>
          <w:rFonts w:ascii="Lato" w:hAnsi="Lato" w:cs="Times New Roman"/>
          <w:sz w:val="22"/>
        </w:rPr>
        <w:t>(w %):</w:t>
      </w:r>
    </w:p>
    <w:p w:rsidR="001B28F1" w:rsidRPr="00C855FC" w:rsidRDefault="001B28F1" w:rsidP="007738AA">
      <w:pPr>
        <w:numPr>
          <w:ilvl w:val="0"/>
          <w:numId w:val="46"/>
        </w:numPr>
        <w:contextualSpacing/>
        <w:rPr>
          <w:rFonts w:ascii="Lato" w:hAnsi="Lato" w:cs="Times New Roman"/>
          <w:b/>
          <w:sz w:val="22"/>
        </w:rPr>
      </w:pPr>
      <w:r w:rsidRPr="00C855FC">
        <w:rPr>
          <w:rFonts w:ascii="Lato" w:hAnsi="Lato" w:cs="Times New Roman"/>
          <w:b/>
          <w:sz w:val="22"/>
        </w:rPr>
        <w:t>2018: 4,4%</w:t>
      </w:r>
    </w:p>
    <w:p w:rsidR="001B28F1" w:rsidRPr="00C855FC" w:rsidRDefault="001B28F1" w:rsidP="007738AA">
      <w:pPr>
        <w:numPr>
          <w:ilvl w:val="0"/>
          <w:numId w:val="46"/>
        </w:numPr>
        <w:contextualSpacing/>
        <w:rPr>
          <w:rFonts w:ascii="Lato" w:hAnsi="Lato" w:cs="Times New Roman"/>
          <w:sz w:val="22"/>
        </w:rPr>
      </w:pPr>
      <w:r w:rsidRPr="00C855FC">
        <w:rPr>
          <w:rFonts w:ascii="Lato" w:hAnsi="Lato" w:cs="Times New Roman"/>
          <w:sz w:val="22"/>
        </w:rPr>
        <w:t>2017: 4,3%</w:t>
      </w:r>
    </w:p>
    <w:p w:rsidR="001B28F1" w:rsidRPr="00C855FC" w:rsidRDefault="001B28F1" w:rsidP="007738AA">
      <w:pPr>
        <w:numPr>
          <w:ilvl w:val="0"/>
          <w:numId w:val="46"/>
        </w:numPr>
        <w:contextualSpacing/>
        <w:rPr>
          <w:rFonts w:ascii="Lato" w:hAnsi="Lato" w:cs="Times New Roman"/>
          <w:sz w:val="22"/>
        </w:rPr>
      </w:pPr>
      <w:r w:rsidRPr="00C855FC">
        <w:rPr>
          <w:rFonts w:ascii="Lato" w:hAnsi="Lato" w:cs="Times New Roman"/>
          <w:sz w:val="22"/>
        </w:rPr>
        <w:t>2016: 4,2%</w:t>
      </w:r>
    </w:p>
    <w:p w:rsidR="001B28F1" w:rsidRPr="00C855FC" w:rsidRDefault="001B28F1" w:rsidP="003576CC">
      <w:pPr>
        <w:ind w:left="720"/>
        <w:contextualSpacing/>
        <w:rPr>
          <w:rFonts w:ascii="Lato" w:hAnsi="Lato" w:cs="Times New Roman"/>
          <w:sz w:val="22"/>
        </w:rPr>
      </w:pPr>
    </w:p>
    <w:p w:rsidR="001B28F1" w:rsidRPr="00C855FC" w:rsidRDefault="001B28F1" w:rsidP="003576CC">
      <w:pPr>
        <w:rPr>
          <w:rFonts w:ascii="Lato" w:hAnsi="Lato" w:cs="Times New Roman"/>
          <w:sz w:val="22"/>
        </w:rPr>
      </w:pPr>
      <w:r w:rsidRPr="00C855FC">
        <w:rPr>
          <w:rFonts w:ascii="Lato" w:hAnsi="Lato" w:cs="Times New Roman"/>
          <w:sz w:val="22"/>
        </w:rPr>
        <w:t xml:space="preserve">W liczbach całkowitych skalę pomocy MOPS obrazują mierniki liczby osób i liczby rodzin objętych pomocą społeczną: </w:t>
      </w:r>
    </w:p>
    <w:p w:rsidR="001B28F1" w:rsidRPr="00C855FC" w:rsidRDefault="001B28F1" w:rsidP="003576CC">
      <w:pPr>
        <w:rPr>
          <w:rFonts w:ascii="Lato" w:hAnsi="Lato" w:cs="Times New Roman"/>
          <w:sz w:val="22"/>
        </w:rPr>
      </w:pPr>
      <w:r w:rsidRPr="00C855FC">
        <w:rPr>
          <w:rFonts w:ascii="Lato" w:hAnsi="Lato" w:cs="Times New Roman"/>
          <w:sz w:val="22"/>
        </w:rPr>
        <w:t xml:space="preserve">M1_W Liczba osób w rodzinach objętych pomocą MOPS: </w:t>
      </w:r>
    </w:p>
    <w:p w:rsidR="001B28F1" w:rsidRPr="00C855FC" w:rsidRDefault="001B28F1" w:rsidP="007738AA">
      <w:pPr>
        <w:numPr>
          <w:ilvl w:val="0"/>
          <w:numId w:val="85"/>
        </w:numPr>
        <w:rPr>
          <w:rFonts w:ascii="Lato" w:hAnsi="Lato" w:cs="Times New Roman"/>
          <w:b/>
          <w:sz w:val="22"/>
        </w:rPr>
      </w:pPr>
      <w:r w:rsidRPr="00C855FC">
        <w:rPr>
          <w:rFonts w:ascii="Lato" w:hAnsi="Lato" w:cs="Times New Roman"/>
          <w:b/>
          <w:sz w:val="22"/>
        </w:rPr>
        <w:t>2018: 33 586 osób</w:t>
      </w:r>
    </w:p>
    <w:p w:rsidR="001B28F1" w:rsidRPr="00C855FC" w:rsidRDefault="001B28F1" w:rsidP="007738AA">
      <w:pPr>
        <w:numPr>
          <w:ilvl w:val="0"/>
          <w:numId w:val="85"/>
        </w:numPr>
        <w:rPr>
          <w:rFonts w:ascii="Lato" w:hAnsi="Lato" w:cs="Times New Roman"/>
          <w:sz w:val="22"/>
        </w:rPr>
      </w:pPr>
      <w:r w:rsidRPr="00C855FC">
        <w:rPr>
          <w:rFonts w:ascii="Lato" w:hAnsi="Lato" w:cs="Times New Roman"/>
          <w:sz w:val="22"/>
        </w:rPr>
        <w:t>2017: 33 317 osób</w:t>
      </w:r>
    </w:p>
    <w:p w:rsidR="001B28F1" w:rsidRPr="00C855FC" w:rsidRDefault="001B28F1" w:rsidP="007738AA">
      <w:pPr>
        <w:numPr>
          <w:ilvl w:val="0"/>
          <w:numId w:val="85"/>
        </w:numPr>
        <w:rPr>
          <w:rFonts w:ascii="Lato" w:hAnsi="Lato" w:cs="Times New Roman"/>
          <w:sz w:val="22"/>
        </w:rPr>
      </w:pPr>
      <w:r w:rsidRPr="00C855FC">
        <w:rPr>
          <w:rFonts w:ascii="Lato" w:hAnsi="Lato" w:cs="Times New Roman"/>
          <w:sz w:val="22"/>
        </w:rPr>
        <w:t>2016: 32 078 osób</w:t>
      </w:r>
    </w:p>
    <w:p w:rsidR="008D3CF1" w:rsidRPr="00C855FC" w:rsidRDefault="008D3CF1" w:rsidP="003576CC">
      <w:pPr>
        <w:rPr>
          <w:rFonts w:ascii="Lato" w:hAnsi="Lato" w:cs="Times New Roman"/>
          <w:sz w:val="22"/>
        </w:rPr>
      </w:pPr>
    </w:p>
    <w:p w:rsidR="001B28F1" w:rsidRPr="00C855FC" w:rsidRDefault="001B28F1" w:rsidP="003576CC">
      <w:pPr>
        <w:rPr>
          <w:rFonts w:ascii="Lato" w:hAnsi="Lato" w:cs="Times New Roman"/>
          <w:sz w:val="22"/>
        </w:rPr>
      </w:pPr>
      <w:r w:rsidRPr="00C855FC">
        <w:rPr>
          <w:rFonts w:ascii="Lato" w:hAnsi="Lato" w:cs="Times New Roman"/>
          <w:sz w:val="22"/>
        </w:rPr>
        <w:t xml:space="preserve">M13_W Liczba wszystkich rodzin objętych pomocą społeczną: </w:t>
      </w:r>
    </w:p>
    <w:p w:rsidR="001B28F1" w:rsidRPr="00C855FC" w:rsidRDefault="001B28F1" w:rsidP="007738AA">
      <w:pPr>
        <w:numPr>
          <w:ilvl w:val="0"/>
          <w:numId w:val="86"/>
        </w:numPr>
        <w:rPr>
          <w:rFonts w:ascii="Lato" w:hAnsi="Lato" w:cs="Times New Roman"/>
          <w:b/>
          <w:sz w:val="22"/>
        </w:rPr>
      </w:pPr>
      <w:r w:rsidRPr="00C855FC">
        <w:rPr>
          <w:rFonts w:ascii="Lato" w:hAnsi="Lato" w:cs="Times New Roman"/>
          <w:b/>
          <w:sz w:val="22"/>
        </w:rPr>
        <w:t>2018: 20 153 rodziny</w:t>
      </w:r>
    </w:p>
    <w:p w:rsidR="001B28F1" w:rsidRPr="00C855FC" w:rsidRDefault="001B28F1" w:rsidP="007738AA">
      <w:pPr>
        <w:numPr>
          <w:ilvl w:val="0"/>
          <w:numId w:val="86"/>
        </w:numPr>
        <w:rPr>
          <w:rFonts w:ascii="Lato" w:hAnsi="Lato" w:cs="Times New Roman"/>
          <w:sz w:val="22"/>
        </w:rPr>
      </w:pPr>
      <w:r w:rsidRPr="00C855FC">
        <w:rPr>
          <w:rFonts w:ascii="Lato" w:hAnsi="Lato" w:cs="Times New Roman"/>
          <w:sz w:val="22"/>
        </w:rPr>
        <w:t>2017: 19 364 rodziny</w:t>
      </w:r>
    </w:p>
    <w:p w:rsidR="001B28F1" w:rsidRPr="00C855FC" w:rsidRDefault="001B28F1" w:rsidP="007738AA">
      <w:pPr>
        <w:numPr>
          <w:ilvl w:val="0"/>
          <w:numId w:val="86"/>
        </w:numPr>
        <w:rPr>
          <w:rFonts w:ascii="Lato" w:hAnsi="Lato" w:cs="Times New Roman"/>
          <w:sz w:val="22"/>
        </w:rPr>
      </w:pPr>
      <w:r w:rsidRPr="00C855FC">
        <w:rPr>
          <w:rFonts w:ascii="Lato" w:hAnsi="Lato" w:cs="Times New Roman"/>
          <w:sz w:val="22"/>
        </w:rPr>
        <w:t>2016: 17 880 rodzin</w:t>
      </w:r>
    </w:p>
    <w:p w:rsidR="001B28F1" w:rsidRPr="00C855FC" w:rsidRDefault="001B28F1" w:rsidP="003576CC">
      <w:pPr>
        <w:contextualSpacing/>
        <w:rPr>
          <w:rFonts w:ascii="Lato" w:hAnsi="Lato" w:cs="Times New Roman"/>
          <w:sz w:val="22"/>
        </w:rPr>
      </w:pPr>
    </w:p>
    <w:p w:rsidR="001B28F1" w:rsidRPr="00C855FC" w:rsidRDefault="001B28F1" w:rsidP="003576CC">
      <w:pPr>
        <w:contextualSpacing/>
        <w:rPr>
          <w:rFonts w:ascii="Lato" w:hAnsi="Lato" w:cs="Times New Roman"/>
          <w:sz w:val="22"/>
        </w:rPr>
      </w:pPr>
      <w:r w:rsidRPr="00C855FC">
        <w:rPr>
          <w:rFonts w:ascii="Lato" w:hAnsi="Lato" w:cs="Times New Roman"/>
          <w:sz w:val="22"/>
        </w:rPr>
        <w:t xml:space="preserve">Oba mierniki wykazują tendencję wzrostową na co wpływ ma rozszerzający się katalog wsparcia i form pomocy społecznej. </w:t>
      </w:r>
    </w:p>
    <w:p w:rsidR="001B28F1" w:rsidRPr="00C855FC" w:rsidRDefault="001B28F1" w:rsidP="003576CC">
      <w:pPr>
        <w:contextualSpacing/>
        <w:rPr>
          <w:rFonts w:ascii="Lato" w:hAnsi="Lato" w:cs="Times New Roman"/>
          <w:sz w:val="22"/>
        </w:rPr>
      </w:pPr>
    </w:p>
    <w:p w:rsidR="001B28F1" w:rsidRPr="00C855FC" w:rsidRDefault="001B28F1" w:rsidP="003576CC">
      <w:pPr>
        <w:contextualSpacing/>
        <w:rPr>
          <w:rFonts w:ascii="Lato" w:hAnsi="Lato" w:cs="Times New Roman"/>
          <w:sz w:val="22"/>
        </w:rPr>
      </w:pPr>
      <w:r w:rsidRPr="00C855FC">
        <w:rPr>
          <w:rFonts w:ascii="Lato" w:hAnsi="Lato" w:cs="Times New Roman"/>
          <w:sz w:val="22"/>
        </w:rPr>
        <w:t xml:space="preserve">Wśród osób korzystających ze wsparcia w 2018 r. (liczby nie sumują się, osoby korzystały z różnych form wsparcia): </w:t>
      </w:r>
    </w:p>
    <w:p w:rsidR="001B28F1" w:rsidRPr="00C855FC" w:rsidRDefault="001B28F1" w:rsidP="007738AA">
      <w:pPr>
        <w:numPr>
          <w:ilvl w:val="0"/>
          <w:numId w:val="89"/>
        </w:numPr>
        <w:contextualSpacing/>
        <w:rPr>
          <w:rFonts w:ascii="Lato" w:hAnsi="Lato" w:cs="Times New Roman"/>
          <w:sz w:val="22"/>
        </w:rPr>
      </w:pPr>
      <w:r w:rsidRPr="00C855FC">
        <w:rPr>
          <w:rFonts w:ascii="Lato" w:hAnsi="Lato" w:cs="Times New Roman"/>
          <w:sz w:val="22"/>
        </w:rPr>
        <w:t xml:space="preserve">33 155 to osoby korzystające ze świadczeń pomocy społecznej, </w:t>
      </w:r>
    </w:p>
    <w:p w:rsidR="001B28F1" w:rsidRPr="00C855FC" w:rsidRDefault="001B28F1" w:rsidP="007738AA">
      <w:pPr>
        <w:numPr>
          <w:ilvl w:val="0"/>
          <w:numId w:val="89"/>
        </w:numPr>
        <w:contextualSpacing/>
        <w:rPr>
          <w:rFonts w:ascii="Lato" w:hAnsi="Lato" w:cs="Times New Roman"/>
          <w:sz w:val="22"/>
        </w:rPr>
      </w:pPr>
      <w:r w:rsidRPr="00C855FC">
        <w:rPr>
          <w:rFonts w:ascii="Lato" w:hAnsi="Lato" w:cs="Times New Roman"/>
          <w:sz w:val="22"/>
        </w:rPr>
        <w:t xml:space="preserve">2 139 to uczniowie objęci pomocą materialną o charakterze socjalnym (stypendia, zasiłki szkolne, wyprawka szkolna), </w:t>
      </w:r>
    </w:p>
    <w:p w:rsidR="001B28F1" w:rsidRPr="00C855FC" w:rsidRDefault="001B28F1" w:rsidP="007738AA">
      <w:pPr>
        <w:numPr>
          <w:ilvl w:val="0"/>
          <w:numId w:val="89"/>
        </w:numPr>
        <w:contextualSpacing/>
        <w:rPr>
          <w:rFonts w:ascii="Lato" w:hAnsi="Lato" w:cs="Times New Roman"/>
          <w:sz w:val="22"/>
        </w:rPr>
      </w:pPr>
      <w:r w:rsidRPr="00C855FC">
        <w:rPr>
          <w:rFonts w:ascii="Lato" w:hAnsi="Lato" w:cs="Times New Roman"/>
          <w:sz w:val="22"/>
        </w:rPr>
        <w:t>4 329 to osoby, które skorzystały z indywidualnego dofinansowania w ramach zadań z zakresu rehabilitacji społecznej osób niepełnosprawnych, finansowanych ze</w:t>
      </w:r>
      <w:r w:rsidR="000B63E3">
        <w:rPr>
          <w:rFonts w:ascii="Lato" w:hAnsi="Lato" w:cs="Times New Roman"/>
          <w:sz w:val="22"/>
        </w:rPr>
        <w:t> </w:t>
      </w:r>
      <w:r w:rsidRPr="00C855FC">
        <w:rPr>
          <w:rFonts w:ascii="Lato" w:hAnsi="Lato" w:cs="Times New Roman"/>
          <w:sz w:val="22"/>
        </w:rPr>
        <w:t xml:space="preserve">środków Państwowego Funduszu Rehabilitacji Osób Niepełnosprawnych. </w:t>
      </w:r>
    </w:p>
    <w:p w:rsidR="001B28F1" w:rsidRPr="00C855FC" w:rsidRDefault="001B28F1" w:rsidP="003576CC">
      <w:pPr>
        <w:contextualSpacing/>
        <w:rPr>
          <w:rFonts w:ascii="Lato" w:hAnsi="Lato" w:cs="Times New Roman"/>
          <w:sz w:val="22"/>
        </w:rPr>
      </w:pPr>
    </w:p>
    <w:p w:rsidR="001B28F1" w:rsidRPr="00C855FC" w:rsidRDefault="001B28F1" w:rsidP="003576CC">
      <w:pPr>
        <w:contextualSpacing/>
        <w:rPr>
          <w:rFonts w:ascii="Lato" w:hAnsi="Lato" w:cs="Times New Roman"/>
          <w:sz w:val="22"/>
        </w:rPr>
      </w:pPr>
      <w:r w:rsidRPr="00C855FC">
        <w:rPr>
          <w:rFonts w:ascii="Lato" w:hAnsi="Lato" w:cs="Times New Roman"/>
          <w:sz w:val="22"/>
        </w:rPr>
        <w:t xml:space="preserve">Biorąc pod uwagę liczbę osób w gospodarstwach domowych najliczniejszą grupę odbiorców wsparcia stanowią (w %): </w:t>
      </w:r>
    </w:p>
    <w:p w:rsidR="001B28F1" w:rsidRPr="00C855FC" w:rsidRDefault="001B28F1" w:rsidP="007738AA">
      <w:pPr>
        <w:numPr>
          <w:ilvl w:val="0"/>
          <w:numId w:val="90"/>
        </w:numPr>
        <w:contextualSpacing/>
        <w:rPr>
          <w:rFonts w:ascii="Lato" w:hAnsi="Lato" w:cs="Times New Roman"/>
          <w:sz w:val="22"/>
        </w:rPr>
      </w:pPr>
      <w:r w:rsidRPr="00C855FC">
        <w:rPr>
          <w:rFonts w:ascii="Lato" w:hAnsi="Lato" w:cs="Times New Roman"/>
          <w:sz w:val="22"/>
        </w:rPr>
        <w:t xml:space="preserve">gospodarstwa jednoosobowe: 68% </w:t>
      </w:r>
    </w:p>
    <w:p w:rsidR="001B28F1" w:rsidRPr="00C855FC" w:rsidRDefault="001B28F1" w:rsidP="007738AA">
      <w:pPr>
        <w:numPr>
          <w:ilvl w:val="0"/>
          <w:numId w:val="90"/>
        </w:numPr>
        <w:contextualSpacing/>
        <w:rPr>
          <w:rFonts w:ascii="Lato" w:hAnsi="Lato" w:cs="Times New Roman"/>
          <w:sz w:val="22"/>
        </w:rPr>
      </w:pPr>
      <w:r w:rsidRPr="00C855FC">
        <w:rPr>
          <w:rFonts w:ascii="Lato" w:hAnsi="Lato" w:cs="Times New Roman"/>
          <w:sz w:val="22"/>
        </w:rPr>
        <w:t xml:space="preserve">rodziny 2–osobowe: 14% </w:t>
      </w:r>
    </w:p>
    <w:p w:rsidR="001B28F1" w:rsidRPr="00C855FC" w:rsidRDefault="001B28F1" w:rsidP="007738AA">
      <w:pPr>
        <w:numPr>
          <w:ilvl w:val="0"/>
          <w:numId w:val="90"/>
        </w:numPr>
        <w:contextualSpacing/>
        <w:rPr>
          <w:rFonts w:ascii="Lato" w:hAnsi="Lato" w:cs="Times New Roman"/>
          <w:sz w:val="22"/>
        </w:rPr>
      </w:pPr>
      <w:r w:rsidRPr="00C855FC">
        <w:rPr>
          <w:rFonts w:ascii="Lato" w:hAnsi="Lato" w:cs="Times New Roman"/>
          <w:sz w:val="22"/>
        </w:rPr>
        <w:t xml:space="preserve">rodziny 3–osobowe: 8% </w:t>
      </w:r>
    </w:p>
    <w:p w:rsidR="001B28F1" w:rsidRPr="00C855FC" w:rsidRDefault="001B28F1" w:rsidP="007738AA">
      <w:pPr>
        <w:numPr>
          <w:ilvl w:val="0"/>
          <w:numId w:val="90"/>
        </w:numPr>
        <w:contextualSpacing/>
        <w:rPr>
          <w:rFonts w:ascii="Lato" w:hAnsi="Lato" w:cs="Times New Roman"/>
          <w:sz w:val="22"/>
        </w:rPr>
      </w:pPr>
      <w:r w:rsidRPr="00C855FC">
        <w:rPr>
          <w:rFonts w:ascii="Lato" w:hAnsi="Lato" w:cs="Times New Roman"/>
          <w:sz w:val="22"/>
        </w:rPr>
        <w:t xml:space="preserve">rodziny 4–osobowe: 6% </w:t>
      </w:r>
    </w:p>
    <w:p w:rsidR="001B28F1" w:rsidRPr="00C855FC" w:rsidRDefault="001B28F1" w:rsidP="007738AA">
      <w:pPr>
        <w:numPr>
          <w:ilvl w:val="0"/>
          <w:numId w:val="90"/>
        </w:numPr>
        <w:contextualSpacing/>
        <w:rPr>
          <w:rFonts w:ascii="Lato" w:hAnsi="Lato" w:cs="Times New Roman"/>
          <w:sz w:val="22"/>
        </w:rPr>
      </w:pPr>
      <w:r w:rsidRPr="00C855FC">
        <w:rPr>
          <w:rFonts w:ascii="Lato" w:hAnsi="Lato" w:cs="Times New Roman"/>
          <w:sz w:val="22"/>
        </w:rPr>
        <w:t xml:space="preserve">rodziny 5–osobowe i większe: 4% </w:t>
      </w:r>
    </w:p>
    <w:p w:rsidR="001B28F1" w:rsidRPr="00C855FC" w:rsidRDefault="001B28F1" w:rsidP="003576CC">
      <w:pPr>
        <w:contextualSpacing/>
        <w:rPr>
          <w:rFonts w:ascii="Lato" w:hAnsi="Lato" w:cs="Times New Roman"/>
          <w:sz w:val="22"/>
        </w:rPr>
      </w:pPr>
    </w:p>
    <w:p w:rsidR="001B28F1" w:rsidRPr="00C855FC" w:rsidRDefault="001B28F1" w:rsidP="003576CC">
      <w:pPr>
        <w:contextualSpacing/>
        <w:rPr>
          <w:rFonts w:ascii="Lato" w:hAnsi="Lato" w:cs="Times New Roman"/>
          <w:sz w:val="22"/>
        </w:rPr>
      </w:pPr>
      <w:r w:rsidRPr="00C855FC">
        <w:rPr>
          <w:rFonts w:ascii="Lato" w:hAnsi="Lato" w:cs="Times New Roman"/>
          <w:sz w:val="22"/>
        </w:rPr>
        <w:t xml:space="preserve">Wśród gospodarstw domowych objętych wsparciem (w %): </w:t>
      </w:r>
    </w:p>
    <w:p w:rsidR="001B28F1" w:rsidRPr="00C855FC" w:rsidRDefault="001B28F1" w:rsidP="007738AA">
      <w:pPr>
        <w:numPr>
          <w:ilvl w:val="0"/>
          <w:numId w:val="91"/>
        </w:numPr>
        <w:contextualSpacing/>
        <w:rPr>
          <w:rFonts w:ascii="Lato" w:hAnsi="Lato" w:cs="Times New Roman"/>
          <w:sz w:val="22"/>
        </w:rPr>
      </w:pPr>
      <w:r w:rsidRPr="00C855FC">
        <w:rPr>
          <w:rFonts w:ascii="Lato" w:hAnsi="Lato" w:cs="Times New Roman"/>
          <w:sz w:val="22"/>
        </w:rPr>
        <w:t>rodziny z dziećmi: 19%</w:t>
      </w:r>
    </w:p>
    <w:p w:rsidR="001B28F1" w:rsidRPr="00C855FC" w:rsidRDefault="001B28F1" w:rsidP="007738AA">
      <w:pPr>
        <w:numPr>
          <w:ilvl w:val="0"/>
          <w:numId w:val="91"/>
        </w:numPr>
        <w:contextualSpacing/>
        <w:rPr>
          <w:rFonts w:ascii="Lato" w:hAnsi="Lato" w:cs="Times New Roman"/>
          <w:sz w:val="22"/>
        </w:rPr>
      </w:pPr>
      <w:r w:rsidRPr="00C855FC">
        <w:rPr>
          <w:rFonts w:ascii="Lato" w:hAnsi="Lato" w:cs="Times New Roman"/>
          <w:sz w:val="22"/>
        </w:rPr>
        <w:t>rodziny niepełne: 8%</w:t>
      </w:r>
    </w:p>
    <w:p w:rsidR="001B28F1" w:rsidRPr="00C855FC" w:rsidRDefault="001B28F1" w:rsidP="007738AA">
      <w:pPr>
        <w:numPr>
          <w:ilvl w:val="0"/>
          <w:numId w:val="91"/>
        </w:numPr>
        <w:contextualSpacing/>
        <w:rPr>
          <w:rFonts w:ascii="Lato" w:hAnsi="Lato" w:cs="Times New Roman"/>
          <w:sz w:val="22"/>
        </w:rPr>
      </w:pPr>
      <w:r w:rsidRPr="00C855FC">
        <w:rPr>
          <w:rFonts w:ascii="Lato" w:hAnsi="Lato" w:cs="Times New Roman"/>
          <w:sz w:val="22"/>
        </w:rPr>
        <w:t>gospodarstwa domowe emerytów i rencistów: 25%</w:t>
      </w:r>
    </w:p>
    <w:p w:rsidR="002D3ED9" w:rsidRDefault="002D3ED9" w:rsidP="003576CC">
      <w:pPr>
        <w:contextualSpacing/>
        <w:rPr>
          <w:rFonts w:ascii="Lato" w:hAnsi="Lato" w:cs="Times New Roman"/>
          <w:sz w:val="22"/>
        </w:rPr>
      </w:pPr>
      <w:r>
        <w:rPr>
          <w:rFonts w:ascii="Lato" w:hAnsi="Lato" w:cs="Times New Roman"/>
          <w:sz w:val="22"/>
        </w:rPr>
        <w:br w:type="page"/>
      </w:r>
    </w:p>
    <w:p w:rsidR="001B28F1" w:rsidRPr="00C855FC" w:rsidRDefault="001B28F1" w:rsidP="003576CC">
      <w:pPr>
        <w:contextualSpacing/>
        <w:rPr>
          <w:rFonts w:ascii="Lato" w:hAnsi="Lato" w:cs="Times New Roman"/>
          <w:sz w:val="22"/>
        </w:rPr>
      </w:pPr>
    </w:p>
    <w:p w:rsidR="001B28F1" w:rsidRPr="00C855FC" w:rsidRDefault="001B28F1" w:rsidP="003576CC">
      <w:pPr>
        <w:contextualSpacing/>
        <w:rPr>
          <w:rFonts w:ascii="Lato" w:hAnsi="Lato" w:cs="Times New Roman"/>
          <w:sz w:val="22"/>
        </w:rPr>
      </w:pPr>
      <w:r w:rsidRPr="00C855FC">
        <w:rPr>
          <w:rFonts w:ascii="Lato" w:hAnsi="Lato" w:cs="Times New Roman"/>
          <w:sz w:val="22"/>
        </w:rPr>
        <w:t xml:space="preserve">Wśród głównych powodów trudnej sytuacji życiowej osób korzystających z pomocy społecznej w Krakowie w roku 2018 należy wymienić: </w:t>
      </w:r>
    </w:p>
    <w:p w:rsidR="001B28F1" w:rsidRPr="00C855FC" w:rsidRDefault="001B28F1" w:rsidP="007738AA">
      <w:pPr>
        <w:numPr>
          <w:ilvl w:val="0"/>
          <w:numId w:val="92"/>
        </w:numPr>
        <w:contextualSpacing/>
        <w:rPr>
          <w:rFonts w:ascii="Lato" w:hAnsi="Lato" w:cs="Times New Roman"/>
          <w:sz w:val="22"/>
        </w:rPr>
      </w:pPr>
      <w:r w:rsidRPr="00C855FC">
        <w:rPr>
          <w:rFonts w:ascii="Lato" w:hAnsi="Lato" w:cs="Times New Roman"/>
          <w:sz w:val="22"/>
        </w:rPr>
        <w:t>długotrwałą lub ciężką chorobę: 9 717 rodzin</w:t>
      </w:r>
      <w:r w:rsidR="00032D64">
        <w:rPr>
          <w:rFonts w:ascii="Lato" w:hAnsi="Lato" w:cs="Times New Roman"/>
          <w:sz w:val="22"/>
        </w:rPr>
        <w:t>,</w:t>
      </w:r>
    </w:p>
    <w:p w:rsidR="001B28F1" w:rsidRPr="00C855FC" w:rsidRDefault="001B28F1" w:rsidP="007738AA">
      <w:pPr>
        <w:numPr>
          <w:ilvl w:val="0"/>
          <w:numId w:val="92"/>
        </w:numPr>
        <w:contextualSpacing/>
        <w:rPr>
          <w:rFonts w:ascii="Lato" w:hAnsi="Lato" w:cs="Times New Roman"/>
          <w:sz w:val="22"/>
        </w:rPr>
      </w:pPr>
      <w:r w:rsidRPr="00C855FC">
        <w:rPr>
          <w:rFonts w:ascii="Lato" w:hAnsi="Lato" w:cs="Times New Roman"/>
          <w:sz w:val="22"/>
        </w:rPr>
        <w:t>niepełnosprawność: 6 974 rodziny</w:t>
      </w:r>
      <w:r w:rsidR="00032D64">
        <w:rPr>
          <w:rFonts w:ascii="Lato" w:hAnsi="Lato" w:cs="Times New Roman"/>
          <w:sz w:val="22"/>
        </w:rPr>
        <w:t>,</w:t>
      </w:r>
    </w:p>
    <w:p w:rsidR="001B28F1" w:rsidRPr="00C855FC" w:rsidRDefault="001B28F1" w:rsidP="007738AA">
      <w:pPr>
        <w:numPr>
          <w:ilvl w:val="0"/>
          <w:numId w:val="92"/>
        </w:numPr>
        <w:contextualSpacing/>
        <w:rPr>
          <w:rFonts w:ascii="Lato" w:hAnsi="Lato" w:cs="Times New Roman"/>
          <w:sz w:val="22"/>
        </w:rPr>
      </w:pPr>
      <w:r w:rsidRPr="00C855FC">
        <w:rPr>
          <w:rFonts w:ascii="Lato" w:hAnsi="Lato" w:cs="Times New Roman"/>
          <w:sz w:val="22"/>
        </w:rPr>
        <w:t>ubóstwo: 6 557 rodzin</w:t>
      </w:r>
      <w:r w:rsidR="00032D64">
        <w:rPr>
          <w:rFonts w:ascii="Lato" w:hAnsi="Lato" w:cs="Times New Roman"/>
          <w:sz w:val="22"/>
        </w:rPr>
        <w:t>,</w:t>
      </w:r>
    </w:p>
    <w:p w:rsidR="001B28F1" w:rsidRPr="00C855FC" w:rsidRDefault="001B28F1" w:rsidP="007738AA">
      <w:pPr>
        <w:numPr>
          <w:ilvl w:val="0"/>
          <w:numId w:val="92"/>
        </w:numPr>
        <w:contextualSpacing/>
        <w:rPr>
          <w:rFonts w:ascii="Lato" w:hAnsi="Lato" w:cs="Times New Roman"/>
          <w:sz w:val="22"/>
        </w:rPr>
      </w:pPr>
      <w:r w:rsidRPr="00C855FC">
        <w:rPr>
          <w:rFonts w:ascii="Lato" w:hAnsi="Lato" w:cs="Times New Roman"/>
          <w:sz w:val="22"/>
        </w:rPr>
        <w:t>bezrobocie: 3 933 rodziny</w:t>
      </w:r>
      <w:r w:rsidR="00032D64">
        <w:rPr>
          <w:rFonts w:ascii="Lato" w:hAnsi="Lato" w:cs="Times New Roman"/>
          <w:sz w:val="22"/>
        </w:rPr>
        <w:t>,</w:t>
      </w:r>
    </w:p>
    <w:p w:rsidR="001B28F1" w:rsidRPr="00C855FC" w:rsidRDefault="001B28F1" w:rsidP="007738AA">
      <w:pPr>
        <w:numPr>
          <w:ilvl w:val="0"/>
          <w:numId w:val="92"/>
        </w:numPr>
        <w:contextualSpacing/>
        <w:rPr>
          <w:rFonts w:ascii="Lato" w:hAnsi="Lato" w:cs="Times New Roman"/>
          <w:sz w:val="22"/>
        </w:rPr>
      </w:pPr>
      <w:r w:rsidRPr="00C855FC">
        <w:rPr>
          <w:rFonts w:ascii="Lato" w:hAnsi="Lato" w:cs="Times New Roman"/>
          <w:sz w:val="22"/>
        </w:rPr>
        <w:t>bezradność w sprawach opiekuńczo – wychowawczych i prowadzenia gospodarstwa domowego: 1 914 rodzin</w:t>
      </w:r>
      <w:r w:rsidR="00032D64">
        <w:rPr>
          <w:rFonts w:ascii="Lato" w:hAnsi="Lato" w:cs="Times New Roman"/>
          <w:sz w:val="22"/>
        </w:rPr>
        <w:t>,</w:t>
      </w:r>
    </w:p>
    <w:p w:rsidR="001B28F1" w:rsidRPr="00C855FC" w:rsidRDefault="001B28F1" w:rsidP="007738AA">
      <w:pPr>
        <w:numPr>
          <w:ilvl w:val="0"/>
          <w:numId w:val="92"/>
        </w:numPr>
        <w:contextualSpacing/>
        <w:rPr>
          <w:rFonts w:ascii="Lato" w:hAnsi="Lato" w:cs="Times New Roman"/>
          <w:sz w:val="22"/>
        </w:rPr>
      </w:pPr>
      <w:r w:rsidRPr="00C855FC">
        <w:rPr>
          <w:rFonts w:ascii="Lato" w:hAnsi="Lato" w:cs="Times New Roman"/>
          <w:sz w:val="22"/>
        </w:rPr>
        <w:t>przemoc w rodzinie: 1 131 rodzin</w:t>
      </w:r>
      <w:r w:rsidR="00032D64">
        <w:rPr>
          <w:rFonts w:ascii="Lato" w:hAnsi="Lato" w:cs="Times New Roman"/>
          <w:sz w:val="22"/>
        </w:rPr>
        <w:t>,</w:t>
      </w:r>
    </w:p>
    <w:p w:rsidR="001B28F1" w:rsidRPr="00C855FC" w:rsidRDefault="001B28F1" w:rsidP="007738AA">
      <w:pPr>
        <w:numPr>
          <w:ilvl w:val="0"/>
          <w:numId w:val="92"/>
        </w:numPr>
        <w:contextualSpacing/>
        <w:rPr>
          <w:rFonts w:ascii="Lato" w:hAnsi="Lato" w:cs="Times New Roman"/>
          <w:sz w:val="22"/>
        </w:rPr>
      </w:pPr>
      <w:r w:rsidRPr="00C855FC">
        <w:rPr>
          <w:rFonts w:ascii="Lato" w:hAnsi="Lato" w:cs="Times New Roman"/>
          <w:sz w:val="22"/>
        </w:rPr>
        <w:t>alkoholizm: 882 rodziny</w:t>
      </w:r>
      <w:r w:rsidR="00032D64">
        <w:rPr>
          <w:rFonts w:ascii="Lato" w:hAnsi="Lato" w:cs="Times New Roman"/>
          <w:sz w:val="22"/>
        </w:rPr>
        <w:t>,</w:t>
      </w:r>
    </w:p>
    <w:p w:rsidR="001B28F1" w:rsidRPr="00C855FC" w:rsidRDefault="001B28F1" w:rsidP="007738AA">
      <w:pPr>
        <w:numPr>
          <w:ilvl w:val="0"/>
          <w:numId w:val="92"/>
        </w:numPr>
        <w:contextualSpacing/>
        <w:rPr>
          <w:rFonts w:ascii="Lato" w:hAnsi="Lato" w:cs="Times New Roman"/>
          <w:sz w:val="22"/>
        </w:rPr>
      </w:pPr>
      <w:r w:rsidRPr="00C855FC">
        <w:rPr>
          <w:rFonts w:ascii="Lato" w:hAnsi="Lato" w:cs="Times New Roman"/>
          <w:sz w:val="22"/>
        </w:rPr>
        <w:t>potrzeba ochrony macierzyństwa, w tym wielodzietności: 307 rodzin</w:t>
      </w:r>
      <w:r w:rsidR="00032D64">
        <w:rPr>
          <w:rFonts w:ascii="Lato" w:hAnsi="Lato" w:cs="Times New Roman"/>
          <w:sz w:val="22"/>
        </w:rPr>
        <w:t>.</w:t>
      </w:r>
    </w:p>
    <w:p w:rsidR="001B28F1" w:rsidRPr="00C855FC" w:rsidRDefault="001B28F1" w:rsidP="003576CC">
      <w:pPr>
        <w:contextualSpacing/>
        <w:rPr>
          <w:rFonts w:ascii="Lato" w:hAnsi="Lato" w:cs="Times New Roman"/>
          <w:sz w:val="22"/>
        </w:rPr>
      </w:pPr>
    </w:p>
    <w:p w:rsidR="001B28F1" w:rsidRPr="00C855FC" w:rsidRDefault="001B28F1" w:rsidP="003576CC">
      <w:pPr>
        <w:contextualSpacing/>
        <w:rPr>
          <w:rFonts w:ascii="Lato" w:hAnsi="Lato" w:cs="Times New Roman"/>
          <w:sz w:val="22"/>
        </w:rPr>
      </w:pPr>
      <w:r w:rsidRPr="00C855FC">
        <w:rPr>
          <w:rFonts w:ascii="Lato" w:hAnsi="Lato" w:cs="Times New Roman"/>
          <w:sz w:val="22"/>
        </w:rPr>
        <w:t>Biorąc pod uwagę procesy demograficzne skutkujące zwiększaniem się liczby osób w</w:t>
      </w:r>
      <w:r w:rsidR="00E03FE6">
        <w:rPr>
          <w:rFonts w:ascii="Lato" w:hAnsi="Lato" w:cs="Times New Roman"/>
          <w:sz w:val="22"/>
        </w:rPr>
        <w:t> </w:t>
      </w:r>
      <w:r w:rsidRPr="00C855FC">
        <w:rPr>
          <w:rFonts w:ascii="Lato" w:hAnsi="Lato" w:cs="Times New Roman"/>
          <w:sz w:val="22"/>
        </w:rPr>
        <w:t>wieku poprodukcyjnym, w tym liczby osób w wieku starości zaawansowanej, kluczowe w</w:t>
      </w:r>
      <w:r w:rsidR="000B63E3">
        <w:rPr>
          <w:rFonts w:ascii="Lato" w:hAnsi="Lato" w:cs="Times New Roman"/>
          <w:sz w:val="22"/>
        </w:rPr>
        <w:t> </w:t>
      </w:r>
      <w:r w:rsidRPr="00C855FC">
        <w:rPr>
          <w:rFonts w:ascii="Lato" w:hAnsi="Lato" w:cs="Times New Roman"/>
          <w:sz w:val="22"/>
        </w:rPr>
        <w:t xml:space="preserve">przyszłości będzie dostosowywanie systemu wsparcia do potrzeb tej grupy odbiorców. </w:t>
      </w:r>
    </w:p>
    <w:p w:rsidR="001B28F1" w:rsidRPr="00C855FC" w:rsidRDefault="001B28F1" w:rsidP="003576CC">
      <w:pPr>
        <w:contextualSpacing/>
        <w:rPr>
          <w:rFonts w:ascii="Lato" w:hAnsi="Lato" w:cs="Times New Roman"/>
          <w:sz w:val="22"/>
        </w:rPr>
      </w:pPr>
      <w:r w:rsidRPr="00C855FC">
        <w:rPr>
          <w:rFonts w:ascii="Lato" w:hAnsi="Lato" w:cs="Times New Roman"/>
          <w:sz w:val="22"/>
        </w:rPr>
        <w:t>Czynniki demograficzne przyczyniają się z jednej strony do większego zaawansowania procesu starzenia się, a z drugiej strony do zmniejszenia potencjału pielęgnacyjnego rodziny.</w:t>
      </w:r>
    </w:p>
    <w:p w:rsidR="001B28F1" w:rsidRPr="00C855FC" w:rsidRDefault="001B28F1" w:rsidP="003576CC">
      <w:pPr>
        <w:spacing w:after="160"/>
        <w:jc w:val="left"/>
        <w:rPr>
          <w:rFonts w:ascii="Lato" w:hAnsi="Lato"/>
          <w:sz w:val="22"/>
        </w:rPr>
      </w:pPr>
    </w:p>
    <w:p w:rsidR="001B28F1" w:rsidRPr="00C855FC" w:rsidRDefault="001B28F1" w:rsidP="003576CC">
      <w:pPr>
        <w:rPr>
          <w:rFonts w:ascii="Lato" w:hAnsi="Lato"/>
          <w:sz w:val="22"/>
        </w:rPr>
      </w:pPr>
      <w:r w:rsidRPr="00C855FC">
        <w:rPr>
          <w:rFonts w:ascii="Lato" w:hAnsi="Lato"/>
          <w:sz w:val="22"/>
        </w:rPr>
        <w:t xml:space="preserve">Wskaźnikiem istotnym z perspektywy osób starszych jest wskaźnik </w:t>
      </w:r>
      <w:r w:rsidRPr="00C855FC">
        <w:rPr>
          <w:rFonts w:ascii="Lato" w:hAnsi="Lato"/>
          <w:b/>
          <w:sz w:val="22"/>
        </w:rPr>
        <w:t>W10_W Poziom wparcia w formie usług opiekuńczych w Gminie Miejskiej Kraków (tygodniowo)</w:t>
      </w:r>
      <w:r w:rsidRPr="00C855FC">
        <w:rPr>
          <w:rFonts w:ascii="Lato" w:hAnsi="Lato"/>
          <w:sz w:val="22"/>
        </w:rPr>
        <w:t>. Wartość</w:t>
      </w:r>
      <w:r w:rsidR="000B63E3">
        <w:rPr>
          <w:rFonts w:ascii="Lato" w:hAnsi="Lato"/>
          <w:sz w:val="22"/>
        </w:rPr>
        <w:t> </w:t>
      </w:r>
      <w:r w:rsidRPr="00C855FC">
        <w:rPr>
          <w:rFonts w:ascii="Lato" w:hAnsi="Lato"/>
          <w:sz w:val="22"/>
        </w:rPr>
        <w:t>tego wskaźnika przedstawia średnią, tygodniową liczbę godzin usług opiekuńczych finansowanych ze środków Gminy Miejskiej Kraków dla osób w</w:t>
      </w:r>
      <w:r w:rsidR="00E03FE6">
        <w:rPr>
          <w:rFonts w:ascii="Lato" w:hAnsi="Lato"/>
          <w:sz w:val="22"/>
        </w:rPr>
        <w:t> </w:t>
      </w:r>
      <w:r w:rsidRPr="00C855FC">
        <w:rPr>
          <w:rFonts w:ascii="Lato" w:hAnsi="Lato"/>
          <w:sz w:val="22"/>
        </w:rPr>
        <w:t>zaawansowanym wieku lub</w:t>
      </w:r>
      <w:r w:rsidR="000B63E3">
        <w:rPr>
          <w:rFonts w:ascii="Lato" w:hAnsi="Lato"/>
          <w:sz w:val="22"/>
        </w:rPr>
        <w:t> </w:t>
      </w:r>
      <w:r w:rsidRPr="00C855FC">
        <w:rPr>
          <w:rFonts w:ascii="Lato" w:hAnsi="Lato"/>
          <w:sz w:val="22"/>
        </w:rPr>
        <w:t xml:space="preserve">obłożnie chorych. </w:t>
      </w:r>
    </w:p>
    <w:p w:rsidR="001B28F1" w:rsidRPr="00C855FC" w:rsidRDefault="001B28F1" w:rsidP="003576CC">
      <w:pPr>
        <w:rPr>
          <w:rFonts w:ascii="Lato" w:hAnsi="Lato"/>
          <w:sz w:val="22"/>
        </w:rPr>
      </w:pPr>
    </w:p>
    <w:p w:rsidR="001B28F1" w:rsidRPr="00C855FC" w:rsidRDefault="001B28F1" w:rsidP="003576CC">
      <w:pPr>
        <w:pBdr>
          <w:top w:val="single" w:sz="4" w:space="1" w:color="auto"/>
          <w:left w:val="single" w:sz="4" w:space="4" w:color="auto"/>
          <w:bottom w:val="single" w:sz="4" w:space="1" w:color="auto"/>
          <w:right w:val="single" w:sz="4" w:space="4" w:color="auto"/>
        </w:pBdr>
        <w:jc w:val="center"/>
        <w:rPr>
          <w:rFonts w:ascii="Lato" w:hAnsi="Lato" w:cs="Times New Roman"/>
          <w:b/>
          <w:sz w:val="22"/>
        </w:rPr>
      </w:pPr>
      <w:r w:rsidRPr="00C855FC">
        <w:rPr>
          <w:rFonts w:ascii="Lato" w:hAnsi="Lato" w:cs="Times New Roman"/>
          <w:b/>
          <w:sz w:val="22"/>
        </w:rPr>
        <w:t>W 2018 r. wykonano 829 919,50 godzin usług opiekuńczych</w:t>
      </w:r>
    </w:p>
    <w:p w:rsidR="001B28F1" w:rsidRPr="00C855FC" w:rsidRDefault="001B28F1" w:rsidP="003576CC">
      <w:pPr>
        <w:pBdr>
          <w:top w:val="single" w:sz="4" w:space="1" w:color="auto"/>
          <w:left w:val="single" w:sz="4" w:space="4" w:color="auto"/>
          <w:bottom w:val="single" w:sz="4" w:space="1" w:color="auto"/>
          <w:right w:val="single" w:sz="4" w:space="4" w:color="auto"/>
        </w:pBdr>
        <w:jc w:val="center"/>
        <w:rPr>
          <w:rFonts w:ascii="Lato" w:hAnsi="Lato" w:cs="Times New Roman"/>
          <w:b/>
          <w:sz w:val="22"/>
        </w:rPr>
      </w:pPr>
      <w:r w:rsidRPr="00C855FC">
        <w:rPr>
          <w:rFonts w:ascii="Lato" w:hAnsi="Lato" w:cs="Times New Roman"/>
          <w:b/>
          <w:sz w:val="22"/>
        </w:rPr>
        <w:t>(ponad 11 500 godzin więcej niż w 2017 r.)</w:t>
      </w:r>
    </w:p>
    <w:p w:rsidR="001B28F1" w:rsidRPr="00C855FC" w:rsidRDefault="001B28F1" w:rsidP="003576CC">
      <w:pPr>
        <w:jc w:val="left"/>
        <w:rPr>
          <w:rFonts w:ascii="Lato" w:hAnsi="Lato"/>
          <w:sz w:val="22"/>
        </w:rPr>
      </w:pPr>
    </w:p>
    <w:p w:rsidR="001B28F1" w:rsidRPr="00C855FC" w:rsidRDefault="001B28F1" w:rsidP="003576CC">
      <w:pPr>
        <w:jc w:val="left"/>
        <w:rPr>
          <w:rFonts w:ascii="Lato" w:hAnsi="Lato"/>
          <w:sz w:val="22"/>
        </w:rPr>
      </w:pPr>
      <w:r w:rsidRPr="00C855FC">
        <w:rPr>
          <w:rFonts w:ascii="Lato" w:hAnsi="Lato"/>
          <w:sz w:val="22"/>
        </w:rPr>
        <w:t xml:space="preserve">Wartość wskaźnika </w:t>
      </w:r>
      <w:r w:rsidRPr="00C855FC">
        <w:rPr>
          <w:rFonts w:ascii="Lato" w:hAnsi="Lato"/>
          <w:b/>
          <w:sz w:val="22"/>
        </w:rPr>
        <w:t>W10_W</w:t>
      </w:r>
      <w:r w:rsidRPr="00C855FC">
        <w:rPr>
          <w:rFonts w:ascii="Lato" w:hAnsi="Lato"/>
          <w:sz w:val="22"/>
        </w:rPr>
        <w:t xml:space="preserve"> (w godzinach/tygodniowo/na osobę):</w:t>
      </w:r>
    </w:p>
    <w:p w:rsidR="001B28F1" w:rsidRPr="00C855FC" w:rsidRDefault="001B28F1" w:rsidP="007738AA">
      <w:pPr>
        <w:numPr>
          <w:ilvl w:val="0"/>
          <w:numId w:val="98"/>
        </w:numPr>
        <w:contextualSpacing/>
        <w:rPr>
          <w:rFonts w:ascii="Lato" w:hAnsi="Lato"/>
          <w:b/>
          <w:sz w:val="22"/>
        </w:rPr>
      </w:pPr>
      <w:r w:rsidRPr="00C855FC">
        <w:rPr>
          <w:rFonts w:ascii="Lato" w:hAnsi="Lato"/>
          <w:b/>
          <w:sz w:val="22"/>
        </w:rPr>
        <w:t>2018: 6,48</w:t>
      </w:r>
    </w:p>
    <w:p w:rsidR="001B28F1" w:rsidRPr="00C855FC" w:rsidRDefault="001B28F1" w:rsidP="007738AA">
      <w:pPr>
        <w:numPr>
          <w:ilvl w:val="0"/>
          <w:numId w:val="98"/>
        </w:numPr>
        <w:contextualSpacing/>
        <w:rPr>
          <w:rFonts w:ascii="Lato" w:hAnsi="Lato"/>
          <w:sz w:val="22"/>
        </w:rPr>
      </w:pPr>
      <w:r w:rsidRPr="00C855FC">
        <w:rPr>
          <w:rFonts w:ascii="Lato" w:hAnsi="Lato"/>
          <w:sz w:val="22"/>
        </w:rPr>
        <w:t>2017: 6,25</w:t>
      </w:r>
    </w:p>
    <w:p w:rsidR="001B28F1" w:rsidRPr="00C855FC" w:rsidRDefault="001B28F1" w:rsidP="007738AA">
      <w:pPr>
        <w:numPr>
          <w:ilvl w:val="0"/>
          <w:numId w:val="98"/>
        </w:numPr>
        <w:contextualSpacing/>
        <w:rPr>
          <w:rFonts w:ascii="Lato" w:hAnsi="Lato"/>
          <w:sz w:val="22"/>
        </w:rPr>
      </w:pPr>
      <w:r w:rsidRPr="00C855FC">
        <w:rPr>
          <w:rFonts w:ascii="Lato" w:hAnsi="Lato"/>
          <w:sz w:val="22"/>
        </w:rPr>
        <w:t>2016: 6,48</w:t>
      </w:r>
    </w:p>
    <w:p w:rsidR="001B28F1" w:rsidRPr="00C855FC" w:rsidRDefault="001B28F1" w:rsidP="003576CC">
      <w:pPr>
        <w:rPr>
          <w:rFonts w:ascii="Lato" w:hAnsi="Lato"/>
          <w:sz w:val="22"/>
        </w:rPr>
      </w:pPr>
    </w:p>
    <w:p w:rsidR="001B28F1" w:rsidRPr="00C855FC" w:rsidRDefault="001B28F1" w:rsidP="003576CC">
      <w:pPr>
        <w:rPr>
          <w:rFonts w:ascii="Lato" w:hAnsi="Lato" w:cs="Times New Roman"/>
          <w:sz w:val="22"/>
        </w:rPr>
      </w:pPr>
      <w:r w:rsidRPr="00C855FC">
        <w:rPr>
          <w:rFonts w:ascii="Lato" w:hAnsi="Lato"/>
          <w:sz w:val="22"/>
        </w:rPr>
        <w:t>Wartość tego wskaźnika zależy od środków finansowych przeznaczanych na realizację usług oraz od cen usług na rynku. Pomimo zwiększenia nakładów na realizację usługi w</w:t>
      </w:r>
      <w:r w:rsidR="00E03FE6">
        <w:rPr>
          <w:rFonts w:ascii="Lato" w:hAnsi="Lato"/>
          <w:sz w:val="22"/>
        </w:rPr>
        <w:t> </w:t>
      </w:r>
      <w:r w:rsidRPr="00C855FC">
        <w:rPr>
          <w:rFonts w:ascii="Lato" w:hAnsi="Lato"/>
          <w:sz w:val="22"/>
        </w:rPr>
        <w:t>2018 r. o</w:t>
      </w:r>
      <w:r w:rsidR="000B63E3">
        <w:rPr>
          <w:rFonts w:ascii="Lato" w:hAnsi="Lato"/>
          <w:sz w:val="22"/>
        </w:rPr>
        <w:t> </w:t>
      </w:r>
      <w:r w:rsidRPr="00C855FC">
        <w:rPr>
          <w:rFonts w:ascii="Lato" w:hAnsi="Lato"/>
          <w:sz w:val="22"/>
        </w:rPr>
        <w:t xml:space="preserve">ponad 800 tys. </w:t>
      </w:r>
      <w:r w:rsidRPr="00C855FC">
        <w:rPr>
          <w:rFonts w:ascii="Lato" w:hAnsi="Lato" w:cs="Times New Roman"/>
          <w:sz w:val="22"/>
        </w:rPr>
        <w:t>PLN (w ujęciu rocznym)</w:t>
      </w:r>
      <w:r w:rsidRPr="00C855FC">
        <w:rPr>
          <w:rFonts w:ascii="Lato" w:hAnsi="Lato"/>
          <w:sz w:val="22"/>
        </w:rPr>
        <w:t xml:space="preserve">, wzrost cen usług opiekuńczych sprawił, że wartość wskaźnika pozostała na poziomie roku 2016. </w:t>
      </w:r>
    </w:p>
    <w:p w:rsidR="001B28F1" w:rsidRPr="00C855FC" w:rsidRDefault="001B28F1" w:rsidP="003576CC">
      <w:pPr>
        <w:rPr>
          <w:rFonts w:ascii="Lato" w:hAnsi="Lato" w:cs="Times New Roman"/>
          <w:sz w:val="22"/>
        </w:rPr>
      </w:pPr>
    </w:p>
    <w:p w:rsidR="001B28F1" w:rsidRDefault="001B28F1" w:rsidP="003576CC">
      <w:pPr>
        <w:rPr>
          <w:rFonts w:ascii="Lato" w:hAnsi="Lato" w:cs="Times New Roman"/>
          <w:sz w:val="22"/>
        </w:rPr>
      </w:pPr>
      <w:r w:rsidRPr="00C855FC">
        <w:rPr>
          <w:rFonts w:ascii="Lato" w:hAnsi="Lato" w:cs="Times New Roman"/>
          <w:sz w:val="22"/>
        </w:rPr>
        <w:t>Jedną z najważniejszych form wsparcia w ramach Strategii Rozwiązywania Problemów Społecznych</w:t>
      </w:r>
      <w:r w:rsidR="002575E6" w:rsidRPr="00C855FC">
        <w:rPr>
          <w:rFonts w:ascii="Lato" w:hAnsi="Lato" w:cs="Times New Roman"/>
          <w:sz w:val="22"/>
        </w:rPr>
        <w:t xml:space="preserve"> Krakowa</w:t>
      </w:r>
      <w:r w:rsidRPr="00C855FC">
        <w:rPr>
          <w:rFonts w:ascii="Lato" w:hAnsi="Lato" w:cs="Times New Roman"/>
          <w:sz w:val="22"/>
        </w:rPr>
        <w:t xml:space="preserve"> oraz polityki wsparcia rodziny są Domy Pomocy Społecznej</w:t>
      </w:r>
      <w:r w:rsidR="002575E6" w:rsidRPr="00C855FC">
        <w:rPr>
          <w:rFonts w:ascii="Lato" w:hAnsi="Lato" w:cs="Times New Roman"/>
          <w:sz w:val="22"/>
        </w:rPr>
        <w:t xml:space="preserve"> (DPS)</w:t>
      </w:r>
      <w:r w:rsidRPr="00C855FC">
        <w:rPr>
          <w:rFonts w:ascii="Lato" w:hAnsi="Lato" w:cs="Times New Roman"/>
          <w:sz w:val="22"/>
        </w:rPr>
        <w:t xml:space="preserve">. Największą liczbę osób zamieszkujących </w:t>
      </w:r>
      <w:r w:rsidR="002575E6" w:rsidRPr="00C855FC">
        <w:rPr>
          <w:rFonts w:ascii="Lato" w:hAnsi="Lato" w:cs="Times New Roman"/>
          <w:sz w:val="22"/>
        </w:rPr>
        <w:t xml:space="preserve">DPS-y stanowią </w:t>
      </w:r>
      <w:r w:rsidRPr="00C855FC">
        <w:rPr>
          <w:rFonts w:ascii="Lato" w:hAnsi="Lato" w:cs="Times New Roman"/>
          <w:sz w:val="22"/>
        </w:rPr>
        <w:t>osoby w podeszłym wieku oraz</w:t>
      </w:r>
      <w:r w:rsidR="000B63E3">
        <w:rPr>
          <w:rFonts w:ascii="Lato" w:hAnsi="Lato" w:cs="Times New Roman"/>
          <w:sz w:val="22"/>
        </w:rPr>
        <w:t> </w:t>
      </w:r>
      <w:r w:rsidRPr="00C855FC">
        <w:rPr>
          <w:rFonts w:ascii="Lato" w:hAnsi="Lato" w:cs="Times New Roman"/>
          <w:sz w:val="22"/>
        </w:rPr>
        <w:t>osoby przewlekle somatycznie chore.</w:t>
      </w:r>
    </w:p>
    <w:p w:rsidR="000B63E3" w:rsidRPr="00C855FC" w:rsidRDefault="000B63E3" w:rsidP="003576CC">
      <w:pPr>
        <w:rPr>
          <w:rFonts w:ascii="Lato" w:hAnsi="Lato" w:cs="Times New Roman"/>
          <w:sz w:val="22"/>
        </w:rPr>
      </w:pPr>
    </w:p>
    <w:p w:rsidR="001B28F1" w:rsidRPr="00C855FC" w:rsidRDefault="001B28F1" w:rsidP="003576CC">
      <w:pPr>
        <w:rPr>
          <w:rFonts w:ascii="Lato" w:hAnsi="Lato" w:cs="Times New Roman"/>
          <w:sz w:val="22"/>
        </w:rPr>
      </w:pPr>
      <w:r w:rsidRPr="00C855FC">
        <w:rPr>
          <w:rFonts w:ascii="Lato" w:hAnsi="Lato" w:cs="Times New Roman"/>
          <w:sz w:val="22"/>
        </w:rPr>
        <w:t xml:space="preserve">W roku 2018 funkcjonowało </w:t>
      </w:r>
      <w:r w:rsidRPr="00C855FC">
        <w:rPr>
          <w:rFonts w:ascii="Lato" w:hAnsi="Lato" w:cs="Times New Roman"/>
          <w:b/>
          <w:sz w:val="22"/>
        </w:rPr>
        <w:t>10 Domów Pomocy Społecznej</w:t>
      </w:r>
      <w:r w:rsidRPr="00C855FC">
        <w:rPr>
          <w:rFonts w:ascii="Lato" w:hAnsi="Lato" w:cs="Times New Roman"/>
          <w:sz w:val="22"/>
        </w:rPr>
        <w:t xml:space="preserve"> dla osób w podeszłym wieku i przewlekle somatycznie chorych, dysponujących miejscami (liczba):</w:t>
      </w:r>
    </w:p>
    <w:p w:rsidR="001B28F1" w:rsidRPr="00C855FC" w:rsidRDefault="001B28F1" w:rsidP="007738AA">
      <w:pPr>
        <w:numPr>
          <w:ilvl w:val="0"/>
          <w:numId w:val="93"/>
        </w:numPr>
        <w:contextualSpacing/>
        <w:rPr>
          <w:rFonts w:ascii="Lato" w:hAnsi="Lato" w:cs="Times New Roman"/>
          <w:b/>
          <w:sz w:val="22"/>
        </w:rPr>
      </w:pPr>
      <w:r w:rsidRPr="00C855FC">
        <w:rPr>
          <w:rFonts w:ascii="Lato" w:hAnsi="Lato" w:cs="Times New Roman"/>
          <w:b/>
          <w:sz w:val="22"/>
        </w:rPr>
        <w:t>2018: 1 160</w:t>
      </w:r>
    </w:p>
    <w:p w:rsidR="001B28F1" w:rsidRPr="00C855FC" w:rsidRDefault="001B28F1" w:rsidP="007738AA">
      <w:pPr>
        <w:numPr>
          <w:ilvl w:val="0"/>
          <w:numId w:val="93"/>
        </w:numPr>
        <w:contextualSpacing/>
        <w:rPr>
          <w:rFonts w:ascii="Lato" w:hAnsi="Lato" w:cs="Times New Roman"/>
          <w:sz w:val="22"/>
        </w:rPr>
      </w:pPr>
      <w:r w:rsidRPr="00C855FC">
        <w:rPr>
          <w:rFonts w:ascii="Lato" w:hAnsi="Lato" w:cs="Times New Roman"/>
          <w:sz w:val="22"/>
        </w:rPr>
        <w:t>2017: 1 072</w:t>
      </w:r>
    </w:p>
    <w:p w:rsidR="001B28F1" w:rsidRPr="00C855FC" w:rsidRDefault="001B28F1" w:rsidP="007738AA">
      <w:pPr>
        <w:numPr>
          <w:ilvl w:val="0"/>
          <w:numId w:val="93"/>
        </w:numPr>
        <w:contextualSpacing/>
        <w:rPr>
          <w:rFonts w:ascii="Lato" w:hAnsi="Lato" w:cs="Times New Roman"/>
          <w:sz w:val="22"/>
        </w:rPr>
      </w:pPr>
      <w:r w:rsidRPr="00C855FC">
        <w:rPr>
          <w:rFonts w:ascii="Lato" w:hAnsi="Lato" w:cs="Times New Roman"/>
          <w:sz w:val="22"/>
        </w:rPr>
        <w:t>2016: 1 092</w:t>
      </w:r>
    </w:p>
    <w:p w:rsidR="002D3ED9" w:rsidRDefault="002D3ED9" w:rsidP="003576CC">
      <w:pPr>
        <w:rPr>
          <w:rFonts w:ascii="Lato" w:hAnsi="Lato" w:cs="Times New Roman"/>
          <w:sz w:val="22"/>
        </w:rPr>
      </w:pPr>
      <w:r>
        <w:rPr>
          <w:rFonts w:ascii="Lato" w:hAnsi="Lato" w:cs="Times New Roman"/>
          <w:sz w:val="22"/>
        </w:rPr>
        <w:br w:type="page"/>
      </w:r>
    </w:p>
    <w:p w:rsidR="001B28F1" w:rsidRPr="00C855FC" w:rsidRDefault="001B28F1" w:rsidP="003576CC">
      <w:pPr>
        <w:rPr>
          <w:rFonts w:ascii="Lato" w:hAnsi="Lato" w:cs="Times New Roman"/>
          <w:sz w:val="22"/>
        </w:rPr>
      </w:pPr>
    </w:p>
    <w:p w:rsidR="001B28F1" w:rsidRPr="00C855FC" w:rsidRDefault="001B28F1" w:rsidP="003576CC">
      <w:pPr>
        <w:rPr>
          <w:rFonts w:ascii="Lato" w:hAnsi="Lato" w:cs="Times New Roman"/>
          <w:sz w:val="22"/>
        </w:rPr>
      </w:pPr>
      <w:r w:rsidRPr="00C855FC">
        <w:rPr>
          <w:rFonts w:ascii="Lato" w:hAnsi="Lato" w:cs="Times New Roman"/>
          <w:b/>
          <w:sz w:val="22"/>
        </w:rPr>
        <w:t xml:space="preserve">Liczba osób oczekujących na umieszczenie </w:t>
      </w:r>
      <w:r w:rsidR="002575E6" w:rsidRPr="00C855FC">
        <w:rPr>
          <w:rFonts w:ascii="Lato" w:hAnsi="Lato" w:cs="Times New Roman"/>
          <w:b/>
          <w:sz w:val="22"/>
        </w:rPr>
        <w:t>w Domach Pomocy Społecznej</w:t>
      </w:r>
      <w:r w:rsidRPr="00C855FC">
        <w:rPr>
          <w:rFonts w:ascii="Lato" w:hAnsi="Lato" w:cs="Times New Roman"/>
          <w:b/>
          <w:sz w:val="22"/>
        </w:rPr>
        <w:t xml:space="preserve"> dla osób w podeszłym wieku i przewlekle somatycznie chorych</w:t>
      </w:r>
      <w:r w:rsidRPr="00C855FC">
        <w:rPr>
          <w:rFonts w:ascii="Lato" w:hAnsi="Lato" w:cs="Times New Roman"/>
          <w:sz w:val="22"/>
        </w:rPr>
        <w:t xml:space="preserve"> (osoby):</w:t>
      </w:r>
    </w:p>
    <w:p w:rsidR="001B28F1" w:rsidRPr="00C855FC" w:rsidRDefault="001B28F1" w:rsidP="007738AA">
      <w:pPr>
        <w:numPr>
          <w:ilvl w:val="0"/>
          <w:numId w:val="94"/>
        </w:numPr>
        <w:contextualSpacing/>
        <w:rPr>
          <w:rFonts w:ascii="Lato" w:hAnsi="Lato" w:cs="Times New Roman"/>
          <w:b/>
          <w:sz w:val="22"/>
        </w:rPr>
      </w:pPr>
      <w:r w:rsidRPr="00C855FC">
        <w:rPr>
          <w:rFonts w:ascii="Lato" w:hAnsi="Lato" w:cs="Times New Roman"/>
          <w:b/>
          <w:sz w:val="22"/>
        </w:rPr>
        <w:t>2018: 220 osób</w:t>
      </w:r>
    </w:p>
    <w:p w:rsidR="001B28F1" w:rsidRPr="00C855FC" w:rsidRDefault="001B28F1" w:rsidP="007738AA">
      <w:pPr>
        <w:numPr>
          <w:ilvl w:val="0"/>
          <w:numId w:val="94"/>
        </w:numPr>
        <w:contextualSpacing/>
        <w:rPr>
          <w:rFonts w:ascii="Lato" w:hAnsi="Lato" w:cs="Times New Roman"/>
          <w:sz w:val="22"/>
        </w:rPr>
      </w:pPr>
      <w:r w:rsidRPr="00C855FC">
        <w:rPr>
          <w:rFonts w:ascii="Lato" w:hAnsi="Lato" w:cs="Times New Roman"/>
          <w:sz w:val="22"/>
        </w:rPr>
        <w:t>2017: 232 osoby</w:t>
      </w:r>
    </w:p>
    <w:p w:rsidR="001B28F1" w:rsidRPr="00C855FC" w:rsidRDefault="001B28F1" w:rsidP="007738AA">
      <w:pPr>
        <w:numPr>
          <w:ilvl w:val="0"/>
          <w:numId w:val="94"/>
        </w:numPr>
        <w:contextualSpacing/>
        <w:rPr>
          <w:rFonts w:ascii="Lato" w:hAnsi="Lato" w:cs="Times New Roman"/>
          <w:sz w:val="22"/>
        </w:rPr>
      </w:pPr>
      <w:r w:rsidRPr="00C855FC">
        <w:rPr>
          <w:rFonts w:ascii="Lato" w:hAnsi="Lato" w:cs="Times New Roman"/>
          <w:sz w:val="22"/>
        </w:rPr>
        <w:t>2016: 196 osób</w:t>
      </w:r>
    </w:p>
    <w:p w:rsidR="001B28F1" w:rsidRPr="00C855FC" w:rsidRDefault="001B28F1" w:rsidP="003576CC">
      <w:pPr>
        <w:rPr>
          <w:rFonts w:ascii="Lato" w:hAnsi="Lato" w:cs="Times New Roman"/>
          <w:sz w:val="22"/>
        </w:rPr>
      </w:pPr>
    </w:p>
    <w:p w:rsidR="001B28F1" w:rsidRPr="00C855FC" w:rsidRDefault="001B28F1" w:rsidP="003576CC">
      <w:pPr>
        <w:rPr>
          <w:rFonts w:ascii="Lato" w:hAnsi="Lato" w:cs="Times New Roman"/>
          <w:sz w:val="22"/>
        </w:rPr>
      </w:pPr>
      <w:r w:rsidRPr="00C855FC">
        <w:rPr>
          <w:rFonts w:ascii="Lato" w:hAnsi="Lato" w:cs="Times New Roman"/>
          <w:sz w:val="22"/>
        </w:rPr>
        <w:t>Są to przede wszystkim osoby powyżej 75 roku życia, którym najbliższa rodzina nie</w:t>
      </w:r>
      <w:r w:rsidR="000B63E3">
        <w:rPr>
          <w:rFonts w:ascii="Lato" w:hAnsi="Lato" w:cs="Times New Roman"/>
          <w:sz w:val="22"/>
        </w:rPr>
        <w:t> </w:t>
      </w:r>
      <w:r w:rsidRPr="00C855FC">
        <w:rPr>
          <w:rFonts w:ascii="Lato" w:hAnsi="Lato" w:cs="Times New Roman"/>
          <w:sz w:val="22"/>
        </w:rPr>
        <w:t>jest</w:t>
      </w:r>
      <w:r w:rsidR="000B63E3">
        <w:rPr>
          <w:rFonts w:ascii="Lato" w:hAnsi="Lato" w:cs="Times New Roman"/>
          <w:sz w:val="22"/>
        </w:rPr>
        <w:t> </w:t>
      </w:r>
      <w:r w:rsidRPr="00C855FC">
        <w:rPr>
          <w:rFonts w:ascii="Lato" w:hAnsi="Lato" w:cs="Times New Roman"/>
          <w:sz w:val="22"/>
        </w:rPr>
        <w:t>w</w:t>
      </w:r>
      <w:r w:rsidR="000B63E3">
        <w:rPr>
          <w:rFonts w:ascii="Lato" w:hAnsi="Lato" w:cs="Times New Roman"/>
          <w:sz w:val="22"/>
        </w:rPr>
        <w:t> </w:t>
      </w:r>
      <w:r w:rsidRPr="00C855FC">
        <w:rPr>
          <w:rFonts w:ascii="Lato" w:hAnsi="Lato" w:cs="Times New Roman"/>
          <w:sz w:val="22"/>
        </w:rPr>
        <w:t>stanie zapewnić odpowiedniej opieki. Odsetek osób powyżej 75 roku życia, które</w:t>
      </w:r>
      <w:r w:rsidR="000B63E3">
        <w:rPr>
          <w:rFonts w:ascii="Lato" w:hAnsi="Lato" w:cs="Times New Roman"/>
          <w:sz w:val="22"/>
        </w:rPr>
        <w:t> </w:t>
      </w:r>
      <w:r w:rsidRPr="00C855FC">
        <w:rPr>
          <w:rFonts w:ascii="Lato" w:hAnsi="Lato" w:cs="Times New Roman"/>
          <w:sz w:val="22"/>
        </w:rPr>
        <w:t xml:space="preserve">potencjalnie wymagać będą wsparcia w formie DPS lub usług opiekuńczych utrzymuje się w ostatnich latach na poziomie 7,7% mieszkańców Krakowa. </w:t>
      </w:r>
    </w:p>
    <w:p w:rsidR="001B28F1" w:rsidRPr="00C855FC" w:rsidRDefault="001B28F1" w:rsidP="003576CC">
      <w:pPr>
        <w:rPr>
          <w:rFonts w:ascii="Lato" w:hAnsi="Lato" w:cs="Times New Roman"/>
          <w:sz w:val="22"/>
        </w:rPr>
      </w:pPr>
    </w:p>
    <w:p w:rsidR="001B28F1" w:rsidRPr="00C855FC" w:rsidRDefault="001B28F1" w:rsidP="003576CC">
      <w:pPr>
        <w:rPr>
          <w:rFonts w:ascii="Lato" w:hAnsi="Lato" w:cs="Times New Roman"/>
          <w:sz w:val="22"/>
        </w:rPr>
      </w:pPr>
      <w:r w:rsidRPr="00C855FC">
        <w:rPr>
          <w:rFonts w:ascii="Lato" w:hAnsi="Lato" w:cs="Times New Roman"/>
          <w:sz w:val="22"/>
        </w:rPr>
        <w:t>Gmina Miejska Kraków w wysokim stopniu zaspokaja potrzeby związane z</w:t>
      </w:r>
      <w:r w:rsidR="00E03FE6">
        <w:rPr>
          <w:rFonts w:ascii="Lato" w:hAnsi="Lato" w:cs="Times New Roman"/>
          <w:sz w:val="22"/>
        </w:rPr>
        <w:t> </w:t>
      </w:r>
      <w:r w:rsidRPr="00C855FC">
        <w:rPr>
          <w:rFonts w:ascii="Lato" w:hAnsi="Lato" w:cs="Times New Roman"/>
          <w:sz w:val="22"/>
        </w:rPr>
        <w:t>umieszczeniem w DPS osób w podeszłym wieku i przewlekle somatycznie chorych.</w:t>
      </w:r>
      <w:r w:rsidRPr="00C855FC">
        <w:rPr>
          <w:rFonts w:ascii="Lato" w:hAnsi="Lato" w:cs="Times New Roman"/>
          <w:b/>
          <w:sz w:val="22"/>
        </w:rPr>
        <w:t xml:space="preserve"> </w:t>
      </w:r>
      <w:r w:rsidRPr="00C855FC">
        <w:rPr>
          <w:rFonts w:ascii="Lato" w:hAnsi="Lato" w:cs="Times New Roman"/>
          <w:sz w:val="22"/>
        </w:rPr>
        <w:t xml:space="preserve">Wskaźnik </w:t>
      </w:r>
      <w:r w:rsidRPr="00C855FC">
        <w:rPr>
          <w:rFonts w:ascii="Lato" w:hAnsi="Lato" w:cs="Times New Roman"/>
          <w:b/>
          <w:sz w:val="22"/>
        </w:rPr>
        <w:t xml:space="preserve">W15_W </w:t>
      </w:r>
      <w:r w:rsidRPr="00C855FC">
        <w:rPr>
          <w:rFonts w:ascii="Lato" w:hAnsi="Lato"/>
          <w:b/>
          <w:sz w:val="22"/>
        </w:rPr>
        <w:t>Poziom zaspokojenia potrzeb związanych z umieszczeniem w DPS osób w podeszłym wieku i</w:t>
      </w:r>
      <w:r w:rsidR="002575E6" w:rsidRPr="00C855FC">
        <w:rPr>
          <w:rFonts w:ascii="Lato" w:hAnsi="Lato"/>
          <w:b/>
          <w:sz w:val="22"/>
        </w:rPr>
        <w:t> </w:t>
      </w:r>
      <w:r w:rsidRPr="00C855FC">
        <w:rPr>
          <w:rFonts w:ascii="Lato" w:hAnsi="Lato"/>
          <w:b/>
          <w:sz w:val="22"/>
        </w:rPr>
        <w:t>przewlekle somatycznie chorych</w:t>
      </w:r>
      <w:r w:rsidRPr="00C855FC">
        <w:rPr>
          <w:rFonts w:ascii="Lato" w:hAnsi="Lato"/>
          <w:sz w:val="22"/>
        </w:rPr>
        <w:t xml:space="preserve"> (w %)</w:t>
      </w:r>
      <w:r w:rsidRPr="00C855FC">
        <w:rPr>
          <w:rFonts w:ascii="Lato" w:hAnsi="Lato" w:cs="Times New Roman"/>
          <w:sz w:val="22"/>
        </w:rPr>
        <w:t>:</w:t>
      </w:r>
    </w:p>
    <w:p w:rsidR="001B28F1" w:rsidRPr="00C855FC" w:rsidRDefault="001B28F1" w:rsidP="007738AA">
      <w:pPr>
        <w:numPr>
          <w:ilvl w:val="0"/>
          <w:numId w:val="95"/>
        </w:numPr>
        <w:contextualSpacing/>
        <w:rPr>
          <w:rFonts w:ascii="Lato" w:hAnsi="Lato" w:cs="Times New Roman"/>
          <w:b/>
          <w:sz w:val="22"/>
        </w:rPr>
      </w:pPr>
      <w:r w:rsidRPr="00C855FC">
        <w:rPr>
          <w:rFonts w:ascii="Lato" w:hAnsi="Lato" w:cs="Times New Roman"/>
          <w:b/>
          <w:sz w:val="22"/>
        </w:rPr>
        <w:t>2018: 84,1%</w:t>
      </w:r>
    </w:p>
    <w:p w:rsidR="001B28F1" w:rsidRPr="00C855FC" w:rsidRDefault="001B28F1" w:rsidP="007738AA">
      <w:pPr>
        <w:numPr>
          <w:ilvl w:val="0"/>
          <w:numId w:val="95"/>
        </w:numPr>
        <w:contextualSpacing/>
        <w:rPr>
          <w:rFonts w:ascii="Lato" w:hAnsi="Lato" w:cs="Times New Roman"/>
          <w:sz w:val="22"/>
        </w:rPr>
      </w:pPr>
      <w:r w:rsidRPr="00C855FC">
        <w:rPr>
          <w:rFonts w:ascii="Lato" w:hAnsi="Lato" w:cs="Times New Roman"/>
          <w:sz w:val="22"/>
        </w:rPr>
        <w:t>2017: 82,2%</w:t>
      </w:r>
    </w:p>
    <w:p w:rsidR="001B28F1" w:rsidRPr="00C855FC" w:rsidRDefault="001B28F1" w:rsidP="007738AA">
      <w:pPr>
        <w:numPr>
          <w:ilvl w:val="0"/>
          <w:numId w:val="95"/>
        </w:numPr>
        <w:contextualSpacing/>
        <w:rPr>
          <w:rFonts w:ascii="Lato" w:hAnsi="Lato" w:cs="Times New Roman"/>
          <w:sz w:val="22"/>
        </w:rPr>
      </w:pPr>
      <w:r w:rsidRPr="00C855FC">
        <w:rPr>
          <w:rFonts w:ascii="Lato" w:hAnsi="Lato" w:cs="Times New Roman"/>
          <w:sz w:val="22"/>
        </w:rPr>
        <w:t>2016: 84,8%</w:t>
      </w:r>
    </w:p>
    <w:p w:rsidR="000E7EEF" w:rsidRPr="00576F0F" w:rsidRDefault="000E7EEF" w:rsidP="00576F0F">
      <w:pPr>
        <w:jc w:val="left"/>
        <w:rPr>
          <w:rFonts w:ascii="Lato" w:hAnsi="Lato" w:cs="Times New Roman"/>
        </w:rPr>
      </w:pPr>
    </w:p>
    <w:p w:rsidR="00576F0F" w:rsidRDefault="00576F0F" w:rsidP="00576F0F">
      <w:pPr>
        <w:rPr>
          <w:rFonts w:ascii="Lato" w:hAnsi="Lato"/>
          <w:sz w:val="22"/>
          <w:szCs w:val="20"/>
        </w:rPr>
      </w:pPr>
      <w:r w:rsidRPr="00576F0F">
        <w:rPr>
          <w:rFonts w:ascii="Lato" w:hAnsi="Lato"/>
          <w:sz w:val="22"/>
          <w:szCs w:val="20"/>
        </w:rPr>
        <w:t>Obecna liczba miejsc w Domach Pomocy Społecznej może okazać się niewystarczająca w</w:t>
      </w:r>
      <w:r>
        <w:rPr>
          <w:rFonts w:ascii="Lato" w:hAnsi="Lato"/>
          <w:sz w:val="22"/>
          <w:szCs w:val="20"/>
        </w:rPr>
        <w:t> </w:t>
      </w:r>
      <w:r w:rsidRPr="00576F0F">
        <w:rPr>
          <w:rFonts w:ascii="Lato" w:hAnsi="Lato"/>
          <w:sz w:val="22"/>
          <w:szCs w:val="20"/>
        </w:rPr>
        <w:t>obliczu procesów i zmian demograficznych. Wyrazem świadomości tego problemu była realizacja w 2018 roku zadania inwestycyjnego, którego celem była budowa nowego pawilonu Domu Pomocy Społecznej im. L. i A. Helclów, w wyniku czego w jednostce powstało 75 nowych miejsc opieki całodobowej. Ponadto dzięki modernizacji innych jednostek nastąpiła poprawa standardów i bezpieczeństwa mieszkańców oraz liczba miejsc opieki całodobowej zwiększyła się o kolejne 13. Łącznie w roku 2018 powstało 88</w:t>
      </w:r>
      <w:r w:rsidR="00E03FE6">
        <w:rPr>
          <w:rFonts w:ascii="Lato" w:hAnsi="Lato"/>
          <w:sz w:val="22"/>
          <w:szCs w:val="20"/>
        </w:rPr>
        <w:t> </w:t>
      </w:r>
      <w:r w:rsidRPr="00576F0F">
        <w:rPr>
          <w:rFonts w:ascii="Lato" w:hAnsi="Lato"/>
          <w:sz w:val="22"/>
          <w:szCs w:val="20"/>
        </w:rPr>
        <w:t>nowych miejsc opieki całodobowej.</w:t>
      </w:r>
    </w:p>
    <w:p w:rsidR="00E03FE6" w:rsidRPr="00576F0F" w:rsidRDefault="00E03FE6" w:rsidP="00576F0F">
      <w:pPr>
        <w:rPr>
          <w:rFonts w:ascii="Lato" w:hAnsi="Lato"/>
          <w:sz w:val="22"/>
          <w:szCs w:val="20"/>
        </w:rPr>
      </w:pPr>
    </w:p>
    <w:p w:rsidR="001B28F1" w:rsidRPr="00C855FC" w:rsidRDefault="001B28F1" w:rsidP="003576CC">
      <w:pPr>
        <w:rPr>
          <w:rFonts w:ascii="Lato" w:hAnsi="Lato" w:cs="Times New Roman"/>
          <w:sz w:val="22"/>
        </w:rPr>
      </w:pPr>
      <w:r w:rsidRPr="00C855FC">
        <w:rPr>
          <w:rFonts w:ascii="Lato" w:hAnsi="Lato"/>
          <w:sz w:val="22"/>
        </w:rPr>
        <w:t>Gmina Miejska Kraków zapewnia c</w:t>
      </w:r>
      <w:r w:rsidRPr="00C855FC">
        <w:rPr>
          <w:rFonts w:ascii="Lato" w:hAnsi="Lato" w:cs="Times New Roman"/>
          <w:sz w:val="22"/>
        </w:rPr>
        <w:t xml:space="preserve">ałodobowe wsparcie instytucjonalne także </w:t>
      </w:r>
      <w:r w:rsidRPr="00C855FC">
        <w:rPr>
          <w:rFonts w:ascii="Lato" w:hAnsi="Lato" w:cs="Times New Roman"/>
          <w:b/>
          <w:sz w:val="22"/>
        </w:rPr>
        <w:t xml:space="preserve">dla osób z zaburzeniami psychicznymi </w:t>
      </w:r>
      <w:r w:rsidRPr="00C855FC">
        <w:rPr>
          <w:rFonts w:ascii="Lato" w:hAnsi="Lato" w:cs="Times New Roman"/>
          <w:sz w:val="22"/>
        </w:rPr>
        <w:t xml:space="preserve">– </w:t>
      </w:r>
      <w:r w:rsidRPr="00C855FC">
        <w:rPr>
          <w:rFonts w:ascii="Lato" w:hAnsi="Lato" w:cs="Times New Roman"/>
          <w:b/>
          <w:sz w:val="22"/>
        </w:rPr>
        <w:t xml:space="preserve">w 2018 roku funkcjonowało 7 Domów Pomocy Społecznej, dysponujących łącznie 1 010 miejscami </w:t>
      </w:r>
      <w:r w:rsidRPr="00C855FC">
        <w:rPr>
          <w:rFonts w:ascii="Lato" w:hAnsi="Lato" w:cs="Times New Roman"/>
          <w:sz w:val="22"/>
        </w:rPr>
        <w:t xml:space="preserve">(podobnie jak w latach 2016–2017). </w:t>
      </w:r>
    </w:p>
    <w:p w:rsidR="001B28F1" w:rsidRPr="00C855FC" w:rsidRDefault="001B28F1" w:rsidP="003576CC">
      <w:pPr>
        <w:rPr>
          <w:rFonts w:ascii="Lato" w:hAnsi="Lato" w:cs="Times New Roman"/>
          <w:sz w:val="22"/>
        </w:rPr>
      </w:pPr>
      <w:r w:rsidRPr="00C855FC">
        <w:rPr>
          <w:rFonts w:ascii="Lato" w:hAnsi="Lato" w:cs="Times New Roman"/>
          <w:b/>
          <w:sz w:val="22"/>
        </w:rPr>
        <w:t>Liczba osób oczekujących na umieszczenie w DPS dla osób z zaburzeniami psychicznymi wyniosła</w:t>
      </w:r>
      <w:r w:rsidRPr="00C855FC">
        <w:rPr>
          <w:rFonts w:ascii="Lato" w:hAnsi="Lato" w:cs="Times New Roman"/>
          <w:sz w:val="22"/>
        </w:rPr>
        <w:t xml:space="preserve"> (osoby): </w:t>
      </w:r>
    </w:p>
    <w:p w:rsidR="001B28F1" w:rsidRPr="00C855FC" w:rsidRDefault="001B28F1" w:rsidP="007738AA">
      <w:pPr>
        <w:numPr>
          <w:ilvl w:val="0"/>
          <w:numId w:val="96"/>
        </w:numPr>
        <w:contextualSpacing/>
        <w:rPr>
          <w:rFonts w:ascii="Lato" w:hAnsi="Lato" w:cs="Times New Roman"/>
          <w:b/>
          <w:sz w:val="22"/>
        </w:rPr>
      </w:pPr>
      <w:r w:rsidRPr="00C855FC">
        <w:rPr>
          <w:rFonts w:ascii="Lato" w:hAnsi="Lato" w:cs="Times New Roman"/>
          <w:b/>
          <w:sz w:val="22"/>
        </w:rPr>
        <w:t>2018: 39 osób</w:t>
      </w:r>
    </w:p>
    <w:p w:rsidR="001B28F1" w:rsidRPr="00C855FC" w:rsidRDefault="001B28F1" w:rsidP="007738AA">
      <w:pPr>
        <w:numPr>
          <w:ilvl w:val="0"/>
          <w:numId w:val="96"/>
        </w:numPr>
        <w:contextualSpacing/>
        <w:rPr>
          <w:rFonts w:ascii="Lato" w:hAnsi="Lato" w:cs="Times New Roman"/>
          <w:sz w:val="22"/>
        </w:rPr>
      </w:pPr>
      <w:r w:rsidRPr="00C855FC">
        <w:rPr>
          <w:rFonts w:ascii="Lato" w:hAnsi="Lato" w:cs="Times New Roman"/>
          <w:sz w:val="22"/>
        </w:rPr>
        <w:t>2017: 15 osób</w:t>
      </w:r>
    </w:p>
    <w:p w:rsidR="001B28F1" w:rsidRPr="00C855FC" w:rsidRDefault="001B28F1" w:rsidP="007738AA">
      <w:pPr>
        <w:numPr>
          <w:ilvl w:val="0"/>
          <w:numId w:val="96"/>
        </w:numPr>
        <w:contextualSpacing/>
        <w:rPr>
          <w:rFonts w:ascii="Lato" w:hAnsi="Lato" w:cs="Times New Roman"/>
          <w:sz w:val="22"/>
        </w:rPr>
      </w:pPr>
      <w:r w:rsidRPr="00C855FC">
        <w:rPr>
          <w:rFonts w:ascii="Lato" w:hAnsi="Lato" w:cs="Times New Roman"/>
          <w:sz w:val="22"/>
        </w:rPr>
        <w:t>2016: 24 osoby</w:t>
      </w:r>
    </w:p>
    <w:p w:rsidR="001B28F1" w:rsidRPr="00C855FC" w:rsidRDefault="001B28F1" w:rsidP="003576CC">
      <w:pPr>
        <w:rPr>
          <w:rFonts w:ascii="Lato" w:hAnsi="Lato" w:cs="Times New Roman"/>
          <w:sz w:val="22"/>
        </w:rPr>
      </w:pPr>
    </w:p>
    <w:p w:rsidR="001B28F1" w:rsidRPr="00C855FC" w:rsidRDefault="001B28F1" w:rsidP="003576CC">
      <w:pPr>
        <w:rPr>
          <w:rFonts w:ascii="Lato" w:hAnsi="Lato" w:cs="Times New Roman"/>
          <w:sz w:val="22"/>
        </w:rPr>
      </w:pPr>
      <w:r w:rsidRPr="00C855FC">
        <w:rPr>
          <w:rFonts w:ascii="Lato" w:hAnsi="Lato" w:cs="Times New Roman"/>
          <w:sz w:val="22"/>
        </w:rPr>
        <w:t xml:space="preserve">Zwiększenie liczby osób oczekujących na umieszczenie w DPS wpłynęło na obniżenie </w:t>
      </w:r>
      <w:r w:rsidR="000B63E3">
        <w:rPr>
          <w:rFonts w:ascii="Lato" w:hAnsi="Lato" w:cs="Times New Roman"/>
          <w:sz w:val="22"/>
        </w:rPr>
        <w:t>–</w:t>
      </w:r>
      <w:r w:rsidR="00C80CF8">
        <w:rPr>
          <w:rFonts w:ascii="Lato" w:hAnsi="Lato" w:cs="Times New Roman"/>
          <w:sz w:val="22"/>
        </w:rPr>
        <w:t> </w:t>
      </w:r>
      <w:r w:rsidRPr="00C855FC">
        <w:rPr>
          <w:rFonts w:ascii="Lato" w:hAnsi="Lato" w:cs="Times New Roman"/>
          <w:sz w:val="22"/>
        </w:rPr>
        <w:t>o</w:t>
      </w:r>
      <w:r w:rsidR="000B63E3">
        <w:rPr>
          <w:rFonts w:ascii="Lato" w:hAnsi="Lato" w:cs="Times New Roman"/>
          <w:sz w:val="22"/>
        </w:rPr>
        <w:t> </w:t>
      </w:r>
      <w:r w:rsidRPr="00C855FC">
        <w:rPr>
          <w:rFonts w:ascii="Lato" w:hAnsi="Lato" w:cs="Times New Roman"/>
          <w:sz w:val="22"/>
        </w:rPr>
        <w:t xml:space="preserve">niecałe 2 punkty procentowe - wartości wskaźnika </w:t>
      </w:r>
      <w:r w:rsidRPr="00C855FC">
        <w:rPr>
          <w:rFonts w:ascii="Lato" w:hAnsi="Lato" w:cs="Times New Roman"/>
          <w:b/>
          <w:sz w:val="22"/>
        </w:rPr>
        <w:t>W16_W obrazującego poziom zaspokojenia potrzeb związanych z umieszczeniem w DPS osób z zaburzeniami psychicznymi</w:t>
      </w:r>
      <w:r w:rsidRPr="00C855FC">
        <w:rPr>
          <w:rFonts w:ascii="Lato" w:hAnsi="Lato" w:cs="Times New Roman"/>
          <w:sz w:val="22"/>
        </w:rPr>
        <w:t xml:space="preserve"> (w %):</w:t>
      </w:r>
    </w:p>
    <w:p w:rsidR="001B28F1" w:rsidRPr="00C855FC" w:rsidRDefault="001B28F1" w:rsidP="007738AA">
      <w:pPr>
        <w:numPr>
          <w:ilvl w:val="0"/>
          <w:numId w:val="97"/>
        </w:numPr>
        <w:contextualSpacing/>
        <w:rPr>
          <w:rFonts w:ascii="Lato" w:hAnsi="Lato" w:cs="Times New Roman"/>
          <w:b/>
          <w:sz w:val="22"/>
        </w:rPr>
      </w:pPr>
      <w:r w:rsidRPr="00C855FC">
        <w:rPr>
          <w:rFonts w:ascii="Lato" w:hAnsi="Lato" w:cs="Times New Roman"/>
          <w:b/>
          <w:sz w:val="22"/>
        </w:rPr>
        <w:t>2018: 96,3%</w:t>
      </w:r>
    </w:p>
    <w:p w:rsidR="001B28F1" w:rsidRPr="00C855FC" w:rsidRDefault="001B28F1" w:rsidP="007738AA">
      <w:pPr>
        <w:numPr>
          <w:ilvl w:val="0"/>
          <w:numId w:val="97"/>
        </w:numPr>
        <w:contextualSpacing/>
        <w:rPr>
          <w:rFonts w:ascii="Lato" w:hAnsi="Lato" w:cs="Times New Roman"/>
          <w:sz w:val="22"/>
        </w:rPr>
      </w:pPr>
      <w:r w:rsidRPr="00C855FC">
        <w:rPr>
          <w:rFonts w:ascii="Lato" w:hAnsi="Lato" w:cs="Times New Roman"/>
          <w:sz w:val="22"/>
        </w:rPr>
        <w:t>2017: 98,5%</w:t>
      </w:r>
    </w:p>
    <w:p w:rsidR="001B28F1" w:rsidRPr="00C855FC" w:rsidRDefault="001B28F1" w:rsidP="007738AA">
      <w:pPr>
        <w:numPr>
          <w:ilvl w:val="0"/>
          <w:numId w:val="97"/>
        </w:numPr>
        <w:contextualSpacing/>
        <w:rPr>
          <w:rFonts w:ascii="Lato" w:hAnsi="Lato" w:cs="Times New Roman"/>
          <w:sz w:val="22"/>
        </w:rPr>
      </w:pPr>
      <w:r w:rsidRPr="00C855FC">
        <w:rPr>
          <w:rFonts w:ascii="Lato" w:hAnsi="Lato" w:cs="Times New Roman"/>
          <w:sz w:val="22"/>
        </w:rPr>
        <w:t>2016: 97,7%</w:t>
      </w:r>
    </w:p>
    <w:p w:rsidR="00E03FE6" w:rsidRDefault="00E03FE6">
      <w:pPr>
        <w:spacing w:after="160" w:line="259" w:lineRule="auto"/>
        <w:jc w:val="left"/>
        <w:rPr>
          <w:rFonts w:ascii="Lato" w:hAnsi="Lato" w:cs="Times New Roman"/>
          <w:sz w:val="22"/>
        </w:rPr>
      </w:pPr>
      <w:r>
        <w:rPr>
          <w:rFonts w:ascii="Lato" w:hAnsi="Lato" w:cs="Times New Roman"/>
          <w:sz w:val="22"/>
        </w:rPr>
        <w:br w:type="page"/>
      </w:r>
    </w:p>
    <w:p w:rsidR="001B28F1" w:rsidRPr="00C855FC" w:rsidRDefault="001B28F1" w:rsidP="003576CC">
      <w:pPr>
        <w:rPr>
          <w:rFonts w:ascii="Lato" w:hAnsi="Lato" w:cs="Times New Roman"/>
          <w:sz w:val="22"/>
        </w:rPr>
      </w:pPr>
    </w:p>
    <w:p w:rsidR="001B28F1" w:rsidRDefault="001B28F1" w:rsidP="003576CC">
      <w:pPr>
        <w:rPr>
          <w:rFonts w:ascii="Lato" w:hAnsi="Lato" w:cs="Times New Roman"/>
          <w:sz w:val="22"/>
        </w:rPr>
      </w:pPr>
      <w:r w:rsidRPr="00C855FC">
        <w:rPr>
          <w:rFonts w:ascii="Lato" w:hAnsi="Lato" w:cs="Times New Roman"/>
          <w:sz w:val="22"/>
        </w:rPr>
        <w:t xml:space="preserve">Wydatki na bieżącą działalność </w:t>
      </w:r>
      <w:r w:rsidR="002575E6" w:rsidRPr="00C855FC">
        <w:rPr>
          <w:rFonts w:ascii="Lato" w:hAnsi="Lato" w:cs="Times New Roman"/>
          <w:sz w:val="22"/>
        </w:rPr>
        <w:t xml:space="preserve">Domów Pomocy Społecznej </w:t>
      </w:r>
      <w:r w:rsidRPr="00C855FC">
        <w:rPr>
          <w:rFonts w:ascii="Lato" w:hAnsi="Lato" w:cs="Times New Roman"/>
          <w:sz w:val="22"/>
        </w:rPr>
        <w:t xml:space="preserve">w roku 2018 wyniosły 134 651 515 PLN, w tym 124 623 954 PLN to wydatki miejskich jednostek organizacyjnych. </w:t>
      </w:r>
    </w:p>
    <w:p w:rsidR="00E03FE6" w:rsidRPr="00C855FC" w:rsidRDefault="00E03FE6" w:rsidP="003576CC">
      <w:pPr>
        <w:rPr>
          <w:rFonts w:ascii="Lato" w:hAnsi="Lato" w:cs="Times New Roman"/>
          <w:sz w:val="22"/>
        </w:rPr>
      </w:pPr>
    </w:p>
    <w:p w:rsidR="002D3ED9" w:rsidRDefault="001B28F1" w:rsidP="003576CC">
      <w:pPr>
        <w:rPr>
          <w:rFonts w:ascii="Lato" w:hAnsi="Lato" w:cs="Times New Roman"/>
          <w:sz w:val="22"/>
        </w:rPr>
      </w:pPr>
      <w:r w:rsidRPr="00C855FC">
        <w:rPr>
          <w:rFonts w:ascii="Lato" w:hAnsi="Lato" w:cs="Times New Roman"/>
          <w:sz w:val="22"/>
        </w:rPr>
        <w:t>Ponadto na bieżące funkcjonowanie jednostki otrzymały do dyspozycji środki z Dzielnic w wysokości 191 343 PLN, a cztery DPS–y realizowały programy m.in.:</w:t>
      </w:r>
      <w:r w:rsidR="00E03FE6">
        <w:rPr>
          <w:rFonts w:ascii="Lato" w:hAnsi="Lato" w:cs="Times New Roman"/>
          <w:sz w:val="22"/>
        </w:rPr>
        <w:t> </w:t>
      </w:r>
      <w:r w:rsidRPr="00C855FC">
        <w:rPr>
          <w:rFonts w:ascii="Lato" w:hAnsi="Lato" w:cs="Times New Roman"/>
          <w:sz w:val="22"/>
        </w:rPr>
        <w:t>interwencyjno–pomocowe, profilaktyczno–terapeutyczne w ramach środków w</w:t>
      </w:r>
      <w:r w:rsidR="00E03FE6">
        <w:rPr>
          <w:rFonts w:ascii="Lato" w:hAnsi="Lato" w:cs="Times New Roman"/>
          <w:sz w:val="22"/>
        </w:rPr>
        <w:t> </w:t>
      </w:r>
      <w:r w:rsidRPr="00C855FC">
        <w:rPr>
          <w:rFonts w:ascii="Lato" w:hAnsi="Lato" w:cs="Times New Roman"/>
          <w:sz w:val="22"/>
        </w:rPr>
        <w:t>wysokości 66</w:t>
      </w:r>
      <w:r w:rsidR="000B63E3">
        <w:rPr>
          <w:rFonts w:ascii="Lato" w:hAnsi="Lato" w:cs="Times New Roman"/>
          <w:sz w:val="22"/>
        </w:rPr>
        <w:t> </w:t>
      </w:r>
      <w:r w:rsidRPr="00C855FC">
        <w:rPr>
          <w:rFonts w:ascii="Lato" w:hAnsi="Lato" w:cs="Times New Roman"/>
          <w:sz w:val="22"/>
        </w:rPr>
        <w:t>081</w:t>
      </w:r>
      <w:r w:rsidR="000B63E3">
        <w:rPr>
          <w:rFonts w:ascii="Lato" w:hAnsi="Lato" w:cs="Times New Roman"/>
          <w:sz w:val="22"/>
        </w:rPr>
        <w:t> </w:t>
      </w:r>
      <w:r w:rsidRPr="00C855FC">
        <w:rPr>
          <w:rFonts w:ascii="Lato" w:hAnsi="Lato" w:cs="Times New Roman"/>
          <w:sz w:val="22"/>
        </w:rPr>
        <w:t xml:space="preserve">PLN pozyskanych z Gminnego Programu Profilaktyki Rozwiązywania Problemów Alkoholowych i Przeciwdziałania Narkomanii na rok 2018. </w:t>
      </w:r>
    </w:p>
    <w:p w:rsidR="001B28F1" w:rsidRPr="00C855FC" w:rsidRDefault="001B28F1" w:rsidP="003576CC">
      <w:pPr>
        <w:rPr>
          <w:rFonts w:ascii="Lato" w:hAnsi="Lato" w:cs="Times New Roman"/>
          <w:sz w:val="22"/>
        </w:rPr>
      </w:pPr>
    </w:p>
    <w:p w:rsidR="001B28F1" w:rsidRPr="00C855FC" w:rsidRDefault="001B28F1" w:rsidP="003576CC">
      <w:pPr>
        <w:rPr>
          <w:rFonts w:ascii="Lato" w:hAnsi="Lato" w:cs="Times New Roman"/>
          <w:sz w:val="22"/>
        </w:rPr>
      </w:pPr>
      <w:r w:rsidRPr="00C855FC">
        <w:rPr>
          <w:rFonts w:ascii="Lato" w:hAnsi="Lato" w:cs="Times New Roman"/>
          <w:sz w:val="22"/>
        </w:rPr>
        <w:t xml:space="preserve">W 2018 roku w celu zwiększenia liczby miejsc całodobowego pobytu, poprawy jakości i standardu usług świadczonych w </w:t>
      </w:r>
      <w:r w:rsidR="002575E6" w:rsidRPr="00C855FC">
        <w:rPr>
          <w:rFonts w:ascii="Lato" w:hAnsi="Lato" w:cs="Times New Roman"/>
          <w:sz w:val="22"/>
        </w:rPr>
        <w:t>D</w:t>
      </w:r>
      <w:r w:rsidRPr="00C855FC">
        <w:rPr>
          <w:rFonts w:ascii="Lato" w:hAnsi="Lato" w:cs="Times New Roman"/>
          <w:sz w:val="22"/>
        </w:rPr>
        <w:t xml:space="preserve">omach </w:t>
      </w:r>
      <w:r w:rsidR="002575E6" w:rsidRPr="00C855FC">
        <w:rPr>
          <w:rFonts w:ascii="Lato" w:hAnsi="Lato" w:cs="Times New Roman"/>
          <w:sz w:val="22"/>
        </w:rPr>
        <w:t>P</w:t>
      </w:r>
      <w:r w:rsidRPr="00C855FC">
        <w:rPr>
          <w:rFonts w:ascii="Lato" w:hAnsi="Lato" w:cs="Times New Roman"/>
          <w:sz w:val="22"/>
        </w:rPr>
        <w:t xml:space="preserve">omocy </w:t>
      </w:r>
      <w:r w:rsidR="002575E6" w:rsidRPr="00C855FC">
        <w:rPr>
          <w:rFonts w:ascii="Lato" w:hAnsi="Lato" w:cs="Times New Roman"/>
          <w:sz w:val="22"/>
        </w:rPr>
        <w:t>S</w:t>
      </w:r>
      <w:r w:rsidRPr="00C855FC">
        <w:rPr>
          <w:rFonts w:ascii="Lato" w:hAnsi="Lato" w:cs="Times New Roman"/>
          <w:sz w:val="22"/>
        </w:rPr>
        <w:t>połecznej przeprowadzono szereg inwestycji oraz dokonano zakupów inwestycyjnych. Wydatki inwestycyjne (ze</w:t>
      </w:r>
      <w:r w:rsidR="000B63E3">
        <w:rPr>
          <w:rFonts w:ascii="Lato" w:hAnsi="Lato" w:cs="Times New Roman"/>
          <w:sz w:val="22"/>
        </w:rPr>
        <w:t> </w:t>
      </w:r>
      <w:r w:rsidRPr="00C855FC">
        <w:rPr>
          <w:rFonts w:ascii="Lato" w:hAnsi="Lato" w:cs="Times New Roman"/>
          <w:sz w:val="22"/>
        </w:rPr>
        <w:t>środkami</w:t>
      </w:r>
      <w:r w:rsidR="000B63E3">
        <w:rPr>
          <w:rFonts w:ascii="Lato" w:hAnsi="Lato" w:cs="Times New Roman"/>
          <w:sz w:val="22"/>
        </w:rPr>
        <w:t> </w:t>
      </w:r>
      <w:r w:rsidRPr="00C855FC">
        <w:rPr>
          <w:rFonts w:ascii="Lato" w:hAnsi="Lato" w:cs="Times New Roman"/>
          <w:sz w:val="22"/>
        </w:rPr>
        <w:t>Dzielnic) wyniosły 13 315 309 PLN, w tym:</w:t>
      </w:r>
    </w:p>
    <w:p w:rsidR="001B28F1" w:rsidRPr="00C855FC" w:rsidRDefault="001B28F1" w:rsidP="007738AA">
      <w:pPr>
        <w:numPr>
          <w:ilvl w:val="0"/>
          <w:numId w:val="102"/>
        </w:numPr>
        <w:contextualSpacing/>
        <w:rPr>
          <w:rFonts w:ascii="Lato" w:hAnsi="Lato" w:cs="Times New Roman"/>
          <w:sz w:val="22"/>
        </w:rPr>
      </w:pPr>
      <w:r w:rsidRPr="00C855FC">
        <w:rPr>
          <w:rFonts w:ascii="Lato" w:hAnsi="Lato" w:cs="Times New Roman"/>
          <w:sz w:val="22"/>
        </w:rPr>
        <w:t>4 450 000 PLN – kontynuacja budowy oraz wyposażenie Pawilonu Artysty Seniora,</w:t>
      </w:r>
    </w:p>
    <w:p w:rsidR="001B28F1" w:rsidRPr="00C855FC" w:rsidRDefault="001B28F1" w:rsidP="007738AA">
      <w:pPr>
        <w:numPr>
          <w:ilvl w:val="0"/>
          <w:numId w:val="102"/>
        </w:numPr>
        <w:contextualSpacing/>
        <w:rPr>
          <w:rFonts w:ascii="Lato" w:hAnsi="Lato" w:cs="Times New Roman"/>
          <w:sz w:val="22"/>
        </w:rPr>
      </w:pPr>
      <w:r w:rsidRPr="00C855FC">
        <w:rPr>
          <w:rFonts w:ascii="Lato" w:hAnsi="Lato" w:cs="Times New Roman"/>
          <w:sz w:val="22"/>
        </w:rPr>
        <w:t>4 517 2</w:t>
      </w:r>
      <w:r w:rsidR="00DD30BD">
        <w:rPr>
          <w:rFonts w:ascii="Lato" w:hAnsi="Lato" w:cs="Times New Roman"/>
          <w:sz w:val="22"/>
        </w:rPr>
        <w:t>20</w:t>
      </w:r>
      <w:r w:rsidRPr="00C855FC">
        <w:rPr>
          <w:rFonts w:ascii="Lato" w:hAnsi="Lato" w:cs="Times New Roman"/>
          <w:sz w:val="22"/>
        </w:rPr>
        <w:t xml:space="preserve"> PLN – II etap przebudowy i rozbudowy DPS im. Ludwika i Anny Helclów wraz z zagospodarowaniem terenu przy ul. Helclów 2,</w:t>
      </w:r>
    </w:p>
    <w:p w:rsidR="001B28F1" w:rsidRPr="00C855FC" w:rsidRDefault="001B28F1" w:rsidP="007738AA">
      <w:pPr>
        <w:numPr>
          <w:ilvl w:val="0"/>
          <w:numId w:val="102"/>
        </w:numPr>
        <w:contextualSpacing/>
        <w:rPr>
          <w:rFonts w:ascii="Lato" w:hAnsi="Lato" w:cs="Times New Roman"/>
          <w:sz w:val="22"/>
        </w:rPr>
      </w:pPr>
      <w:r w:rsidRPr="00C855FC">
        <w:rPr>
          <w:rFonts w:ascii="Lato" w:hAnsi="Lato" w:cs="Times New Roman"/>
          <w:sz w:val="22"/>
        </w:rPr>
        <w:t>1 000 000 PLN – pierwszy etap modernizacji budynku os. Hutnicze 5,</w:t>
      </w:r>
    </w:p>
    <w:p w:rsidR="001B28F1" w:rsidRPr="00C855FC" w:rsidRDefault="001B28F1" w:rsidP="007738AA">
      <w:pPr>
        <w:numPr>
          <w:ilvl w:val="0"/>
          <w:numId w:val="102"/>
        </w:numPr>
        <w:contextualSpacing/>
        <w:rPr>
          <w:rFonts w:ascii="Lato" w:hAnsi="Lato" w:cs="Times New Roman"/>
          <w:sz w:val="22"/>
        </w:rPr>
      </w:pPr>
      <w:r w:rsidRPr="00C855FC">
        <w:rPr>
          <w:rFonts w:ascii="Lato" w:hAnsi="Lato" w:cs="Times New Roman"/>
          <w:sz w:val="22"/>
        </w:rPr>
        <w:t>949 457 PLN – modernizacja budynku os. Szkolne 28</w:t>
      </w:r>
      <w:r w:rsidR="006623A7">
        <w:rPr>
          <w:rFonts w:ascii="Lato" w:hAnsi="Lato" w:cs="Times New Roman"/>
          <w:sz w:val="22"/>
        </w:rPr>
        <w:t>,</w:t>
      </w:r>
    </w:p>
    <w:p w:rsidR="001B28F1" w:rsidRPr="00C855FC" w:rsidRDefault="001B28F1" w:rsidP="007738AA">
      <w:pPr>
        <w:numPr>
          <w:ilvl w:val="0"/>
          <w:numId w:val="102"/>
        </w:numPr>
        <w:contextualSpacing/>
        <w:rPr>
          <w:rFonts w:ascii="Lato" w:hAnsi="Lato" w:cs="Times New Roman"/>
          <w:sz w:val="22"/>
        </w:rPr>
      </w:pPr>
      <w:r w:rsidRPr="00C855FC">
        <w:rPr>
          <w:rFonts w:ascii="Lato" w:hAnsi="Lato" w:cs="Times New Roman"/>
          <w:sz w:val="22"/>
        </w:rPr>
        <w:t>676 536 PLN – pozostałe inwestycje,</w:t>
      </w:r>
    </w:p>
    <w:p w:rsidR="001B28F1" w:rsidRPr="00C855FC" w:rsidRDefault="001B28F1" w:rsidP="007738AA">
      <w:pPr>
        <w:numPr>
          <w:ilvl w:val="0"/>
          <w:numId w:val="102"/>
        </w:numPr>
        <w:contextualSpacing/>
        <w:rPr>
          <w:rFonts w:ascii="Lato" w:hAnsi="Lato" w:cs="Times New Roman"/>
          <w:sz w:val="22"/>
        </w:rPr>
      </w:pPr>
      <w:r w:rsidRPr="00C855FC">
        <w:rPr>
          <w:rFonts w:ascii="Lato" w:hAnsi="Lato" w:cs="Times New Roman"/>
          <w:sz w:val="22"/>
        </w:rPr>
        <w:t>1 722 096 PLN – zakupy inwestycyjne,</w:t>
      </w:r>
    </w:p>
    <w:p w:rsidR="001B28F1" w:rsidRPr="00C855FC" w:rsidRDefault="001B28F1" w:rsidP="007738AA">
      <w:pPr>
        <w:numPr>
          <w:ilvl w:val="0"/>
          <w:numId w:val="102"/>
        </w:numPr>
        <w:contextualSpacing/>
        <w:rPr>
          <w:rFonts w:ascii="Lato" w:hAnsi="Lato" w:cs="Times New Roman"/>
          <w:sz w:val="22"/>
        </w:rPr>
      </w:pPr>
      <w:r w:rsidRPr="00C855FC">
        <w:rPr>
          <w:rFonts w:ascii="Lato" w:hAnsi="Lato" w:cs="Times New Roman"/>
          <w:sz w:val="22"/>
        </w:rPr>
        <w:t>termomodernizacja w ramach realizowanego przez MOPS projektu pn. „Termomodernizacja budynków, w których realizowane są zadania pomocy społecznej”, dofinansowanego ze środków Unii Europejskiej – w 2018 roku rozpoczęto i</w:t>
      </w:r>
      <w:r w:rsidR="002575E6" w:rsidRPr="00C855FC">
        <w:rPr>
          <w:rFonts w:ascii="Lato" w:hAnsi="Lato" w:cs="Times New Roman"/>
          <w:sz w:val="22"/>
        </w:rPr>
        <w:t> </w:t>
      </w:r>
      <w:r w:rsidRPr="00C855FC">
        <w:rPr>
          <w:rFonts w:ascii="Lato" w:hAnsi="Lato" w:cs="Times New Roman"/>
          <w:sz w:val="22"/>
        </w:rPr>
        <w:t>realizo</w:t>
      </w:r>
      <w:r w:rsidR="002575E6" w:rsidRPr="00C855FC">
        <w:rPr>
          <w:rFonts w:ascii="Lato" w:hAnsi="Lato" w:cs="Times New Roman"/>
          <w:sz w:val="22"/>
        </w:rPr>
        <w:t>wano prace w 12 budynkach D</w:t>
      </w:r>
      <w:r w:rsidRPr="00C855FC">
        <w:rPr>
          <w:rFonts w:ascii="Lato" w:hAnsi="Lato" w:cs="Times New Roman"/>
          <w:sz w:val="22"/>
        </w:rPr>
        <w:t xml:space="preserve">omów </w:t>
      </w:r>
      <w:r w:rsidR="002575E6" w:rsidRPr="00C855FC">
        <w:rPr>
          <w:rFonts w:ascii="Lato" w:hAnsi="Lato" w:cs="Times New Roman"/>
          <w:sz w:val="22"/>
        </w:rPr>
        <w:t>Pomocy S</w:t>
      </w:r>
      <w:r w:rsidRPr="00C855FC">
        <w:rPr>
          <w:rFonts w:ascii="Lato" w:hAnsi="Lato" w:cs="Times New Roman"/>
          <w:sz w:val="22"/>
        </w:rPr>
        <w:t>połecznej, łączne wydatki wyniosły 13 722 267 PLN, w tym środki własne Gminy Miejskiej Kraków to</w:t>
      </w:r>
      <w:r w:rsidR="00032D64">
        <w:rPr>
          <w:rFonts w:ascii="Lato" w:hAnsi="Lato" w:cs="Times New Roman"/>
          <w:sz w:val="22"/>
        </w:rPr>
        <w:t> </w:t>
      </w:r>
      <w:r w:rsidRPr="00C855FC">
        <w:rPr>
          <w:rFonts w:ascii="Lato" w:hAnsi="Lato" w:cs="Times New Roman"/>
          <w:sz w:val="22"/>
        </w:rPr>
        <w:t>9</w:t>
      </w:r>
      <w:r w:rsidR="00D028B9">
        <w:rPr>
          <w:rFonts w:ascii="Lato" w:hAnsi="Lato" w:cs="Times New Roman"/>
          <w:sz w:val="22"/>
        </w:rPr>
        <w:t> </w:t>
      </w:r>
      <w:r w:rsidRPr="00C855FC">
        <w:rPr>
          <w:rFonts w:ascii="Lato" w:hAnsi="Lato" w:cs="Times New Roman"/>
          <w:sz w:val="22"/>
        </w:rPr>
        <w:t>345 605 PLN, a 4 376 661 PLN to środki ze źródeł zagranicznych UE.</w:t>
      </w:r>
    </w:p>
    <w:p w:rsidR="001B28F1" w:rsidRPr="00C855FC" w:rsidRDefault="001B28F1" w:rsidP="003576CC">
      <w:pPr>
        <w:spacing w:after="160"/>
        <w:jc w:val="left"/>
        <w:rPr>
          <w:rFonts w:ascii="Lato" w:hAnsi="Lato"/>
          <w:sz w:val="22"/>
        </w:rPr>
      </w:pPr>
    </w:p>
    <w:p w:rsidR="001B28F1" w:rsidRPr="00C855FC" w:rsidRDefault="001B28F1" w:rsidP="003576CC">
      <w:pPr>
        <w:rPr>
          <w:rFonts w:ascii="Lato" w:hAnsi="Lato"/>
          <w:b/>
          <w:bCs/>
          <w:iCs/>
          <w:sz w:val="22"/>
        </w:rPr>
      </w:pPr>
      <w:r w:rsidRPr="00C855FC">
        <w:rPr>
          <w:rFonts w:ascii="Lato" w:hAnsi="Lato"/>
          <w:b/>
          <w:bCs/>
          <w:iCs/>
          <w:sz w:val="22"/>
        </w:rPr>
        <w:t>Program Aktywności Społecznej i Integracji Osób Starszych na lata 2015–2020 (PASIOS)</w:t>
      </w:r>
      <w:r w:rsidR="009D3E63">
        <w:rPr>
          <w:rFonts w:ascii="Lato" w:hAnsi="Lato"/>
          <w:b/>
          <w:bCs/>
          <w:iCs/>
          <w:sz w:val="22"/>
        </w:rPr>
        <w:t>.</w:t>
      </w:r>
    </w:p>
    <w:p w:rsidR="001B28F1" w:rsidRPr="00C855FC" w:rsidRDefault="001B28F1" w:rsidP="003576CC">
      <w:pPr>
        <w:rPr>
          <w:rFonts w:ascii="Lato" w:hAnsi="Lato"/>
          <w:sz w:val="22"/>
        </w:rPr>
      </w:pPr>
    </w:p>
    <w:p w:rsidR="001B28F1" w:rsidRDefault="001B28F1" w:rsidP="003576CC">
      <w:pPr>
        <w:widowControl w:val="0"/>
        <w:suppressAutoHyphens/>
        <w:autoSpaceDE w:val="0"/>
        <w:autoSpaceDN w:val="0"/>
        <w:adjustRightInd w:val="0"/>
        <w:textAlignment w:val="center"/>
        <w:rPr>
          <w:rFonts w:ascii="Lato" w:hAnsi="Lato"/>
          <w:bCs/>
          <w:iCs/>
          <w:sz w:val="22"/>
        </w:rPr>
      </w:pPr>
      <w:r w:rsidRPr="00C855FC">
        <w:rPr>
          <w:rFonts w:ascii="Lato" w:hAnsi="Lato"/>
          <w:bCs/>
          <w:iCs/>
          <w:sz w:val="22"/>
        </w:rPr>
        <w:t>Działania kierowane do osób starszych realizowane były także w ramach Gminnego Programu Aktywności Społecznej i Integracji Osób Starszych na lata 2015–2020 (PASIOS), zgodnie z Uchwałą Nr VIII/112/15 Rady Miasta Krakowa z dnia 4</w:t>
      </w:r>
      <w:r w:rsidR="00E03FE6">
        <w:rPr>
          <w:rFonts w:ascii="Lato" w:hAnsi="Lato"/>
          <w:bCs/>
          <w:iCs/>
          <w:sz w:val="22"/>
        </w:rPr>
        <w:t> </w:t>
      </w:r>
      <w:r w:rsidRPr="00C855FC">
        <w:rPr>
          <w:rFonts w:ascii="Lato" w:hAnsi="Lato"/>
          <w:bCs/>
          <w:iCs/>
          <w:sz w:val="22"/>
        </w:rPr>
        <w:t>marca</w:t>
      </w:r>
      <w:r w:rsidR="00E03FE6">
        <w:rPr>
          <w:rFonts w:ascii="Lato" w:hAnsi="Lato"/>
          <w:bCs/>
          <w:iCs/>
          <w:sz w:val="22"/>
        </w:rPr>
        <w:t> </w:t>
      </w:r>
      <w:r w:rsidRPr="00C855FC">
        <w:rPr>
          <w:rFonts w:ascii="Lato" w:hAnsi="Lato"/>
          <w:bCs/>
          <w:iCs/>
          <w:sz w:val="22"/>
        </w:rPr>
        <w:t>2015</w:t>
      </w:r>
      <w:r w:rsidR="00E03FE6">
        <w:rPr>
          <w:rFonts w:ascii="Lato" w:hAnsi="Lato"/>
          <w:bCs/>
          <w:iCs/>
          <w:sz w:val="22"/>
        </w:rPr>
        <w:t> </w:t>
      </w:r>
      <w:r w:rsidRPr="00C855FC">
        <w:rPr>
          <w:rFonts w:ascii="Lato" w:hAnsi="Lato"/>
          <w:bCs/>
          <w:iCs/>
          <w:sz w:val="22"/>
        </w:rPr>
        <w:t>r.</w:t>
      </w:r>
    </w:p>
    <w:p w:rsidR="00E03FE6" w:rsidRPr="00C855FC" w:rsidRDefault="00E03FE6" w:rsidP="003576CC">
      <w:pPr>
        <w:widowControl w:val="0"/>
        <w:suppressAutoHyphens/>
        <w:autoSpaceDE w:val="0"/>
        <w:autoSpaceDN w:val="0"/>
        <w:adjustRightInd w:val="0"/>
        <w:textAlignment w:val="center"/>
        <w:rPr>
          <w:rFonts w:ascii="Lato" w:hAnsi="Lato"/>
          <w:bCs/>
          <w:iCs/>
          <w:sz w:val="22"/>
        </w:rPr>
      </w:pPr>
    </w:p>
    <w:p w:rsidR="00E03FE6" w:rsidRDefault="00E03FE6">
      <w:pPr>
        <w:spacing w:after="160" w:line="259" w:lineRule="auto"/>
        <w:jc w:val="left"/>
        <w:rPr>
          <w:rFonts w:ascii="Lato" w:hAnsi="Lato"/>
          <w:bCs/>
          <w:iCs/>
          <w:sz w:val="22"/>
        </w:rPr>
      </w:pPr>
      <w:r>
        <w:rPr>
          <w:rFonts w:ascii="Lato" w:hAnsi="Lato"/>
          <w:bCs/>
          <w:iCs/>
          <w:sz w:val="22"/>
        </w:rPr>
        <w:br w:type="page"/>
      </w:r>
    </w:p>
    <w:p w:rsidR="001B28F1" w:rsidRPr="00C855FC" w:rsidRDefault="001B28F1" w:rsidP="003576CC">
      <w:pPr>
        <w:widowControl w:val="0"/>
        <w:suppressAutoHyphens/>
        <w:autoSpaceDE w:val="0"/>
        <w:autoSpaceDN w:val="0"/>
        <w:adjustRightInd w:val="0"/>
        <w:textAlignment w:val="center"/>
        <w:rPr>
          <w:rFonts w:ascii="Lato" w:hAnsi="Lato"/>
          <w:bCs/>
          <w:iCs/>
          <w:sz w:val="22"/>
        </w:rPr>
      </w:pPr>
    </w:p>
    <w:p w:rsidR="001B28F1" w:rsidRPr="00C855FC" w:rsidRDefault="001B28F1" w:rsidP="003576CC">
      <w:pPr>
        <w:widowControl w:val="0"/>
        <w:suppressAutoHyphens/>
        <w:autoSpaceDE w:val="0"/>
        <w:autoSpaceDN w:val="0"/>
        <w:adjustRightInd w:val="0"/>
        <w:textAlignment w:val="center"/>
        <w:rPr>
          <w:rFonts w:ascii="Lato" w:hAnsi="Lato"/>
          <w:bCs/>
          <w:iCs/>
          <w:sz w:val="22"/>
        </w:rPr>
      </w:pPr>
      <w:r w:rsidRPr="00C855FC">
        <w:rPr>
          <w:rFonts w:ascii="Lato" w:hAnsi="Lato"/>
          <w:bCs/>
          <w:iCs/>
          <w:sz w:val="22"/>
        </w:rPr>
        <w:t>Program skierowany jest do mieszkańców Gminy Miejskiej Kraków, którzy osiągnęli wiek 60</w:t>
      </w:r>
      <w:r w:rsidR="000B63E3">
        <w:rPr>
          <w:rFonts w:ascii="Lato" w:hAnsi="Lato"/>
          <w:bCs/>
          <w:iCs/>
          <w:sz w:val="22"/>
        </w:rPr>
        <w:t> </w:t>
      </w:r>
      <w:r w:rsidRPr="00C855FC">
        <w:rPr>
          <w:rFonts w:ascii="Lato" w:hAnsi="Lato"/>
          <w:bCs/>
          <w:iCs/>
          <w:sz w:val="22"/>
        </w:rPr>
        <w:t xml:space="preserve">lat. Jego celem jest poprawa jakości i poziomu życia tej grupy społecznej poprzez promowanie aktywności osób starszych, dbałości o stan zdrowia, edukacji oraz integracji międzypokoleniowej. </w:t>
      </w:r>
    </w:p>
    <w:p w:rsidR="001B28F1" w:rsidRPr="00C855FC" w:rsidRDefault="001B28F1" w:rsidP="003576CC">
      <w:pPr>
        <w:widowControl w:val="0"/>
        <w:suppressAutoHyphens/>
        <w:autoSpaceDE w:val="0"/>
        <w:autoSpaceDN w:val="0"/>
        <w:adjustRightInd w:val="0"/>
        <w:textAlignment w:val="center"/>
        <w:rPr>
          <w:rFonts w:ascii="Lato" w:hAnsi="Lato"/>
          <w:bCs/>
          <w:iCs/>
          <w:sz w:val="22"/>
        </w:rPr>
      </w:pPr>
      <w:r w:rsidRPr="00C855FC">
        <w:rPr>
          <w:rFonts w:ascii="Lato" w:hAnsi="Lato"/>
          <w:bCs/>
          <w:iCs/>
          <w:sz w:val="22"/>
        </w:rPr>
        <w:t>W 2018 roku zrealizowano:</w:t>
      </w:r>
    </w:p>
    <w:p w:rsidR="001B28F1" w:rsidRPr="00C855FC" w:rsidRDefault="001B28F1" w:rsidP="007738AA">
      <w:pPr>
        <w:widowControl w:val="0"/>
        <w:numPr>
          <w:ilvl w:val="0"/>
          <w:numId w:val="101"/>
        </w:numPr>
        <w:suppressAutoHyphens/>
        <w:autoSpaceDE w:val="0"/>
        <w:autoSpaceDN w:val="0"/>
        <w:adjustRightInd w:val="0"/>
        <w:spacing w:after="200"/>
        <w:contextualSpacing/>
        <w:textAlignment w:val="center"/>
        <w:rPr>
          <w:rFonts w:ascii="Lato" w:hAnsi="Lato"/>
          <w:bCs/>
          <w:iCs/>
          <w:sz w:val="22"/>
        </w:rPr>
      </w:pPr>
      <w:r w:rsidRPr="00C855FC">
        <w:rPr>
          <w:rFonts w:ascii="Lato" w:hAnsi="Lato"/>
          <w:bCs/>
          <w:iCs/>
          <w:sz w:val="22"/>
        </w:rPr>
        <w:t>Letnią Akademię Seniora,</w:t>
      </w:r>
    </w:p>
    <w:p w:rsidR="001B28F1" w:rsidRPr="00C855FC" w:rsidRDefault="001B28F1" w:rsidP="007738AA">
      <w:pPr>
        <w:widowControl w:val="0"/>
        <w:numPr>
          <w:ilvl w:val="0"/>
          <w:numId w:val="101"/>
        </w:numPr>
        <w:suppressAutoHyphens/>
        <w:autoSpaceDE w:val="0"/>
        <w:autoSpaceDN w:val="0"/>
        <w:adjustRightInd w:val="0"/>
        <w:spacing w:before="120" w:after="200"/>
        <w:contextualSpacing/>
        <w:textAlignment w:val="center"/>
        <w:rPr>
          <w:rFonts w:ascii="Lato" w:hAnsi="Lato"/>
          <w:iCs/>
          <w:sz w:val="22"/>
        </w:rPr>
      </w:pPr>
      <w:r w:rsidRPr="00C855FC">
        <w:rPr>
          <w:rFonts w:ascii="Lato" w:hAnsi="Lato"/>
          <w:bCs/>
          <w:iCs/>
          <w:sz w:val="22"/>
        </w:rPr>
        <w:t>E-Akademię Seniora,</w:t>
      </w:r>
    </w:p>
    <w:p w:rsidR="001B28F1" w:rsidRPr="00C855FC" w:rsidRDefault="001B28F1" w:rsidP="007738AA">
      <w:pPr>
        <w:widowControl w:val="0"/>
        <w:numPr>
          <w:ilvl w:val="0"/>
          <w:numId w:val="101"/>
        </w:numPr>
        <w:suppressAutoHyphens/>
        <w:autoSpaceDE w:val="0"/>
        <w:autoSpaceDN w:val="0"/>
        <w:adjustRightInd w:val="0"/>
        <w:spacing w:before="120" w:after="200"/>
        <w:contextualSpacing/>
        <w:textAlignment w:val="center"/>
        <w:rPr>
          <w:rFonts w:ascii="Lato" w:hAnsi="Lato"/>
          <w:iCs/>
          <w:sz w:val="22"/>
        </w:rPr>
      </w:pPr>
      <w:r w:rsidRPr="00C855FC">
        <w:rPr>
          <w:rFonts w:ascii="Lato" w:hAnsi="Lato"/>
          <w:bCs/>
          <w:iCs/>
          <w:sz w:val="22"/>
        </w:rPr>
        <w:t>Miejsca Przyjazne Seniorom,</w:t>
      </w:r>
    </w:p>
    <w:p w:rsidR="001B28F1" w:rsidRPr="00C855FC" w:rsidRDefault="001B28F1" w:rsidP="007738AA">
      <w:pPr>
        <w:widowControl w:val="0"/>
        <w:numPr>
          <w:ilvl w:val="0"/>
          <w:numId w:val="101"/>
        </w:numPr>
        <w:suppressAutoHyphens/>
        <w:autoSpaceDE w:val="0"/>
        <w:autoSpaceDN w:val="0"/>
        <w:adjustRightInd w:val="0"/>
        <w:spacing w:before="120" w:after="200"/>
        <w:contextualSpacing/>
        <w:textAlignment w:val="center"/>
        <w:rPr>
          <w:rFonts w:ascii="Lato" w:hAnsi="Lato"/>
          <w:sz w:val="22"/>
        </w:rPr>
      </w:pPr>
      <w:r w:rsidRPr="00C855FC">
        <w:rPr>
          <w:rFonts w:ascii="Lato" w:hAnsi="Lato"/>
          <w:bCs/>
          <w:iCs/>
          <w:sz w:val="22"/>
        </w:rPr>
        <w:t>IV Mistrzostwa Krakowa Seniorów o Puchar Prezydenta Krakowa,</w:t>
      </w:r>
    </w:p>
    <w:p w:rsidR="001B28F1" w:rsidRPr="00C855FC" w:rsidRDefault="001B28F1" w:rsidP="007738AA">
      <w:pPr>
        <w:widowControl w:val="0"/>
        <w:numPr>
          <w:ilvl w:val="0"/>
          <w:numId w:val="101"/>
        </w:numPr>
        <w:suppressAutoHyphens/>
        <w:autoSpaceDE w:val="0"/>
        <w:autoSpaceDN w:val="0"/>
        <w:adjustRightInd w:val="0"/>
        <w:contextualSpacing/>
        <w:textAlignment w:val="center"/>
        <w:rPr>
          <w:rFonts w:ascii="Lato" w:hAnsi="Lato"/>
          <w:bCs/>
          <w:iCs/>
          <w:sz w:val="22"/>
        </w:rPr>
      </w:pPr>
      <w:r w:rsidRPr="00C855FC">
        <w:rPr>
          <w:rFonts w:ascii="Lato" w:hAnsi="Lato"/>
          <w:b/>
          <w:bCs/>
          <w:iCs/>
          <w:sz w:val="22"/>
        </w:rPr>
        <w:t>Centra Aktywności Seniorów (CAS)</w:t>
      </w:r>
      <w:r w:rsidRPr="00C855FC">
        <w:rPr>
          <w:rFonts w:ascii="Lato" w:hAnsi="Lato"/>
          <w:bCs/>
          <w:iCs/>
          <w:sz w:val="22"/>
        </w:rPr>
        <w:t xml:space="preserve"> – funkcjonowało </w:t>
      </w:r>
      <w:r w:rsidRPr="00C855FC">
        <w:rPr>
          <w:rFonts w:ascii="Lato" w:hAnsi="Lato"/>
          <w:b/>
          <w:bCs/>
          <w:iCs/>
          <w:sz w:val="22"/>
        </w:rPr>
        <w:t>35 Centrów Aktywności Seniorów</w:t>
      </w:r>
      <w:r w:rsidRPr="00C855FC">
        <w:rPr>
          <w:rFonts w:ascii="Lato" w:hAnsi="Lato"/>
          <w:bCs/>
          <w:iCs/>
          <w:sz w:val="22"/>
        </w:rPr>
        <w:t xml:space="preserve"> (16 CAS w 2016 r., 25 CAS w 2017 r.),</w:t>
      </w:r>
    </w:p>
    <w:p w:rsidR="001B28F1" w:rsidRPr="00C855FC" w:rsidRDefault="001B28F1" w:rsidP="007738AA">
      <w:pPr>
        <w:widowControl w:val="0"/>
        <w:numPr>
          <w:ilvl w:val="0"/>
          <w:numId w:val="101"/>
        </w:numPr>
        <w:suppressAutoHyphens/>
        <w:autoSpaceDE w:val="0"/>
        <w:autoSpaceDN w:val="0"/>
        <w:adjustRightInd w:val="0"/>
        <w:contextualSpacing/>
        <w:textAlignment w:val="center"/>
        <w:rPr>
          <w:rFonts w:ascii="Lato" w:hAnsi="Lato"/>
          <w:bCs/>
          <w:iCs/>
          <w:sz w:val="22"/>
        </w:rPr>
      </w:pPr>
      <w:r w:rsidRPr="00C855FC">
        <w:rPr>
          <w:rFonts w:ascii="Lato" w:hAnsi="Lato"/>
          <w:bCs/>
          <w:iCs/>
          <w:sz w:val="22"/>
        </w:rPr>
        <w:t>Konkurs międzypokoleniowy,</w:t>
      </w:r>
    </w:p>
    <w:p w:rsidR="001B28F1" w:rsidRPr="00C855FC" w:rsidRDefault="001B28F1" w:rsidP="007738AA">
      <w:pPr>
        <w:widowControl w:val="0"/>
        <w:numPr>
          <w:ilvl w:val="0"/>
          <w:numId w:val="101"/>
        </w:numPr>
        <w:suppressAutoHyphens/>
        <w:autoSpaceDE w:val="0"/>
        <w:autoSpaceDN w:val="0"/>
        <w:adjustRightInd w:val="0"/>
        <w:spacing w:before="120" w:after="200"/>
        <w:contextualSpacing/>
        <w:textAlignment w:val="center"/>
        <w:rPr>
          <w:rFonts w:ascii="Lato" w:hAnsi="Lato"/>
          <w:bCs/>
          <w:iCs/>
          <w:sz w:val="22"/>
        </w:rPr>
      </w:pPr>
      <w:r w:rsidRPr="00C855FC">
        <w:rPr>
          <w:rFonts w:ascii="Lato" w:hAnsi="Lato"/>
          <w:bCs/>
          <w:iCs/>
          <w:sz w:val="22"/>
        </w:rPr>
        <w:t>Senioralia,</w:t>
      </w:r>
    </w:p>
    <w:p w:rsidR="001B28F1" w:rsidRPr="00C855FC" w:rsidRDefault="001B28F1" w:rsidP="007738AA">
      <w:pPr>
        <w:widowControl w:val="0"/>
        <w:numPr>
          <w:ilvl w:val="0"/>
          <w:numId w:val="101"/>
        </w:numPr>
        <w:suppressAutoHyphens/>
        <w:autoSpaceDE w:val="0"/>
        <w:autoSpaceDN w:val="0"/>
        <w:adjustRightInd w:val="0"/>
        <w:spacing w:before="120" w:after="200"/>
        <w:contextualSpacing/>
        <w:textAlignment w:val="center"/>
        <w:rPr>
          <w:rFonts w:ascii="Lato" w:hAnsi="Lato"/>
          <w:sz w:val="22"/>
        </w:rPr>
      </w:pPr>
      <w:r w:rsidRPr="00C855FC">
        <w:rPr>
          <w:rFonts w:ascii="Lato" w:hAnsi="Lato"/>
          <w:bCs/>
          <w:iCs/>
          <w:sz w:val="22"/>
        </w:rPr>
        <w:t xml:space="preserve">Jesień dla Seniorów, </w:t>
      </w:r>
    </w:p>
    <w:p w:rsidR="001B28F1" w:rsidRPr="00C855FC" w:rsidRDefault="001B28F1" w:rsidP="007738AA">
      <w:pPr>
        <w:widowControl w:val="0"/>
        <w:numPr>
          <w:ilvl w:val="0"/>
          <w:numId w:val="101"/>
        </w:numPr>
        <w:suppressAutoHyphens/>
        <w:autoSpaceDE w:val="0"/>
        <w:autoSpaceDN w:val="0"/>
        <w:adjustRightInd w:val="0"/>
        <w:spacing w:before="120" w:after="200"/>
        <w:contextualSpacing/>
        <w:textAlignment w:val="center"/>
        <w:rPr>
          <w:rFonts w:ascii="Lato" w:hAnsi="Lato"/>
          <w:sz w:val="22"/>
        </w:rPr>
      </w:pPr>
      <w:r w:rsidRPr="00C855FC">
        <w:rPr>
          <w:rFonts w:ascii="Lato" w:hAnsi="Lato"/>
          <w:bCs/>
          <w:iCs/>
          <w:sz w:val="22"/>
        </w:rPr>
        <w:t>Edukacja do później dorosłości,</w:t>
      </w:r>
    </w:p>
    <w:p w:rsidR="001B28F1" w:rsidRPr="00C855FC" w:rsidRDefault="001B28F1" w:rsidP="007738AA">
      <w:pPr>
        <w:widowControl w:val="0"/>
        <w:numPr>
          <w:ilvl w:val="0"/>
          <w:numId w:val="101"/>
        </w:numPr>
        <w:shd w:val="clear" w:color="auto" w:fill="FFFFFF"/>
        <w:suppressAutoHyphens/>
        <w:autoSpaceDE w:val="0"/>
        <w:autoSpaceDN w:val="0"/>
        <w:adjustRightInd w:val="0"/>
        <w:spacing w:after="200"/>
        <w:contextualSpacing/>
        <w:textAlignment w:val="center"/>
        <w:rPr>
          <w:rFonts w:ascii="Lato" w:hAnsi="Lato"/>
          <w:bCs/>
          <w:iCs/>
          <w:sz w:val="22"/>
        </w:rPr>
      </w:pPr>
      <w:r w:rsidRPr="00C855FC">
        <w:rPr>
          <w:rFonts w:ascii="Lato" w:hAnsi="Lato"/>
          <w:bCs/>
          <w:iCs/>
          <w:sz w:val="22"/>
        </w:rPr>
        <w:t>Rada Krakowskich Seniorów (RKS),</w:t>
      </w:r>
    </w:p>
    <w:p w:rsidR="001B28F1" w:rsidRPr="00C855FC" w:rsidRDefault="001B28F1" w:rsidP="007738AA">
      <w:pPr>
        <w:widowControl w:val="0"/>
        <w:numPr>
          <w:ilvl w:val="0"/>
          <w:numId w:val="101"/>
        </w:numPr>
        <w:shd w:val="clear" w:color="auto" w:fill="FFFFFF"/>
        <w:suppressAutoHyphens/>
        <w:autoSpaceDE w:val="0"/>
        <w:autoSpaceDN w:val="0"/>
        <w:adjustRightInd w:val="0"/>
        <w:spacing w:after="200"/>
        <w:contextualSpacing/>
        <w:textAlignment w:val="center"/>
        <w:rPr>
          <w:rFonts w:ascii="Lato" w:hAnsi="Lato"/>
          <w:bCs/>
          <w:iCs/>
          <w:sz w:val="22"/>
        </w:rPr>
      </w:pPr>
      <w:r w:rsidRPr="00C855FC">
        <w:rPr>
          <w:rFonts w:ascii="Lato" w:hAnsi="Lato"/>
          <w:sz w:val="22"/>
        </w:rPr>
        <w:t>Dostęp do informacji – w ramach działań Programu PASIOS prowadzona jest</w:t>
      </w:r>
      <w:r w:rsidR="00E03FE6">
        <w:rPr>
          <w:rFonts w:ascii="Lato" w:hAnsi="Lato"/>
          <w:sz w:val="22"/>
        </w:rPr>
        <w:t> </w:t>
      </w:r>
      <w:r w:rsidRPr="00C855FC">
        <w:rPr>
          <w:rFonts w:ascii="Lato" w:hAnsi="Lato"/>
          <w:sz w:val="22"/>
        </w:rPr>
        <w:t>strona internetowa „Kraków dla seniora”. W roku 2018: miała</w:t>
      </w:r>
      <w:r w:rsidRPr="00C855FC">
        <w:rPr>
          <w:rFonts w:ascii="Lato" w:hAnsi="Lato"/>
          <w:bCs/>
          <w:sz w:val="22"/>
        </w:rPr>
        <w:t xml:space="preserve"> 50</w:t>
      </w:r>
      <w:r w:rsidR="00E03FE6">
        <w:rPr>
          <w:rFonts w:ascii="Lato" w:hAnsi="Lato"/>
          <w:bCs/>
          <w:sz w:val="22"/>
        </w:rPr>
        <w:t> </w:t>
      </w:r>
      <w:r w:rsidRPr="00C855FC">
        <w:rPr>
          <w:rFonts w:ascii="Lato" w:hAnsi="Lato"/>
          <w:bCs/>
          <w:sz w:val="22"/>
        </w:rPr>
        <w:t>165</w:t>
      </w:r>
      <w:r w:rsidR="00E03FE6">
        <w:rPr>
          <w:rFonts w:ascii="Lato" w:hAnsi="Lato"/>
          <w:bCs/>
          <w:sz w:val="22"/>
        </w:rPr>
        <w:t> </w:t>
      </w:r>
      <w:r w:rsidRPr="00C855FC">
        <w:rPr>
          <w:rFonts w:ascii="Lato" w:hAnsi="Lato"/>
          <w:bCs/>
          <w:sz w:val="22"/>
        </w:rPr>
        <w:t>użytkowników, 74 717 wizyt</w:t>
      </w:r>
      <w:r w:rsidRPr="00C855FC">
        <w:rPr>
          <w:rFonts w:ascii="Lato" w:hAnsi="Lato"/>
          <w:sz w:val="22"/>
        </w:rPr>
        <w:t xml:space="preserve"> oraz 204 642 odsłon</w:t>
      </w:r>
      <w:r w:rsidR="00F36894">
        <w:rPr>
          <w:rFonts w:ascii="Lato" w:hAnsi="Lato"/>
          <w:sz w:val="22"/>
        </w:rPr>
        <w:t>.</w:t>
      </w:r>
    </w:p>
    <w:p w:rsidR="001B28F1" w:rsidRPr="00C855FC" w:rsidRDefault="001B28F1" w:rsidP="003576CC">
      <w:pPr>
        <w:contextualSpacing/>
        <w:rPr>
          <w:rFonts w:ascii="Lato" w:hAnsi="Lato" w:cs="Times New Roman"/>
          <w:sz w:val="22"/>
        </w:rPr>
      </w:pPr>
    </w:p>
    <w:p w:rsidR="001B28F1" w:rsidRPr="00C855FC" w:rsidRDefault="001B28F1" w:rsidP="003576CC">
      <w:pPr>
        <w:pBdr>
          <w:top w:val="single" w:sz="4" w:space="1" w:color="auto"/>
          <w:left w:val="single" w:sz="4" w:space="4" w:color="auto"/>
          <w:bottom w:val="single" w:sz="4" w:space="1" w:color="auto"/>
          <w:right w:val="single" w:sz="4" w:space="4" w:color="auto"/>
        </w:pBdr>
        <w:contextualSpacing/>
        <w:jc w:val="center"/>
        <w:rPr>
          <w:rFonts w:ascii="Lato" w:hAnsi="Lato" w:cs="Times New Roman"/>
          <w:b/>
          <w:sz w:val="22"/>
        </w:rPr>
      </w:pPr>
      <w:r w:rsidRPr="00C855FC">
        <w:rPr>
          <w:rFonts w:ascii="Lato" w:hAnsi="Lato" w:cs="Times New Roman"/>
          <w:b/>
          <w:sz w:val="22"/>
        </w:rPr>
        <w:t xml:space="preserve">Łącznie na Program PASIOS w roku 2018 wydano: 3 </w:t>
      </w:r>
      <w:r w:rsidR="0085373D">
        <w:rPr>
          <w:rFonts w:ascii="Lato" w:hAnsi="Lato" w:cs="Times New Roman"/>
          <w:b/>
          <w:sz w:val="22"/>
        </w:rPr>
        <w:t>348</w:t>
      </w:r>
      <w:r w:rsidRPr="00C855FC">
        <w:rPr>
          <w:rFonts w:ascii="Lato" w:hAnsi="Lato" w:cs="Times New Roman"/>
          <w:b/>
          <w:sz w:val="22"/>
        </w:rPr>
        <w:t xml:space="preserve"> 829 PLN</w:t>
      </w:r>
    </w:p>
    <w:p w:rsidR="001B28F1" w:rsidRPr="00C855FC" w:rsidRDefault="001B28F1" w:rsidP="003576CC">
      <w:pPr>
        <w:contextualSpacing/>
        <w:rPr>
          <w:rFonts w:ascii="Lato" w:hAnsi="Lato" w:cs="Times New Roman"/>
          <w:sz w:val="22"/>
        </w:rPr>
      </w:pPr>
    </w:p>
    <w:p w:rsidR="001B28F1" w:rsidRPr="00C855FC" w:rsidRDefault="001B28F1" w:rsidP="003576CC">
      <w:pPr>
        <w:rPr>
          <w:rFonts w:ascii="Lato" w:hAnsi="Lato"/>
          <w:sz w:val="22"/>
        </w:rPr>
      </w:pPr>
      <w:r w:rsidRPr="00C855FC">
        <w:rPr>
          <w:rFonts w:ascii="Lato" w:hAnsi="Lato"/>
          <w:sz w:val="22"/>
        </w:rPr>
        <w:t xml:space="preserve">Wśród rezultatów istotnych z punktu widzenia celów Strategii Rozwiązywania Problemów Społecznych Krakowa są wskaźniki obrazujące stopień rehabilitacji i integracji społecznej osób z niepełnosprawnościami. </w:t>
      </w:r>
    </w:p>
    <w:p w:rsidR="001B28F1" w:rsidRPr="00C855FC" w:rsidRDefault="001B28F1" w:rsidP="003576CC">
      <w:pPr>
        <w:rPr>
          <w:rFonts w:ascii="Lato" w:hAnsi="Lato"/>
          <w:sz w:val="22"/>
        </w:rPr>
      </w:pPr>
    </w:p>
    <w:p w:rsidR="001B28F1" w:rsidRPr="00C855FC" w:rsidRDefault="001B28F1" w:rsidP="003576CC">
      <w:pPr>
        <w:rPr>
          <w:rFonts w:ascii="Lato" w:hAnsi="Lato"/>
          <w:sz w:val="22"/>
        </w:rPr>
      </w:pPr>
      <w:r w:rsidRPr="00C855FC">
        <w:rPr>
          <w:rFonts w:ascii="Lato" w:hAnsi="Lato"/>
          <w:b/>
          <w:sz w:val="22"/>
        </w:rPr>
        <w:t>W4_W Wskaźnik Rehabilitacji społecznej osób niepełnosprawnych</w:t>
      </w:r>
      <w:r w:rsidRPr="00C855FC">
        <w:rPr>
          <w:rFonts w:ascii="Lato" w:hAnsi="Lato"/>
          <w:sz w:val="22"/>
        </w:rPr>
        <w:t xml:space="preserve"> utrzymuje się na podobnym poziomie w ciągu ostatnich lat, a jego wartość w dużym stopniu zależna jest od wysokości środków z Państwowego Funduszu Rehabilitacji Osób Niepełnosprawnych przekazywanych Gminie Miejskiej Kraków. Wartość wskaźnika kształtowała się w latach 2016 - 2018 na poziomie (w %): </w:t>
      </w:r>
    </w:p>
    <w:p w:rsidR="001B28F1" w:rsidRPr="00C855FC" w:rsidRDefault="001B28F1" w:rsidP="007738AA">
      <w:pPr>
        <w:numPr>
          <w:ilvl w:val="0"/>
          <w:numId w:val="99"/>
        </w:numPr>
        <w:contextualSpacing/>
        <w:rPr>
          <w:rFonts w:ascii="Lato" w:hAnsi="Lato"/>
          <w:b/>
          <w:sz w:val="22"/>
        </w:rPr>
      </w:pPr>
      <w:r w:rsidRPr="00C855FC">
        <w:rPr>
          <w:rFonts w:ascii="Lato" w:hAnsi="Lato"/>
          <w:b/>
          <w:sz w:val="22"/>
        </w:rPr>
        <w:t>2018: 4%</w:t>
      </w:r>
    </w:p>
    <w:p w:rsidR="001B28F1" w:rsidRPr="00C855FC" w:rsidRDefault="001B28F1" w:rsidP="007738AA">
      <w:pPr>
        <w:numPr>
          <w:ilvl w:val="0"/>
          <w:numId w:val="99"/>
        </w:numPr>
        <w:contextualSpacing/>
        <w:rPr>
          <w:rFonts w:ascii="Lato" w:hAnsi="Lato"/>
          <w:sz w:val="22"/>
        </w:rPr>
      </w:pPr>
      <w:r w:rsidRPr="00C855FC">
        <w:rPr>
          <w:rFonts w:ascii="Lato" w:hAnsi="Lato"/>
          <w:sz w:val="22"/>
        </w:rPr>
        <w:t>2017: 3%</w:t>
      </w:r>
    </w:p>
    <w:p w:rsidR="001B28F1" w:rsidRPr="00C855FC" w:rsidRDefault="001B28F1" w:rsidP="007738AA">
      <w:pPr>
        <w:numPr>
          <w:ilvl w:val="0"/>
          <w:numId w:val="99"/>
        </w:numPr>
        <w:contextualSpacing/>
        <w:rPr>
          <w:rFonts w:ascii="Lato" w:hAnsi="Lato"/>
          <w:sz w:val="22"/>
        </w:rPr>
      </w:pPr>
      <w:r w:rsidRPr="00C855FC">
        <w:rPr>
          <w:rFonts w:ascii="Lato" w:hAnsi="Lato"/>
          <w:sz w:val="22"/>
        </w:rPr>
        <w:t>2016: 4%</w:t>
      </w:r>
    </w:p>
    <w:p w:rsidR="001B28F1" w:rsidRPr="00C855FC" w:rsidRDefault="001B28F1" w:rsidP="003576CC">
      <w:pPr>
        <w:contextualSpacing/>
        <w:rPr>
          <w:rFonts w:ascii="Lato" w:hAnsi="Lato" w:cs="Times New Roman"/>
          <w:sz w:val="22"/>
        </w:rPr>
      </w:pPr>
    </w:p>
    <w:p w:rsidR="001B28F1" w:rsidRPr="00C855FC" w:rsidRDefault="001B28F1" w:rsidP="003576CC">
      <w:pPr>
        <w:contextualSpacing/>
        <w:rPr>
          <w:rFonts w:ascii="Lato" w:hAnsi="Lato" w:cs="Times New Roman"/>
          <w:sz w:val="22"/>
        </w:rPr>
      </w:pPr>
      <w:r w:rsidRPr="00C855FC">
        <w:rPr>
          <w:rFonts w:ascii="Lato" w:hAnsi="Lato" w:cs="Times New Roman"/>
          <w:b/>
          <w:sz w:val="22"/>
        </w:rPr>
        <w:t>W20_W Podniesienie poziomu integracji społecznej osób niepełnosprawnych</w:t>
      </w:r>
      <w:r w:rsidRPr="00C855FC">
        <w:rPr>
          <w:rFonts w:ascii="Lato" w:hAnsi="Lato" w:cs="Times New Roman"/>
          <w:sz w:val="22"/>
        </w:rPr>
        <w:t xml:space="preserve"> - odsetek osób niepełnosprawnych objętych integracją społeczną obrazuje udział osób z niepełnosprawnościami objętą różnymi formami wsparcia ze strony Gminy Miejskiej Kraków, przede wszystkim w formie spotkań integracyjnych i poradników. Wartość</w:t>
      </w:r>
      <w:r w:rsidR="00C80CF8">
        <w:rPr>
          <w:rFonts w:ascii="Lato" w:hAnsi="Lato" w:cs="Times New Roman"/>
          <w:sz w:val="22"/>
        </w:rPr>
        <w:t> </w:t>
      </w:r>
      <w:r w:rsidRPr="00C855FC">
        <w:rPr>
          <w:rFonts w:ascii="Lato" w:hAnsi="Lato" w:cs="Times New Roman"/>
          <w:sz w:val="22"/>
        </w:rPr>
        <w:t xml:space="preserve">wskaźnika wynosiła (w %): </w:t>
      </w:r>
    </w:p>
    <w:p w:rsidR="001B28F1" w:rsidRPr="00C855FC" w:rsidRDefault="001B28F1" w:rsidP="007738AA">
      <w:pPr>
        <w:numPr>
          <w:ilvl w:val="0"/>
          <w:numId w:val="100"/>
        </w:numPr>
        <w:contextualSpacing/>
        <w:rPr>
          <w:rFonts w:ascii="Lato" w:hAnsi="Lato" w:cs="Times New Roman"/>
          <w:b/>
          <w:sz w:val="22"/>
        </w:rPr>
      </w:pPr>
      <w:r w:rsidRPr="00C855FC">
        <w:rPr>
          <w:rFonts w:ascii="Lato" w:hAnsi="Lato" w:cs="Times New Roman"/>
          <w:b/>
          <w:sz w:val="22"/>
        </w:rPr>
        <w:t xml:space="preserve">2018: 39% </w:t>
      </w:r>
    </w:p>
    <w:p w:rsidR="001B28F1" w:rsidRPr="00C855FC" w:rsidRDefault="001B28F1" w:rsidP="007738AA">
      <w:pPr>
        <w:numPr>
          <w:ilvl w:val="0"/>
          <w:numId w:val="100"/>
        </w:numPr>
        <w:contextualSpacing/>
        <w:rPr>
          <w:rFonts w:ascii="Lato" w:hAnsi="Lato" w:cs="Times New Roman"/>
          <w:sz w:val="22"/>
        </w:rPr>
      </w:pPr>
      <w:r w:rsidRPr="00C855FC">
        <w:rPr>
          <w:rFonts w:ascii="Lato" w:hAnsi="Lato" w:cs="Times New Roman"/>
          <w:sz w:val="22"/>
        </w:rPr>
        <w:t>2017: 30%</w:t>
      </w:r>
    </w:p>
    <w:p w:rsidR="001B28F1" w:rsidRPr="00C855FC" w:rsidRDefault="001B28F1" w:rsidP="007738AA">
      <w:pPr>
        <w:numPr>
          <w:ilvl w:val="0"/>
          <w:numId w:val="100"/>
        </w:numPr>
        <w:spacing w:after="160"/>
        <w:contextualSpacing/>
        <w:jc w:val="left"/>
        <w:rPr>
          <w:rFonts w:ascii="Lato" w:hAnsi="Lato" w:cs="Times New Roman"/>
          <w:sz w:val="22"/>
        </w:rPr>
      </w:pPr>
      <w:r w:rsidRPr="00C855FC">
        <w:rPr>
          <w:rFonts w:ascii="Lato" w:hAnsi="Lato" w:cs="Times New Roman"/>
          <w:sz w:val="22"/>
        </w:rPr>
        <w:t>2016: 30%</w:t>
      </w:r>
    </w:p>
    <w:p w:rsidR="00E03FE6" w:rsidRDefault="00E03FE6">
      <w:pPr>
        <w:spacing w:after="160" w:line="259" w:lineRule="auto"/>
        <w:jc w:val="left"/>
        <w:rPr>
          <w:rFonts w:ascii="Lato" w:hAnsi="Lato" w:cs="Times New Roman"/>
          <w:sz w:val="22"/>
        </w:rPr>
      </w:pPr>
      <w:r>
        <w:rPr>
          <w:rFonts w:ascii="Lato" w:hAnsi="Lato" w:cs="Times New Roman"/>
          <w:sz w:val="22"/>
        </w:rPr>
        <w:br w:type="page"/>
      </w:r>
    </w:p>
    <w:p w:rsidR="000E7EEF" w:rsidRPr="00C855FC" w:rsidRDefault="000E7EEF" w:rsidP="003576CC">
      <w:pPr>
        <w:contextualSpacing/>
        <w:rPr>
          <w:rFonts w:ascii="Lato" w:hAnsi="Lato" w:cs="Times New Roman"/>
          <w:sz w:val="22"/>
        </w:rPr>
      </w:pPr>
    </w:p>
    <w:p w:rsidR="000E7EEF" w:rsidRPr="00C855FC" w:rsidRDefault="000E7EEF" w:rsidP="003576CC">
      <w:pPr>
        <w:keepNext/>
        <w:keepLines/>
        <w:shd w:val="clear" w:color="auto" w:fill="0070C0"/>
        <w:outlineLvl w:val="3"/>
        <w:rPr>
          <w:rFonts w:ascii="Lato" w:eastAsiaTheme="majorEastAsia" w:hAnsi="Lato" w:cstheme="majorBidi"/>
          <w:b/>
          <w:iCs/>
          <w:color w:val="FFFFFF" w:themeColor="background1"/>
        </w:rPr>
      </w:pPr>
      <w:bookmarkStart w:id="521" w:name="_Toc8214970"/>
      <w:bookmarkStart w:id="522" w:name="_Toc8736417"/>
      <w:bookmarkStart w:id="523" w:name="_Toc8911666"/>
      <w:bookmarkStart w:id="524" w:name="_Toc8985100"/>
      <w:bookmarkStart w:id="525" w:name="_Toc10018675"/>
      <w:r w:rsidRPr="00C855FC">
        <w:rPr>
          <w:rFonts w:ascii="Lato" w:eastAsiaTheme="majorEastAsia" w:hAnsi="Lato" w:cstheme="majorBidi"/>
          <w:b/>
          <w:iCs/>
          <w:color w:val="FFFFFF" w:themeColor="background1"/>
        </w:rPr>
        <w:t>IV.10.2.2 Usługa publiczna W-2 Działania miasta na rzecz rodzin</w:t>
      </w:r>
      <w:bookmarkEnd w:id="521"/>
      <w:bookmarkEnd w:id="522"/>
      <w:bookmarkEnd w:id="523"/>
      <w:bookmarkEnd w:id="524"/>
      <w:bookmarkEnd w:id="525"/>
    </w:p>
    <w:p w:rsidR="000E7EEF" w:rsidRPr="00C855FC" w:rsidRDefault="000E7EEF" w:rsidP="003576CC">
      <w:pPr>
        <w:contextualSpacing/>
        <w:rPr>
          <w:rFonts w:ascii="Lato" w:hAnsi="Lato" w:cs="Times New Roman"/>
          <w:sz w:val="22"/>
        </w:rPr>
      </w:pPr>
    </w:p>
    <w:p w:rsidR="001B28F1" w:rsidRPr="00C855FC" w:rsidRDefault="001B28F1" w:rsidP="003576CC">
      <w:pPr>
        <w:contextualSpacing/>
        <w:rPr>
          <w:rFonts w:ascii="Lato" w:hAnsi="Lato" w:cs="Times New Roman"/>
          <w:sz w:val="22"/>
        </w:rPr>
      </w:pPr>
      <w:r w:rsidRPr="00C855FC">
        <w:rPr>
          <w:rFonts w:ascii="Lato" w:hAnsi="Lato" w:cs="Times New Roman"/>
          <w:sz w:val="22"/>
        </w:rPr>
        <w:t xml:space="preserve">Przedmiotem drugiej usługi w </w:t>
      </w:r>
      <w:r w:rsidR="005D759D">
        <w:rPr>
          <w:rFonts w:ascii="Lato" w:hAnsi="Lato" w:cs="Times New Roman"/>
          <w:sz w:val="22"/>
        </w:rPr>
        <w:t>Dziedzin</w:t>
      </w:r>
      <w:r w:rsidRPr="00C855FC">
        <w:rPr>
          <w:rFonts w:ascii="Lato" w:hAnsi="Lato" w:cs="Times New Roman"/>
          <w:sz w:val="22"/>
        </w:rPr>
        <w:t xml:space="preserve">ie Pomoc i integracja społeczna są działania związane z realizacją polityk i programów wsparcia rodziny. Działania te skierowane są do wszystkich rodzin, niezależnie od ich struktury, liczby dzieci, statusu materialnego, specyfiki przeżywanych trudności, fazy cyklu życia rodzinnego. </w:t>
      </w:r>
    </w:p>
    <w:p w:rsidR="001B28F1" w:rsidRPr="00C855FC" w:rsidRDefault="001B28F1" w:rsidP="003576CC">
      <w:pPr>
        <w:contextualSpacing/>
        <w:rPr>
          <w:rFonts w:ascii="Lato" w:hAnsi="Lato" w:cs="Times New Roman"/>
          <w:sz w:val="22"/>
        </w:rPr>
      </w:pPr>
      <w:r w:rsidRPr="00C855FC">
        <w:rPr>
          <w:rFonts w:ascii="Lato" w:hAnsi="Lato" w:cs="Times New Roman"/>
          <w:sz w:val="22"/>
        </w:rPr>
        <w:t>Podstawowym dokumentem określającym najważniejsze kierunku działań w ramach usługi jest Strategia Rozwiązywania Problemów Społecznych Krakowa na lata 2015-2020 przyjęta Uchwałą Nr XXXI/524/15 Rady Miasta Krakowa z dnia 2 grudnia 2015</w:t>
      </w:r>
      <w:r w:rsidR="00E03FE6">
        <w:rPr>
          <w:rFonts w:ascii="Lato" w:hAnsi="Lato" w:cs="Times New Roman"/>
          <w:sz w:val="22"/>
        </w:rPr>
        <w:t> </w:t>
      </w:r>
      <w:r w:rsidRPr="00C855FC">
        <w:rPr>
          <w:rFonts w:ascii="Lato" w:hAnsi="Lato" w:cs="Times New Roman"/>
          <w:sz w:val="22"/>
        </w:rPr>
        <w:t>r. W</w:t>
      </w:r>
      <w:r w:rsidR="00E03FE6">
        <w:rPr>
          <w:rFonts w:ascii="Lato" w:hAnsi="Lato" w:cs="Times New Roman"/>
          <w:sz w:val="22"/>
        </w:rPr>
        <w:t> </w:t>
      </w:r>
      <w:r w:rsidRPr="00C855FC">
        <w:rPr>
          <w:rFonts w:ascii="Lato" w:hAnsi="Lato" w:cs="Times New Roman"/>
          <w:sz w:val="22"/>
        </w:rPr>
        <w:t>ramach ww. usługi, obowiązującymi do roku 2018 programami sektorowymi dla</w:t>
      </w:r>
      <w:r w:rsidR="00E03FE6">
        <w:rPr>
          <w:rFonts w:ascii="Lato" w:hAnsi="Lato" w:cs="Times New Roman"/>
          <w:sz w:val="22"/>
        </w:rPr>
        <w:t> </w:t>
      </w:r>
      <w:r w:rsidRPr="00C855FC">
        <w:rPr>
          <w:rFonts w:ascii="Lato" w:hAnsi="Lato" w:cs="Times New Roman"/>
          <w:sz w:val="22"/>
        </w:rPr>
        <w:t>Strategii, zawierającymi uszczegółowienie planowanych do realizacji celów i zadań, są:</w:t>
      </w:r>
    </w:p>
    <w:p w:rsidR="001B28F1" w:rsidRPr="00C855FC" w:rsidRDefault="001B28F1" w:rsidP="007738AA">
      <w:pPr>
        <w:numPr>
          <w:ilvl w:val="0"/>
          <w:numId w:val="258"/>
        </w:numPr>
        <w:contextualSpacing/>
        <w:rPr>
          <w:rFonts w:ascii="Lato" w:hAnsi="Lato" w:cs="Times New Roman"/>
          <w:sz w:val="22"/>
        </w:rPr>
      </w:pPr>
      <w:r w:rsidRPr="00C855FC">
        <w:rPr>
          <w:rFonts w:ascii="Lato" w:hAnsi="Lato" w:cs="Times New Roman"/>
          <w:sz w:val="22"/>
        </w:rPr>
        <w:t>Program Wspierania Rodziny dla Gminy Miejskiej Kraków na lata 2016-2018 przyjęty Uchwałą Nr L/919/16 RMK z dnia 6 lipca 2016 r.,</w:t>
      </w:r>
    </w:p>
    <w:p w:rsidR="001B28F1" w:rsidRPr="00C855FC" w:rsidRDefault="001B28F1" w:rsidP="007738AA">
      <w:pPr>
        <w:numPr>
          <w:ilvl w:val="0"/>
          <w:numId w:val="258"/>
        </w:numPr>
        <w:contextualSpacing/>
        <w:rPr>
          <w:rFonts w:ascii="Lato" w:hAnsi="Lato" w:cs="Times New Roman"/>
          <w:sz w:val="22"/>
        </w:rPr>
      </w:pPr>
      <w:r w:rsidRPr="00C855FC">
        <w:rPr>
          <w:rFonts w:ascii="Lato" w:hAnsi="Lato" w:cs="Times New Roman"/>
          <w:sz w:val="22"/>
        </w:rPr>
        <w:t>Powiatowy Program Rozwoju Pieczy Zastępczej w Gminie Miejskiej Kraków na</w:t>
      </w:r>
      <w:r w:rsidR="000B63E3">
        <w:rPr>
          <w:rFonts w:ascii="Lato" w:hAnsi="Lato" w:cs="Times New Roman"/>
          <w:sz w:val="22"/>
        </w:rPr>
        <w:t> </w:t>
      </w:r>
      <w:r w:rsidRPr="00C855FC">
        <w:rPr>
          <w:rFonts w:ascii="Lato" w:hAnsi="Lato" w:cs="Times New Roman"/>
          <w:sz w:val="22"/>
        </w:rPr>
        <w:t>lata</w:t>
      </w:r>
      <w:r w:rsidR="000B63E3">
        <w:rPr>
          <w:rFonts w:ascii="Lato" w:hAnsi="Lato" w:cs="Times New Roman"/>
          <w:sz w:val="22"/>
        </w:rPr>
        <w:t> </w:t>
      </w:r>
      <w:r w:rsidRPr="00C855FC">
        <w:rPr>
          <w:rFonts w:ascii="Lato" w:hAnsi="Lato" w:cs="Times New Roman"/>
          <w:sz w:val="22"/>
        </w:rPr>
        <w:t>2016-2018 przyjęty Uchwałą Nr LII/979/16 RMK z</w:t>
      </w:r>
      <w:r w:rsidR="00C80CF8">
        <w:rPr>
          <w:rFonts w:ascii="Lato" w:hAnsi="Lato" w:cs="Times New Roman"/>
          <w:sz w:val="22"/>
        </w:rPr>
        <w:t> </w:t>
      </w:r>
      <w:r w:rsidRPr="00C855FC">
        <w:rPr>
          <w:rFonts w:ascii="Lato" w:hAnsi="Lato" w:cs="Times New Roman"/>
          <w:sz w:val="22"/>
        </w:rPr>
        <w:t>dnia</w:t>
      </w:r>
      <w:r w:rsidR="00C80CF8">
        <w:rPr>
          <w:rFonts w:ascii="Lato" w:hAnsi="Lato" w:cs="Times New Roman"/>
          <w:sz w:val="22"/>
        </w:rPr>
        <w:t> </w:t>
      </w:r>
      <w:r w:rsidRPr="00C855FC">
        <w:rPr>
          <w:rFonts w:ascii="Lato" w:hAnsi="Lato" w:cs="Times New Roman"/>
          <w:sz w:val="22"/>
        </w:rPr>
        <w:t>14</w:t>
      </w:r>
      <w:r w:rsidR="00C80CF8">
        <w:rPr>
          <w:rFonts w:ascii="Lato" w:hAnsi="Lato" w:cs="Times New Roman"/>
          <w:sz w:val="22"/>
        </w:rPr>
        <w:t> </w:t>
      </w:r>
      <w:r w:rsidRPr="00C855FC">
        <w:rPr>
          <w:rFonts w:ascii="Lato" w:hAnsi="Lato" w:cs="Times New Roman"/>
          <w:sz w:val="22"/>
        </w:rPr>
        <w:t>września</w:t>
      </w:r>
      <w:r w:rsidR="00C80CF8">
        <w:rPr>
          <w:rFonts w:ascii="Lato" w:hAnsi="Lato" w:cs="Times New Roman"/>
          <w:sz w:val="22"/>
        </w:rPr>
        <w:t> </w:t>
      </w:r>
      <w:r w:rsidRPr="00C855FC">
        <w:rPr>
          <w:rFonts w:ascii="Lato" w:hAnsi="Lato" w:cs="Times New Roman"/>
          <w:sz w:val="22"/>
        </w:rPr>
        <w:t>2016</w:t>
      </w:r>
      <w:r w:rsidR="00C80CF8">
        <w:rPr>
          <w:rFonts w:ascii="Lato" w:hAnsi="Lato" w:cs="Times New Roman"/>
          <w:sz w:val="22"/>
        </w:rPr>
        <w:t> </w:t>
      </w:r>
      <w:r w:rsidRPr="00C855FC">
        <w:rPr>
          <w:rFonts w:ascii="Lato" w:hAnsi="Lato" w:cs="Times New Roman"/>
          <w:sz w:val="22"/>
        </w:rPr>
        <w:t>r.</w:t>
      </w:r>
    </w:p>
    <w:p w:rsidR="001B28F1" w:rsidRPr="00C855FC" w:rsidRDefault="001B28F1" w:rsidP="003576CC">
      <w:pPr>
        <w:contextualSpacing/>
        <w:rPr>
          <w:rFonts w:ascii="Lato" w:hAnsi="Lato" w:cs="Times New Roman"/>
          <w:sz w:val="22"/>
        </w:rPr>
      </w:pPr>
    </w:p>
    <w:p w:rsidR="001B28F1" w:rsidRPr="00C855FC" w:rsidRDefault="001B28F1" w:rsidP="003576CC">
      <w:pPr>
        <w:contextualSpacing/>
        <w:rPr>
          <w:rFonts w:ascii="Lato" w:hAnsi="Lato" w:cs="Times New Roman"/>
          <w:sz w:val="22"/>
        </w:rPr>
      </w:pPr>
      <w:r w:rsidRPr="00C855FC">
        <w:rPr>
          <w:rFonts w:ascii="Lato" w:hAnsi="Lato" w:cs="Times New Roman"/>
          <w:sz w:val="22"/>
        </w:rPr>
        <w:t xml:space="preserve">Kraków należy do tych </w:t>
      </w:r>
      <w:r w:rsidR="003716CC">
        <w:rPr>
          <w:rFonts w:ascii="Lato" w:hAnsi="Lato" w:cs="Times New Roman"/>
          <w:sz w:val="22"/>
        </w:rPr>
        <w:t>M</w:t>
      </w:r>
      <w:r w:rsidRPr="00C855FC">
        <w:rPr>
          <w:rFonts w:ascii="Lato" w:hAnsi="Lato" w:cs="Times New Roman"/>
          <w:sz w:val="22"/>
        </w:rPr>
        <w:t>iast w Polsce, w których od dłuższego czasu utrzymuje się dodatni przyrost naturalny. W roku 2018 wyniósł on 2,</w:t>
      </w:r>
      <w:r w:rsidRPr="00450CD1">
        <w:rPr>
          <w:rFonts w:ascii="Lato" w:hAnsi="Lato" w:cs="Times New Roman"/>
          <w:sz w:val="22"/>
        </w:rPr>
        <w:t xml:space="preserve">04 </w:t>
      </w:r>
      <w:r w:rsidR="0021610B" w:rsidRPr="00450CD1">
        <w:rPr>
          <w:rFonts w:ascii="Lato" w:hAnsi="Lato" w:cs="Times New Roman"/>
          <w:sz w:val="22"/>
        </w:rPr>
        <w:t xml:space="preserve">‰ </w:t>
      </w:r>
      <w:r w:rsidRPr="00450CD1">
        <w:rPr>
          <w:rFonts w:ascii="Lato" w:hAnsi="Lato" w:cs="Times New Roman"/>
          <w:sz w:val="22"/>
        </w:rPr>
        <w:t>i</w:t>
      </w:r>
      <w:r w:rsidRPr="00C855FC">
        <w:rPr>
          <w:rFonts w:ascii="Lato" w:hAnsi="Lato" w:cs="Times New Roman"/>
          <w:sz w:val="22"/>
        </w:rPr>
        <w:t xml:space="preserve"> był niższy od</w:t>
      </w:r>
      <w:r w:rsidR="003716CC">
        <w:rPr>
          <w:rFonts w:ascii="Lato" w:hAnsi="Lato" w:cs="Times New Roman"/>
          <w:sz w:val="22"/>
        </w:rPr>
        <w:t xml:space="preserve"> </w:t>
      </w:r>
      <w:r w:rsidRPr="00C855FC">
        <w:rPr>
          <w:rFonts w:ascii="Lato" w:hAnsi="Lato" w:cs="Times New Roman"/>
          <w:sz w:val="22"/>
        </w:rPr>
        <w:t xml:space="preserve">rekordowego poziomu w 2016 – 2,18 </w:t>
      </w:r>
      <w:r w:rsidR="00450CD1" w:rsidRPr="00450CD1">
        <w:rPr>
          <w:rFonts w:ascii="Lato" w:hAnsi="Lato" w:cs="Times New Roman"/>
          <w:sz w:val="22"/>
        </w:rPr>
        <w:t>‰</w:t>
      </w:r>
      <w:r w:rsidRPr="00C855FC">
        <w:rPr>
          <w:rFonts w:ascii="Lato" w:hAnsi="Lato" w:cs="Times New Roman"/>
          <w:sz w:val="22"/>
        </w:rPr>
        <w:t>. Rodziny wielodzietne (3 i więcej dziec</w:t>
      </w:r>
      <w:r w:rsidR="003716CC">
        <w:rPr>
          <w:rFonts w:ascii="Lato" w:hAnsi="Lato" w:cs="Times New Roman"/>
          <w:sz w:val="22"/>
        </w:rPr>
        <w:t xml:space="preserve">i) stanowią 4,4% ogółu rodzin z </w:t>
      </w:r>
      <w:r w:rsidRPr="00C855FC">
        <w:rPr>
          <w:rFonts w:ascii="Lato" w:hAnsi="Lato" w:cs="Times New Roman"/>
          <w:sz w:val="22"/>
        </w:rPr>
        <w:t>dziećmi do 24 lat pozostającymi na utrzymaniu rodziców.</w:t>
      </w:r>
    </w:p>
    <w:p w:rsidR="001B28F1" w:rsidRPr="00C855FC" w:rsidRDefault="001B28F1" w:rsidP="003576CC">
      <w:pPr>
        <w:contextualSpacing/>
        <w:rPr>
          <w:rFonts w:ascii="Lato" w:hAnsi="Lato" w:cs="Times New Roman"/>
          <w:sz w:val="22"/>
        </w:rPr>
      </w:pPr>
    </w:p>
    <w:p w:rsidR="001B28F1" w:rsidRPr="00C855FC" w:rsidRDefault="001B28F1" w:rsidP="003576CC">
      <w:pPr>
        <w:spacing w:after="160"/>
        <w:contextualSpacing/>
        <w:rPr>
          <w:rFonts w:ascii="Lato" w:hAnsi="Lato"/>
          <w:sz w:val="22"/>
        </w:rPr>
      </w:pPr>
      <w:r w:rsidRPr="00C855FC">
        <w:rPr>
          <w:rFonts w:ascii="Lato" w:hAnsi="Lato"/>
          <w:sz w:val="22"/>
        </w:rPr>
        <w:t>Wg danych statystycznych pochodzących ze spisu powszechnego przeprowadzonego w</w:t>
      </w:r>
      <w:r w:rsidR="000B63E3">
        <w:rPr>
          <w:rFonts w:ascii="Lato" w:hAnsi="Lato"/>
          <w:sz w:val="22"/>
        </w:rPr>
        <w:t> </w:t>
      </w:r>
      <w:r w:rsidRPr="00C855FC">
        <w:rPr>
          <w:rFonts w:ascii="Lato" w:hAnsi="Lato"/>
          <w:sz w:val="22"/>
        </w:rPr>
        <w:t xml:space="preserve">2011 roku w Krakowie łączna liczba dzieci w krakowskich rodzinach to prawie </w:t>
      </w:r>
      <w:r w:rsidRPr="00C855FC">
        <w:rPr>
          <w:rFonts w:ascii="Lato" w:hAnsi="Lato"/>
          <w:b/>
          <w:sz w:val="22"/>
        </w:rPr>
        <w:t>220 tys.,</w:t>
      </w:r>
      <w:r w:rsidRPr="00C855FC">
        <w:rPr>
          <w:rFonts w:ascii="Lato" w:hAnsi="Lato"/>
          <w:sz w:val="22"/>
        </w:rPr>
        <w:t xml:space="preserve"> w tym:</w:t>
      </w:r>
    </w:p>
    <w:p w:rsidR="001B28F1" w:rsidRPr="00C855FC" w:rsidRDefault="001B28F1" w:rsidP="003576CC">
      <w:pPr>
        <w:spacing w:after="160"/>
        <w:contextualSpacing/>
        <w:rPr>
          <w:rFonts w:ascii="Lato" w:hAnsi="Lato"/>
          <w:sz w:val="22"/>
        </w:rPr>
      </w:pPr>
      <w:r w:rsidRPr="00C855FC">
        <w:rPr>
          <w:rFonts w:ascii="Lato" w:hAnsi="Lato"/>
          <w:sz w:val="22"/>
        </w:rPr>
        <w:t>• blisko 140 tys. dzieci w wieku do 24 lat pozostaje na utrzymaniu rodziców,</w:t>
      </w:r>
    </w:p>
    <w:p w:rsidR="001B28F1" w:rsidRPr="00C855FC" w:rsidRDefault="001B28F1" w:rsidP="003576CC">
      <w:pPr>
        <w:spacing w:after="160"/>
        <w:contextualSpacing/>
        <w:rPr>
          <w:rFonts w:ascii="Lato" w:hAnsi="Lato"/>
          <w:sz w:val="22"/>
        </w:rPr>
      </w:pPr>
      <w:r w:rsidRPr="00C855FC">
        <w:rPr>
          <w:rFonts w:ascii="Lato" w:hAnsi="Lato"/>
          <w:sz w:val="22"/>
        </w:rPr>
        <w:t>• około 80 tys. dzieci to łącznie:</w:t>
      </w:r>
    </w:p>
    <w:p w:rsidR="001B28F1" w:rsidRPr="00C855FC" w:rsidRDefault="001B28F1" w:rsidP="003576CC">
      <w:pPr>
        <w:spacing w:after="160"/>
        <w:ind w:left="426"/>
        <w:contextualSpacing/>
        <w:rPr>
          <w:rFonts w:ascii="Lato" w:hAnsi="Lato"/>
          <w:sz w:val="22"/>
        </w:rPr>
      </w:pPr>
      <w:r w:rsidRPr="00C855FC">
        <w:rPr>
          <w:rFonts w:ascii="Lato" w:hAnsi="Lato"/>
          <w:sz w:val="22"/>
        </w:rPr>
        <w:t>- osoby w wieku do 25 lat (0-24) mające własne źródło utrzymania i nie pozostające na</w:t>
      </w:r>
      <w:r w:rsidR="000B63E3">
        <w:rPr>
          <w:rFonts w:ascii="Lato" w:hAnsi="Lato"/>
          <w:sz w:val="22"/>
        </w:rPr>
        <w:t> </w:t>
      </w:r>
      <w:r w:rsidRPr="00C855FC">
        <w:rPr>
          <w:rFonts w:ascii="Lato" w:hAnsi="Lato"/>
          <w:sz w:val="22"/>
        </w:rPr>
        <w:t>utrzymaniu rodziców,</w:t>
      </w:r>
    </w:p>
    <w:p w:rsidR="001B28F1" w:rsidRPr="00C855FC" w:rsidRDefault="001B28F1" w:rsidP="003576CC">
      <w:pPr>
        <w:spacing w:after="160"/>
        <w:ind w:left="426"/>
        <w:contextualSpacing/>
        <w:rPr>
          <w:rFonts w:ascii="Lato" w:hAnsi="Lato"/>
          <w:sz w:val="22"/>
        </w:rPr>
      </w:pPr>
      <w:r w:rsidRPr="00C855FC">
        <w:rPr>
          <w:rFonts w:ascii="Lato" w:hAnsi="Lato"/>
          <w:sz w:val="22"/>
        </w:rPr>
        <w:t>- osoby powyżej 24 roku życia (25 i więcej) pozostające we wspólnym gospodarstwie domowym (lub przebywające w gospodarstwie zbiorowym) wraz z obojgiem lub</w:t>
      </w:r>
      <w:r w:rsidR="00E03FE6">
        <w:rPr>
          <w:rFonts w:ascii="Lato" w:hAnsi="Lato"/>
          <w:sz w:val="22"/>
        </w:rPr>
        <w:t> </w:t>
      </w:r>
      <w:r w:rsidRPr="00C855FC">
        <w:rPr>
          <w:rFonts w:ascii="Lato" w:hAnsi="Lato"/>
          <w:sz w:val="22"/>
        </w:rPr>
        <w:t>jednym z rodziców, w tym pasierbowie oraz osoby przysposobione.</w:t>
      </w:r>
    </w:p>
    <w:p w:rsidR="001B28F1" w:rsidRPr="00C855FC" w:rsidRDefault="001B28F1" w:rsidP="003576CC">
      <w:pPr>
        <w:contextualSpacing/>
        <w:rPr>
          <w:rFonts w:ascii="Lato" w:hAnsi="Lato" w:cs="Times New Roman"/>
          <w:sz w:val="22"/>
        </w:rPr>
      </w:pPr>
      <w:r w:rsidRPr="00C855FC">
        <w:rPr>
          <w:rFonts w:ascii="Lato" w:hAnsi="Lato" w:cs="Times New Roman"/>
          <w:sz w:val="22"/>
        </w:rPr>
        <w:t xml:space="preserve">Przeciętna liczba dzieci do lat 24 pozostających na utrzymaniu rodziców w krakowskich rodzinach to 1,49 osoby (w woj. małopolskim 1,72 osoby, w Polsce 1,62 osoby). </w:t>
      </w:r>
    </w:p>
    <w:p w:rsidR="001B28F1" w:rsidRPr="00C855FC" w:rsidRDefault="001B28F1" w:rsidP="003576CC">
      <w:pPr>
        <w:contextualSpacing/>
        <w:rPr>
          <w:rFonts w:ascii="Lato" w:hAnsi="Lato" w:cs="Times New Roman"/>
          <w:sz w:val="22"/>
        </w:rPr>
      </w:pPr>
    </w:p>
    <w:p w:rsidR="001B28F1" w:rsidRPr="00C855FC" w:rsidRDefault="001B28F1" w:rsidP="003576CC">
      <w:pPr>
        <w:contextualSpacing/>
        <w:rPr>
          <w:rFonts w:ascii="Lato" w:hAnsi="Lato" w:cs="Times New Roman"/>
          <w:sz w:val="22"/>
        </w:rPr>
      </w:pPr>
    </w:p>
    <w:p w:rsidR="001B28F1" w:rsidRPr="00C855FC" w:rsidRDefault="001B28F1" w:rsidP="003576CC">
      <w:pPr>
        <w:pBdr>
          <w:top w:val="single" w:sz="4" w:space="1" w:color="auto"/>
          <w:left w:val="single" w:sz="4" w:space="4" w:color="auto"/>
          <w:bottom w:val="single" w:sz="4" w:space="1" w:color="auto"/>
          <w:right w:val="single" w:sz="4" w:space="4" w:color="auto"/>
        </w:pBdr>
        <w:contextualSpacing/>
        <w:jc w:val="center"/>
        <w:rPr>
          <w:rFonts w:ascii="Lato" w:hAnsi="Lato" w:cs="Times New Roman"/>
          <w:b/>
          <w:sz w:val="22"/>
        </w:rPr>
      </w:pPr>
      <w:r w:rsidRPr="00C855FC">
        <w:rPr>
          <w:rFonts w:ascii="Lato" w:hAnsi="Lato" w:cs="Times New Roman"/>
          <w:b/>
          <w:sz w:val="22"/>
        </w:rPr>
        <w:t>Wg danych statystycznych pochodzących ze spisu powszechnego przeprowadzonego w 2011 roku w Krakowie zamieszkuje 6 569 rodzin mających na utrzymaniu co</w:t>
      </w:r>
      <w:r w:rsidR="00E03FE6">
        <w:rPr>
          <w:rFonts w:ascii="Lato" w:hAnsi="Lato" w:cs="Times New Roman"/>
          <w:b/>
          <w:sz w:val="22"/>
        </w:rPr>
        <w:t> </w:t>
      </w:r>
      <w:r w:rsidRPr="00C855FC">
        <w:rPr>
          <w:rFonts w:ascii="Lato" w:hAnsi="Lato" w:cs="Times New Roman"/>
          <w:b/>
          <w:sz w:val="22"/>
        </w:rPr>
        <w:t>najmniej troje dzieci w wieku do 24 roku życia</w:t>
      </w:r>
    </w:p>
    <w:p w:rsidR="001B28F1" w:rsidRPr="00C855FC" w:rsidRDefault="001B28F1" w:rsidP="003576CC">
      <w:pPr>
        <w:contextualSpacing/>
        <w:rPr>
          <w:rFonts w:ascii="Lato" w:hAnsi="Lato" w:cs="Times New Roman"/>
          <w:sz w:val="22"/>
        </w:rPr>
      </w:pPr>
    </w:p>
    <w:p w:rsidR="001B28F1" w:rsidRPr="00C855FC" w:rsidRDefault="001B28F1" w:rsidP="003576CC">
      <w:pPr>
        <w:contextualSpacing/>
        <w:rPr>
          <w:rFonts w:ascii="Lato" w:hAnsi="Lato" w:cs="Times New Roman"/>
          <w:sz w:val="22"/>
        </w:rPr>
      </w:pPr>
      <w:r w:rsidRPr="00C855FC">
        <w:rPr>
          <w:rFonts w:ascii="Lato" w:hAnsi="Lato" w:cs="Times New Roman"/>
          <w:sz w:val="22"/>
        </w:rPr>
        <w:t>W celu promowania i wspierania rodzin wielodzietnych zamieszkujących na terenie Gminy Miejskiej Kraków wprowadzono Uchwałą Nr CIX/1646/14 RMK z dnia 11</w:t>
      </w:r>
      <w:r w:rsidR="00E03FE6">
        <w:rPr>
          <w:rFonts w:ascii="Lato" w:hAnsi="Lato" w:cs="Times New Roman"/>
          <w:sz w:val="22"/>
        </w:rPr>
        <w:t> </w:t>
      </w:r>
      <w:r w:rsidRPr="00C855FC">
        <w:rPr>
          <w:rFonts w:ascii="Lato" w:hAnsi="Lato" w:cs="Times New Roman"/>
          <w:sz w:val="22"/>
        </w:rPr>
        <w:t>czerwca 2014</w:t>
      </w:r>
      <w:r w:rsidR="005A389D">
        <w:rPr>
          <w:rFonts w:ascii="Lato" w:hAnsi="Lato" w:cs="Times New Roman"/>
          <w:sz w:val="22"/>
        </w:rPr>
        <w:t> </w:t>
      </w:r>
      <w:r w:rsidRPr="00C855FC">
        <w:rPr>
          <w:rFonts w:ascii="Lato" w:hAnsi="Lato" w:cs="Times New Roman"/>
          <w:sz w:val="22"/>
        </w:rPr>
        <w:t>r. Program pn. Krakowska Karta Rodzinna 3+. Uchwała wprowadziła system zniżek, ulg, preferencji i uprawnień, będący kluczowym elementem polityki prorodzinnej Miasta Krakowa, mającej na celu poprawę warunków życia rodzin wielodzietnych; zwiększenie szans rozwojowych i życiowych dzieci i młodzieży; zwiększenie dostępności do edukacji, sportu, dóbr kulturalnych i usług; poszerzenie możliwości spędzania wolnego czasu rodziców z</w:t>
      </w:r>
      <w:r w:rsidR="001D59EC">
        <w:rPr>
          <w:rFonts w:ascii="Lato" w:hAnsi="Lato" w:cs="Times New Roman"/>
          <w:sz w:val="22"/>
        </w:rPr>
        <w:t> </w:t>
      </w:r>
      <w:r w:rsidRPr="00C855FC">
        <w:rPr>
          <w:rFonts w:ascii="Lato" w:hAnsi="Lato" w:cs="Times New Roman"/>
          <w:sz w:val="22"/>
        </w:rPr>
        <w:t xml:space="preserve">dziećmi. </w:t>
      </w:r>
    </w:p>
    <w:p w:rsidR="00E03FE6" w:rsidRDefault="00E03FE6">
      <w:pPr>
        <w:spacing w:after="160" w:line="259" w:lineRule="auto"/>
        <w:jc w:val="left"/>
        <w:rPr>
          <w:rFonts w:ascii="Lato" w:hAnsi="Lato" w:cs="Times New Roman"/>
          <w:sz w:val="22"/>
        </w:rPr>
      </w:pPr>
      <w:r>
        <w:rPr>
          <w:rFonts w:ascii="Lato" w:hAnsi="Lato" w:cs="Times New Roman"/>
          <w:sz w:val="22"/>
        </w:rPr>
        <w:br w:type="page"/>
      </w:r>
    </w:p>
    <w:p w:rsidR="001B28F1" w:rsidRPr="00C855FC" w:rsidRDefault="001B28F1" w:rsidP="003576CC">
      <w:pPr>
        <w:contextualSpacing/>
        <w:rPr>
          <w:rFonts w:ascii="Lato" w:hAnsi="Lato" w:cs="Times New Roman"/>
          <w:sz w:val="22"/>
        </w:rPr>
      </w:pPr>
    </w:p>
    <w:p w:rsidR="001B28F1" w:rsidRPr="00C855FC" w:rsidRDefault="001B28F1" w:rsidP="003576CC">
      <w:pPr>
        <w:pBdr>
          <w:top w:val="single" w:sz="4" w:space="1" w:color="auto"/>
          <w:left w:val="single" w:sz="4" w:space="4" w:color="auto"/>
          <w:bottom w:val="single" w:sz="4" w:space="1" w:color="auto"/>
          <w:right w:val="single" w:sz="4" w:space="4" w:color="auto"/>
        </w:pBdr>
        <w:contextualSpacing/>
        <w:jc w:val="center"/>
        <w:rPr>
          <w:rFonts w:ascii="Lato" w:hAnsi="Lato" w:cs="Times New Roman"/>
          <w:b/>
          <w:sz w:val="22"/>
        </w:rPr>
      </w:pPr>
      <w:r w:rsidRPr="00C855FC">
        <w:rPr>
          <w:rFonts w:ascii="Lato" w:hAnsi="Lato" w:cs="Times New Roman"/>
          <w:b/>
          <w:sz w:val="22"/>
        </w:rPr>
        <w:t>W 2018 roku w Programie KKR 3+ wzięło udział 5 431 rodzin co stanowi ponad 82,7% uprawnionych krakowskich rodzin wielodzietnych</w:t>
      </w:r>
    </w:p>
    <w:p w:rsidR="001B28F1" w:rsidRPr="00C855FC" w:rsidRDefault="001B28F1" w:rsidP="00E03FE6">
      <w:pPr>
        <w:jc w:val="left"/>
        <w:rPr>
          <w:rFonts w:ascii="Lato" w:hAnsi="Lato" w:cs="Times New Roman"/>
          <w:sz w:val="22"/>
        </w:rPr>
      </w:pPr>
    </w:p>
    <w:p w:rsidR="001B28F1" w:rsidRPr="00C855FC" w:rsidRDefault="001B28F1" w:rsidP="003576CC">
      <w:pPr>
        <w:contextualSpacing/>
        <w:rPr>
          <w:rFonts w:ascii="Lato" w:hAnsi="Lato" w:cs="Times New Roman"/>
          <w:sz w:val="22"/>
        </w:rPr>
      </w:pPr>
      <w:r w:rsidRPr="00C855FC">
        <w:rPr>
          <w:rFonts w:ascii="Lato" w:hAnsi="Lato" w:cs="Times New Roman"/>
          <w:sz w:val="22"/>
        </w:rPr>
        <w:t>Wartość zniżek, ulg i preferencji w ramach Programu w roku 2018 wyniosła około 4 mln PLN. Na wartość wskaźnika może mieć wpływ fakt, że nie wszystkie rodziny posiadające co najmniej 3 dzieci uprawnione są do korzystania z KKR 3+, gdyż nie wszystkie rodziny mieszkające w Krakowie rozliczają podatek dochodowy na rzecz Krakowa.</w:t>
      </w:r>
    </w:p>
    <w:p w:rsidR="001B28F1" w:rsidRPr="00C855FC" w:rsidRDefault="001B28F1" w:rsidP="00E03FE6">
      <w:pPr>
        <w:rPr>
          <w:rFonts w:ascii="Lato" w:hAnsi="Lato" w:cs="Times New Roman"/>
          <w:sz w:val="22"/>
        </w:rPr>
      </w:pPr>
    </w:p>
    <w:p w:rsidR="001B28F1" w:rsidRPr="00C855FC" w:rsidRDefault="001B28F1" w:rsidP="00E03FE6">
      <w:pPr>
        <w:rPr>
          <w:rFonts w:ascii="Lato" w:hAnsi="Lato" w:cs="Times New Roman"/>
          <w:sz w:val="22"/>
        </w:rPr>
      </w:pPr>
      <w:r w:rsidRPr="00C855FC">
        <w:rPr>
          <w:rFonts w:ascii="Lato" w:hAnsi="Lato" w:cs="Times New Roman"/>
          <w:sz w:val="22"/>
        </w:rPr>
        <w:t>Rodziny wielodzietne posiadające Krakowską Kartę Rodzinną 3+, mogą także otrzymać jednorazową gminną zapomogę finansową z tytułu urodzenia się dziecka niezależnie od wysokości dochodu (pozostałe rodziny otrzymują świadczenie w sytuacji, gdy dochód rodziny w przeliczeniu na osobę nie przekroczy kwoty 1 000 PLN netto – przy czym do</w:t>
      </w:r>
      <w:r w:rsidR="00E03FE6">
        <w:rPr>
          <w:rFonts w:ascii="Lato" w:hAnsi="Lato" w:cs="Times New Roman"/>
          <w:sz w:val="22"/>
        </w:rPr>
        <w:t> </w:t>
      </w:r>
      <w:r w:rsidRPr="00C855FC">
        <w:rPr>
          <w:rFonts w:ascii="Lato" w:hAnsi="Lato" w:cs="Times New Roman"/>
          <w:sz w:val="22"/>
        </w:rPr>
        <w:t>dnia 8</w:t>
      </w:r>
      <w:r w:rsidR="001D59EC">
        <w:rPr>
          <w:rFonts w:ascii="Lato" w:hAnsi="Lato" w:cs="Times New Roman"/>
          <w:sz w:val="22"/>
        </w:rPr>
        <w:t> </w:t>
      </w:r>
      <w:r w:rsidRPr="00C855FC">
        <w:rPr>
          <w:rFonts w:ascii="Lato" w:hAnsi="Lato" w:cs="Times New Roman"/>
          <w:sz w:val="22"/>
        </w:rPr>
        <w:t xml:space="preserve">listopada 2018 r. próg dochodowy wynosił 850 PLN). </w:t>
      </w:r>
    </w:p>
    <w:p w:rsidR="001B28F1" w:rsidRPr="00C855FC" w:rsidRDefault="001B28F1" w:rsidP="003576CC">
      <w:pPr>
        <w:contextualSpacing/>
        <w:rPr>
          <w:rFonts w:ascii="Lato" w:hAnsi="Lato" w:cs="Times New Roman"/>
          <w:sz w:val="22"/>
        </w:rPr>
      </w:pPr>
    </w:p>
    <w:p w:rsidR="001B28F1" w:rsidRPr="00C855FC" w:rsidRDefault="001B28F1" w:rsidP="003576CC">
      <w:pPr>
        <w:contextualSpacing/>
        <w:rPr>
          <w:rFonts w:ascii="Lato" w:hAnsi="Lato" w:cs="Times New Roman"/>
          <w:sz w:val="22"/>
        </w:rPr>
      </w:pPr>
      <w:r w:rsidRPr="00C855FC">
        <w:rPr>
          <w:rFonts w:ascii="Lato" w:hAnsi="Lato" w:cs="Times New Roman"/>
          <w:b/>
          <w:sz w:val="22"/>
        </w:rPr>
        <w:t>Skala pomocy rodzinom z nowonarodzonymi dziećmi zamieszkałymi w Krakowie (W18_W)</w:t>
      </w:r>
      <w:r w:rsidRPr="00C855FC">
        <w:rPr>
          <w:rFonts w:ascii="Lato" w:hAnsi="Lato" w:cs="Times New Roman"/>
          <w:sz w:val="22"/>
        </w:rPr>
        <w:t xml:space="preserve"> mierzona jest stosunkiem liczby dzieci, którym wypłacono świadczenie (M28_W), do liczby żywo urodzonych dzieci (M9_Z). M28_W – liczba dzieci, którym</w:t>
      </w:r>
      <w:r w:rsidR="00E03FE6">
        <w:rPr>
          <w:rFonts w:ascii="Lato" w:hAnsi="Lato" w:cs="Times New Roman"/>
          <w:sz w:val="22"/>
        </w:rPr>
        <w:t> </w:t>
      </w:r>
      <w:r w:rsidRPr="00C855FC">
        <w:rPr>
          <w:rFonts w:ascii="Lato" w:hAnsi="Lato" w:cs="Times New Roman"/>
          <w:sz w:val="22"/>
        </w:rPr>
        <w:t>wypłacono świadczenie:</w:t>
      </w:r>
    </w:p>
    <w:p w:rsidR="001B28F1" w:rsidRPr="00C855FC" w:rsidRDefault="001B28F1" w:rsidP="007738AA">
      <w:pPr>
        <w:numPr>
          <w:ilvl w:val="0"/>
          <w:numId w:val="87"/>
        </w:numPr>
        <w:contextualSpacing/>
        <w:rPr>
          <w:rFonts w:ascii="Lato" w:hAnsi="Lato" w:cs="Times New Roman"/>
          <w:b/>
          <w:sz w:val="22"/>
        </w:rPr>
      </w:pPr>
      <w:r w:rsidRPr="00C855FC">
        <w:rPr>
          <w:rFonts w:ascii="Lato" w:hAnsi="Lato" w:cs="Times New Roman"/>
          <w:b/>
          <w:sz w:val="22"/>
        </w:rPr>
        <w:t>2018: 1 939 osób</w:t>
      </w:r>
    </w:p>
    <w:p w:rsidR="001B28F1" w:rsidRPr="00C855FC" w:rsidRDefault="001B28F1" w:rsidP="007738AA">
      <w:pPr>
        <w:numPr>
          <w:ilvl w:val="0"/>
          <w:numId w:val="87"/>
        </w:numPr>
        <w:contextualSpacing/>
        <w:rPr>
          <w:rFonts w:ascii="Lato" w:hAnsi="Lato" w:cs="Times New Roman"/>
          <w:sz w:val="22"/>
        </w:rPr>
      </w:pPr>
      <w:r w:rsidRPr="00C855FC">
        <w:rPr>
          <w:rFonts w:ascii="Lato" w:hAnsi="Lato" w:cs="Times New Roman"/>
          <w:sz w:val="22"/>
        </w:rPr>
        <w:t>2017: 2 399 osób</w:t>
      </w:r>
    </w:p>
    <w:p w:rsidR="001B28F1" w:rsidRPr="00C855FC" w:rsidRDefault="001B28F1" w:rsidP="007738AA">
      <w:pPr>
        <w:numPr>
          <w:ilvl w:val="0"/>
          <w:numId w:val="87"/>
        </w:numPr>
        <w:contextualSpacing/>
        <w:rPr>
          <w:rFonts w:ascii="Lato" w:hAnsi="Lato" w:cs="Times New Roman"/>
          <w:sz w:val="22"/>
        </w:rPr>
      </w:pPr>
      <w:r w:rsidRPr="00C855FC">
        <w:rPr>
          <w:rFonts w:ascii="Lato" w:hAnsi="Lato" w:cs="Times New Roman"/>
          <w:sz w:val="22"/>
        </w:rPr>
        <w:t>2016: 2 543 osoby</w:t>
      </w:r>
    </w:p>
    <w:p w:rsidR="001B28F1" w:rsidRPr="00C855FC" w:rsidRDefault="001B28F1" w:rsidP="003576CC">
      <w:pPr>
        <w:contextualSpacing/>
        <w:rPr>
          <w:rFonts w:ascii="Lato" w:hAnsi="Lato" w:cs="Times New Roman"/>
          <w:sz w:val="22"/>
        </w:rPr>
      </w:pPr>
    </w:p>
    <w:p w:rsidR="001B28F1" w:rsidRPr="00C855FC" w:rsidRDefault="001B28F1" w:rsidP="003576CC">
      <w:pPr>
        <w:contextualSpacing/>
        <w:rPr>
          <w:rFonts w:ascii="Lato" w:hAnsi="Lato" w:cs="Times New Roman"/>
          <w:sz w:val="22"/>
        </w:rPr>
      </w:pPr>
      <w:r w:rsidRPr="00C855FC">
        <w:rPr>
          <w:rFonts w:ascii="Lato" w:hAnsi="Lato" w:cs="Times New Roman"/>
          <w:sz w:val="22"/>
        </w:rPr>
        <w:t>Wydatki w roku 2018 związane z wypłatą świadczeń wyniosły 1 939 000 PLN. Spadek liczby osób objętych wsparciem może być spowodowany poprawą sytuacji dochodowej krakowskich gospodarstw domowych – zgodnie z wynikami badań zrealizowanymi w</w:t>
      </w:r>
      <w:r w:rsidR="00E03FE6">
        <w:rPr>
          <w:rFonts w:ascii="Lato" w:hAnsi="Lato" w:cs="Times New Roman"/>
          <w:sz w:val="22"/>
        </w:rPr>
        <w:t> </w:t>
      </w:r>
      <w:r w:rsidR="001D59EC">
        <w:rPr>
          <w:rFonts w:ascii="Lato" w:hAnsi="Lato" w:cs="Times New Roman"/>
          <w:sz w:val="22"/>
        </w:rPr>
        <w:t xml:space="preserve">2018 </w:t>
      </w:r>
      <w:r w:rsidRPr="00C855FC">
        <w:rPr>
          <w:rFonts w:ascii="Lato" w:hAnsi="Lato" w:cs="Times New Roman"/>
          <w:sz w:val="22"/>
        </w:rPr>
        <w:t xml:space="preserve">roku przez Krakowski Holding Komunalny </w:t>
      </w:r>
      <w:r w:rsidR="00134599">
        <w:rPr>
          <w:rFonts w:ascii="Lato" w:hAnsi="Lato" w:cs="Times New Roman"/>
          <w:sz w:val="22"/>
        </w:rPr>
        <w:t>SA</w:t>
      </w:r>
      <w:r w:rsidRPr="00C855FC">
        <w:rPr>
          <w:rFonts w:ascii="Lato" w:hAnsi="Lato" w:cs="Times New Roman"/>
          <w:sz w:val="22"/>
        </w:rPr>
        <w:t xml:space="preserve"> sytuacja dochodowa mieszkańców Krakowa jest coraz lepsza – średnia wartość dochodu miesięcznego na osobę, obliczona dla</w:t>
      </w:r>
      <w:r w:rsidR="000B63E3">
        <w:rPr>
          <w:rFonts w:ascii="Lato" w:hAnsi="Lato" w:cs="Times New Roman"/>
          <w:sz w:val="22"/>
        </w:rPr>
        <w:t> </w:t>
      </w:r>
      <w:r w:rsidRPr="00C855FC">
        <w:rPr>
          <w:rFonts w:ascii="Lato" w:hAnsi="Lato" w:cs="Times New Roman"/>
          <w:sz w:val="22"/>
        </w:rPr>
        <w:t>wszystkich gospodarstw domowych ogółem, wyniosła 1 820 PLN netto. W badaniach z</w:t>
      </w:r>
      <w:r w:rsidR="000B63E3">
        <w:rPr>
          <w:rFonts w:ascii="Lato" w:hAnsi="Lato" w:cs="Times New Roman"/>
          <w:sz w:val="22"/>
        </w:rPr>
        <w:t> </w:t>
      </w:r>
      <w:r w:rsidRPr="00C855FC">
        <w:rPr>
          <w:rFonts w:ascii="Lato" w:hAnsi="Lato" w:cs="Times New Roman"/>
          <w:sz w:val="22"/>
        </w:rPr>
        <w:t>roku 2017 analogiczna średnia wyniosła 1 664 PLN netto, zaś w roku 2016 – 1</w:t>
      </w:r>
      <w:r w:rsidR="000B63E3">
        <w:rPr>
          <w:rFonts w:ascii="Lato" w:hAnsi="Lato" w:cs="Times New Roman"/>
          <w:sz w:val="22"/>
        </w:rPr>
        <w:t> </w:t>
      </w:r>
      <w:r w:rsidRPr="00C855FC">
        <w:rPr>
          <w:rFonts w:ascii="Lato" w:hAnsi="Lato" w:cs="Times New Roman"/>
          <w:sz w:val="22"/>
        </w:rPr>
        <w:t>591</w:t>
      </w:r>
      <w:r w:rsidR="000B63E3">
        <w:rPr>
          <w:rFonts w:ascii="Lato" w:hAnsi="Lato" w:cs="Times New Roman"/>
          <w:sz w:val="22"/>
        </w:rPr>
        <w:t> </w:t>
      </w:r>
      <w:r w:rsidRPr="00C855FC">
        <w:rPr>
          <w:rFonts w:ascii="Lato" w:hAnsi="Lato" w:cs="Times New Roman"/>
          <w:sz w:val="22"/>
        </w:rPr>
        <w:t>PLN netto. Powyższy trend jest także możliwy do zaobserwowania wykorzystując wskaźnik</w:t>
      </w:r>
      <w:r w:rsidR="00B91BDB">
        <w:rPr>
          <w:rFonts w:ascii="Lato" w:hAnsi="Lato" w:cs="Times New Roman"/>
          <w:sz w:val="22"/>
        </w:rPr>
        <w:t xml:space="preserve"> </w:t>
      </w:r>
      <w:r w:rsidRPr="00C855FC">
        <w:rPr>
          <w:rFonts w:ascii="Lato" w:hAnsi="Lato" w:cs="Times New Roman"/>
          <w:b/>
          <w:sz w:val="22"/>
        </w:rPr>
        <w:t>W28_W Mieszkańcy deklarujący trudności w wiązaniu końca z końcem</w:t>
      </w:r>
      <w:r w:rsidRPr="00C855FC">
        <w:rPr>
          <w:rFonts w:ascii="Lato" w:hAnsi="Lato" w:cs="Times New Roman"/>
          <w:sz w:val="22"/>
        </w:rPr>
        <w:t>. Wartość</w:t>
      </w:r>
      <w:r w:rsidR="00E03FE6">
        <w:rPr>
          <w:rFonts w:ascii="Lato" w:hAnsi="Lato" w:cs="Times New Roman"/>
          <w:sz w:val="22"/>
        </w:rPr>
        <w:t> </w:t>
      </w:r>
      <w:r w:rsidRPr="00C855FC">
        <w:rPr>
          <w:rFonts w:ascii="Lato" w:hAnsi="Lato" w:cs="Times New Roman"/>
          <w:sz w:val="22"/>
        </w:rPr>
        <w:t xml:space="preserve">wskaźnika W28_W pochodzi z </w:t>
      </w:r>
      <w:r w:rsidR="00361142">
        <w:rPr>
          <w:rFonts w:ascii="Lato" w:hAnsi="Lato" w:cs="Times New Roman"/>
          <w:sz w:val="22"/>
        </w:rPr>
        <w:t>b</w:t>
      </w:r>
      <w:r w:rsidRPr="00C855FC">
        <w:rPr>
          <w:rFonts w:ascii="Lato" w:hAnsi="Lato" w:cs="Times New Roman"/>
          <w:sz w:val="22"/>
        </w:rPr>
        <w:t>adań Jakości Życia i Jakości Usług Publicznych</w:t>
      </w:r>
      <w:r w:rsidR="00C24D79">
        <w:rPr>
          <w:rFonts w:ascii="Lato" w:hAnsi="Lato" w:cs="Times New Roman"/>
          <w:sz w:val="22"/>
        </w:rPr>
        <w:t xml:space="preserve"> w Krakowie</w:t>
      </w:r>
      <w:r w:rsidRPr="00C855FC">
        <w:rPr>
          <w:rFonts w:ascii="Lato" w:hAnsi="Lato" w:cs="Times New Roman"/>
          <w:sz w:val="22"/>
        </w:rPr>
        <w:t xml:space="preserve"> </w:t>
      </w:r>
      <w:r w:rsidR="00C24D79">
        <w:rPr>
          <w:rFonts w:ascii="Lato" w:hAnsi="Lato" w:cs="Times New Roman"/>
          <w:sz w:val="22"/>
        </w:rPr>
        <w:t xml:space="preserve">i </w:t>
      </w:r>
      <w:r w:rsidRPr="00C855FC">
        <w:rPr>
          <w:rFonts w:ascii="Lato" w:hAnsi="Lato" w:cs="Times New Roman"/>
          <w:sz w:val="22"/>
        </w:rPr>
        <w:t>wynosiła (w %):</w:t>
      </w:r>
    </w:p>
    <w:p w:rsidR="001B28F1" w:rsidRPr="00C855FC" w:rsidRDefault="001B28F1" w:rsidP="007738AA">
      <w:pPr>
        <w:numPr>
          <w:ilvl w:val="0"/>
          <w:numId w:val="87"/>
        </w:numPr>
        <w:contextualSpacing/>
        <w:rPr>
          <w:rFonts w:ascii="Lato" w:hAnsi="Lato" w:cs="Times New Roman"/>
          <w:b/>
          <w:sz w:val="22"/>
        </w:rPr>
      </w:pPr>
      <w:r w:rsidRPr="00C855FC">
        <w:rPr>
          <w:rFonts w:ascii="Lato" w:hAnsi="Lato" w:cs="Times New Roman"/>
          <w:b/>
          <w:sz w:val="22"/>
        </w:rPr>
        <w:t>2018: 9,9%</w:t>
      </w:r>
    </w:p>
    <w:p w:rsidR="001B28F1" w:rsidRPr="00C855FC" w:rsidRDefault="001B28F1" w:rsidP="007738AA">
      <w:pPr>
        <w:numPr>
          <w:ilvl w:val="0"/>
          <w:numId w:val="87"/>
        </w:numPr>
        <w:contextualSpacing/>
        <w:rPr>
          <w:rFonts w:ascii="Lato" w:hAnsi="Lato" w:cs="Times New Roman"/>
          <w:sz w:val="22"/>
        </w:rPr>
      </w:pPr>
      <w:r w:rsidRPr="00C855FC">
        <w:rPr>
          <w:rFonts w:ascii="Lato" w:hAnsi="Lato" w:cs="Times New Roman"/>
          <w:sz w:val="22"/>
        </w:rPr>
        <w:t>2016: 17,6%</w:t>
      </w:r>
    </w:p>
    <w:p w:rsidR="001B28F1" w:rsidRPr="00C855FC" w:rsidRDefault="001B28F1" w:rsidP="007738AA">
      <w:pPr>
        <w:numPr>
          <w:ilvl w:val="0"/>
          <w:numId w:val="87"/>
        </w:numPr>
        <w:contextualSpacing/>
        <w:rPr>
          <w:rFonts w:ascii="Lato" w:hAnsi="Lato" w:cs="Times New Roman"/>
          <w:sz w:val="22"/>
        </w:rPr>
      </w:pPr>
      <w:r w:rsidRPr="00C855FC">
        <w:rPr>
          <w:rFonts w:ascii="Lato" w:hAnsi="Lato" w:cs="Times New Roman"/>
          <w:sz w:val="22"/>
        </w:rPr>
        <w:t>2014: 20,0%</w:t>
      </w:r>
    </w:p>
    <w:p w:rsidR="001B28F1" w:rsidRPr="00C855FC" w:rsidRDefault="001B28F1" w:rsidP="003576CC">
      <w:pPr>
        <w:contextualSpacing/>
        <w:rPr>
          <w:rFonts w:ascii="Lato" w:hAnsi="Lato" w:cs="Times New Roman"/>
          <w:sz w:val="22"/>
        </w:rPr>
      </w:pPr>
    </w:p>
    <w:p w:rsidR="001B28F1" w:rsidRPr="00C855FC" w:rsidRDefault="001B28F1" w:rsidP="003576CC">
      <w:pPr>
        <w:contextualSpacing/>
        <w:rPr>
          <w:rFonts w:ascii="Lato" w:hAnsi="Lato" w:cs="Times New Roman"/>
          <w:sz w:val="22"/>
        </w:rPr>
      </w:pPr>
      <w:r w:rsidRPr="00C855FC">
        <w:rPr>
          <w:rFonts w:ascii="Lato" w:hAnsi="Lato" w:cs="Times New Roman"/>
          <w:sz w:val="22"/>
        </w:rPr>
        <w:t>Podobnie zmniejszyła się ilość mieszkańców deklarujących deprywację materialną –</w:t>
      </w:r>
      <w:r w:rsidR="00E03FE6">
        <w:rPr>
          <w:rFonts w:ascii="Lato" w:hAnsi="Lato" w:cs="Times New Roman"/>
          <w:sz w:val="22"/>
        </w:rPr>
        <w:t> </w:t>
      </w:r>
      <w:r w:rsidRPr="00C855FC">
        <w:rPr>
          <w:rFonts w:ascii="Lato" w:hAnsi="Lato" w:cs="Times New Roman"/>
          <w:sz w:val="22"/>
        </w:rPr>
        <w:t xml:space="preserve">wartość wskaźnika </w:t>
      </w:r>
      <w:r w:rsidRPr="00C855FC">
        <w:rPr>
          <w:rFonts w:ascii="Lato" w:hAnsi="Lato" w:cs="Times New Roman"/>
          <w:b/>
          <w:sz w:val="22"/>
        </w:rPr>
        <w:t>W29_W Mieszkańcy deklarujący deprywację materialną</w:t>
      </w:r>
      <w:r w:rsidRPr="00C855FC">
        <w:rPr>
          <w:rFonts w:ascii="Lato" w:hAnsi="Lato" w:cs="Times New Roman"/>
          <w:sz w:val="22"/>
        </w:rPr>
        <w:t xml:space="preserve"> (w %):</w:t>
      </w:r>
    </w:p>
    <w:p w:rsidR="001B28F1" w:rsidRPr="00C855FC" w:rsidRDefault="001B28F1" w:rsidP="007738AA">
      <w:pPr>
        <w:numPr>
          <w:ilvl w:val="0"/>
          <w:numId w:val="103"/>
        </w:numPr>
        <w:contextualSpacing/>
        <w:rPr>
          <w:rFonts w:ascii="Lato" w:hAnsi="Lato" w:cs="Times New Roman"/>
          <w:b/>
          <w:sz w:val="22"/>
        </w:rPr>
      </w:pPr>
      <w:r w:rsidRPr="00C855FC">
        <w:rPr>
          <w:rFonts w:ascii="Lato" w:hAnsi="Lato" w:cs="Times New Roman"/>
          <w:b/>
          <w:sz w:val="22"/>
        </w:rPr>
        <w:t>2018: 4%</w:t>
      </w:r>
    </w:p>
    <w:p w:rsidR="001B28F1" w:rsidRPr="00C855FC" w:rsidRDefault="001B28F1" w:rsidP="007738AA">
      <w:pPr>
        <w:numPr>
          <w:ilvl w:val="0"/>
          <w:numId w:val="103"/>
        </w:numPr>
        <w:contextualSpacing/>
        <w:rPr>
          <w:rFonts w:ascii="Lato" w:hAnsi="Lato" w:cs="Times New Roman"/>
          <w:sz w:val="22"/>
        </w:rPr>
      </w:pPr>
      <w:r w:rsidRPr="00C855FC">
        <w:rPr>
          <w:rFonts w:ascii="Lato" w:hAnsi="Lato" w:cs="Times New Roman"/>
          <w:sz w:val="22"/>
        </w:rPr>
        <w:t>2016: 5,7%</w:t>
      </w:r>
    </w:p>
    <w:p w:rsidR="001B28F1" w:rsidRPr="00C855FC" w:rsidRDefault="001B28F1" w:rsidP="007738AA">
      <w:pPr>
        <w:numPr>
          <w:ilvl w:val="0"/>
          <w:numId w:val="103"/>
        </w:numPr>
        <w:contextualSpacing/>
        <w:rPr>
          <w:rFonts w:ascii="Lato" w:hAnsi="Lato" w:cs="Times New Roman"/>
          <w:sz w:val="22"/>
        </w:rPr>
      </w:pPr>
      <w:r w:rsidRPr="00C855FC">
        <w:rPr>
          <w:rFonts w:ascii="Lato" w:hAnsi="Lato" w:cs="Times New Roman"/>
          <w:sz w:val="22"/>
        </w:rPr>
        <w:t>2014: 19,9%</w:t>
      </w:r>
    </w:p>
    <w:p w:rsidR="001B28F1" w:rsidRPr="00C855FC" w:rsidRDefault="001B28F1" w:rsidP="003576CC">
      <w:pPr>
        <w:contextualSpacing/>
        <w:rPr>
          <w:rFonts w:ascii="Lato" w:hAnsi="Lato" w:cs="Times New Roman"/>
          <w:sz w:val="22"/>
        </w:rPr>
      </w:pPr>
    </w:p>
    <w:p w:rsidR="001B28F1" w:rsidRPr="00C855FC" w:rsidRDefault="001B28F1" w:rsidP="003576CC">
      <w:pPr>
        <w:contextualSpacing/>
        <w:rPr>
          <w:rFonts w:ascii="Lato" w:hAnsi="Lato" w:cs="Times New Roman"/>
          <w:sz w:val="22"/>
        </w:rPr>
      </w:pPr>
      <w:r w:rsidRPr="00C855FC">
        <w:rPr>
          <w:rFonts w:ascii="Lato" w:hAnsi="Lato" w:cs="Times New Roman"/>
          <w:sz w:val="22"/>
        </w:rPr>
        <w:t>Istotnym elementem polityki społecznej Gminy Miejskiej Kraków mającym na celu wspieranie rodzin z dzieckiem z niepełnosprawnością jest Program pod nazwą Kraków dla</w:t>
      </w:r>
      <w:r w:rsidR="00B91BDB">
        <w:rPr>
          <w:rFonts w:ascii="Lato" w:hAnsi="Lato" w:cs="Times New Roman"/>
          <w:sz w:val="22"/>
        </w:rPr>
        <w:t> </w:t>
      </w:r>
      <w:r w:rsidRPr="00C855FC">
        <w:rPr>
          <w:rFonts w:ascii="Lato" w:hAnsi="Lato" w:cs="Times New Roman"/>
          <w:sz w:val="22"/>
        </w:rPr>
        <w:t>Rodziny „N”, wprowadzony Uchwałą Nr LXXIII/1763/17 RMK z dnia 31 maja 2017</w:t>
      </w:r>
      <w:r w:rsidR="00B91BDB">
        <w:rPr>
          <w:rFonts w:ascii="Lato" w:hAnsi="Lato" w:cs="Times New Roman"/>
          <w:sz w:val="22"/>
        </w:rPr>
        <w:t> </w:t>
      </w:r>
      <w:r w:rsidRPr="00C855FC">
        <w:rPr>
          <w:rFonts w:ascii="Lato" w:hAnsi="Lato" w:cs="Times New Roman"/>
          <w:sz w:val="22"/>
        </w:rPr>
        <w:t>r. i</w:t>
      </w:r>
      <w:r w:rsidR="00B91BDB">
        <w:rPr>
          <w:rFonts w:ascii="Lato" w:hAnsi="Lato" w:cs="Times New Roman"/>
          <w:sz w:val="22"/>
        </w:rPr>
        <w:t> </w:t>
      </w:r>
      <w:r w:rsidRPr="00C855FC">
        <w:rPr>
          <w:rFonts w:ascii="Lato" w:hAnsi="Lato" w:cs="Times New Roman"/>
          <w:sz w:val="22"/>
        </w:rPr>
        <w:t xml:space="preserve">uruchomiony w listopadzie 2017 r. </w:t>
      </w:r>
    </w:p>
    <w:p w:rsidR="001B28F1" w:rsidRPr="00C855FC" w:rsidRDefault="001B28F1" w:rsidP="003576CC">
      <w:pPr>
        <w:contextualSpacing/>
        <w:rPr>
          <w:rFonts w:ascii="Lato" w:hAnsi="Lato" w:cs="Times New Roman"/>
          <w:sz w:val="22"/>
        </w:rPr>
      </w:pPr>
      <w:r w:rsidRPr="00C855FC">
        <w:rPr>
          <w:rFonts w:ascii="Lato" w:hAnsi="Lato" w:cs="Times New Roman"/>
          <w:sz w:val="22"/>
        </w:rPr>
        <w:t>Krakowską Kartę Rodziny z Niepełnosprawnym Dzieckiem otrzymują dzieci niepełnosprawne lub ich rodzeństwo (po ukończeniu 4 roku życia), członkowie rodzin, w</w:t>
      </w:r>
      <w:r w:rsidR="00B91BDB">
        <w:rPr>
          <w:rFonts w:ascii="Lato" w:hAnsi="Lato" w:cs="Times New Roman"/>
          <w:sz w:val="22"/>
        </w:rPr>
        <w:t> </w:t>
      </w:r>
      <w:r w:rsidRPr="00C855FC">
        <w:rPr>
          <w:rFonts w:ascii="Lato" w:hAnsi="Lato" w:cs="Times New Roman"/>
          <w:sz w:val="22"/>
        </w:rPr>
        <w:t xml:space="preserve">których wychowywane jest dziecko niepełnosprawne, dorosłe dzieci niepełnosprawne, rodzice, opiekunowie faktyczni dorosłego dziecka niepełnosprawnego. </w:t>
      </w:r>
    </w:p>
    <w:p w:rsidR="008D3CF1" w:rsidRPr="00C855FC" w:rsidRDefault="008D3CF1" w:rsidP="003576CC">
      <w:pPr>
        <w:contextualSpacing/>
        <w:rPr>
          <w:rFonts w:ascii="Lato" w:hAnsi="Lato" w:cs="Times New Roman"/>
          <w:sz w:val="22"/>
        </w:rPr>
      </w:pPr>
    </w:p>
    <w:p w:rsidR="001B28F1" w:rsidRPr="00C855FC" w:rsidRDefault="001B28F1" w:rsidP="003576CC">
      <w:pPr>
        <w:contextualSpacing/>
        <w:rPr>
          <w:rFonts w:ascii="Lato" w:hAnsi="Lato" w:cs="Times New Roman"/>
          <w:sz w:val="22"/>
        </w:rPr>
      </w:pPr>
      <w:r w:rsidRPr="00C855FC">
        <w:rPr>
          <w:rFonts w:ascii="Lato" w:hAnsi="Lato" w:cs="Times New Roman"/>
          <w:sz w:val="22"/>
        </w:rPr>
        <w:t xml:space="preserve">Wartość zniżek i ulg w ramach </w:t>
      </w:r>
      <w:r w:rsidR="00E7522B">
        <w:rPr>
          <w:rFonts w:ascii="Lato" w:hAnsi="Lato" w:cs="Times New Roman"/>
          <w:sz w:val="22"/>
        </w:rPr>
        <w:t>p</w:t>
      </w:r>
      <w:r w:rsidRPr="00C855FC">
        <w:rPr>
          <w:rFonts w:ascii="Lato" w:hAnsi="Lato" w:cs="Times New Roman"/>
          <w:sz w:val="22"/>
        </w:rPr>
        <w:t xml:space="preserve">rogramu w roku 2018 wyniosła około 2 mln PLN. </w:t>
      </w:r>
      <w:r w:rsidRPr="00C855FC">
        <w:rPr>
          <w:rFonts w:ascii="Lato" w:hAnsi="Lato" w:cs="Times New Roman"/>
          <w:b/>
          <w:sz w:val="22"/>
        </w:rPr>
        <w:t>Skala</w:t>
      </w:r>
      <w:r w:rsidR="001245D8">
        <w:rPr>
          <w:rFonts w:ascii="Lato" w:hAnsi="Lato" w:cs="Times New Roman"/>
          <w:b/>
          <w:sz w:val="22"/>
        </w:rPr>
        <w:t xml:space="preserve"> </w:t>
      </w:r>
      <w:r w:rsidRPr="00C855FC">
        <w:rPr>
          <w:rFonts w:ascii="Lato" w:hAnsi="Lato" w:cs="Times New Roman"/>
          <w:b/>
          <w:sz w:val="22"/>
        </w:rPr>
        <w:t>pomocy rodzinom z dzieckiem niepełnosprawnym mierzona jest</w:t>
      </w:r>
      <w:r w:rsidR="00C80CF8">
        <w:rPr>
          <w:rFonts w:ascii="Lato" w:hAnsi="Lato" w:cs="Times New Roman"/>
          <w:b/>
          <w:sz w:val="22"/>
        </w:rPr>
        <w:t> </w:t>
      </w:r>
      <w:r w:rsidRPr="00C855FC">
        <w:rPr>
          <w:rFonts w:ascii="Lato" w:hAnsi="Lato" w:cs="Times New Roman"/>
          <w:b/>
          <w:sz w:val="22"/>
        </w:rPr>
        <w:t>z</w:t>
      </w:r>
      <w:r w:rsidR="00E03FE6">
        <w:rPr>
          <w:rFonts w:ascii="Lato" w:hAnsi="Lato" w:cs="Times New Roman"/>
          <w:b/>
          <w:sz w:val="22"/>
        </w:rPr>
        <w:t> </w:t>
      </w:r>
      <w:r w:rsidRPr="00C855FC">
        <w:rPr>
          <w:rFonts w:ascii="Lato" w:hAnsi="Lato" w:cs="Times New Roman"/>
          <w:b/>
          <w:sz w:val="22"/>
        </w:rPr>
        <w:t>wykorzystaniem wskaźnika W38_W</w:t>
      </w:r>
      <w:r w:rsidRPr="00C855FC">
        <w:rPr>
          <w:rFonts w:ascii="Lato" w:hAnsi="Lato" w:cs="Times New Roman"/>
          <w:sz w:val="22"/>
        </w:rPr>
        <w:t xml:space="preserve"> – jako stosunek liczby rodzin korzystających z</w:t>
      </w:r>
      <w:r w:rsidR="00E03FE6">
        <w:rPr>
          <w:rFonts w:ascii="Lato" w:hAnsi="Lato" w:cs="Times New Roman"/>
          <w:sz w:val="22"/>
        </w:rPr>
        <w:t> </w:t>
      </w:r>
      <w:r w:rsidR="00E7522B">
        <w:rPr>
          <w:rFonts w:ascii="Lato" w:hAnsi="Lato" w:cs="Times New Roman"/>
          <w:sz w:val="22"/>
        </w:rPr>
        <w:t>p</w:t>
      </w:r>
      <w:r w:rsidRPr="00C855FC">
        <w:rPr>
          <w:rFonts w:ascii="Lato" w:hAnsi="Lato" w:cs="Times New Roman"/>
          <w:sz w:val="22"/>
        </w:rPr>
        <w:t>rogramu do liczby krakowskich rodzin ogółem (w %):</w:t>
      </w:r>
    </w:p>
    <w:p w:rsidR="001B28F1" w:rsidRPr="00C855FC" w:rsidRDefault="001B28F1" w:rsidP="007738AA">
      <w:pPr>
        <w:numPr>
          <w:ilvl w:val="0"/>
          <w:numId w:val="104"/>
        </w:numPr>
        <w:contextualSpacing/>
        <w:rPr>
          <w:rFonts w:ascii="Lato" w:hAnsi="Lato" w:cs="Times New Roman"/>
          <w:b/>
          <w:sz w:val="22"/>
        </w:rPr>
      </w:pPr>
      <w:r w:rsidRPr="00C855FC">
        <w:rPr>
          <w:rFonts w:ascii="Lato" w:hAnsi="Lato" w:cs="Times New Roman"/>
          <w:sz w:val="22"/>
        </w:rPr>
        <w:t>w</w:t>
      </w:r>
      <w:r w:rsidRPr="00C855FC">
        <w:rPr>
          <w:rFonts w:ascii="Lato" w:hAnsi="Lato" w:cs="Times New Roman"/>
          <w:b/>
          <w:sz w:val="22"/>
        </w:rPr>
        <w:t xml:space="preserve"> 2018 wyniosła 1,19%</w:t>
      </w:r>
    </w:p>
    <w:p w:rsidR="001B28F1" w:rsidRPr="00C855FC" w:rsidRDefault="001B28F1" w:rsidP="003576CC">
      <w:pPr>
        <w:contextualSpacing/>
        <w:rPr>
          <w:rFonts w:ascii="Lato" w:hAnsi="Lato" w:cs="Times New Roman"/>
          <w:sz w:val="22"/>
        </w:rPr>
      </w:pPr>
      <w:r w:rsidRPr="00C855FC">
        <w:rPr>
          <w:rFonts w:ascii="Lato" w:hAnsi="Lato" w:cs="Times New Roman"/>
          <w:sz w:val="22"/>
        </w:rPr>
        <w:t xml:space="preserve">– wsparciem objętych zostało </w:t>
      </w:r>
      <w:r w:rsidRPr="00C855FC">
        <w:rPr>
          <w:rFonts w:ascii="Lato" w:hAnsi="Lato" w:cs="Times New Roman"/>
          <w:b/>
          <w:sz w:val="22"/>
        </w:rPr>
        <w:t>2 499 rodzin</w:t>
      </w:r>
      <w:r w:rsidRPr="00C855FC">
        <w:rPr>
          <w:rFonts w:ascii="Lato" w:hAnsi="Lato" w:cs="Times New Roman"/>
          <w:sz w:val="22"/>
        </w:rPr>
        <w:t xml:space="preserve">. W związku z intensywnymi działaniami promocyjnymi prognozowane jest zwiększenie wartości wskaźnika. </w:t>
      </w:r>
    </w:p>
    <w:p w:rsidR="001B28F1" w:rsidRPr="00C855FC" w:rsidRDefault="001B28F1" w:rsidP="003576CC">
      <w:pPr>
        <w:contextualSpacing/>
        <w:rPr>
          <w:rFonts w:ascii="Lato" w:hAnsi="Lato" w:cs="Times New Roman"/>
          <w:sz w:val="22"/>
        </w:rPr>
      </w:pPr>
    </w:p>
    <w:p w:rsidR="001B28F1" w:rsidRPr="00C855FC" w:rsidRDefault="001B28F1" w:rsidP="003576CC">
      <w:pPr>
        <w:pBdr>
          <w:top w:val="single" w:sz="4" w:space="1" w:color="auto"/>
          <w:left w:val="single" w:sz="4" w:space="4" w:color="auto"/>
          <w:bottom w:val="single" w:sz="4" w:space="1" w:color="auto"/>
          <w:right w:val="single" w:sz="4" w:space="4" w:color="auto"/>
        </w:pBdr>
        <w:contextualSpacing/>
        <w:jc w:val="center"/>
        <w:rPr>
          <w:rFonts w:ascii="Lato" w:hAnsi="Lato" w:cs="Times New Roman"/>
          <w:b/>
          <w:sz w:val="22"/>
        </w:rPr>
      </w:pPr>
      <w:r w:rsidRPr="00C855FC">
        <w:rPr>
          <w:rFonts w:ascii="Lato" w:hAnsi="Lato" w:cs="Times New Roman"/>
          <w:b/>
          <w:sz w:val="22"/>
        </w:rPr>
        <w:t>Należy podkreślić, że Gmina Miejska Kraków była jedną z pierwszych Gmin w Polsce wydającą Kartę Rodziny z Niepełnosprawnym Dzieckiem</w:t>
      </w:r>
    </w:p>
    <w:p w:rsidR="001B28F1" w:rsidRPr="00C855FC" w:rsidRDefault="001B28F1" w:rsidP="00B91BDB">
      <w:pPr>
        <w:rPr>
          <w:rFonts w:ascii="Lato" w:hAnsi="Lato" w:cs="Times New Roman"/>
          <w:sz w:val="22"/>
        </w:rPr>
      </w:pPr>
    </w:p>
    <w:p w:rsidR="001B28F1" w:rsidRPr="00C855FC" w:rsidRDefault="001B28F1" w:rsidP="003576CC">
      <w:pPr>
        <w:spacing w:after="160"/>
        <w:rPr>
          <w:rFonts w:ascii="Lato" w:hAnsi="Lato" w:cs="Times New Roman"/>
          <w:sz w:val="22"/>
        </w:rPr>
      </w:pPr>
      <w:r w:rsidRPr="00C855FC">
        <w:rPr>
          <w:rFonts w:ascii="Lato" w:hAnsi="Lato" w:cs="Times New Roman"/>
          <w:sz w:val="22"/>
        </w:rPr>
        <w:t>Rodziny z dzieckiem z niepełnosprawnością wymagające wsparcia mogą także skorzystać ze</w:t>
      </w:r>
      <w:r w:rsidR="00B91BDB">
        <w:rPr>
          <w:rFonts w:ascii="Lato" w:hAnsi="Lato" w:cs="Times New Roman"/>
          <w:sz w:val="22"/>
        </w:rPr>
        <w:t> </w:t>
      </w:r>
      <w:r w:rsidRPr="00C855FC">
        <w:rPr>
          <w:rFonts w:ascii="Lato" w:hAnsi="Lato" w:cs="Times New Roman"/>
          <w:sz w:val="22"/>
        </w:rPr>
        <w:t>specjalistycznych usług opiekuńczych dla rodzin z dziećmi z niepełnosprawnością. W</w:t>
      </w:r>
      <w:r w:rsidR="00B91BDB">
        <w:rPr>
          <w:rFonts w:ascii="Lato" w:hAnsi="Lato" w:cs="Times New Roman"/>
          <w:sz w:val="22"/>
        </w:rPr>
        <w:t> </w:t>
      </w:r>
      <w:r w:rsidRPr="00C855FC">
        <w:rPr>
          <w:rFonts w:ascii="Lato" w:hAnsi="Lato" w:cs="Times New Roman"/>
          <w:sz w:val="22"/>
        </w:rPr>
        <w:t>roku</w:t>
      </w:r>
      <w:r w:rsidR="00B91BDB">
        <w:rPr>
          <w:rFonts w:ascii="Lato" w:hAnsi="Lato" w:cs="Times New Roman"/>
          <w:sz w:val="22"/>
        </w:rPr>
        <w:t> </w:t>
      </w:r>
      <w:r w:rsidRPr="00C855FC">
        <w:rPr>
          <w:rFonts w:ascii="Lato" w:hAnsi="Lato" w:cs="Times New Roman"/>
          <w:sz w:val="22"/>
        </w:rPr>
        <w:t>2018 zrealizowano 22 552,50 godziny usług, na co wydatkowano 508</w:t>
      </w:r>
      <w:r w:rsidR="00B91BDB">
        <w:rPr>
          <w:rFonts w:ascii="Lato" w:hAnsi="Lato" w:cs="Times New Roman"/>
          <w:sz w:val="22"/>
        </w:rPr>
        <w:t> </w:t>
      </w:r>
      <w:r w:rsidRPr="00C855FC">
        <w:rPr>
          <w:rFonts w:ascii="Lato" w:hAnsi="Lato" w:cs="Times New Roman"/>
          <w:sz w:val="22"/>
        </w:rPr>
        <w:t>837</w:t>
      </w:r>
      <w:r w:rsidR="00B91BDB">
        <w:rPr>
          <w:rFonts w:ascii="Lato" w:hAnsi="Lato" w:cs="Times New Roman"/>
          <w:sz w:val="22"/>
        </w:rPr>
        <w:t> </w:t>
      </w:r>
      <w:r w:rsidRPr="00C855FC">
        <w:rPr>
          <w:rFonts w:ascii="Lato" w:hAnsi="Lato" w:cs="Times New Roman"/>
          <w:sz w:val="22"/>
        </w:rPr>
        <w:t>PLN. Pomocą objęto 91 rodzin z dziećmi z niepełnosprawnością.</w:t>
      </w:r>
    </w:p>
    <w:p w:rsidR="001B28F1" w:rsidRPr="00C855FC" w:rsidRDefault="001B28F1" w:rsidP="003576CC">
      <w:pPr>
        <w:contextualSpacing/>
        <w:rPr>
          <w:rFonts w:ascii="Lato" w:hAnsi="Lato" w:cs="Times New Roman"/>
          <w:sz w:val="22"/>
        </w:rPr>
      </w:pPr>
      <w:r w:rsidRPr="00C855FC">
        <w:rPr>
          <w:rFonts w:ascii="Lato" w:hAnsi="Lato" w:cs="Times New Roman"/>
          <w:sz w:val="22"/>
        </w:rPr>
        <w:t xml:space="preserve">Kolejnym ważnym elementem polityki prorodzinnej Miasta jest prowadzenie </w:t>
      </w:r>
      <w:r w:rsidRPr="00C855FC">
        <w:rPr>
          <w:rFonts w:ascii="Lato" w:hAnsi="Lato" w:cs="Times New Roman"/>
          <w:b/>
          <w:sz w:val="22"/>
        </w:rPr>
        <w:t>Klubów Rodziców z dziećmi do lat 3</w:t>
      </w:r>
      <w:r w:rsidRPr="00C855FC">
        <w:rPr>
          <w:rFonts w:ascii="Lato" w:hAnsi="Lato" w:cs="Times New Roman"/>
          <w:sz w:val="22"/>
        </w:rPr>
        <w:t xml:space="preserve">, czyli miejsca spotkań i integracji rodziców z małymi dziećmi oraz osób oczekujących na potomstwo. </w:t>
      </w:r>
    </w:p>
    <w:p w:rsidR="001B28F1" w:rsidRDefault="001B28F1" w:rsidP="003576CC">
      <w:pPr>
        <w:contextualSpacing/>
        <w:rPr>
          <w:rFonts w:ascii="Lato" w:hAnsi="Lato" w:cs="Times New Roman"/>
          <w:sz w:val="22"/>
        </w:rPr>
      </w:pPr>
    </w:p>
    <w:p w:rsidR="00F03A2B" w:rsidRPr="00C855FC" w:rsidRDefault="00F03A2B" w:rsidP="003576CC">
      <w:pPr>
        <w:contextualSpacing/>
        <w:rPr>
          <w:rFonts w:ascii="Lato" w:hAnsi="Lato" w:cs="Times New Roman"/>
          <w:sz w:val="22"/>
        </w:rPr>
      </w:pPr>
    </w:p>
    <w:p w:rsidR="001B28F1" w:rsidRPr="00C855FC" w:rsidRDefault="001B28F1" w:rsidP="00C80CF8">
      <w:pPr>
        <w:pBdr>
          <w:top w:val="single" w:sz="4" w:space="1" w:color="auto"/>
          <w:left w:val="single" w:sz="4" w:space="4" w:color="auto"/>
          <w:bottom w:val="single" w:sz="4" w:space="1" w:color="auto"/>
          <w:right w:val="single" w:sz="4" w:space="4" w:color="auto"/>
        </w:pBdr>
        <w:contextualSpacing/>
        <w:jc w:val="center"/>
        <w:rPr>
          <w:rFonts w:ascii="Lato" w:hAnsi="Lato" w:cs="Times New Roman"/>
          <w:b/>
          <w:sz w:val="22"/>
        </w:rPr>
      </w:pPr>
      <w:r w:rsidRPr="00912E97">
        <w:rPr>
          <w:rFonts w:ascii="Lato" w:hAnsi="Lato" w:cs="Times New Roman"/>
          <w:b/>
          <w:sz w:val="22"/>
        </w:rPr>
        <w:t>Aktualnie funkcjonuje 39 Klubów, w tym 8 Klubów, które są prowadzone przez organizacje pozarządowe oraz 31 Klubów prowadzonych przez miejskie centra i</w:t>
      </w:r>
      <w:r w:rsidR="00C80CF8" w:rsidRPr="00912E97">
        <w:rPr>
          <w:rFonts w:ascii="Lato" w:hAnsi="Lato" w:cs="Times New Roman"/>
          <w:b/>
          <w:sz w:val="22"/>
        </w:rPr>
        <w:t> </w:t>
      </w:r>
      <w:r w:rsidRPr="00912E97">
        <w:rPr>
          <w:rFonts w:ascii="Lato" w:hAnsi="Lato" w:cs="Times New Roman"/>
          <w:b/>
          <w:sz w:val="22"/>
        </w:rPr>
        <w:t>ośrodki kultury</w:t>
      </w:r>
    </w:p>
    <w:p w:rsidR="001B28F1" w:rsidRPr="00C855FC" w:rsidRDefault="001B28F1" w:rsidP="003576CC">
      <w:pPr>
        <w:contextualSpacing/>
        <w:rPr>
          <w:rFonts w:ascii="Lato" w:hAnsi="Lato" w:cs="Times New Roman"/>
          <w:sz w:val="22"/>
        </w:rPr>
      </w:pPr>
    </w:p>
    <w:p w:rsidR="001B28F1" w:rsidRPr="00C855FC" w:rsidRDefault="001B28F1" w:rsidP="003576CC">
      <w:pPr>
        <w:contextualSpacing/>
        <w:rPr>
          <w:rFonts w:ascii="Lato" w:hAnsi="Lato" w:cs="Times New Roman"/>
          <w:sz w:val="22"/>
        </w:rPr>
      </w:pPr>
      <w:r w:rsidRPr="00C855FC">
        <w:rPr>
          <w:rFonts w:ascii="Lato" w:hAnsi="Lato" w:cs="Times New Roman"/>
          <w:sz w:val="22"/>
        </w:rPr>
        <w:t>Wydatki na funkcjonowanie Klubów Rodzica (w PLN) wyniosły:</w:t>
      </w:r>
    </w:p>
    <w:p w:rsidR="001B28F1" w:rsidRPr="00C855FC" w:rsidRDefault="001B28F1" w:rsidP="007738AA">
      <w:pPr>
        <w:numPr>
          <w:ilvl w:val="0"/>
          <w:numId w:val="104"/>
        </w:numPr>
        <w:contextualSpacing/>
        <w:rPr>
          <w:rFonts w:ascii="Lato" w:hAnsi="Lato" w:cs="Times New Roman"/>
          <w:b/>
          <w:sz w:val="22"/>
        </w:rPr>
      </w:pPr>
      <w:r w:rsidRPr="00C855FC">
        <w:rPr>
          <w:rFonts w:ascii="Lato" w:hAnsi="Lato" w:cs="Times New Roman"/>
          <w:b/>
          <w:sz w:val="22"/>
        </w:rPr>
        <w:t xml:space="preserve">2018: 932 820 PLN </w:t>
      </w:r>
    </w:p>
    <w:p w:rsidR="001B28F1" w:rsidRPr="00C855FC" w:rsidRDefault="001B28F1" w:rsidP="007738AA">
      <w:pPr>
        <w:numPr>
          <w:ilvl w:val="0"/>
          <w:numId w:val="104"/>
        </w:numPr>
        <w:contextualSpacing/>
        <w:rPr>
          <w:rFonts w:ascii="Lato" w:hAnsi="Lato" w:cs="Times New Roman"/>
          <w:sz w:val="22"/>
        </w:rPr>
      </w:pPr>
      <w:r w:rsidRPr="00C855FC">
        <w:rPr>
          <w:rFonts w:ascii="Lato" w:hAnsi="Lato" w:cs="Times New Roman"/>
          <w:sz w:val="22"/>
        </w:rPr>
        <w:t>2017: 359 800 PLN</w:t>
      </w:r>
    </w:p>
    <w:p w:rsidR="001B28F1" w:rsidRPr="00C855FC" w:rsidRDefault="001B28F1" w:rsidP="003576CC">
      <w:pPr>
        <w:contextualSpacing/>
        <w:rPr>
          <w:rFonts w:ascii="Lato" w:hAnsi="Lato" w:cs="Times New Roman"/>
          <w:sz w:val="22"/>
        </w:rPr>
      </w:pPr>
    </w:p>
    <w:p w:rsidR="001B28F1" w:rsidRPr="00C855FC" w:rsidRDefault="001B28F1" w:rsidP="003576CC">
      <w:pPr>
        <w:contextualSpacing/>
        <w:rPr>
          <w:rFonts w:ascii="Lato" w:hAnsi="Lato" w:cs="Times New Roman"/>
          <w:sz w:val="22"/>
        </w:rPr>
      </w:pPr>
      <w:r w:rsidRPr="00C855FC">
        <w:rPr>
          <w:rFonts w:ascii="Lato" w:hAnsi="Lato" w:cs="Times New Roman"/>
          <w:sz w:val="22"/>
        </w:rPr>
        <w:t xml:space="preserve">Rodziny wymagające wsparcia w wypełnianiu funkcji opiekuńczych i wychowawczych mogą skorzystać także </w:t>
      </w:r>
      <w:r w:rsidRPr="00C855FC">
        <w:rPr>
          <w:rFonts w:ascii="Lato" w:hAnsi="Lato" w:cs="Times New Roman"/>
          <w:b/>
          <w:sz w:val="22"/>
        </w:rPr>
        <w:t>z usług asystenta rodziny</w:t>
      </w:r>
      <w:r w:rsidRPr="00C855FC">
        <w:rPr>
          <w:rFonts w:ascii="Lato" w:hAnsi="Lato" w:cs="Times New Roman"/>
          <w:sz w:val="22"/>
        </w:rPr>
        <w:t>. W 2018 r. z asystentury rodzinnej skorzystało 635 rodzin. Koszt realizacji usługi w roku 2018 wyniósł 1 528</w:t>
      </w:r>
      <w:r w:rsidR="00C80CF8">
        <w:rPr>
          <w:rFonts w:ascii="Lato" w:hAnsi="Lato" w:cs="Times New Roman"/>
          <w:sz w:val="22"/>
        </w:rPr>
        <w:t> </w:t>
      </w:r>
      <w:r w:rsidRPr="00C855FC">
        <w:rPr>
          <w:rFonts w:ascii="Lato" w:hAnsi="Lato" w:cs="Times New Roman"/>
          <w:sz w:val="22"/>
        </w:rPr>
        <w:t>125</w:t>
      </w:r>
      <w:r w:rsidR="00C80CF8">
        <w:rPr>
          <w:rFonts w:ascii="Lato" w:hAnsi="Lato" w:cs="Times New Roman"/>
          <w:sz w:val="22"/>
        </w:rPr>
        <w:t> </w:t>
      </w:r>
      <w:r w:rsidRPr="00C855FC">
        <w:rPr>
          <w:rFonts w:ascii="Lato" w:hAnsi="Lato" w:cs="Times New Roman"/>
          <w:sz w:val="22"/>
        </w:rPr>
        <w:t>PLN (siły</w:t>
      </w:r>
      <w:r w:rsidR="00E03FE6">
        <w:rPr>
          <w:rFonts w:ascii="Lato" w:hAnsi="Lato" w:cs="Times New Roman"/>
          <w:sz w:val="22"/>
        </w:rPr>
        <w:t> </w:t>
      </w:r>
      <w:r w:rsidRPr="00C855FC">
        <w:rPr>
          <w:rFonts w:ascii="Lato" w:hAnsi="Lato" w:cs="Times New Roman"/>
          <w:sz w:val="22"/>
        </w:rPr>
        <w:t>własne).</w:t>
      </w:r>
    </w:p>
    <w:p w:rsidR="00B91BDB" w:rsidRDefault="00B91BDB" w:rsidP="003576CC">
      <w:pPr>
        <w:contextualSpacing/>
        <w:rPr>
          <w:rFonts w:ascii="Lato" w:hAnsi="Lato" w:cs="Times New Roman"/>
          <w:sz w:val="22"/>
        </w:rPr>
      </w:pPr>
    </w:p>
    <w:p w:rsidR="001B28F1" w:rsidRPr="00C855FC" w:rsidRDefault="001B28F1" w:rsidP="003576CC">
      <w:pPr>
        <w:contextualSpacing/>
        <w:rPr>
          <w:rFonts w:ascii="Lato" w:hAnsi="Lato" w:cs="Times New Roman"/>
          <w:sz w:val="22"/>
        </w:rPr>
      </w:pPr>
      <w:r w:rsidRPr="00C855FC">
        <w:rPr>
          <w:rFonts w:ascii="Lato" w:hAnsi="Lato" w:cs="Times New Roman"/>
          <w:sz w:val="22"/>
        </w:rPr>
        <w:t>W roku 2018 funkcjonowały także 3 rodziny wspierające, których zadaniem było udzielanie pomocy rodzinom potrzebującym wsparcia w przezwyciężeniu trudności związanych z</w:t>
      </w:r>
      <w:r w:rsidR="00B91BDB">
        <w:rPr>
          <w:rFonts w:ascii="Lato" w:hAnsi="Lato" w:cs="Times New Roman"/>
          <w:sz w:val="22"/>
        </w:rPr>
        <w:t> </w:t>
      </w:r>
      <w:r w:rsidRPr="00C855FC">
        <w:rPr>
          <w:rFonts w:ascii="Lato" w:hAnsi="Lato" w:cs="Times New Roman"/>
          <w:sz w:val="22"/>
        </w:rPr>
        <w:t>opieką i wychowaniem (również w przypadku dzieci z</w:t>
      </w:r>
      <w:r w:rsidR="00E03FE6">
        <w:rPr>
          <w:rFonts w:ascii="Lato" w:hAnsi="Lato" w:cs="Times New Roman"/>
          <w:sz w:val="22"/>
        </w:rPr>
        <w:t> </w:t>
      </w:r>
      <w:r w:rsidRPr="00C855FC">
        <w:rPr>
          <w:rFonts w:ascii="Lato" w:hAnsi="Lato" w:cs="Times New Roman"/>
          <w:sz w:val="22"/>
        </w:rPr>
        <w:t>niepełnosprawnością), prowadzeniem gospodarstwa domowego, udzielaniem pomocy dzieciom w nauce oraz</w:t>
      </w:r>
      <w:r w:rsidR="00B91BDB">
        <w:rPr>
          <w:rFonts w:ascii="Lato" w:hAnsi="Lato" w:cs="Times New Roman"/>
          <w:sz w:val="22"/>
        </w:rPr>
        <w:t> </w:t>
      </w:r>
      <w:r w:rsidRPr="00C855FC">
        <w:rPr>
          <w:rFonts w:ascii="Lato" w:hAnsi="Lato" w:cs="Times New Roman"/>
          <w:sz w:val="22"/>
        </w:rPr>
        <w:t>organizacji im czasu wolnego. Koszt usługi wyniósł łącznie 5</w:t>
      </w:r>
      <w:r w:rsidR="00C80CF8">
        <w:rPr>
          <w:rFonts w:ascii="Lato" w:hAnsi="Lato" w:cs="Times New Roman"/>
          <w:sz w:val="22"/>
        </w:rPr>
        <w:t> </w:t>
      </w:r>
      <w:r w:rsidRPr="00C855FC">
        <w:rPr>
          <w:rFonts w:ascii="Lato" w:hAnsi="Lato" w:cs="Times New Roman"/>
          <w:sz w:val="22"/>
        </w:rPr>
        <w:t>000</w:t>
      </w:r>
      <w:r w:rsidR="00C80CF8">
        <w:rPr>
          <w:rFonts w:ascii="Lato" w:hAnsi="Lato" w:cs="Times New Roman"/>
          <w:sz w:val="22"/>
        </w:rPr>
        <w:t> PLN</w:t>
      </w:r>
    </w:p>
    <w:p w:rsidR="00E03FE6" w:rsidRDefault="00E03FE6">
      <w:pPr>
        <w:spacing w:after="160" w:line="259" w:lineRule="auto"/>
        <w:jc w:val="left"/>
        <w:rPr>
          <w:rFonts w:ascii="Lato" w:hAnsi="Lato" w:cs="Times New Roman"/>
          <w:sz w:val="22"/>
        </w:rPr>
      </w:pPr>
      <w:r>
        <w:rPr>
          <w:rFonts w:ascii="Lato" w:hAnsi="Lato" w:cs="Times New Roman"/>
          <w:sz w:val="22"/>
        </w:rPr>
        <w:br w:type="page"/>
      </w:r>
    </w:p>
    <w:p w:rsidR="001B28F1" w:rsidRPr="00C855FC" w:rsidRDefault="001B28F1" w:rsidP="003576CC">
      <w:pPr>
        <w:contextualSpacing/>
        <w:rPr>
          <w:rFonts w:ascii="Lato" w:hAnsi="Lato" w:cs="Times New Roman"/>
          <w:sz w:val="22"/>
        </w:rPr>
      </w:pPr>
    </w:p>
    <w:p w:rsidR="001B28F1" w:rsidRPr="00C855FC" w:rsidRDefault="001B28F1" w:rsidP="003576CC">
      <w:pPr>
        <w:contextualSpacing/>
        <w:rPr>
          <w:rFonts w:ascii="Lato" w:hAnsi="Lato" w:cs="Times New Roman"/>
          <w:sz w:val="22"/>
        </w:rPr>
      </w:pPr>
      <w:r w:rsidRPr="00C855FC">
        <w:rPr>
          <w:rFonts w:ascii="Lato" w:hAnsi="Lato" w:cs="Times New Roman"/>
          <w:sz w:val="22"/>
        </w:rPr>
        <w:t>Miasto Kraków oferuje osobom i rodzinom przeżywającym trudności lub wykazującym potrzebę wsparcia w rozwiązywaniu swoich problemów życiowych, bez względu na</w:t>
      </w:r>
      <w:r w:rsidR="00B91BDB">
        <w:rPr>
          <w:rFonts w:ascii="Lato" w:hAnsi="Lato" w:cs="Times New Roman"/>
          <w:sz w:val="22"/>
        </w:rPr>
        <w:t> </w:t>
      </w:r>
      <w:r w:rsidRPr="00C855FC">
        <w:rPr>
          <w:rFonts w:ascii="Lato" w:hAnsi="Lato" w:cs="Times New Roman"/>
          <w:sz w:val="22"/>
        </w:rPr>
        <w:t xml:space="preserve">posiadany dochód, pomoc organizowaną w ramach </w:t>
      </w:r>
      <w:r w:rsidRPr="00C855FC">
        <w:rPr>
          <w:rFonts w:ascii="Lato" w:hAnsi="Lato" w:cs="Times New Roman"/>
          <w:b/>
          <w:sz w:val="22"/>
        </w:rPr>
        <w:t>sieci ośrodków poradnictwa i</w:t>
      </w:r>
      <w:r w:rsidR="00E03FE6">
        <w:rPr>
          <w:rFonts w:ascii="Lato" w:hAnsi="Lato" w:cs="Times New Roman"/>
          <w:b/>
          <w:sz w:val="22"/>
        </w:rPr>
        <w:t> </w:t>
      </w:r>
      <w:r w:rsidRPr="00C855FC">
        <w:rPr>
          <w:rFonts w:ascii="Lato" w:hAnsi="Lato" w:cs="Times New Roman"/>
          <w:b/>
          <w:sz w:val="22"/>
        </w:rPr>
        <w:t>terapii rodzin</w:t>
      </w:r>
      <w:r w:rsidRPr="00C855FC">
        <w:rPr>
          <w:rFonts w:ascii="Lato" w:hAnsi="Lato" w:cs="Times New Roman"/>
          <w:sz w:val="22"/>
        </w:rPr>
        <w:t>. Działania prowadzone przez ośrodki służą przede wszystkim wzmocnieniu samodzielności oraz kompetencji rodzin i osób. Ośrodki realizują działania diagnostyczne, terapeutyczne oraz z zakresu poradnictwa specjalistycznego, w</w:t>
      </w:r>
      <w:r w:rsidR="00C80CF8">
        <w:rPr>
          <w:rFonts w:ascii="Lato" w:hAnsi="Lato" w:cs="Times New Roman"/>
          <w:sz w:val="22"/>
        </w:rPr>
        <w:t> </w:t>
      </w:r>
      <w:r w:rsidRPr="00C855FC">
        <w:rPr>
          <w:rFonts w:ascii="Lato" w:hAnsi="Lato" w:cs="Times New Roman"/>
          <w:sz w:val="22"/>
        </w:rPr>
        <w:t>szczególności pomocy psychologicznej dla mieszkańców Gminy Miejskiej Kraków. W</w:t>
      </w:r>
      <w:r w:rsidR="00C80CF8">
        <w:rPr>
          <w:rFonts w:ascii="Lato" w:hAnsi="Lato" w:cs="Times New Roman"/>
          <w:sz w:val="22"/>
        </w:rPr>
        <w:t> </w:t>
      </w:r>
      <w:r w:rsidRPr="00C855FC">
        <w:rPr>
          <w:rFonts w:ascii="Lato" w:hAnsi="Lato" w:cs="Times New Roman"/>
          <w:sz w:val="22"/>
        </w:rPr>
        <w:t>2018 r. z pomocy ośrodków skorzystało 2 145 osób, przeprowadzono:</w:t>
      </w:r>
    </w:p>
    <w:p w:rsidR="001B28F1" w:rsidRPr="00C855FC" w:rsidRDefault="001B28F1" w:rsidP="007738AA">
      <w:pPr>
        <w:numPr>
          <w:ilvl w:val="0"/>
          <w:numId w:val="105"/>
        </w:numPr>
        <w:contextualSpacing/>
        <w:rPr>
          <w:rFonts w:ascii="Lato" w:hAnsi="Lato" w:cs="Times New Roman"/>
          <w:sz w:val="22"/>
        </w:rPr>
      </w:pPr>
      <w:r w:rsidRPr="00C855FC">
        <w:rPr>
          <w:rFonts w:ascii="Lato" w:hAnsi="Lato" w:cs="Times New Roman"/>
          <w:sz w:val="22"/>
        </w:rPr>
        <w:t>2 375 diagnoz</w:t>
      </w:r>
      <w:r w:rsidR="00720C0E" w:rsidRPr="00C855FC">
        <w:rPr>
          <w:rFonts w:ascii="Lato" w:hAnsi="Lato" w:cs="Times New Roman"/>
          <w:sz w:val="22"/>
        </w:rPr>
        <w:t>,</w:t>
      </w:r>
    </w:p>
    <w:p w:rsidR="001B28F1" w:rsidRPr="00C855FC" w:rsidRDefault="001B28F1" w:rsidP="007738AA">
      <w:pPr>
        <w:numPr>
          <w:ilvl w:val="0"/>
          <w:numId w:val="105"/>
        </w:numPr>
        <w:contextualSpacing/>
        <w:rPr>
          <w:rFonts w:ascii="Lato" w:hAnsi="Lato" w:cs="Times New Roman"/>
          <w:sz w:val="22"/>
        </w:rPr>
      </w:pPr>
      <w:r w:rsidRPr="00C855FC">
        <w:rPr>
          <w:rFonts w:ascii="Lato" w:hAnsi="Lato" w:cs="Times New Roman"/>
          <w:sz w:val="22"/>
        </w:rPr>
        <w:t>8 144 spotkań terapeutycznych (indywidualnych, rodzinnych, grupowych)</w:t>
      </w:r>
      <w:r w:rsidR="00720C0E" w:rsidRPr="00C855FC">
        <w:rPr>
          <w:rFonts w:ascii="Lato" w:hAnsi="Lato" w:cs="Times New Roman"/>
          <w:sz w:val="22"/>
        </w:rPr>
        <w:t>,</w:t>
      </w:r>
    </w:p>
    <w:p w:rsidR="001B28F1" w:rsidRPr="00C855FC" w:rsidRDefault="00720C0E" w:rsidP="007738AA">
      <w:pPr>
        <w:numPr>
          <w:ilvl w:val="0"/>
          <w:numId w:val="105"/>
        </w:numPr>
        <w:contextualSpacing/>
        <w:rPr>
          <w:rFonts w:ascii="Lato" w:hAnsi="Lato" w:cs="Times New Roman"/>
          <w:sz w:val="22"/>
        </w:rPr>
      </w:pPr>
      <w:r w:rsidRPr="00C855FC">
        <w:rPr>
          <w:rFonts w:ascii="Lato" w:hAnsi="Lato" w:cs="Times New Roman"/>
          <w:sz w:val="22"/>
        </w:rPr>
        <w:t>1 666 usług poradnictwa.</w:t>
      </w:r>
    </w:p>
    <w:p w:rsidR="00C80CF8" w:rsidRDefault="00C80CF8" w:rsidP="003576CC">
      <w:pPr>
        <w:contextualSpacing/>
        <w:rPr>
          <w:rFonts w:ascii="Lato" w:hAnsi="Lato" w:cs="Times New Roman"/>
          <w:sz w:val="22"/>
        </w:rPr>
      </w:pPr>
    </w:p>
    <w:p w:rsidR="001B28F1" w:rsidRPr="00C855FC" w:rsidRDefault="001B28F1" w:rsidP="003576CC">
      <w:pPr>
        <w:contextualSpacing/>
        <w:rPr>
          <w:rFonts w:ascii="Lato" w:hAnsi="Lato" w:cs="Times New Roman"/>
          <w:sz w:val="22"/>
        </w:rPr>
      </w:pPr>
      <w:r w:rsidRPr="00C855FC">
        <w:rPr>
          <w:rFonts w:ascii="Lato" w:hAnsi="Lato" w:cs="Times New Roman"/>
          <w:sz w:val="22"/>
        </w:rPr>
        <w:t>W 2018 r. na realizację zadania ze środków Gminy Miejskiej Kraków wydatkowano 1 621 131 PLN.</w:t>
      </w:r>
    </w:p>
    <w:p w:rsidR="001B28F1" w:rsidRPr="00C855FC" w:rsidRDefault="001B28F1" w:rsidP="003576CC">
      <w:pPr>
        <w:contextualSpacing/>
        <w:rPr>
          <w:rFonts w:ascii="Lato" w:hAnsi="Lato" w:cs="Times New Roman"/>
          <w:sz w:val="22"/>
        </w:rPr>
      </w:pPr>
    </w:p>
    <w:p w:rsidR="001B28F1" w:rsidRPr="00C855FC" w:rsidRDefault="001B28F1" w:rsidP="003576CC">
      <w:pPr>
        <w:contextualSpacing/>
        <w:rPr>
          <w:rFonts w:ascii="Lato" w:hAnsi="Lato" w:cs="Times New Roman"/>
          <w:sz w:val="22"/>
        </w:rPr>
      </w:pPr>
      <w:r w:rsidRPr="00C855FC">
        <w:rPr>
          <w:rFonts w:ascii="Lato" w:hAnsi="Lato" w:cs="Times New Roman"/>
          <w:sz w:val="22"/>
        </w:rPr>
        <w:t>Inną praktyczną formą wsparcia rodzin z dziećmi jest także objęcie dziecka opieką w</w:t>
      </w:r>
      <w:r w:rsidR="00B91BDB">
        <w:rPr>
          <w:rFonts w:ascii="Lato" w:hAnsi="Lato" w:cs="Times New Roman"/>
          <w:sz w:val="22"/>
        </w:rPr>
        <w:t> </w:t>
      </w:r>
      <w:r w:rsidRPr="00C855FC">
        <w:rPr>
          <w:rFonts w:ascii="Lato" w:hAnsi="Lato" w:cs="Times New Roman"/>
          <w:b/>
          <w:sz w:val="22"/>
        </w:rPr>
        <w:t>placówce wsparcia dziennego</w:t>
      </w:r>
      <w:r w:rsidRPr="00C855FC">
        <w:rPr>
          <w:rFonts w:ascii="Lato" w:hAnsi="Lato" w:cs="Times New Roman"/>
          <w:sz w:val="22"/>
        </w:rPr>
        <w:t>. Placówki prowadzone są w formie opiekuńczej, specjalistycznej oraz pracy podwórkowej. Zapewniają opiekę i wychowanie, a</w:t>
      </w:r>
      <w:r w:rsidR="00C80CF8">
        <w:rPr>
          <w:rFonts w:ascii="Lato" w:hAnsi="Lato" w:cs="Times New Roman"/>
          <w:sz w:val="22"/>
        </w:rPr>
        <w:t> </w:t>
      </w:r>
      <w:r w:rsidRPr="00C855FC">
        <w:rPr>
          <w:rFonts w:ascii="Lato" w:hAnsi="Lato" w:cs="Times New Roman"/>
          <w:sz w:val="22"/>
        </w:rPr>
        <w:t>także</w:t>
      </w:r>
      <w:r w:rsidR="00C80CF8">
        <w:rPr>
          <w:rFonts w:ascii="Lato" w:hAnsi="Lato" w:cs="Times New Roman"/>
          <w:sz w:val="22"/>
        </w:rPr>
        <w:t> </w:t>
      </w:r>
      <w:r w:rsidRPr="00C855FC">
        <w:rPr>
          <w:rFonts w:ascii="Lato" w:hAnsi="Lato" w:cs="Times New Roman"/>
          <w:sz w:val="22"/>
        </w:rPr>
        <w:t>pomoc w nauce oraz organizację czasu wolnego w formie zapewniającej rozwój dzieci i młodzieży –</w:t>
      </w:r>
      <w:r w:rsidR="00B91BDB">
        <w:rPr>
          <w:rFonts w:ascii="Lato" w:hAnsi="Lato" w:cs="Times New Roman"/>
          <w:sz w:val="22"/>
        </w:rPr>
        <w:t> </w:t>
      </w:r>
      <w:r w:rsidRPr="00C855FC">
        <w:rPr>
          <w:rFonts w:ascii="Lato" w:hAnsi="Lato" w:cs="Times New Roman"/>
          <w:sz w:val="22"/>
        </w:rPr>
        <w:t xml:space="preserve">między innymi poprzez zabawę, zajęcia sportowe oraz rozwój zainteresowań. </w:t>
      </w:r>
    </w:p>
    <w:p w:rsidR="001B28F1" w:rsidRPr="00C855FC" w:rsidRDefault="001B28F1" w:rsidP="007738AA">
      <w:pPr>
        <w:numPr>
          <w:ilvl w:val="0"/>
          <w:numId w:val="106"/>
        </w:numPr>
        <w:contextualSpacing/>
        <w:rPr>
          <w:rFonts w:ascii="Lato" w:hAnsi="Lato" w:cs="Times New Roman"/>
          <w:sz w:val="22"/>
        </w:rPr>
      </w:pPr>
      <w:r w:rsidRPr="00C855FC">
        <w:rPr>
          <w:rFonts w:ascii="Lato" w:hAnsi="Lato" w:cs="Times New Roman"/>
          <w:sz w:val="22"/>
        </w:rPr>
        <w:t>Placówki prowadzone w formie specjalistycznej organizują również zajęcia socjoterapeutyczne, terapeutyczne, korekcyjne, kompensacyjne oraz</w:t>
      </w:r>
      <w:r w:rsidR="00C80CF8">
        <w:rPr>
          <w:rFonts w:ascii="Lato" w:hAnsi="Lato" w:cs="Times New Roman"/>
          <w:sz w:val="22"/>
        </w:rPr>
        <w:t> </w:t>
      </w:r>
      <w:r w:rsidRPr="00C855FC">
        <w:rPr>
          <w:rFonts w:ascii="Lato" w:hAnsi="Lato" w:cs="Times New Roman"/>
          <w:sz w:val="22"/>
        </w:rPr>
        <w:t xml:space="preserve">logopedyczne, a także terapię pedagogiczną, psychologiczną i socjoterapię. </w:t>
      </w:r>
    </w:p>
    <w:p w:rsidR="001B28F1" w:rsidRDefault="001B28F1" w:rsidP="007738AA">
      <w:pPr>
        <w:numPr>
          <w:ilvl w:val="0"/>
          <w:numId w:val="106"/>
        </w:numPr>
        <w:contextualSpacing/>
        <w:rPr>
          <w:rFonts w:ascii="Lato" w:hAnsi="Lato" w:cs="Times New Roman"/>
          <w:sz w:val="22"/>
        </w:rPr>
      </w:pPr>
      <w:r w:rsidRPr="00C855FC">
        <w:rPr>
          <w:rFonts w:ascii="Lato" w:hAnsi="Lato" w:cs="Times New Roman"/>
          <w:sz w:val="22"/>
        </w:rPr>
        <w:t xml:space="preserve">Placówki prowadzone w formie pracy podwórkowej realizują działania animacyjne i socjoterapeutyczne. </w:t>
      </w:r>
    </w:p>
    <w:p w:rsidR="00C80CF8" w:rsidRPr="00C855FC" w:rsidRDefault="00C80CF8" w:rsidP="00C80CF8">
      <w:pPr>
        <w:ind w:left="720"/>
        <w:contextualSpacing/>
        <w:rPr>
          <w:rFonts w:ascii="Lato" w:hAnsi="Lato" w:cs="Times New Roman"/>
          <w:sz w:val="22"/>
        </w:rPr>
      </w:pPr>
    </w:p>
    <w:p w:rsidR="001B28F1" w:rsidRPr="00C855FC" w:rsidRDefault="001B28F1" w:rsidP="003576CC">
      <w:pPr>
        <w:rPr>
          <w:rFonts w:ascii="Lato" w:hAnsi="Lato" w:cs="Times New Roman"/>
          <w:sz w:val="22"/>
        </w:rPr>
      </w:pPr>
      <w:r w:rsidRPr="00C855FC">
        <w:rPr>
          <w:rFonts w:ascii="Lato" w:hAnsi="Lato" w:cs="Times New Roman"/>
          <w:sz w:val="22"/>
        </w:rPr>
        <w:t>Placówki wsparcia dziennego współpracują z rodzicami i opiekunami dzieci oraz</w:t>
      </w:r>
      <w:r w:rsidR="00C80CF8">
        <w:rPr>
          <w:rFonts w:ascii="Lato" w:hAnsi="Lato" w:cs="Times New Roman"/>
          <w:sz w:val="22"/>
        </w:rPr>
        <w:t> </w:t>
      </w:r>
      <w:r w:rsidRPr="00C855FC">
        <w:rPr>
          <w:rFonts w:ascii="Lato" w:hAnsi="Lato" w:cs="Times New Roman"/>
          <w:sz w:val="22"/>
        </w:rPr>
        <w:t>placówkami oświatowymi. Pobyt w placówkach wsparcia dziennego jest</w:t>
      </w:r>
      <w:r w:rsidR="00C80CF8">
        <w:rPr>
          <w:rFonts w:ascii="Lato" w:hAnsi="Lato" w:cs="Times New Roman"/>
          <w:sz w:val="22"/>
        </w:rPr>
        <w:t> </w:t>
      </w:r>
      <w:r w:rsidRPr="00C855FC">
        <w:rPr>
          <w:rFonts w:ascii="Lato" w:hAnsi="Lato" w:cs="Times New Roman"/>
          <w:sz w:val="22"/>
        </w:rPr>
        <w:t xml:space="preserve">nieodpłatny. </w:t>
      </w:r>
    </w:p>
    <w:p w:rsidR="001B28F1" w:rsidRPr="00C855FC" w:rsidRDefault="001B28F1" w:rsidP="003576CC">
      <w:pPr>
        <w:contextualSpacing/>
        <w:rPr>
          <w:rFonts w:ascii="Lato" w:hAnsi="Lato" w:cs="Times New Roman"/>
          <w:sz w:val="22"/>
        </w:rPr>
      </w:pPr>
      <w:r w:rsidRPr="00C855FC">
        <w:rPr>
          <w:rFonts w:ascii="Lato" w:hAnsi="Lato" w:cs="Times New Roman"/>
          <w:b/>
          <w:sz w:val="22"/>
        </w:rPr>
        <w:t>Ilość funkcjonujących placówek i zapewnianych przez nie miejsc</w:t>
      </w:r>
      <w:r w:rsidRPr="00C855FC">
        <w:rPr>
          <w:rFonts w:ascii="Lato" w:hAnsi="Lato" w:cs="Times New Roman"/>
          <w:sz w:val="22"/>
        </w:rPr>
        <w:t xml:space="preserve">: </w:t>
      </w:r>
    </w:p>
    <w:p w:rsidR="001B28F1" w:rsidRPr="00C855FC" w:rsidRDefault="001B28F1" w:rsidP="007738AA">
      <w:pPr>
        <w:numPr>
          <w:ilvl w:val="0"/>
          <w:numId w:val="107"/>
        </w:numPr>
        <w:contextualSpacing/>
        <w:rPr>
          <w:rFonts w:ascii="Lato" w:hAnsi="Lato" w:cs="Times New Roman"/>
          <w:b/>
          <w:sz w:val="22"/>
        </w:rPr>
      </w:pPr>
      <w:r w:rsidRPr="00C855FC">
        <w:rPr>
          <w:rFonts w:ascii="Lato" w:hAnsi="Lato" w:cs="Times New Roman"/>
          <w:b/>
          <w:sz w:val="22"/>
        </w:rPr>
        <w:t>2018: 33 placówki – 2 023 miejsca</w:t>
      </w:r>
    </w:p>
    <w:p w:rsidR="001B28F1" w:rsidRPr="00C855FC" w:rsidRDefault="001B28F1" w:rsidP="007738AA">
      <w:pPr>
        <w:numPr>
          <w:ilvl w:val="0"/>
          <w:numId w:val="107"/>
        </w:numPr>
        <w:contextualSpacing/>
        <w:rPr>
          <w:rFonts w:ascii="Lato" w:hAnsi="Lato" w:cs="Times New Roman"/>
          <w:sz w:val="22"/>
        </w:rPr>
      </w:pPr>
      <w:r w:rsidRPr="00C855FC">
        <w:rPr>
          <w:rFonts w:ascii="Lato" w:hAnsi="Lato" w:cs="Times New Roman"/>
          <w:sz w:val="22"/>
        </w:rPr>
        <w:t>2017: 36 placówek – 2 113 miejsc</w:t>
      </w:r>
    </w:p>
    <w:p w:rsidR="001B28F1" w:rsidRPr="00C855FC" w:rsidRDefault="001B28F1" w:rsidP="007738AA">
      <w:pPr>
        <w:numPr>
          <w:ilvl w:val="0"/>
          <w:numId w:val="107"/>
        </w:numPr>
        <w:contextualSpacing/>
        <w:rPr>
          <w:rFonts w:ascii="Lato" w:hAnsi="Lato" w:cs="Times New Roman"/>
          <w:sz w:val="22"/>
        </w:rPr>
      </w:pPr>
      <w:r w:rsidRPr="00C855FC">
        <w:rPr>
          <w:rFonts w:ascii="Lato" w:hAnsi="Lato" w:cs="Times New Roman"/>
          <w:sz w:val="22"/>
        </w:rPr>
        <w:t>2016: 36 placówek – 2 093 miejsca</w:t>
      </w:r>
    </w:p>
    <w:p w:rsidR="001B28F1" w:rsidRPr="00C855FC" w:rsidRDefault="001B28F1" w:rsidP="003576CC">
      <w:pPr>
        <w:contextualSpacing/>
        <w:rPr>
          <w:rFonts w:ascii="Lato" w:hAnsi="Lato" w:cs="Times New Roman"/>
          <w:sz w:val="22"/>
        </w:rPr>
      </w:pPr>
    </w:p>
    <w:p w:rsidR="001B28F1" w:rsidRPr="00C855FC" w:rsidRDefault="001B28F1" w:rsidP="003576CC">
      <w:pPr>
        <w:contextualSpacing/>
        <w:rPr>
          <w:rFonts w:ascii="Lato" w:hAnsi="Lato" w:cs="Times New Roman"/>
          <w:sz w:val="22"/>
        </w:rPr>
      </w:pPr>
      <w:r w:rsidRPr="00C855FC">
        <w:rPr>
          <w:rFonts w:ascii="Lato" w:hAnsi="Lato" w:cs="Times New Roman"/>
          <w:sz w:val="22"/>
        </w:rPr>
        <w:t>Środki finansowe wydatkowane na realizację zadania w roku 2018 wyniosły 9 700 687 PLN (w roku 2017 – 9 171 173 PLN).</w:t>
      </w:r>
    </w:p>
    <w:p w:rsidR="00C80CF8" w:rsidRDefault="00C80CF8" w:rsidP="003576CC">
      <w:pPr>
        <w:contextualSpacing/>
        <w:rPr>
          <w:rFonts w:ascii="Lato" w:hAnsi="Lato" w:cs="Times New Roman"/>
          <w:b/>
          <w:sz w:val="22"/>
        </w:rPr>
      </w:pPr>
    </w:p>
    <w:p w:rsidR="001B28F1" w:rsidRPr="00C855FC" w:rsidRDefault="001B28F1" w:rsidP="003576CC">
      <w:pPr>
        <w:contextualSpacing/>
        <w:rPr>
          <w:rFonts w:ascii="Lato" w:hAnsi="Lato" w:cs="Times New Roman"/>
          <w:sz w:val="22"/>
        </w:rPr>
      </w:pPr>
      <w:r w:rsidRPr="00C855FC">
        <w:rPr>
          <w:rFonts w:ascii="Lato" w:hAnsi="Lato" w:cs="Times New Roman"/>
          <w:b/>
          <w:sz w:val="22"/>
        </w:rPr>
        <w:t xml:space="preserve">Liczba dzieci do 18 roku życia, korzystających z placówek wsparcia dziennego </w:t>
      </w:r>
      <w:r w:rsidRPr="00C855FC">
        <w:rPr>
          <w:rFonts w:ascii="Lato" w:hAnsi="Lato" w:cs="Times New Roman"/>
          <w:sz w:val="22"/>
        </w:rPr>
        <w:t>przez</w:t>
      </w:r>
      <w:r w:rsidR="00C80CF8">
        <w:rPr>
          <w:rFonts w:ascii="Lato" w:hAnsi="Lato" w:cs="Times New Roman"/>
          <w:sz w:val="22"/>
        </w:rPr>
        <w:t> </w:t>
      </w:r>
      <w:r w:rsidRPr="00C855FC">
        <w:rPr>
          <w:rFonts w:ascii="Lato" w:hAnsi="Lato" w:cs="Times New Roman"/>
          <w:sz w:val="22"/>
        </w:rPr>
        <w:t xml:space="preserve">okres minimum 6 miesięcy w danym roku kształtowała się następująco (osoby): </w:t>
      </w:r>
    </w:p>
    <w:p w:rsidR="001B28F1" w:rsidRPr="00C855FC" w:rsidRDefault="001B28F1" w:rsidP="007738AA">
      <w:pPr>
        <w:numPr>
          <w:ilvl w:val="0"/>
          <w:numId w:val="108"/>
        </w:numPr>
        <w:contextualSpacing/>
        <w:rPr>
          <w:rFonts w:ascii="Lato" w:hAnsi="Lato" w:cs="Times New Roman"/>
          <w:b/>
          <w:sz w:val="22"/>
        </w:rPr>
      </w:pPr>
      <w:r w:rsidRPr="00C855FC">
        <w:rPr>
          <w:rFonts w:ascii="Lato" w:hAnsi="Lato" w:cs="Times New Roman"/>
          <w:b/>
          <w:sz w:val="22"/>
        </w:rPr>
        <w:t>2018: 3 336 osoby</w:t>
      </w:r>
    </w:p>
    <w:p w:rsidR="001B28F1" w:rsidRPr="00C855FC" w:rsidRDefault="001B28F1" w:rsidP="007738AA">
      <w:pPr>
        <w:numPr>
          <w:ilvl w:val="0"/>
          <w:numId w:val="108"/>
        </w:numPr>
        <w:contextualSpacing/>
        <w:rPr>
          <w:rFonts w:ascii="Lato" w:hAnsi="Lato" w:cs="Times New Roman"/>
          <w:sz w:val="22"/>
        </w:rPr>
      </w:pPr>
      <w:r w:rsidRPr="00C855FC">
        <w:rPr>
          <w:rFonts w:ascii="Lato" w:hAnsi="Lato" w:cs="Times New Roman"/>
          <w:sz w:val="22"/>
        </w:rPr>
        <w:t>2017: 3 223 osób</w:t>
      </w:r>
    </w:p>
    <w:p w:rsidR="001B28F1" w:rsidRPr="00C855FC" w:rsidRDefault="001B28F1" w:rsidP="007738AA">
      <w:pPr>
        <w:numPr>
          <w:ilvl w:val="0"/>
          <w:numId w:val="108"/>
        </w:numPr>
        <w:contextualSpacing/>
        <w:rPr>
          <w:rFonts w:ascii="Lato" w:hAnsi="Lato" w:cs="Times New Roman"/>
          <w:sz w:val="22"/>
        </w:rPr>
      </w:pPr>
      <w:r w:rsidRPr="00C855FC">
        <w:rPr>
          <w:rFonts w:ascii="Lato" w:hAnsi="Lato" w:cs="Times New Roman"/>
          <w:sz w:val="22"/>
        </w:rPr>
        <w:t>2016: 3 243 osób</w:t>
      </w:r>
    </w:p>
    <w:p w:rsidR="000E7EEF" w:rsidRPr="00C855FC" w:rsidRDefault="000E7EEF" w:rsidP="003576CC">
      <w:pPr>
        <w:rPr>
          <w:rFonts w:ascii="Lato" w:hAnsi="Lato" w:cs="Times New Roman"/>
          <w:sz w:val="22"/>
        </w:rPr>
      </w:pPr>
    </w:p>
    <w:p w:rsidR="00402070" w:rsidRPr="00C855FC" w:rsidRDefault="00402070" w:rsidP="003576CC">
      <w:pPr>
        <w:spacing w:after="160"/>
        <w:jc w:val="left"/>
        <w:rPr>
          <w:rFonts w:ascii="Lato" w:hAnsi="Lato" w:cs="Times New Roman"/>
          <w:sz w:val="22"/>
        </w:rPr>
      </w:pPr>
      <w:r w:rsidRPr="00C855FC">
        <w:rPr>
          <w:rFonts w:ascii="Lato" w:hAnsi="Lato" w:cs="Times New Roman"/>
          <w:sz w:val="22"/>
        </w:rPr>
        <w:br w:type="page"/>
      </w:r>
    </w:p>
    <w:p w:rsidR="00402070" w:rsidRPr="00C855FC" w:rsidRDefault="00402070" w:rsidP="003576CC">
      <w:pPr>
        <w:rPr>
          <w:rFonts w:ascii="Lato" w:hAnsi="Lato" w:cs="Times New Roman"/>
          <w:sz w:val="22"/>
        </w:rPr>
      </w:pPr>
    </w:p>
    <w:p w:rsidR="000E7EEF" w:rsidRPr="00C855FC" w:rsidRDefault="000E7EEF" w:rsidP="003576CC">
      <w:pPr>
        <w:keepNext/>
        <w:keepLines/>
        <w:shd w:val="clear" w:color="auto" w:fill="0070C0"/>
        <w:outlineLvl w:val="2"/>
        <w:rPr>
          <w:rFonts w:ascii="Lato" w:eastAsiaTheme="majorEastAsia" w:hAnsi="Lato" w:cstheme="majorBidi"/>
          <w:b/>
          <w:color w:val="FFFFFF" w:themeColor="background1"/>
          <w:szCs w:val="24"/>
        </w:rPr>
      </w:pPr>
      <w:bookmarkStart w:id="526" w:name="_Toc6470449"/>
      <w:bookmarkStart w:id="527" w:name="_Toc8214971"/>
      <w:bookmarkStart w:id="528" w:name="_Toc8736418"/>
      <w:bookmarkStart w:id="529" w:name="_Toc8911667"/>
      <w:bookmarkStart w:id="530" w:name="_Toc8985101"/>
      <w:bookmarkStart w:id="531" w:name="_Toc10018676"/>
      <w:r w:rsidRPr="00C855FC">
        <w:rPr>
          <w:rFonts w:ascii="Lato" w:eastAsiaTheme="majorEastAsia" w:hAnsi="Lato" w:cstheme="majorBidi"/>
          <w:b/>
          <w:color w:val="FFFFFF" w:themeColor="background1"/>
          <w:szCs w:val="24"/>
        </w:rPr>
        <w:t xml:space="preserve">IV.10.3 </w:t>
      </w:r>
      <w:bookmarkEnd w:id="526"/>
      <w:r w:rsidRPr="00C855FC">
        <w:rPr>
          <w:rFonts w:ascii="Lato" w:eastAsiaTheme="majorEastAsia" w:hAnsi="Lato" w:cstheme="majorBidi"/>
          <w:b/>
          <w:color w:val="FFFFFF" w:themeColor="background1"/>
          <w:szCs w:val="24"/>
        </w:rPr>
        <w:t>Finanse</w:t>
      </w:r>
      <w:bookmarkEnd w:id="527"/>
      <w:bookmarkEnd w:id="528"/>
      <w:bookmarkEnd w:id="529"/>
      <w:bookmarkEnd w:id="530"/>
      <w:bookmarkEnd w:id="531"/>
    </w:p>
    <w:p w:rsidR="000E7EEF" w:rsidRPr="00C855FC" w:rsidRDefault="000E7EEF" w:rsidP="003576CC">
      <w:pPr>
        <w:contextualSpacing/>
        <w:rPr>
          <w:rFonts w:ascii="Lato" w:hAnsi="Lato" w:cs="Times New Roman"/>
          <w:sz w:val="22"/>
        </w:rPr>
      </w:pPr>
    </w:p>
    <w:p w:rsidR="000E7EEF" w:rsidRPr="00C855FC" w:rsidRDefault="000E7EEF" w:rsidP="003576CC">
      <w:pPr>
        <w:keepNext/>
        <w:rPr>
          <w:rFonts w:ascii="Lato" w:hAnsi="Lato" w:cs="Times New Roman"/>
          <w:b/>
          <w:bCs/>
          <w:iCs/>
          <w:sz w:val="22"/>
        </w:rPr>
      </w:pPr>
      <w:bookmarkStart w:id="532" w:name="_Toc8215183"/>
      <w:bookmarkStart w:id="533" w:name="_Toc10018524"/>
      <w:r w:rsidRPr="00C855FC">
        <w:rPr>
          <w:rFonts w:ascii="Lato" w:hAnsi="Lato"/>
          <w:b/>
          <w:iCs/>
          <w:sz w:val="22"/>
        </w:rPr>
        <w:t xml:space="preserve">Tabela </w:t>
      </w:r>
      <w:r w:rsidR="002B437E" w:rsidRPr="00C855FC">
        <w:rPr>
          <w:rFonts w:ascii="Lato" w:hAnsi="Lato"/>
          <w:b/>
          <w:iCs/>
          <w:sz w:val="22"/>
        </w:rPr>
        <w:fldChar w:fldCharType="begin"/>
      </w:r>
      <w:r w:rsidRPr="00C855FC">
        <w:rPr>
          <w:rFonts w:ascii="Lato" w:hAnsi="Lato"/>
          <w:b/>
          <w:iCs/>
          <w:sz w:val="22"/>
        </w:rPr>
        <w:instrText xml:space="preserve"> SEQ Tabela \* ARABIC </w:instrText>
      </w:r>
      <w:r w:rsidR="002B437E" w:rsidRPr="00C855FC">
        <w:rPr>
          <w:rFonts w:ascii="Lato" w:hAnsi="Lato"/>
          <w:b/>
          <w:iCs/>
          <w:sz w:val="22"/>
        </w:rPr>
        <w:fldChar w:fldCharType="separate"/>
      </w:r>
      <w:r w:rsidR="007F7F15">
        <w:rPr>
          <w:rFonts w:ascii="Lato" w:hAnsi="Lato"/>
          <w:b/>
          <w:iCs/>
          <w:noProof/>
          <w:sz w:val="22"/>
        </w:rPr>
        <w:t>40</w:t>
      </w:r>
      <w:r w:rsidR="002B437E" w:rsidRPr="00C855FC">
        <w:rPr>
          <w:rFonts w:ascii="Lato" w:hAnsi="Lato"/>
          <w:b/>
          <w:iCs/>
          <w:sz w:val="22"/>
        </w:rPr>
        <w:fldChar w:fldCharType="end"/>
      </w:r>
      <w:r w:rsidRPr="00C855FC">
        <w:rPr>
          <w:rFonts w:ascii="Lato" w:hAnsi="Lato"/>
          <w:iCs/>
          <w:sz w:val="22"/>
        </w:rPr>
        <w:t xml:space="preserve"> </w:t>
      </w:r>
      <w:r w:rsidRPr="00C855FC">
        <w:rPr>
          <w:rFonts w:ascii="Lato" w:hAnsi="Lato" w:cs="Times New Roman"/>
          <w:b/>
          <w:bCs/>
          <w:iCs/>
          <w:sz w:val="22"/>
        </w:rPr>
        <w:t xml:space="preserve">Wydatki w </w:t>
      </w:r>
      <w:r w:rsidR="005D759D">
        <w:rPr>
          <w:rFonts w:ascii="Lato" w:hAnsi="Lato" w:cs="Times New Roman"/>
          <w:b/>
          <w:bCs/>
          <w:iCs/>
          <w:sz w:val="22"/>
        </w:rPr>
        <w:t>Dziedzin</w:t>
      </w:r>
      <w:r w:rsidRPr="00C855FC">
        <w:rPr>
          <w:rFonts w:ascii="Lato" w:hAnsi="Lato" w:cs="Times New Roman"/>
          <w:b/>
          <w:bCs/>
          <w:iCs/>
          <w:sz w:val="22"/>
        </w:rPr>
        <w:t>ie Pomoc i integracja społeczna zrealizowane w 2018 roku według rodzajów wydatków</w:t>
      </w:r>
      <w:bookmarkEnd w:id="532"/>
      <w:r w:rsidR="00A7468A" w:rsidRPr="00C855FC">
        <w:rPr>
          <w:rFonts w:ascii="Lato" w:hAnsi="Lato" w:cs="Times New Roman"/>
          <w:b/>
          <w:bCs/>
          <w:iCs/>
          <w:sz w:val="22"/>
        </w:rPr>
        <w:t xml:space="preserve"> (w PLN)</w:t>
      </w:r>
      <w:bookmarkEnd w:id="5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9"/>
        <w:gridCol w:w="5719"/>
        <w:gridCol w:w="1785"/>
      </w:tblGrid>
      <w:tr w:rsidR="001F6041" w:rsidRPr="00C855FC" w:rsidTr="001F6041">
        <w:tc>
          <w:tcPr>
            <w:tcW w:w="3949" w:type="pct"/>
            <w:gridSpan w:val="2"/>
            <w:tcMar>
              <w:top w:w="0" w:type="dxa"/>
              <w:left w:w="108" w:type="dxa"/>
              <w:bottom w:w="0" w:type="dxa"/>
              <w:right w:w="108" w:type="dxa"/>
            </w:tcMar>
            <w:vAlign w:val="center"/>
            <w:hideMark/>
          </w:tcPr>
          <w:p w:rsidR="001F6041" w:rsidRPr="00C855FC" w:rsidRDefault="001F6041" w:rsidP="001F6041">
            <w:pPr>
              <w:jc w:val="center"/>
              <w:rPr>
                <w:rFonts w:ascii="Lato" w:hAnsi="Lato" w:cs="Times New Roman"/>
                <w:sz w:val="20"/>
                <w:szCs w:val="20"/>
              </w:rPr>
            </w:pPr>
            <w:r w:rsidRPr="00C855FC">
              <w:rPr>
                <w:rFonts w:ascii="Lato" w:hAnsi="Lato" w:cs="Times New Roman"/>
                <w:sz w:val="20"/>
                <w:szCs w:val="20"/>
              </w:rPr>
              <w:t>Rodzaj wydatków</w:t>
            </w:r>
          </w:p>
        </w:tc>
        <w:tc>
          <w:tcPr>
            <w:tcW w:w="1051" w:type="pct"/>
            <w:tcMar>
              <w:top w:w="0" w:type="dxa"/>
              <w:left w:w="108" w:type="dxa"/>
              <w:bottom w:w="0" w:type="dxa"/>
              <w:right w:w="108" w:type="dxa"/>
            </w:tcMar>
            <w:hideMark/>
          </w:tcPr>
          <w:p w:rsidR="001F6041" w:rsidRPr="00C855FC" w:rsidRDefault="001F6041" w:rsidP="001D6AE0">
            <w:pPr>
              <w:jc w:val="center"/>
              <w:rPr>
                <w:rFonts w:ascii="Lato" w:hAnsi="Lato" w:cs="Times New Roman"/>
                <w:sz w:val="20"/>
                <w:szCs w:val="20"/>
              </w:rPr>
            </w:pPr>
            <w:r w:rsidRPr="00C855FC">
              <w:rPr>
                <w:rFonts w:ascii="Lato" w:hAnsi="Lato" w:cs="Times New Roman"/>
                <w:sz w:val="20"/>
                <w:szCs w:val="20"/>
              </w:rPr>
              <w:t>Wydatki (w PLN)</w:t>
            </w:r>
          </w:p>
        </w:tc>
      </w:tr>
      <w:tr w:rsidR="001F6041" w:rsidRPr="00C855FC" w:rsidTr="001F6041">
        <w:tc>
          <w:tcPr>
            <w:tcW w:w="3949" w:type="pct"/>
            <w:gridSpan w:val="2"/>
            <w:tcMar>
              <w:top w:w="0" w:type="dxa"/>
              <w:left w:w="108" w:type="dxa"/>
              <w:bottom w:w="0" w:type="dxa"/>
              <w:right w:w="108" w:type="dxa"/>
            </w:tcMar>
            <w:vAlign w:val="center"/>
            <w:hideMark/>
          </w:tcPr>
          <w:p w:rsidR="001F6041" w:rsidRPr="00C80CF8" w:rsidRDefault="001F6041" w:rsidP="001F6041">
            <w:pPr>
              <w:jc w:val="left"/>
              <w:rPr>
                <w:rFonts w:ascii="Lato" w:hAnsi="Lato"/>
                <w:b/>
                <w:sz w:val="20"/>
              </w:rPr>
            </w:pPr>
            <w:r w:rsidRPr="00C80CF8">
              <w:rPr>
                <w:rFonts w:ascii="Lato" w:hAnsi="Lato" w:cs="Times New Roman"/>
                <w:b/>
                <w:sz w:val="20"/>
                <w:szCs w:val="20"/>
              </w:rPr>
              <w:t>Ogółem</w:t>
            </w:r>
          </w:p>
        </w:tc>
        <w:tc>
          <w:tcPr>
            <w:tcW w:w="1051" w:type="pct"/>
            <w:tcMar>
              <w:top w:w="0" w:type="dxa"/>
              <w:left w:w="108" w:type="dxa"/>
              <w:bottom w:w="0" w:type="dxa"/>
              <w:right w:w="108" w:type="dxa"/>
            </w:tcMar>
          </w:tcPr>
          <w:p w:rsidR="001F6041" w:rsidRPr="00C80CF8" w:rsidRDefault="001F6041" w:rsidP="003576CC">
            <w:pPr>
              <w:jc w:val="right"/>
              <w:rPr>
                <w:rFonts w:ascii="Lato" w:hAnsi="Lato" w:cs="Times New Roman"/>
                <w:b/>
                <w:sz w:val="20"/>
                <w:szCs w:val="20"/>
              </w:rPr>
            </w:pPr>
            <w:r w:rsidRPr="00C80CF8">
              <w:rPr>
                <w:rFonts w:ascii="Lato" w:hAnsi="Lato"/>
                <w:b/>
                <w:sz w:val="20"/>
              </w:rPr>
              <w:t>903 385 840</w:t>
            </w:r>
          </w:p>
        </w:tc>
      </w:tr>
      <w:tr w:rsidR="001F6041" w:rsidRPr="00C855FC" w:rsidTr="001F6041">
        <w:tc>
          <w:tcPr>
            <w:tcW w:w="582" w:type="pct"/>
            <w:tcMar>
              <w:top w:w="0" w:type="dxa"/>
              <w:left w:w="108" w:type="dxa"/>
              <w:bottom w:w="0" w:type="dxa"/>
              <w:right w:w="108" w:type="dxa"/>
            </w:tcMar>
          </w:tcPr>
          <w:p w:rsidR="001F6041" w:rsidRPr="00C855FC" w:rsidRDefault="001F6041" w:rsidP="001F6041">
            <w:pPr>
              <w:jc w:val="left"/>
              <w:rPr>
                <w:rFonts w:ascii="Lato" w:hAnsi="Lato" w:cs="Times New Roman"/>
                <w:sz w:val="20"/>
                <w:szCs w:val="20"/>
              </w:rPr>
            </w:pPr>
          </w:p>
        </w:tc>
        <w:tc>
          <w:tcPr>
            <w:tcW w:w="3367" w:type="pct"/>
          </w:tcPr>
          <w:p w:rsidR="001F6041" w:rsidRPr="00C855FC" w:rsidRDefault="001F6041" w:rsidP="001F6041">
            <w:pPr>
              <w:jc w:val="left"/>
              <w:rPr>
                <w:rFonts w:ascii="Lato" w:hAnsi="Lato" w:cs="Times New Roman"/>
                <w:sz w:val="20"/>
                <w:szCs w:val="20"/>
              </w:rPr>
            </w:pPr>
            <w:r w:rsidRPr="00C855FC">
              <w:rPr>
                <w:rFonts w:ascii="Lato" w:hAnsi="Lato" w:cs="Times New Roman"/>
                <w:sz w:val="20"/>
                <w:szCs w:val="20"/>
              </w:rPr>
              <w:t>Wydatki inwestycyjne</w:t>
            </w:r>
          </w:p>
        </w:tc>
        <w:tc>
          <w:tcPr>
            <w:tcW w:w="1051" w:type="pct"/>
            <w:tcMar>
              <w:top w:w="0" w:type="dxa"/>
              <w:left w:w="108" w:type="dxa"/>
              <w:bottom w:w="0" w:type="dxa"/>
              <w:right w:w="108" w:type="dxa"/>
            </w:tcMar>
          </w:tcPr>
          <w:p w:rsidR="001F6041" w:rsidRPr="00C855FC" w:rsidRDefault="001F6041" w:rsidP="001F6041">
            <w:pPr>
              <w:jc w:val="right"/>
              <w:rPr>
                <w:rFonts w:ascii="Lato" w:hAnsi="Lato" w:cs="Times New Roman"/>
                <w:color w:val="000000"/>
                <w:sz w:val="20"/>
                <w:szCs w:val="20"/>
              </w:rPr>
            </w:pPr>
            <w:r w:rsidRPr="00C855FC">
              <w:rPr>
                <w:rFonts w:ascii="Lato" w:hAnsi="Lato"/>
                <w:sz w:val="20"/>
              </w:rPr>
              <w:t>34 519 586</w:t>
            </w:r>
          </w:p>
        </w:tc>
      </w:tr>
      <w:tr w:rsidR="001F6041" w:rsidRPr="00C855FC" w:rsidTr="001F6041">
        <w:tc>
          <w:tcPr>
            <w:tcW w:w="582" w:type="pct"/>
            <w:tcMar>
              <w:top w:w="0" w:type="dxa"/>
              <w:left w:w="108" w:type="dxa"/>
              <w:bottom w:w="0" w:type="dxa"/>
              <w:right w:w="108" w:type="dxa"/>
            </w:tcMar>
          </w:tcPr>
          <w:p w:rsidR="001F6041" w:rsidRPr="00C855FC" w:rsidRDefault="001F6041" w:rsidP="001F6041">
            <w:pPr>
              <w:tabs>
                <w:tab w:val="center" w:pos="2353"/>
              </w:tabs>
              <w:jc w:val="left"/>
              <w:rPr>
                <w:rFonts w:ascii="Lato" w:hAnsi="Lato" w:cs="Times New Roman"/>
                <w:sz w:val="20"/>
                <w:szCs w:val="20"/>
              </w:rPr>
            </w:pPr>
          </w:p>
        </w:tc>
        <w:tc>
          <w:tcPr>
            <w:tcW w:w="3367" w:type="pct"/>
          </w:tcPr>
          <w:p w:rsidR="001F6041" w:rsidRPr="00C855FC" w:rsidRDefault="001F6041" w:rsidP="001F6041">
            <w:pPr>
              <w:tabs>
                <w:tab w:val="center" w:pos="2353"/>
              </w:tabs>
              <w:jc w:val="left"/>
              <w:rPr>
                <w:rFonts w:ascii="Lato" w:hAnsi="Lato" w:cs="Times New Roman"/>
                <w:sz w:val="20"/>
                <w:szCs w:val="20"/>
              </w:rPr>
            </w:pPr>
            <w:r w:rsidRPr="00C855FC">
              <w:rPr>
                <w:rFonts w:ascii="Lato" w:hAnsi="Lato" w:cs="Times New Roman"/>
                <w:sz w:val="20"/>
                <w:szCs w:val="20"/>
              </w:rPr>
              <w:t>Wydatki bieżące</w:t>
            </w:r>
          </w:p>
        </w:tc>
        <w:tc>
          <w:tcPr>
            <w:tcW w:w="1051" w:type="pct"/>
            <w:tcMar>
              <w:top w:w="0" w:type="dxa"/>
              <w:left w:w="108" w:type="dxa"/>
              <w:bottom w:w="0" w:type="dxa"/>
              <w:right w:w="108" w:type="dxa"/>
            </w:tcMar>
          </w:tcPr>
          <w:p w:rsidR="001F6041" w:rsidRPr="00C855FC" w:rsidRDefault="001F6041" w:rsidP="001F6041">
            <w:pPr>
              <w:jc w:val="right"/>
              <w:rPr>
                <w:rFonts w:ascii="Lato" w:hAnsi="Lato" w:cs="Times New Roman"/>
                <w:color w:val="000000"/>
                <w:sz w:val="20"/>
                <w:szCs w:val="20"/>
              </w:rPr>
            </w:pPr>
            <w:r w:rsidRPr="00C855FC">
              <w:rPr>
                <w:rFonts w:ascii="Lato" w:hAnsi="Lato"/>
                <w:sz w:val="20"/>
              </w:rPr>
              <w:t>86</w:t>
            </w:r>
            <w:r>
              <w:rPr>
                <w:rFonts w:ascii="Lato" w:hAnsi="Lato"/>
                <w:sz w:val="20"/>
              </w:rPr>
              <w:t>8</w:t>
            </w:r>
            <w:r w:rsidRPr="00C855FC">
              <w:rPr>
                <w:rFonts w:ascii="Lato" w:hAnsi="Lato"/>
                <w:sz w:val="20"/>
              </w:rPr>
              <w:t xml:space="preserve"> 866 254</w:t>
            </w:r>
          </w:p>
        </w:tc>
      </w:tr>
    </w:tbl>
    <w:p w:rsidR="002F26E3" w:rsidRPr="00C855FC" w:rsidRDefault="002F26E3" w:rsidP="003576CC">
      <w:pPr>
        <w:jc w:val="center"/>
        <w:rPr>
          <w:rFonts w:ascii="Lato" w:hAnsi="Lato"/>
          <w:i/>
          <w:sz w:val="20"/>
          <w:szCs w:val="20"/>
        </w:rPr>
      </w:pPr>
      <w:r w:rsidRPr="00C855FC">
        <w:rPr>
          <w:rFonts w:ascii="Lato" w:hAnsi="Lato"/>
          <w:i/>
          <w:sz w:val="20"/>
          <w:szCs w:val="20"/>
        </w:rPr>
        <w:t xml:space="preserve">Źródło: System </w:t>
      </w:r>
      <w:r w:rsidR="003F1C8D" w:rsidRPr="00C855FC">
        <w:rPr>
          <w:rFonts w:ascii="Lato" w:hAnsi="Lato"/>
          <w:i/>
          <w:sz w:val="20"/>
          <w:szCs w:val="20"/>
        </w:rPr>
        <w:t>STRADOM</w:t>
      </w:r>
      <w:r w:rsidRPr="00C855FC">
        <w:rPr>
          <w:rFonts w:ascii="Lato" w:hAnsi="Lato"/>
          <w:i/>
          <w:sz w:val="20"/>
          <w:szCs w:val="20"/>
        </w:rPr>
        <w:t xml:space="preserve"> oraz Sprawozdanie z wykonania Budżetu Miasta Krakowa za 2018 rok</w:t>
      </w:r>
    </w:p>
    <w:p w:rsidR="000E7EEF" w:rsidRPr="00C855FC" w:rsidRDefault="000E7EEF" w:rsidP="003576CC">
      <w:pPr>
        <w:jc w:val="center"/>
        <w:rPr>
          <w:rFonts w:ascii="Lato" w:hAnsi="Lato" w:cs="Times New Roman"/>
          <w:sz w:val="20"/>
          <w:szCs w:val="20"/>
        </w:rPr>
      </w:pPr>
    </w:p>
    <w:p w:rsidR="000E7EEF" w:rsidRPr="00C855FC" w:rsidRDefault="000E7EEF" w:rsidP="003576CC">
      <w:pPr>
        <w:jc w:val="left"/>
        <w:rPr>
          <w:rFonts w:ascii="Lato" w:hAnsi="Lato" w:cs="Times New Roman"/>
          <w:sz w:val="22"/>
        </w:rPr>
      </w:pPr>
    </w:p>
    <w:p w:rsidR="00402070" w:rsidRPr="00F70326" w:rsidRDefault="00F70326" w:rsidP="00F70326">
      <w:pPr>
        <w:pStyle w:val="Legenda"/>
        <w:keepNext/>
        <w:spacing w:after="0"/>
        <w:jc w:val="left"/>
        <w:rPr>
          <w:rFonts w:ascii="Lato" w:hAnsi="Lato" w:cs="Times New Roman"/>
          <w:b/>
          <w:i w:val="0"/>
          <w:color w:val="auto"/>
          <w:sz w:val="22"/>
          <w:szCs w:val="22"/>
        </w:rPr>
      </w:pPr>
      <w:bookmarkStart w:id="534" w:name="_Toc10018462"/>
      <w:r w:rsidRPr="00F70326">
        <w:rPr>
          <w:rFonts w:ascii="Lato" w:hAnsi="Lato"/>
          <w:b/>
          <w:i w:val="0"/>
          <w:color w:val="auto"/>
          <w:sz w:val="22"/>
          <w:szCs w:val="22"/>
        </w:rPr>
        <w:t xml:space="preserve">Rysunek </w:t>
      </w:r>
      <w:r w:rsidR="002B437E">
        <w:rPr>
          <w:rFonts w:ascii="Lato" w:hAnsi="Lato"/>
          <w:b/>
          <w:i w:val="0"/>
          <w:color w:val="auto"/>
          <w:sz w:val="22"/>
          <w:szCs w:val="22"/>
        </w:rPr>
        <w:fldChar w:fldCharType="begin"/>
      </w:r>
      <w:r w:rsidR="007A3EAF">
        <w:rPr>
          <w:rFonts w:ascii="Lato" w:hAnsi="Lato"/>
          <w:b/>
          <w:i w:val="0"/>
          <w:color w:val="auto"/>
          <w:sz w:val="22"/>
          <w:szCs w:val="22"/>
        </w:rPr>
        <w:instrText xml:space="preserve"> SEQ Rysunek \* ARABIC </w:instrText>
      </w:r>
      <w:r w:rsidR="002B437E">
        <w:rPr>
          <w:rFonts w:ascii="Lato" w:hAnsi="Lato"/>
          <w:b/>
          <w:i w:val="0"/>
          <w:color w:val="auto"/>
          <w:sz w:val="22"/>
          <w:szCs w:val="22"/>
        </w:rPr>
        <w:fldChar w:fldCharType="separate"/>
      </w:r>
      <w:r w:rsidR="007F7F15">
        <w:rPr>
          <w:rFonts w:ascii="Lato" w:hAnsi="Lato"/>
          <w:b/>
          <w:i w:val="0"/>
          <w:noProof/>
          <w:color w:val="auto"/>
          <w:sz w:val="22"/>
          <w:szCs w:val="22"/>
        </w:rPr>
        <w:t>23</w:t>
      </w:r>
      <w:r w:rsidR="002B437E">
        <w:rPr>
          <w:rFonts w:ascii="Lato" w:hAnsi="Lato"/>
          <w:b/>
          <w:i w:val="0"/>
          <w:color w:val="auto"/>
          <w:sz w:val="22"/>
          <w:szCs w:val="22"/>
        </w:rPr>
        <w:fldChar w:fldCharType="end"/>
      </w:r>
      <w:r w:rsidRPr="00F70326">
        <w:rPr>
          <w:rFonts w:ascii="Lato" w:hAnsi="Lato"/>
          <w:b/>
          <w:i w:val="0"/>
          <w:color w:val="auto"/>
          <w:sz w:val="22"/>
          <w:szCs w:val="22"/>
        </w:rPr>
        <w:t xml:space="preserve"> </w:t>
      </w:r>
      <w:r w:rsidR="00A7468A" w:rsidRPr="00F70326">
        <w:rPr>
          <w:rFonts w:ascii="Lato" w:hAnsi="Lato" w:cs="Times New Roman"/>
          <w:b/>
          <w:bCs/>
          <w:i w:val="0"/>
          <w:iCs w:val="0"/>
          <w:color w:val="auto"/>
          <w:sz w:val="22"/>
          <w:szCs w:val="22"/>
        </w:rPr>
        <w:t xml:space="preserve">Wydatki w </w:t>
      </w:r>
      <w:r w:rsidR="005D759D">
        <w:rPr>
          <w:rFonts w:ascii="Lato" w:hAnsi="Lato" w:cs="Times New Roman"/>
          <w:b/>
          <w:bCs/>
          <w:i w:val="0"/>
          <w:iCs w:val="0"/>
          <w:color w:val="auto"/>
          <w:sz w:val="22"/>
          <w:szCs w:val="22"/>
        </w:rPr>
        <w:t>Dziedzin</w:t>
      </w:r>
      <w:r w:rsidR="00A7468A" w:rsidRPr="00F70326">
        <w:rPr>
          <w:rFonts w:ascii="Lato" w:hAnsi="Lato" w:cs="Times New Roman"/>
          <w:b/>
          <w:bCs/>
          <w:i w:val="0"/>
          <w:iCs w:val="0"/>
          <w:color w:val="auto"/>
          <w:sz w:val="22"/>
          <w:szCs w:val="22"/>
        </w:rPr>
        <w:t xml:space="preserve">ie Pomoc i integracja społeczna zrealizowane </w:t>
      </w:r>
      <w:r w:rsidR="001F6041">
        <w:rPr>
          <w:rFonts w:ascii="Lato" w:hAnsi="Lato" w:cs="Times New Roman"/>
          <w:b/>
          <w:bCs/>
          <w:i w:val="0"/>
          <w:iCs w:val="0"/>
          <w:color w:val="auto"/>
          <w:sz w:val="22"/>
          <w:szCs w:val="22"/>
        </w:rPr>
        <w:t>w </w:t>
      </w:r>
      <w:r w:rsidR="00A7468A" w:rsidRPr="00F70326">
        <w:rPr>
          <w:rFonts w:ascii="Lato" w:hAnsi="Lato" w:cs="Times New Roman"/>
          <w:b/>
          <w:bCs/>
          <w:i w:val="0"/>
          <w:iCs w:val="0"/>
          <w:color w:val="auto"/>
          <w:sz w:val="22"/>
          <w:szCs w:val="22"/>
        </w:rPr>
        <w:t>2018</w:t>
      </w:r>
      <w:r w:rsidR="001F6041">
        <w:rPr>
          <w:rFonts w:ascii="Lato" w:hAnsi="Lato" w:cs="Times New Roman"/>
          <w:b/>
          <w:bCs/>
          <w:i w:val="0"/>
          <w:iCs w:val="0"/>
          <w:color w:val="auto"/>
          <w:sz w:val="22"/>
          <w:szCs w:val="22"/>
        </w:rPr>
        <w:t> </w:t>
      </w:r>
      <w:r w:rsidR="00A7468A" w:rsidRPr="00F70326">
        <w:rPr>
          <w:rFonts w:ascii="Lato" w:hAnsi="Lato" w:cs="Times New Roman"/>
          <w:b/>
          <w:bCs/>
          <w:i w:val="0"/>
          <w:iCs w:val="0"/>
          <w:color w:val="auto"/>
          <w:sz w:val="22"/>
          <w:szCs w:val="22"/>
        </w:rPr>
        <w:t>roku według rodzajów wydatków (w %)</w:t>
      </w:r>
      <w:bookmarkEnd w:id="534"/>
    </w:p>
    <w:p w:rsidR="00402070" w:rsidRPr="00C855FC" w:rsidRDefault="00F70326" w:rsidP="00F70326">
      <w:pPr>
        <w:jc w:val="center"/>
        <w:rPr>
          <w:rFonts w:ascii="Lato" w:hAnsi="Lato" w:cs="Times New Roman"/>
          <w:sz w:val="22"/>
        </w:rPr>
      </w:pPr>
      <w:r>
        <w:rPr>
          <w:rFonts w:ascii="Lato" w:hAnsi="Lato" w:cs="Times New Roman"/>
          <w:noProof/>
          <w:sz w:val="22"/>
          <w:lang w:eastAsia="pl-PL"/>
        </w:rPr>
        <w:drawing>
          <wp:inline distT="0" distB="0" distL="0" distR="0">
            <wp:extent cx="4560203" cy="2749534"/>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17.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60203" cy="2749534"/>
                    </a:xfrm>
                    <a:prstGeom prst="rect">
                      <a:avLst/>
                    </a:prstGeom>
                  </pic:spPr>
                </pic:pic>
              </a:graphicData>
            </a:graphic>
          </wp:inline>
        </w:drawing>
      </w:r>
    </w:p>
    <w:p w:rsidR="00A7468A" w:rsidRPr="00C855FC" w:rsidRDefault="00A7468A" w:rsidP="003576CC">
      <w:pPr>
        <w:jc w:val="center"/>
        <w:rPr>
          <w:rFonts w:ascii="Lato" w:hAnsi="Lato"/>
          <w:i/>
          <w:sz w:val="20"/>
          <w:szCs w:val="20"/>
        </w:rPr>
      </w:pPr>
      <w:r w:rsidRPr="00C855FC">
        <w:rPr>
          <w:rFonts w:ascii="Lato" w:hAnsi="Lato"/>
          <w:i/>
          <w:sz w:val="20"/>
          <w:szCs w:val="20"/>
        </w:rPr>
        <w:t>Źródło: System STRADOM oraz Sprawozdanie z wykonania Budżetu Miasta Krakowa za 2018 rok</w:t>
      </w:r>
    </w:p>
    <w:p w:rsidR="00A7468A" w:rsidRPr="00C855FC" w:rsidRDefault="00A7468A" w:rsidP="003576CC">
      <w:pPr>
        <w:jc w:val="left"/>
        <w:rPr>
          <w:rFonts w:ascii="Lato" w:hAnsi="Lato" w:cs="Times New Roman"/>
          <w:sz w:val="22"/>
        </w:rPr>
      </w:pPr>
    </w:p>
    <w:p w:rsidR="00402070" w:rsidRPr="00C855FC" w:rsidRDefault="00402070" w:rsidP="003576CC">
      <w:pPr>
        <w:spacing w:after="160"/>
        <w:jc w:val="left"/>
        <w:rPr>
          <w:rFonts w:ascii="Lato" w:hAnsi="Lato" w:cs="Times New Roman"/>
          <w:sz w:val="22"/>
        </w:rPr>
      </w:pPr>
      <w:r w:rsidRPr="00C855FC">
        <w:rPr>
          <w:rFonts w:ascii="Lato" w:hAnsi="Lato" w:cs="Times New Roman"/>
          <w:sz w:val="22"/>
        </w:rPr>
        <w:br w:type="page"/>
      </w:r>
    </w:p>
    <w:p w:rsidR="00402070" w:rsidRPr="00C855FC" w:rsidRDefault="00402070" w:rsidP="003576CC">
      <w:pPr>
        <w:jc w:val="left"/>
        <w:rPr>
          <w:rFonts w:ascii="Lato" w:hAnsi="Lato" w:cs="Times New Roman"/>
          <w:sz w:val="22"/>
        </w:rPr>
      </w:pPr>
    </w:p>
    <w:p w:rsidR="000E7EEF" w:rsidRPr="00C855FC" w:rsidRDefault="000E7EEF" w:rsidP="003576CC">
      <w:pPr>
        <w:keepNext/>
        <w:rPr>
          <w:rFonts w:ascii="Lato" w:hAnsi="Lato" w:cs="Times New Roman"/>
          <w:b/>
          <w:bCs/>
          <w:iCs/>
          <w:sz w:val="22"/>
          <w:lang w:eastAsia="pl-PL"/>
        </w:rPr>
      </w:pPr>
      <w:bookmarkStart w:id="535" w:name="_Toc8215184"/>
      <w:bookmarkStart w:id="536" w:name="_Toc10018525"/>
      <w:r w:rsidRPr="00C855FC">
        <w:rPr>
          <w:rFonts w:ascii="Lato" w:hAnsi="Lato"/>
          <w:b/>
          <w:iCs/>
          <w:sz w:val="22"/>
        </w:rPr>
        <w:t xml:space="preserve">Tabela </w:t>
      </w:r>
      <w:r w:rsidR="002B437E" w:rsidRPr="00C855FC">
        <w:rPr>
          <w:rFonts w:ascii="Lato" w:hAnsi="Lato"/>
          <w:b/>
          <w:iCs/>
          <w:sz w:val="22"/>
        </w:rPr>
        <w:fldChar w:fldCharType="begin"/>
      </w:r>
      <w:r w:rsidRPr="00C855FC">
        <w:rPr>
          <w:rFonts w:ascii="Lato" w:hAnsi="Lato"/>
          <w:b/>
          <w:iCs/>
          <w:sz w:val="22"/>
        </w:rPr>
        <w:instrText xml:space="preserve"> SEQ Tabela \* ARABIC </w:instrText>
      </w:r>
      <w:r w:rsidR="002B437E" w:rsidRPr="00C855FC">
        <w:rPr>
          <w:rFonts w:ascii="Lato" w:hAnsi="Lato"/>
          <w:b/>
          <w:iCs/>
          <w:sz w:val="22"/>
        </w:rPr>
        <w:fldChar w:fldCharType="separate"/>
      </w:r>
      <w:r w:rsidR="007F7F15">
        <w:rPr>
          <w:rFonts w:ascii="Lato" w:hAnsi="Lato"/>
          <w:b/>
          <w:iCs/>
          <w:noProof/>
          <w:sz w:val="22"/>
        </w:rPr>
        <w:t>41</w:t>
      </w:r>
      <w:r w:rsidR="002B437E" w:rsidRPr="00C855FC">
        <w:rPr>
          <w:rFonts w:ascii="Lato" w:hAnsi="Lato"/>
          <w:b/>
          <w:iCs/>
          <w:sz w:val="22"/>
        </w:rPr>
        <w:fldChar w:fldCharType="end"/>
      </w:r>
      <w:r w:rsidRPr="00C855FC">
        <w:rPr>
          <w:rFonts w:ascii="Lato" w:hAnsi="Lato"/>
          <w:b/>
          <w:iCs/>
          <w:sz w:val="22"/>
        </w:rPr>
        <w:t xml:space="preserve"> </w:t>
      </w:r>
      <w:r w:rsidRPr="00C855FC">
        <w:rPr>
          <w:rFonts w:ascii="Lato" w:hAnsi="Lato" w:cs="Times New Roman"/>
          <w:b/>
          <w:bCs/>
          <w:iCs/>
          <w:sz w:val="22"/>
          <w:lang w:eastAsia="pl-PL"/>
        </w:rPr>
        <w:t xml:space="preserve">Wydatki w </w:t>
      </w:r>
      <w:r w:rsidR="005D759D">
        <w:rPr>
          <w:rFonts w:ascii="Lato" w:hAnsi="Lato" w:cs="Times New Roman"/>
          <w:b/>
          <w:bCs/>
          <w:iCs/>
          <w:sz w:val="22"/>
          <w:lang w:eastAsia="pl-PL"/>
        </w:rPr>
        <w:t>Dziedzin</w:t>
      </w:r>
      <w:r w:rsidRPr="00C855FC">
        <w:rPr>
          <w:rFonts w:ascii="Lato" w:hAnsi="Lato" w:cs="Times New Roman"/>
          <w:b/>
          <w:bCs/>
          <w:iCs/>
          <w:sz w:val="22"/>
          <w:lang w:eastAsia="pl-PL"/>
        </w:rPr>
        <w:t>ie Pomoc i integracja społeczna zrealizowane w 2018 roku w podziale na usługi</w:t>
      </w:r>
      <w:bookmarkEnd w:id="535"/>
      <w:r w:rsidR="00A7468A" w:rsidRPr="00C855FC">
        <w:rPr>
          <w:rFonts w:ascii="Lato" w:hAnsi="Lato" w:cs="Times New Roman"/>
          <w:b/>
          <w:bCs/>
          <w:iCs/>
          <w:sz w:val="22"/>
          <w:lang w:eastAsia="pl-PL"/>
        </w:rPr>
        <w:t xml:space="preserve"> (w PLN)</w:t>
      </w:r>
      <w:bookmarkEnd w:id="5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9"/>
        <w:gridCol w:w="5809"/>
        <w:gridCol w:w="1695"/>
      </w:tblGrid>
      <w:tr w:rsidR="001F6041" w:rsidRPr="00C855FC" w:rsidTr="001F6041">
        <w:tc>
          <w:tcPr>
            <w:tcW w:w="4002" w:type="pct"/>
            <w:gridSpan w:val="2"/>
            <w:tcMar>
              <w:top w:w="0" w:type="dxa"/>
              <w:left w:w="108" w:type="dxa"/>
              <w:bottom w:w="0" w:type="dxa"/>
              <w:right w:w="108" w:type="dxa"/>
            </w:tcMar>
            <w:vAlign w:val="center"/>
            <w:hideMark/>
          </w:tcPr>
          <w:p w:rsidR="001F6041" w:rsidRPr="00C855FC" w:rsidRDefault="001F6041" w:rsidP="003576CC">
            <w:pPr>
              <w:jc w:val="center"/>
              <w:rPr>
                <w:rFonts w:ascii="Lato" w:hAnsi="Lato" w:cs="Times New Roman"/>
                <w:sz w:val="20"/>
                <w:szCs w:val="20"/>
                <w:lang w:eastAsia="pl-PL"/>
              </w:rPr>
            </w:pPr>
            <w:r w:rsidRPr="00C855FC">
              <w:rPr>
                <w:rFonts w:ascii="Lato" w:hAnsi="Lato" w:cs="Times New Roman"/>
                <w:sz w:val="20"/>
                <w:szCs w:val="20"/>
                <w:lang w:eastAsia="pl-PL"/>
              </w:rPr>
              <w:t>Usługa</w:t>
            </w:r>
            <w:r w:rsidR="00996927">
              <w:rPr>
                <w:rFonts w:ascii="Lato" w:hAnsi="Lato" w:cs="Times New Roman"/>
                <w:sz w:val="20"/>
                <w:szCs w:val="20"/>
                <w:lang w:eastAsia="pl-PL"/>
              </w:rPr>
              <w:t xml:space="preserve"> publiczna</w:t>
            </w:r>
          </w:p>
        </w:tc>
        <w:tc>
          <w:tcPr>
            <w:tcW w:w="998" w:type="pct"/>
            <w:tcMar>
              <w:top w:w="0" w:type="dxa"/>
              <w:left w:w="108" w:type="dxa"/>
              <w:bottom w:w="0" w:type="dxa"/>
              <w:right w:w="108" w:type="dxa"/>
            </w:tcMar>
            <w:vAlign w:val="center"/>
            <w:hideMark/>
          </w:tcPr>
          <w:p w:rsidR="001F6041" w:rsidRPr="00C855FC" w:rsidRDefault="001F6041" w:rsidP="00253826">
            <w:pPr>
              <w:jc w:val="left"/>
              <w:rPr>
                <w:rFonts w:ascii="Lato" w:hAnsi="Lato" w:cs="Times New Roman"/>
                <w:sz w:val="20"/>
                <w:szCs w:val="20"/>
                <w:lang w:eastAsia="pl-PL"/>
              </w:rPr>
            </w:pPr>
            <w:r w:rsidRPr="00C855FC">
              <w:rPr>
                <w:rFonts w:ascii="Lato" w:hAnsi="Lato" w:cs="Times New Roman"/>
                <w:sz w:val="20"/>
                <w:szCs w:val="20"/>
                <w:lang w:eastAsia="pl-PL"/>
              </w:rPr>
              <w:t>Wydatki (w PLN)</w:t>
            </w:r>
          </w:p>
        </w:tc>
      </w:tr>
      <w:tr w:rsidR="001F6041" w:rsidRPr="00C855FC" w:rsidTr="001F6041">
        <w:tc>
          <w:tcPr>
            <w:tcW w:w="4002" w:type="pct"/>
            <w:gridSpan w:val="2"/>
            <w:tcMar>
              <w:top w:w="0" w:type="dxa"/>
              <w:left w:w="108" w:type="dxa"/>
              <w:bottom w:w="0" w:type="dxa"/>
              <w:right w:w="108" w:type="dxa"/>
            </w:tcMar>
            <w:vAlign w:val="center"/>
            <w:hideMark/>
          </w:tcPr>
          <w:p w:rsidR="001F6041" w:rsidRPr="00C80CF8" w:rsidRDefault="001F6041" w:rsidP="001F6041">
            <w:pPr>
              <w:jc w:val="left"/>
              <w:rPr>
                <w:rFonts w:ascii="Lato" w:hAnsi="Lato"/>
                <w:b/>
                <w:sz w:val="20"/>
              </w:rPr>
            </w:pPr>
            <w:r w:rsidRPr="00C80CF8">
              <w:rPr>
                <w:rFonts w:ascii="Lato" w:hAnsi="Lato" w:cs="Times New Roman"/>
                <w:b/>
                <w:sz w:val="20"/>
                <w:szCs w:val="20"/>
                <w:lang w:eastAsia="pl-PL"/>
              </w:rPr>
              <w:t>Ogółem</w:t>
            </w:r>
          </w:p>
        </w:tc>
        <w:tc>
          <w:tcPr>
            <w:tcW w:w="998" w:type="pct"/>
            <w:tcMar>
              <w:top w:w="0" w:type="dxa"/>
              <w:left w:w="108" w:type="dxa"/>
              <w:bottom w:w="0" w:type="dxa"/>
              <w:right w:w="108" w:type="dxa"/>
            </w:tcMar>
            <w:vAlign w:val="center"/>
          </w:tcPr>
          <w:p w:rsidR="001F6041" w:rsidRPr="00C80CF8" w:rsidRDefault="001F6041" w:rsidP="001F6041">
            <w:pPr>
              <w:jc w:val="right"/>
              <w:rPr>
                <w:rFonts w:ascii="Lato" w:hAnsi="Lato" w:cs="Times New Roman"/>
                <w:b/>
                <w:color w:val="000000"/>
                <w:sz w:val="20"/>
                <w:szCs w:val="20"/>
              </w:rPr>
            </w:pPr>
            <w:r w:rsidRPr="00C80CF8">
              <w:rPr>
                <w:rFonts w:ascii="Lato" w:hAnsi="Lato"/>
                <w:b/>
                <w:sz w:val="20"/>
              </w:rPr>
              <w:t>903 385 840</w:t>
            </w:r>
          </w:p>
        </w:tc>
      </w:tr>
      <w:tr w:rsidR="001F6041" w:rsidRPr="00C855FC" w:rsidTr="001F6041">
        <w:tc>
          <w:tcPr>
            <w:tcW w:w="582" w:type="pct"/>
            <w:tcMar>
              <w:top w:w="0" w:type="dxa"/>
              <w:left w:w="108" w:type="dxa"/>
              <w:bottom w:w="0" w:type="dxa"/>
              <w:right w:w="108" w:type="dxa"/>
            </w:tcMar>
            <w:vAlign w:val="center"/>
          </w:tcPr>
          <w:p w:rsidR="001F6041" w:rsidRPr="00C855FC" w:rsidRDefault="001F6041" w:rsidP="001F6041">
            <w:pPr>
              <w:jc w:val="left"/>
              <w:rPr>
                <w:rFonts w:ascii="Lato" w:hAnsi="Lato" w:cs="Times New Roman"/>
                <w:sz w:val="20"/>
                <w:szCs w:val="20"/>
                <w:lang w:eastAsia="pl-PL"/>
              </w:rPr>
            </w:pPr>
          </w:p>
        </w:tc>
        <w:tc>
          <w:tcPr>
            <w:tcW w:w="3420" w:type="pct"/>
            <w:vAlign w:val="center"/>
          </w:tcPr>
          <w:p w:rsidR="001F6041" w:rsidRPr="00C855FC" w:rsidRDefault="001F6041" w:rsidP="001F6041">
            <w:pPr>
              <w:jc w:val="left"/>
              <w:rPr>
                <w:rFonts w:ascii="Lato" w:hAnsi="Lato" w:cs="Times New Roman"/>
                <w:sz w:val="20"/>
                <w:szCs w:val="20"/>
                <w:lang w:eastAsia="pl-PL"/>
              </w:rPr>
            </w:pPr>
            <w:r w:rsidRPr="00C855FC">
              <w:rPr>
                <w:rFonts w:ascii="Lato" w:hAnsi="Lato" w:cs="Times New Roman"/>
                <w:sz w:val="20"/>
                <w:szCs w:val="20"/>
              </w:rPr>
              <w:t>Wsparcie osób i rodzin zagrożonych wykluczeniem społecznym i wykluczonych</w:t>
            </w:r>
            <w:r w:rsidRPr="00C855FC">
              <w:rPr>
                <w:rFonts w:ascii="Lato" w:hAnsi="Lato" w:cs="Times New Roman"/>
                <w:sz w:val="20"/>
                <w:szCs w:val="20"/>
                <w:lang w:eastAsia="pl-PL"/>
              </w:rPr>
              <w:t xml:space="preserve"> (W-1)</w:t>
            </w:r>
          </w:p>
        </w:tc>
        <w:tc>
          <w:tcPr>
            <w:tcW w:w="998" w:type="pct"/>
            <w:tcMar>
              <w:top w:w="0" w:type="dxa"/>
              <w:left w:w="108" w:type="dxa"/>
              <w:bottom w:w="0" w:type="dxa"/>
              <w:right w:w="108" w:type="dxa"/>
            </w:tcMar>
            <w:vAlign w:val="center"/>
          </w:tcPr>
          <w:p w:rsidR="001F6041" w:rsidRPr="00C855FC" w:rsidRDefault="001F6041" w:rsidP="001F6041">
            <w:pPr>
              <w:jc w:val="right"/>
              <w:rPr>
                <w:rFonts w:ascii="Lato" w:hAnsi="Lato" w:cs="Times New Roman"/>
                <w:color w:val="000000"/>
                <w:sz w:val="20"/>
                <w:szCs w:val="20"/>
              </w:rPr>
            </w:pPr>
            <w:r w:rsidRPr="00C855FC">
              <w:rPr>
                <w:rFonts w:ascii="Lato" w:hAnsi="Lato"/>
                <w:sz w:val="20"/>
              </w:rPr>
              <w:t>451 564 838</w:t>
            </w:r>
          </w:p>
        </w:tc>
      </w:tr>
      <w:tr w:rsidR="001F6041" w:rsidRPr="00C855FC" w:rsidTr="001F6041">
        <w:tc>
          <w:tcPr>
            <w:tcW w:w="582" w:type="pct"/>
            <w:tcMar>
              <w:top w:w="0" w:type="dxa"/>
              <w:left w:w="108" w:type="dxa"/>
              <w:bottom w:w="0" w:type="dxa"/>
              <w:right w:w="108" w:type="dxa"/>
            </w:tcMar>
            <w:vAlign w:val="center"/>
          </w:tcPr>
          <w:p w:rsidR="001F6041" w:rsidRPr="00C855FC" w:rsidRDefault="001F6041" w:rsidP="001F6041">
            <w:pPr>
              <w:jc w:val="left"/>
              <w:rPr>
                <w:rFonts w:ascii="Lato" w:hAnsi="Lato" w:cs="Times New Roman"/>
                <w:sz w:val="20"/>
                <w:szCs w:val="20"/>
                <w:lang w:eastAsia="pl-PL"/>
              </w:rPr>
            </w:pPr>
          </w:p>
        </w:tc>
        <w:tc>
          <w:tcPr>
            <w:tcW w:w="3420" w:type="pct"/>
            <w:vAlign w:val="center"/>
          </w:tcPr>
          <w:p w:rsidR="001F6041" w:rsidRPr="00C855FC" w:rsidRDefault="001F6041" w:rsidP="001F6041">
            <w:pPr>
              <w:jc w:val="left"/>
              <w:rPr>
                <w:rFonts w:ascii="Lato" w:hAnsi="Lato" w:cs="Times New Roman"/>
                <w:sz w:val="20"/>
                <w:szCs w:val="20"/>
                <w:lang w:eastAsia="pl-PL"/>
              </w:rPr>
            </w:pPr>
            <w:r w:rsidRPr="00C855FC">
              <w:rPr>
                <w:rFonts w:ascii="Lato" w:hAnsi="Lato" w:cs="Times New Roman"/>
                <w:sz w:val="20"/>
                <w:szCs w:val="20"/>
              </w:rPr>
              <w:t>Działania miasta na rzecz rodzin</w:t>
            </w:r>
            <w:r w:rsidRPr="00C855FC">
              <w:rPr>
                <w:rFonts w:ascii="Lato" w:hAnsi="Lato" w:cs="Times New Roman"/>
                <w:sz w:val="20"/>
                <w:szCs w:val="20"/>
                <w:lang w:eastAsia="pl-PL"/>
              </w:rPr>
              <w:t xml:space="preserve"> (W-2)</w:t>
            </w:r>
          </w:p>
        </w:tc>
        <w:tc>
          <w:tcPr>
            <w:tcW w:w="998" w:type="pct"/>
            <w:tcMar>
              <w:top w:w="0" w:type="dxa"/>
              <w:left w:w="108" w:type="dxa"/>
              <w:bottom w:w="0" w:type="dxa"/>
              <w:right w:w="108" w:type="dxa"/>
            </w:tcMar>
            <w:vAlign w:val="center"/>
          </w:tcPr>
          <w:p w:rsidR="001F6041" w:rsidRPr="00C855FC" w:rsidRDefault="001F6041" w:rsidP="001F6041">
            <w:pPr>
              <w:jc w:val="right"/>
              <w:rPr>
                <w:rFonts w:ascii="Lato" w:hAnsi="Lato" w:cs="Times New Roman"/>
                <w:color w:val="000000"/>
                <w:sz w:val="20"/>
                <w:szCs w:val="20"/>
              </w:rPr>
            </w:pPr>
            <w:r w:rsidRPr="00C855FC">
              <w:rPr>
                <w:rFonts w:ascii="Lato" w:hAnsi="Lato"/>
                <w:sz w:val="20"/>
              </w:rPr>
              <w:t>333 397 500</w:t>
            </w:r>
          </w:p>
        </w:tc>
      </w:tr>
      <w:tr w:rsidR="001F6041" w:rsidRPr="00C855FC" w:rsidTr="001F6041">
        <w:tc>
          <w:tcPr>
            <w:tcW w:w="582" w:type="pct"/>
            <w:tcMar>
              <w:top w:w="0" w:type="dxa"/>
              <w:left w:w="108" w:type="dxa"/>
              <w:bottom w:w="0" w:type="dxa"/>
              <w:right w:w="108" w:type="dxa"/>
            </w:tcMar>
            <w:vAlign w:val="center"/>
          </w:tcPr>
          <w:p w:rsidR="001F6041" w:rsidRPr="00C855FC" w:rsidRDefault="001F6041" w:rsidP="001F6041">
            <w:pPr>
              <w:jc w:val="left"/>
              <w:rPr>
                <w:rFonts w:ascii="Lato" w:hAnsi="Lato" w:cs="Times New Roman"/>
                <w:sz w:val="20"/>
                <w:szCs w:val="20"/>
                <w:lang w:eastAsia="pl-PL"/>
              </w:rPr>
            </w:pPr>
          </w:p>
        </w:tc>
        <w:tc>
          <w:tcPr>
            <w:tcW w:w="3420" w:type="pct"/>
            <w:vAlign w:val="center"/>
          </w:tcPr>
          <w:p w:rsidR="001F6041" w:rsidRPr="00C855FC" w:rsidRDefault="001F6041" w:rsidP="001F6041">
            <w:pPr>
              <w:jc w:val="left"/>
              <w:rPr>
                <w:rFonts w:ascii="Lato" w:hAnsi="Lato" w:cs="Times New Roman"/>
                <w:sz w:val="20"/>
                <w:szCs w:val="20"/>
                <w:lang w:eastAsia="pl-PL"/>
              </w:rPr>
            </w:pPr>
            <w:r w:rsidRPr="00C855FC">
              <w:rPr>
                <w:rFonts w:ascii="Lato" w:hAnsi="Lato" w:cs="Times New Roman"/>
                <w:sz w:val="20"/>
                <w:szCs w:val="20"/>
                <w:lang w:eastAsia="pl-PL"/>
              </w:rPr>
              <w:t xml:space="preserve">Wydatki nie związane bezpośrednio z realizacją usług </w:t>
            </w:r>
          </w:p>
        </w:tc>
        <w:tc>
          <w:tcPr>
            <w:tcW w:w="998" w:type="pct"/>
            <w:tcMar>
              <w:top w:w="0" w:type="dxa"/>
              <w:left w:w="108" w:type="dxa"/>
              <w:bottom w:w="0" w:type="dxa"/>
              <w:right w:w="108" w:type="dxa"/>
            </w:tcMar>
            <w:vAlign w:val="center"/>
          </w:tcPr>
          <w:p w:rsidR="001F6041" w:rsidRPr="00C855FC" w:rsidRDefault="001F6041" w:rsidP="001F6041">
            <w:pPr>
              <w:jc w:val="right"/>
              <w:rPr>
                <w:rFonts w:ascii="Lato" w:hAnsi="Lato" w:cs="Times New Roman"/>
                <w:color w:val="000000"/>
                <w:sz w:val="20"/>
                <w:szCs w:val="20"/>
              </w:rPr>
            </w:pPr>
            <w:r w:rsidRPr="00C855FC">
              <w:rPr>
                <w:rFonts w:ascii="Lato" w:hAnsi="Lato"/>
                <w:sz w:val="20"/>
              </w:rPr>
              <w:t>118 423 502</w:t>
            </w:r>
          </w:p>
        </w:tc>
      </w:tr>
    </w:tbl>
    <w:p w:rsidR="002F26E3" w:rsidRPr="00C855FC" w:rsidRDefault="002F26E3" w:rsidP="003576CC">
      <w:pPr>
        <w:jc w:val="center"/>
        <w:rPr>
          <w:rFonts w:ascii="Lato" w:hAnsi="Lato"/>
          <w:i/>
          <w:sz w:val="20"/>
          <w:szCs w:val="20"/>
        </w:rPr>
      </w:pPr>
      <w:r w:rsidRPr="00C855FC">
        <w:rPr>
          <w:rFonts w:ascii="Lato" w:hAnsi="Lato"/>
          <w:i/>
          <w:sz w:val="20"/>
          <w:szCs w:val="20"/>
        </w:rPr>
        <w:t xml:space="preserve">Źródło: System </w:t>
      </w:r>
      <w:r w:rsidR="003F1C8D" w:rsidRPr="00C855FC">
        <w:rPr>
          <w:rFonts w:ascii="Lato" w:hAnsi="Lato"/>
          <w:i/>
          <w:sz w:val="20"/>
          <w:szCs w:val="20"/>
        </w:rPr>
        <w:t>STRADOM</w:t>
      </w:r>
      <w:r w:rsidRPr="00C855FC">
        <w:rPr>
          <w:rFonts w:ascii="Lato" w:hAnsi="Lato"/>
          <w:i/>
          <w:sz w:val="20"/>
          <w:szCs w:val="20"/>
        </w:rPr>
        <w:t xml:space="preserve"> oraz Sprawozdanie z wykonania Budżetu Miasta Krakowa za 2018 rok</w:t>
      </w:r>
    </w:p>
    <w:p w:rsidR="000E7EEF" w:rsidRPr="00C855FC" w:rsidRDefault="000E7EEF" w:rsidP="003576CC">
      <w:pPr>
        <w:contextualSpacing/>
        <w:rPr>
          <w:rFonts w:ascii="Lato" w:hAnsi="Lato" w:cs="Times New Roman"/>
          <w:sz w:val="22"/>
        </w:rPr>
      </w:pPr>
    </w:p>
    <w:p w:rsidR="000E7EEF" w:rsidRPr="00C855FC" w:rsidRDefault="000E7EEF" w:rsidP="003576CC">
      <w:pPr>
        <w:contextualSpacing/>
        <w:rPr>
          <w:rFonts w:ascii="Lato" w:hAnsi="Lato" w:cs="Times New Roman"/>
          <w:sz w:val="22"/>
        </w:rPr>
      </w:pPr>
    </w:p>
    <w:p w:rsidR="00DE6BDE" w:rsidRPr="00F70326" w:rsidRDefault="00F70326" w:rsidP="00F70326">
      <w:pPr>
        <w:pStyle w:val="Legenda"/>
        <w:keepNext/>
        <w:spacing w:after="0"/>
        <w:rPr>
          <w:rFonts w:ascii="Lato" w:hAnsi="Lato" w:cs="Times New Roman"/>
          <w:b/>
          <w:bCs/>
          <w:i w:val="0"/>
          <w:iCs w:val="0"/>
          <w:color w:val="auto"/>
          <w:sz w:val="22"/>
          <w:szCs w:val="22"/>
          <w:lang w:eastAsia="pl-PL"/>
        </w:rPr>
      </w:pPr>
      <w:bookmarkStart w:id="537" w:name="_Toc10018463"/>
      <w:r w:rsidRPr="00F70326">
        <w:rPr>
          <w:rFonts w:ascii="Lato" w:hAnsi="Lato"/>
          <w:b/>
          <w:i w:val="0"/>
          <w:color w:val="auto"/>
          <w:sz w:val="22"/>
          <w:szCs w:val="22"/>
        </w:rPr>
        <w:t xml:space="preserve">Rysunek </w:t>
      </w:r>
      <w:r w:rsidR="002B437E">
        <w:rPr>
          <w:rFonts w:ascii="Lato" w:hAnsi="Lato"/>
          <w:b/>
          <w:i w:val="0"/>
          <w:color w:val="auto"/>
          <w:sz w:val="22"/>
          <w:szCs w:val="22"/>
        </w:rPr>
        <w:fldChar w:fldCharType="begin"/>
      </w:r>
      <w:r w:rsidR="007A3EAF">
        <w:rPr>
          <w:rFonts w:ascii="Lato" w:hAnsi="Lato"/>
          <w:b/>
          <w:i w:val="0"/>
          <w:color w:val="auto"/>
          <w:sz w:val="22"/>
          <w:szCs w:val="22"/>
        </w:rPr>
        <w:instrText xml:space="preserve"> SEQ Rysunek \* ARABIC </w:instrText>
      </w:r>
      <w:r w:rsidR="002B437E">
        <w:rPr>
          <w:rFonts w:ascii="Lato" w:hAnsi="Lato"/>
          <w:b/>
          <w:i w:val="0"/>
          <w:color w:val="auto"/>
          <w:sz w:val="22"/>
          <w:szCs w:val="22"/>
        </w:rPr>
        <w:fldChar w:fldCharType="separate"/>
      </w:r>
      <w:r w:rsidR="007F7F15">
        <w:rPr>
          <w:rFonts w:ascii="Lato" w:hAnsi="Lato"/>
          <w:b/>
          <w:i w:val="0"/>
          <w:noProof/>
          <w:color w:val="auto"/>
          <w:sz w:val="22"/>
          <w:szCs w:val="22"/>
        </w:rPr>
        <w:t>24</w:t>
      </w:r>
      <w:r w:rsidR="002B437E">
        <w:rPr>
          <w:rFonts w:ascii="Lato" w:hAnsi="Lato"/>
          <w:b/>
          <w:i w:val="0"/>
          <w:color w:val="auto"/>
          <w:sz w:val="22"/>
          <w:szCs w:val="22"/>
        </w:rPr>
        <w:fldChar w:fldCharType="end"/>
      </w:r>
      <w:r w:rsidRPr="00F70326">
        <w:rPr>
          <w:rFonts w:ascii="Lato" w:hAnsi="Lato"/>
          <w:b/>
          <w:i w:val="0"/>
          <w:color w:val="auto"/>
          <w:sz w:val="22"/>
          <w:szCs w:val="22"/>
        </w:rPr>
        <w:t xml:space="preserve"> </w:t>
      </w:r>
      <w:r w:rsidR="00A7468A" w:rsidRPr="00F70326">
        <w:rPr>
          <w:rFonts w:ascii="Lato" w:hAnsi="Lato" w:cs="Times New Roman"/>
          <w:b/>
          <w:bCs/>
          <w:i w:val="0"/>
          <w:iCs w:val="0"/>
          <w:color w:val="auto"/>
          <w:sz w:val="22"/>
          <w:szCs w:val="22"/>
          <w:lang w:eastAsia="pl-PL"/>
        </w:rPr>
        <w:t xml:space="preserve">Wydatki w </w:t>
      </w:r>
      <w:r w:rsidR="005D759D">
        <w:rPr>
          <w:rFonts w:ascii="Lato" w:hAnsi="Lato" w:cs="Times New Roman"/>
          <w:b/>
          <w:bCs/>
          <w:i w:val="0"/>
          <w:iCs w:val="0"/>
          <w:color w:val="auto"/>
          <w:sz w:val="22"/>
          <w:szCs w:val="22"/>
          <w:lang w:eastAsia="pl-PL"/>
        </w:rPr>
        <w:t>Dziedzin</w:t>
      </w:r>
      <w:r w:rsidR="00A7468A" w:rsidRPr="00F70326">
        <w:rPr>
          <w:rFonts w:ascii="Lato" w:hAnsi="Lato" w:cs="Times New Roman"/>
          <w:b/>
          <w:bCs/>
          <w:i w:val="0"/>
          <w:iCs w:val="0"/>
          <w:color w:val="auto"/>
          <w:sz w:val="22"/>
          <w:szCs w:val="22"/>
          <w:lang w:eastAsia="pl-PL"/>
        </w:rPr>
        <w:t xml:space="preserve">ie Pomoc i integracja społeczna zrealizowane </w:t>
      </w:r>
      <w:r w:rsidR="00C80CF8">
        <w:rPr>
          <w:rFonts w:ascii="Lato" w:hAnsi="Lato" w:cs="Times New Roman"/>
          <w:b/>
          <w:bCs/>
          <w:i w:val="0"/>
          <w:iCs w:val="0"/>
          <w:color w:val="auto"/>
          <w:sz w:val="22"/>
          <w:szCs w:val="22"/>
          <w:lang w:eastAsia="pl-PL"/>
        </w:rPr>
        <w:t>w </w:t>
      </w:r>
      <w:r w:rsidR="00A7468A" w:rsidRPr="00F70326">
        <w:rPr>
          <w:rFonts w:ascii="Lato" w:hAnsi="Lato" w:cs="Times New Roman"/>
          <w:b/>
          <w:bCs/>
          <w:i w:val="0"/>
          <w:iCs w:val="0"/>
          <w:color w:val="auto"/>
          <w:sz w:val="22"/>
          <w:szCs w:val="22"/>
          <w:lang w:eastAsia="pl-PL"/>
        </w:rPr>
        <w:t>2018</w:t>
      </w:r>
      <w:r w:rsidR="00C80CF8">
        <w:rPr>
          <w:rFonts w:ascii="Lato" w:hAnsi="Lato" w:cs="Times New Roman"/>
          <w:b/>
          <w:bCs/>
          <w:i w:val="0"/>
          <w:iCs w:val="0"/>
          <w:color w:val="auto"/>
          <w:sz w:val="22"/>
          <w:szCs w:val="22"/>
          <w:lang w:eastAsia="pl-PL"/>
        </w:rPr>
        <w:t> </w:t>
      </w:r>
      <w:r w:rsidR="00A7468A" w:rsidRPr="00F70326">
        <w:rPr>
          <w:rFonts w:ascii="Lato" w:hAnsi="Lato" w:cs="Times New Roman"/>
          <w:b/>
          <w:bCs/>
          <w:i w:val="0"/>
          <w:iCs w:val="0"/>
          <w:color w:val="auto"/>
          <w:sz w:val="22"/>
          <w:szCs w:val="22"/>
          <w:lang w:eastAsia="pl-PL"/>
        </w:rPr>
        <w:t>roku w podziale na usługi (w %)</w:t>
      </w:r>
      <w:bookmarkEnd w:id="537"/>
    </w:p>
    <w:p w:rsidR="00A7468A" w:rsidRPr="00C855FC" w:rsidRDefault="00F70326" w:rsidP="00F70326">
      <w:pPr>
        <w:contextualSpacing/>
        <w:jc w:val="center"/>
        <w:rPr>
          <w:rFonts w:ascii="Lato" w:hAnsi="Lato" w:cs="Times New Roman"/>
          <w:b/>
          <w:bCs/>
          <w:iCs/>
          <w:sz w:val="22"/>
          <w:lang w:eastAsia="pl-PL"/>
        </w:rPr>
      </w:pPr>
      <w:r>
        <w:rPr>
          <w:rFonts w:ascii="Lato" w:hAnsi="Lato" w:cs="Times New Roman"/>
          <w:b/>
          <w:bCs/>
          <w:iCs/>
          <w:noProof/>
          <w:sz w:val="22"/>
          <w:lang w:eastAsia="pl-PL"/>
        </w:rPr>
        <w:drawing>
          <wp:inline distT="0" distB="0" distL="0" distR="0">
            <wp:extent cx="4560203" cy="2749534"/>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18.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60203" cy="2749534"/>
                    </a:xfrm>
                    <a:prstGeom prst="rect">
                      <a:avLst/>
                    </a:prstGeom>
                  </pic:spPr>
                </pic:pic>
              </a:graphicData>
            </a:graphic>
          </wp:inline>
        </w:drawing>
      </w:r>
    </w:p>
    <w:p w:rsidR="00A7468A" w:rsidRPr="00C855FC" w:rsidRDefault="00A7468A" w:rsidP="00F70326">
      <w:pPr>
        <w:contextualSpacing/>
        <w:jc w:val="center"/>
        <w:rPr>
          <w:rFonts w:ascii="Lato" w:hAnsi="Lato" w:cs="Times New Roman"/>
          <w:sz w:val="22"/>
        </w:rPr>
      </w:pPr>
      <w:r w:rsidRPr="00C855FC">
        <w:rPr>
          <w:rFonts w:ascii="Lato" w:hAnsi="Lato"/>
          <w:i/>
          <w:sz w:val="20"/>
          <w:szCs w:val="20"/>
        </w:rPr>
        <w:t>Źródło: System STRADOM oraz Sprawozdanie z wykonania Budżetu Miasta Krakowa za 2018 rok</w:t>
      </w:r>
    </w:p>
    <w:p w:rsidR="00402070" w:rsidRPr="00C855FC" w:rsidRDefault="00402070" w:rsidP="003576CC">
      <w:pPr>
        <w:spacing w:after="160"/>
        <w:jc w:val="left"/>
        <w:rPr>
          <w:rFonts w:ascii="Lato" w:hAnsi="Lato" w:cs="Times New Roman"/>
          <w:sz w:val="22"/>
        </w:rPr>
      </w:pPr>
      <w:r w:rsidRPr="00C855FC">
        <w:rPr>
          <w:rFonts w:ascii="Lato" w:hAnsi="Lato" w:cs="Times New Roman"/>
          <w:sz w:val="22"/>
        </w:rPr>
        <w:br w:type="page"/>
      </w:r>
    </w:p>
    <w:p w:rsidR="00E974FE" w:rsidRPr="00C855FC" w:rsidRDefault="00E974FE" w:rsidP="003576CC">
      <w:pPr>
        <w:rPr>
          <w:rFonts w:ascii="Lato" w:hAnsi="Lato" w:cs="Times New Roman"/>
          <w:sz w:val="22"/>
        </w:rPr>
      </w:pPr>
    </w:p>
    <w:p w:rsidR="005C191F" w:rsidRPr="00C855FC" w:rsidRDefault="005C191F" w:rsidP="005C191F">
      <w:pPr>
        <w:shd w:val="clear" w:color="auto" w:fill="0070C0"/>
        <w:jc w:val="center"/>
        <w:rPr>
          <w:rFonts w:ascii="Lato" w:hAnsi="Lato"/>
          <w:b/>
          <w:color w:val="FFFFFF" w:themeColor="background1"/>
          <w:sz w:val="78"/>
          <w:szCs w:val="78"/>
        </w:rPr>
      </w:pPr>
      <w:r w:rsidRPr="00C855FC">
        <w:rPr>
          <w:rFonts w:ascii="Lato" w:hAnsi="Lato"/>
          <w:b/>
          <w:color w:val="FFFFFF" w:themeColor="background1"/>
          <w:sz w:val="78"/>
          <w:szCs w:val="78"/>
        </w:rPr>
        <w:t>PRZEDSIĘBIORCZOŚĆ</w:t>
      </w:r>
    </w:p>
    <w:p w:rsidR="00015F56" w:rsidRPr="00C855FC" w:rsidRDefault="00015F56" w:rsidP="003576CC">
      <w:pPr>
        <w:rPr>
          <w:rFonts w:ascii="Lato" w:hAnsi="Lato" w:cs="Times New Roman"/>
          <w:sz w:val="22"/>
        </w:rPr>
      </w:pPr>
    </w:p>
    <w:p w:rsidR="00015F56" w:rsidRPr="00C855FC" w:rsidRDefault="00015F56" w:rsidP="003576CC">
      <w:pPr>
        <w:rPr>
          <w:rFonts w:ascii="Lato" w:hAnsi="Lato" w:cs="Times New Roman"/>
          <w:sz w:val="22"/>
        </w:rPr>
      </w:pPr>
    </w:p>
    <w:p w:rsidR="00015F56" w:rsidRPr="00C855FC" w:rsidRDefault="00015F56" w:rsidP="003576CC">
      <w:pPr>
        <w:rPr>
          <w:rFonts w:ascii="Lato" w:hAnsi="Lato" w:cs="Times New Roman"/>
          <w:sz w:val="22"/>
        </w:rPr>
      </w:pPr>
    </w:p>
    <w:p w:rsidR="00015F56" w:rsidRPr="00C855FC" w:rsidRDefault="00015F56" w:rsidP="003576CC">
      <w:pPr>
        <w:rPr>
          <w:rFonts w:ascii="Lato" w:hAnsi="Lato" w:cs="Times New Roman"/>
          <w:sz w:val="22"/>
        </w:rPr>
      </w:pPr>
    </w:p>
    <w:p w:rsidR="00015F56" w:rsidRPr="00C855FC" w:rsidRDefault="00015F56" w:rsidP="003576CC">
      <w:pPr>
        <w:rPr>
          <w:rFonts w:ascii="Lato" w:hAnsi="Lato" w:cs="Times New Roman"/>
          <w:sz w:val="22"/>
        </w:rPr>
      </w:pPr>
    </w:p>
    <w:p w:rsidR="00015F56" w:rsidRPr="00C855FC" w:rsidRDefault="00812FF1" w:rsidP="003576CC">
      <w:pPr>
        <w:jc w:val="center"/>
        <w:rPr>
          <w:rFonts w:ascii="Lato" w:hAnsi="Lato" w:cs="Times New Roman"/>
          <w:sz w:val="22"/>
        </w:rPr>
      </w:pPr>
      <w:r w:rsidRPr="00C855FC">
        <w:rPr>
          <w:rFonts w:ascii="Lato" w:hAnsi="Lato" w:cs="Times New Roman"/>
          <w:noProof/>
          <w:sz w:val="22"/>
          <w:lang w:eastAsia="pl-PL"/>
        </w:rPr>
        <w:drawing>
          <wp:inline distT="0" distB="0" distL="0" distR="0">
            <wp:extent cx="3706689" cy="3724979"/>
            <wp:effectExtent l="0" t="0" r="8255" b="889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5_G.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06689" cy="3724979"/>
                    </a:xfrm>
                    <a:prstGeom prst="rect">
                      <a:avLst/>
                    </a:prstGeom>
                  </pic:spPr>
                </pic:pic>
              </a:graphicData>
            </a:graphic>
          </wp:inline>
        </w:drawing>
      </w:r>
    </w:p>
    <w:p w:rsidR="00015F56" w:rsidRPr="00C855FC" w:rsidRDefault="00015F56" w:rsidP="003576CC">
      <w:pPr>
        <w:rPr>
          <w:rFonts w:ascii="Lato" w:hAnsi="Lato" w:cs="Times New Roman"/>
          <w:sz w:val="22"/>
        </w:rPr>
      </w:pPr>
    </w:p>
    <w:p w:rsidR="00015F56" w:rsidRPr="00C855FC" w:rsidRDefault="00015F56" w:rsidP="003576CC">
      <w:pPr>
        <w:spacing w:after="160"/>
        <w:jc w:val="left"/>
        <w:rPr>
          <w:rFonts w:ascii="Lato" w:hAnsi="Lato" w:cs="Times New Roman"/>
          <w:sz w:val="22"/>
        </w:rPr>
      </w:pPr>
      <w:r w:rsidRPr="00C855FC">
        <w:rPr>
          <w:rFonts w:ascii="Lato" w:hAnsi="Lato" w:cs="Times New Roman"/>
          <w:sz w:val="22"/>
        </w:rPr>
        <w:br w:type="page"/>
      </w:r>
    </w:p>
    <w:p w:rsidR="004368A7" w:rsidRPr="00C855FC" w:rsidRDefault="004368A7" w:rsidP="003576CC">
      <w:pPr>
        <w:rPr>
          <w:rFonts w:ascii="Lato" w:hAnsi="Lato"/>
        </w:rPr>
      </w:pPr>
    </w:p>
    <w:p w:rsidR="004368A7" w:rsidRPr="00C855FC" w:rsidRDefault="004368A7" w:rsidP="005C191F">
      <w:pPr>
        <w:shd w:val="clear" w:color="auto" w:fill="0070C0"/>
        <w:tabs>
          <w:tab w:val="left" w:pos="6015"/>
        </w:tabs>
        <w:jc w:val="left"/>
        <w:rPr>
          <w:rFonts w:ascii="Lato" w:hAnsi="Lato"/>
          <w:b/>
          <w:color w:val="FFFFFF" w:themeColor="background1"/>
          <w:sz w:val="44"/>
        </w:rPr>
      </w:pPr>
      <w:r w:rsidRPr="00C855FC">
        <w:rPr>
          <w:rFonts w:ascii="Lato" w:hAnsi="Lato"/>
          <w:b/>
          <w:color w:val="FFFFFF" w:themeColor="background1"/>
          <w:sz w:val="44"/>
        </w:rPr>
        <w:t>Streszczenie:</w:t>
      </w:r>
      <w:r w:rsidR="00792E11" w:rsidRPr="00C855FC">
        <w:rPr>
          <w:rFonts w:ascii="Lato" w:hAnsi="Lato"/>
          <w:b/>
          <w:color w:val="FFFFFF" w:themeColor="background1"/>
          <w:sz w:val="44"/>
        </w:rPr>
        <w:t xml:space="preserve"> </w:t>
      </w:r>
      <w:r w:rsidRPr="00C855FC">
        <w:rPr>
          <w:rFonts w:ascii="Lato" w:hAnsi="Lato"/>
          <w:b/>
          <w:color w:val="FFFFFF" w:themeColor="background1"/>
          <w:sz w:val="44"/>
        </w:rPr>
        <w:t>Przedsiębiorczość</w:t>
      </w:r>
    </w:p>
    <w:p w:rsidR="002D3ED9" w:rsidRDefault="002D3ED9" w:rsidP="003576CC">
      <w:pPr>
        <w:rPr>
          <w:rFonts w:ascii="Lato" w:hAnsi="Lato" w:cs="Times New Roman"/>
          <w:sz w:val="22"/>
        </w:rPr>
      </w:pPr>
    </w:p>
    <w:p w:rsidR="00471AB2" w:rsidRPr="00C855FC" w:rsidRDefault="00471AB2" w:rsidP="003576CC">
      <w:pPr>
        <w:rPr>
          <w:rFonts w:ascii="Lato" w:hAnsi="Lato" w:cs="Times New Roman"/>
          <w:sz w:val="22"/>
        </w:rPr>
      </w:pPr>
      <w:r w:rsidRPr="00C855FC">
        <w:rPr>
          <w:rFonts w:ascii="Lato" w:hAnsi="Lato" w:cs="Times New Roman"/>
          <w:sz w:val="22"/>
        </w:rPr>
        <w:t xml:space="preserve">W ramach </w:t>
      </w:r>
      <w:r w:rsidR="005D759D">
        <w:rPr>
          <w:rFonts w:ascii="Lato" w:hAnsi="Lato" w:cs="Times New Roman"/>
          <w:sz w:val="22"/>
        </w:rPr>
        <w:t>Dziedziny</w:t>
      </w:r>
      <w:r w:rsidRPr="00C855FC">
        <w:rPr>
          <w:rFonts w:ascii="Lato" w:hAnsi="Lato" w:cs="Times New Roman"/>
          <w:sz w:val="22"/>
        </w:rPr>
        <w:t xml:space="preserve"> Przedsiębiorczość Miasto realizowało w roku 2018 </w:t>
      </w:r>
      <w:r w:rsidRPr="00C855FC">
        <w:rPr>
          <w:rFonts w:ascii="Lato" w:hAnsi="Lato" w:cs="Times New Roman"/>
          <w:b/>
          <w:sz w:val="22"/>
        </w:rPr>
        <w:t>dwa </w:t>
      </w:r>
      <w:r w:rsidR="00E7522B">
        <w:rPr>
          <w:rFonts w:ascii="Lato" w:hAnsi="Lato" w:cs="Times New Roman"/>
          <w:b/>
          <w:sz w:val="22"/>
        </w:rPr>
        <w:t>P</w:t>
      </w:r>
      <w:r w:rsidRPr="00C855FC">
        <w:rPr>
          <w:rFonts w:ascii="Lato" w:hAnsi="Lato" w:cs="Times New Roman"/>
          <w:b/>
          <w:sz w:val="22"/>
        </w:rPr>
        <w:t>rogramy strategiczne</w:t>
      </w:r>
      <w:r w:rsidRPr="00C855FC">
        <w:rPr>
          <w:rFonts w:ascii="Lato" w:hAnsi="Lato" w:cs="Times New Roman"/>
          <w:sz w:val="22"/>
        </w:rPr>
        <w:t xml:space="preserve"> oraz szereg działań związanych z obsługą i wsparciem przedsiębiorców, a</w:t>
      </w:r>
      <w:r w:rsidR="00B91BDB">
        <w:rPr>
          <w:rFonts w:ascii="Lato" w:hAnsi="Lato" w:cs="Times New Roman"/>
          <w:sz w:val="22"/>
        </w:rPr>
        <w:t> </w:t>
      </w:r>
      <w:r w:rsidRPr="00C855FC">
        <w:rPr>
          <w:rFonts w:ascii="Lato" w:hAnsi="Lato" w:cs="Times New Roman"/>
          <w:sz w:val="22"/>
        </w:rPr>
        <w:t>także</w:t>
      </w:r>
      <w:r w:rsidR="00B91BDB">
        <w:rPr>
          <w:rFonts w:ascii="Lato" w:hAnsi="Lato" w:cs="Times New Roman"/>
          <w:sz w:val="22"/>
        </w:rPr>
        <w:t> </w:t>
      </w:r>
      <w:r w:rsidRPr="00C855FC">
        <w:rPr>
          <w:rFonts w:ascii="Lato" w:hAnsi="Lato" w:cs="Times New Roman"/>
          <w:sz w:val="22"/>
        </w:rPr>
        <w:t xml:space="preserve">wspieraniem rynku pracy. </w:t>
      </w:r>
    </w:p>
    <w:p w:rsidR="00471AB2" w:rsidRPr="00C855FC" w:rsidRDefault="00471AB2" w:rsidP="003576CC">
      <w:pPr>
        <w:rPr>
          <w:rFonts w:ascii="Lato" w:hAnsi="Lato" w:cs="Times New Roman"/>
          <w:sz w:val="22"/>
        </w:rPr>
      </w:pPr>
    </w:p>
    <w:p w:rsidR="00471AB2" w:rsidRPr="00C855FC" w:rsidRDefault="00471AB2" w:rsidP="003576CC">
      <w:pPr>
        <w:rPr>
          <w:rFonts w:ascii="Lato" w:hAnsi="Lato" w:cs="Times New Roman"/>
          <w:sz w:val="22"/>
        </w:rPr>
      </w:pPr>
      <w:r w:rsidRPr="00C855FC">
        <w:rPr>
          <w:rFonts w:ascii="Lato" w:hAnsi="Lato" w:cs="Times New Roman"/>
          <w:sz w:val="22"/>
        </w:rPr>
        <w:t>Wskaźnik satysfakcji z usług świadczonych przez Punkt Obsługi Przedsiębiorcy wzrósł w</w:t>
      </w:r>
      <w:r w:rsidR="00B91BDB">
        <w:rPr>
          <w:rFonts w:ascii="Lato" w:hAnsi="Lato" w:cs="Times New Roman"/>
          <w:sz w:val="22"/>
        </w:rPr>
        <w:t> </w:t>
      </w:r>
      <w:r w:rsidRPr="00C855FC">
        <w:rPr>
          <w:rFonts w:ascii="Lato" w:hAnsi="Lato" w:cs="Times New Roman"/>
          <w:sz w:val="22"/>
        </w:rPr>
        <w:t xml:space="preserve">2018 r. o </w:t>
      </w:r>
      <w:r w:rsidRPr="00C855FC">
        <w:rPr>
          <w:rFonts w:ascii="Lato" w:hAnsi="Lato" w:cs="Times New Roman"/>
          <w:b/>
          <w:sz w:val="22"/>
        </w:rPr>
        <w:t>trzy punkty procentowe</w:t>
      </w:r>
      <w:r w:rsidRPr="00C855FC">
        <w:rPr>
          <w:rFonts w:ascii="Lato" w:hAnsi="Lato" w:cs="Times New Roman"/>
          <w:sz w:val="22"/>
        </w:rPr>
        <w:t xml:space="preserve"> w stosunku do 2017 r., co miało m.in. związek z</w:t>
      </w:r>
      <w:r w:rsidR="00B91BDB">
        <w:rPr>
          <w:rFonts w:ascii="Lato" w:hAnsi="Lato" w:cs="Times New Roman"/>
          <w:sz w:val="22"/>
        </w:rPr>
        <w:t> </w:t>
      </w:r>
      <w:r w:rsidRPr="00C855FC">
        <w:rPr>
          <w:rFonts w:ascii="Lato" w:hAnsi="Lato" w:cs="Times New Roman"/>
          <w:sz w:val="22"/>
        </w:rPr>
        <w:t xml:space="preserve">funkcjonowaniem aplikacji Wirtualny Urzędnik, dostępnej na stronie www.business.krakow.pl. </w:t>
      </w:r>
    </w:p>
    <w:p w:rsidR="00471AB2" w:rsidRPr="00C855FC" w:rsidRDefault="00471AB2" w:rsidP="003576CC">
      <w:pPr>
        <w:rPr>
          <w:rFonts w:ascii="Lato" w:hAnsi="Lato" w:cs="Times New Roman"/>
          <w:sz w:val="22"/>
        </w:rPr>
      </w:pPr>
      <w:r w:rsidRPr="00C855FC">
        <w:rPr>
          <w:rFonts w:ascii="Lato" w:hAnsi="Lato" w:cs="Times New Roman"/>
          <w:sz w:val="22"/>
        </w:rPr>
        <w:t>Miasto kontynuowało w 2018 r. działania w celu tworzenia warunków dla przedsiębiorców przez prowadzenie Centrum Wspierania Inwestorów i Innowacyjnej Gospodarki (CWIiIG) udzielającego doradztwa, pomocy i konsultacji inwestorom.</w:t>
      </w:r>
    </w:p>
    <w:p w:rsidR="00471AB2" w:rsidRPr="00C855FC" w:rsidRDefault="00471AB2" w:rsidP="003576CC">
      <w:pPr>
        <w:rPr>
          <w:rFonts w:ascii="Lato" w:hAnsi="Lato" w:cs="Times New Roman"/>
          <w:sz w:val="22"/>
        </w:rPr>
      </w:pPr>
    </w:p>
    <w:p w:rsidR="00471AB2" w:rsidRPr="00C855FC" w:rsidRDefault="00471AB2" w:rsidP="003576CC">
      <w:pPr>
        <w:rPr>
          <w:rFonts w:ascii="Lato" w:hAnsi="Lato" w:cs="Times New Roman"/>
          <w:sz w:val="22"/>
        </w:rPr>
      </w:pPr>
      <w:r w:rsidRPr="00C855FC">
        <w:rPr>
          <w:rFonts w:ascii="Lato" w:hAnsi="Lato" w:cs="Times New Roman"/>
          <w:sz w:val="22"/>
        </w:rPr>
        <w:t>W Krakowie w 2018 r. nadal wzrastała liczba podmiotów gospodarczych osiągając 140,5</w:t>
      </w:r>
      <w:r w:rsidR="00B91BDB">
        <w:rPr>
          <w:rFonts w:ascii="Lato" w:hAnsi="Lato" w:cs="Times New Roman"/>
          <w:sz w:val="22"/>
        </w:rPr>
        <w:t> </w:t>
      </w:r>
      <w:r w:rsidRPr="00C855FC">
        <w:rPr>
          <w:rFonts w:ascii="Lato" w:hAnsi="Lato" w:cs="Times New Roman"/>
          <w:sz w:val="22"/>
        </w:rPr>
        <w:t xml:space="preserve">tys. zarejestrowanych podmiotów, co w przeliczeniu na 1 000 mieszkańców daje </w:t>
      </w:r>
      <w:r w:rsidRPr="00C855FC">
        <w:rPr>
          <w:rFonts w:ascii="Lato" w:hAnsi="Lato" w:cs="Times New Roman"/>
          <w:b/>
          <w:sz w:val="22"/>
        </w:rPr>
        <w:t>182,58</w:t>
      </w:r>
      <w:r w:rsidR="00B91BDB">
        <w:rPr>
          <w:rFonts w:ascii="Lato" w:hAnsi="Lato" w:cs="Times New Roman"/>
          <w:b/>
          <w:sz w:val="22"/>
        </w:rPr>
        <w:t> </w:t>
      </w:r>
      <w:r w:rsidRPr="00C855FC">
        <w:rPr>
          <w:rFonts w:ascii="Lato" w:hAnsi="Lato" w:cs="Times New Roman"/>
          <w:sz w:val="22"/>
        </w:rPr>
        <w:t xml:space="preserve">podmioty gospodarcze. </w:t>
      </w:r>
    </w:p>
    <w:p w:rsidR="00471AB2" w:rsidRPr="00C855FC" w:rsidRDefault="00471AB2" w:rsidP="003576CC">
      <w:pPr>
        <w:rPr>
          <w:rFonts w:ascii="Lato" w:hAnsi="Lato" w:cs="Times New Roman"/>
          <w:sz w:val="22"/>
        </w:rPr>
      </w:pPr>
    </w:p>
    <w:p w:rsidR="00471AB2" w:rsidRPr="00C855FC" w:rsidRDefault="00471AB2" w:rsidP="003576CC">
      <w:pPr>
        <w:rPr>
          <w:rFonts w:ascii="Lato" w:hAnsi="Lato" w:cs="Times New Roman"/>
          <w:sz w:val="22"/>
        </w:rPr>
      </w:pPr>
      <w:r w:rsidRPr="00C855FC">
        <w:rPr>
          <w:rFonts w:ascii="Lato" w:hAnsi="Lato" w:cs="Times New Roman"/>
          <w:sz w:val="22"/>
        </w:rPr>
        <w:t xml:space="preserve">Działania Miasta w zakresie tworzenia warunków do rozwoju rynku pracy prowadzone były przez </w:t>
      </w:r>
      <w:r w:rsidRPr="00C855FC">
        <w:rPr>
          <w:rFonts w:ascii="Lato" w:hAnsi="Lato" w:cs="Times New Roman"/>
          <w:b/>
          <w:sz w:val="22"/>
        </w:rPr>
        <w:t>Grodzki Urząd Pracy</w:t>
      </w:r>
      <w:r w:rsidRPr="00C855FC">
        <w:rPr>
          <w:rFonts w:ascii="Lato" w:hAnsi="Lato" w:cs="Times New Roman"/>
          <w:sz w:val="22"/>
        </w:rPr>
        <w:t xml:space="preserve"> i polegały przede wszystkim na pomocy bezrobotnym w</w:t>
      </w:r>
      <w:r w:rsidR="00B91BDB">
        <w:rPr>
          <w:rFonts w:ascii="Lato" w:hAnsi="Lato" w:cs="Times New Roman"/>
          <w:sz w:val="22"/>
        </w:rPr>
        <w:t> </w:t>
      </w:r>
      <w:r w:rsidRPr="00C855FC">
        <w:rPr>
          <w:rFonts w:ascii="Lato" w:hAnsi="Lato" w:cs="Times New Roman"/>
          <w:sz w:val="22"/>
        </w:rPr>
        <w:t xml:space="preserve">znalezieniu zatrudnienia, a pracodawcom w znalezieniu odpowiednich pracowników. </w:t>
      </w:r>
      <w:r w:rsidRPr="00C855FC">
        <w:rPr>
          <w:rFonts w:ascii="Lato" w:hAnsi="Lato"/>
          <w:sz w:val="22"/>
        </w:rPr>
        <w:t>Stopa bezrobocia rejestrowanego spadła w 2018 r. o 0,4 punktu procentowego w porównaniu z rokiem 2017, tj. do poziomu </w:t>
      </w:r>
      <w:r w:rsidRPr="00C855FC">
        <w:rPr>
          <w:rFonts w:ascii="Lato" w:hAnsi="Lato"/>
          <w:b/>
          <w:sz w:val="22"/>
        </w:rPr>
        <w:t>2,4%</w:t>
      </w:r>
      <w:r w:rsidRPr="00C855FC">
        <w:rPr>
          <w:rFonts w:ascii="Lato" w:hAnsi="Lato"/>
          <w:sz w:val="22"/>
        </w:rPr>
        <w:t xml:space="preserve">. </w:t>
      </w:r>
    </w:p>
    <w:p w:rsidR="00471AB2" w:rsidRPr="00C855FC" w:rsidRDefault="00471AB2" w:rsidP="003576CC">
      <w:pPr>
        <w:rPr>
          <w:rFonts w:ascii="Lato" w:hAnsi="Lato" w:cs="Times New Roman"/>
          <w:sz w:val="22"/>
        </w:rPr>
      </w:pPr>
    </w:p>
    <w:p w:rsidR="00471AB2" w:rsidRPr="00C855FC" w:rsidRDefault="00471AB2" w:rsidP="003576CC">
      <w:pPr>
        <w:rPr>
          <w:rFonts w:ascii="Lato" w:hAnsi="Lato" w:cs="Times New Roman"/>
          <w:sz w:val="22"/>
        </w:rPr>
      </w:pPr>
      <w:r w:rsidRPr="00C855FC">
        <w:rPr>
          <w:rFonts w:ascii="Lato" w:hAnsi="Lato" w:cs="Times New Roman"/>
          <w:sz w:val="22"/>
        </w:rPr>
        <w:t>Uzupełnieniem powyższych działań była realizacja projektów unijnych z zakresu wspierania przedsiębiorczości</w:t>
      </w:r>
      <w:r w:rsidR="00C7781C">
        <w:rPr>
          <w:rFonts w:ascii="Lato" w:hAnsi="Lato" w:cs="Times New Roman"/>
          <w:sz w:val="22"/>
        </w:rPr>
        <w:t>,</w:t>
      </w:r>
      <w:r w:rsidRPr="00C855FC">
        <w:rPr>
          <w:rFonts w:ascii="Lato" w:hAnsi="Lato" w:cs="Times New Roman"/>
          <w:sz w:val="22"/>
        </w:rPr>
        <w:t xml:space="preserve"> a także wydarzenia takie jak „Tydzień startupów” czy</w:t>
      </w:r>
      <w:r w:rsidR="00C80CF8">
        <w:rPr>
          <w:rFonts w:ascii="Lato" w:hAnsi="Lato" w:cs="Times New Roman"/>
          <w:sz w:val="22"/>
        </w:rPr>
        <w:t> </w:t>
      </w:r>
      <w:r w:rsidRPr="00C855FC">
        <w:rPr>
          <w:rFonts w:ascii="Lato" w:hAnsi="Lato" w:cs="Times New Roman"/>
          <w:sz w:val="22"/>
        </w:rPr>
        <w:t xml:space="preserve">Kongres Open Eyes Economy Summit. </w:t>
      </w:r>
    </w:p>
    <w:p w:rsidR="00471AB2" w:rsidRPr="00C855FC" w:rsidRDefault="00471AB2" w:rsidP="003576CC">
      <w:pPr>
        <w:rPr>
          <w:rFonts w:ascii="Lato" w:hAnsi="Lato" w:cs="Times New Roman"/>
          <w:sz w:val="22"/>
        </w:rPr>
      </w:pPr>
    </w:p>
    <w:p w:rsidR="00471AB2" w:rsidRPr="00C855FC" w:rsidRDefault="00471AB2" w:rsidP="003576CC">
      <w:pPr>
        <w:rPr>
          <w:rFonts w:ascii="Lato" w:hAnsi="Lato" w:cs="Times New Roman"/>
          <w:sz w:val="22"/>
        </w:rPr>
      </w:pPr>
      <w:r w:rsidRPr="00C855FC">
        <w:rPr>
          <w:rFonts w:ascii="Lato" w:hAnsi="Lato" w:cs="Times New Roman"/>
          <w:sz w:val="22"/>
        </w:rPr>
        <w:t>Powyższe fakty wskazują na wysoki poziom rozwoju ekonomicznego Krakowa, zarówno z</w:t>
      </w:r>
      <w:r w:rsidR="00B91BDB">
        <w:rPr>
          <w:rFonts w:ascii="Lato" w:hAnsi="Lato" w:cs="Times New Roman"/>
          <w:sz w:val="22"/>
        </w:rPr>
        <w:t> </w:t>
      </w:r>
      <w:r w:rsidRPr="00C855FC">
        <w:rPr>
          <w:rFonts w:ascii="Lato" w:hAnsi="Lato" w:cs="Times New Roman"/>
          <w:sz w:val="22"/>
        </w:rPr>
        <w:t>perspektywy przedsiębiorców, jak i pracowników, co potwierdzają również czołowe pozycje w rankingach dotyczących atrakcyjności inwestycyjnej oraz warunków prowadzenia biznesu przez inwestorów zagranicznych.</w:t>
      </w:r>
    </w:p>
    <w:p w:rsidR="00471AB2" w:rsidRPr="00C855FC" w:rsidRDefault="00471AB2" w:rsidP="003576CC">
      <w:pPr>
        <w:rPr>
          <w:rFonts w:ascii="Lato" w:hAnsi="Lato" w:cs="Times New Roman"/>
          <w:sz w:val="22"/>
        </w:rPr>
      </w:pPr>
    </w:p>
    <w:p w:rsidR="00393629" w:rsidRDefault="00471AB2" w:rsidP="002D3ED9">
      <w:pPr>
        <w:rPr>
          <w:rFonts w:ascii="Lato" w:hAnsi="Lato" w:cs="Times New Roman"/>
          <w:sz w:val="22"/>
        </w:rPr>
      </w:pPr>
      <w:r w:rsidRPr="00C855FC">
        <w:rPr>
          <w:rFonts w:ascii="Lato" w:hAnsi="Lato" w:cs="Times New Roman"/>
          <w:sz w:val="22"/>
        </w:rPr>
        <w:t xml:space="preserve">Wydatki związane z realizacją zadań w ramach </w:t>
      </w:r>
      <w:r w:rsidR="005D759D">
        <w:rPr>
          <w:rFonts w:ascii="Lato" w:hAnsi="Lato" w:cs="Times New Roman"/>
          <w:sz w:val="22"/>
        </w:rPr>
        <w:t>Dziedziny</w:t>
      </w:r>
      <w:r w:rsidRPr="00C855FC">
        <w:rPr>
          <w:rFonts w:ascii="Lato" w:hAnsi="Lato" w:cs="Times New Roman"/>
          <w:sz w:val="22"/>
        </w:rPr>
        <w:t xml:space="preserve"> Przedsiębiorczość wyniosły w</w:t>
      </w:r>
      <w:r w:rsidR="00B91BDB">
        <w:rPr>
          <w:rFonts w:ascii="Lato" w:hAnsi="Lato" w:cs="Times New Roman"/>
          <w:sz w:val="22"/>
        </w:rPr>
        <w:t> </w:t>
      </w:r>
      <w:r w:rsidRPr="00C855FC">
        <w:rPr>
          <w:rFonts w:ascii="Lato" w:hAnsi="Lato" w:cs="Times New Roman"/>
          <w:sz w:val="22"/>
        </w:rPr>
        <w:t>2018</w:t>
      </w:r>
      <w:r w:rsidR="00B91BDB">
        <w:rPr>
          <w:rFonts w:ascii="Lato" w:hAnsi="Lato" w:cs="Times New Roman"/>
          <w:sz w:val="22"/>
        </w:rPr>
        <w:t> </w:t>
      </w:r>
      <w:r w:rsidRPr="00C855FC">
        <w:rPr>
          <w:rFonts w:ascii="Lato" w:hAnsi="Lato" w:cs="Times New Roman"/>
          <w:sz w:val="22"/>
        </w:rPr>
        <w:t xml:space="preserve">r. </w:t>
      </w:r>
      <w:r w:rsidRPr="00C154C2">
        <w:rPr>
          <w:rFonts w:ascii="Lato" w:hAnsi="Lato" w:cs="Times New Roman"/>
          <w:b/>
          <w:sz w:val="22"/>
        </w:rPr>
        <w:t>0,5</w:t>
      </w:r>
      <w:r w:rsidR="00B921DE" w:rsidRPr="00C154C2">
        <w:rPr>
          <w:rFonts w:ascii="Lato" w:hAnsi="Lato" w:cs="Times New Roman"/>
          <w:b/>
          <w:sz w:val="22"/>
        </w:rPr>
        <w:t>1</w:t>
      </w:r>
      <w:r w:rsidRPr="00C154C2">
        <w:rPr>
          <w:rFonts w:ascii="Lato" w:hAnsi="Lato" w:cs="Times New Roman"/>
          <w:b/>
          <w:sz w:val="22"/>
        </w:rPr>
        <w:t>%</w:t>
      </w:r>
      <w:r w:rsidRPr="00C855FC">
        <w:rPr>
          <w:rFonts w:ascii="Lato" w:hAnsi="Lato" w:cs="Times New Roman"/>
          <w:sz w:val="22"/>
        </w:rPr>
        <w:t xml:space="preserve"> wydatków budżetu Miasta.</w:t>
      </w:r>
    </w:p>
    <w:p w:rsidR="002D3ED9" w:rsidRDefault="002D3ED9" w:rsidP="002D3ED9">
      <w:pPr>
        <w:rPr>
          <w:rFonts w:ascii="Lato" w:hAnsi="Lato" w:cs="Times New Roman"/>
          <w:sz w:val="22"/>
        </w:rPr>
      </w:pPr>
    </w:p>
    <w:p w:rsidR="002D3ED9" w:rsidRDefault="002D3ED9">
      <w:pPr>
        <w:spacing w:after="160" w:line="259" w:lineRule="auto"/>
        <w:jc w:val="left"/>
        <w:rPr>
          <w:rFonts w:ascii="Lato" w:hAnsi="Lato" w:cs="Times New Roman"/>
          <w:sz w:val="22"/>
        </w:rPr>
      </w:pPr>
      <w:r>
        <w:rPr>
          <w:rFonts w:ascii="Lato" w:hAnsi="Lato" w:cs="Times New Roman"/>
          <w:sz w:val="22"/>
        </w:rPr>
        <w:br w:type="page"/>
      </w:r>
    </w:p>
    <w:p w:rsidR="002D3ED9" w:rsidRPr="00C855FC" w:rsidRDefault="002D3ED9" w:rsidP="002D3ED9">
      <w:pPr>
        <w:rPr>
          <w:rFonts w:ascii="Lato" w:hAnsi="Lato" w:cs="Times New Roman"/>
          <w:sz w:val="22"/>
        </w:rPr>
      </w:pPr>
    </w:p>
    <w:p w:rsidR="00E974FE" w:rsidRPr="00C855FC" w:rsidRDefault="00E974FE" w:rsidP="005C191F">
      <w:pPr>
        <w:pStyle w:val="Nagwek2"/>
        <w:shd w:val="clear" w:color="auto" w:fill="0070C0"/>
        <w:rPr>
          <w:rFonts w:ascii="Lato" w:hAnsi="Lato"/>
          <w:b/>
          <w:color w:val="FFFFFF" w:themeColor="background1"/>
          <w:sz w:val="48"/>
          <w:szCs w:val="48"/>
        </w:rPr>
      </w:pPr>
      <w:bookmarkStart w:id="538" w:name="_Toc8736419"/>
      <w:bookmarkStart w:id="539" w:name="_Toc8911668"/>
      <w:bookmarkStart w:id="540" w:name="_Toc8985102"/>
      <w:bookmarkStart w:id="541" w:name="_Toc10018677"/>
      <w:r w:rsidRPr="00C855FC">
        <w:rPr>
          <w:rFonts w:ascii="Lato" w:hAnsi="Lato"/>
          <w:b/>
          <w:color w:val="FFFFFF" w:themeColor="background1"/>
          <w:sz w:val="48"/>
          <w:szCs w:val="48"/>
        </w:rPr>
        <w:t>IV.11 Przedsiębiorczość</w:t>
      </w:r>
      <w:bookmarkEnd w:id="538"/>
      <w:bookmarkEnd w:id="539"/>
      <w:bookmarkEnd w:id="540"/>
      <w:bookmarkEnd w:id="541"/>
    </w:p>
    <w:p w:rsidR="00E974FE" w:rsidRPr="00C855FC" w:rsidRDefault="00E974FE" w:rsidP="003576CC">
      <w:pPr>
        <w:rPr>
          <w:rFonts w:ascii="Lato" w:hAnsi="Lato" w:cs="Times New Roman"/>
          <w:sz w:val="22"/>
        </w:rPr>
      </w:pPr>
    </w:p>
    <w:p w:rsidR="00E974FE" w:rsidRPr="00C855FC" w:rsidRDefault="007827E3" w:rsidP="005C191F">
      <w:pPr>
        <w:pStyle w:val="Nagwek3"/>
        <w:shd w:val="clear" w:color="auto" w:fill="0070C0"/>
        <w:rPr>
          <w:rFonts w:ascii="Lato" w:hAnsi="Lato"/>
          <w:b/>
          <w:color w:val="FFFFFF" w:themeColor="background1"/>
        </w:rPr>
      </w:pPr>
      <w:bookmarkStart w:id="542" w:name="_Toc8736420"/>
      <w:bookmarkStart w:id="543" w:name="_Toc8911669"/>
      <w:bookmarkStart w:id="544" w:name="_Toc8985103"/>
      <w:bookmarkStart w:id="545" w:name="_Toc10018678"/>
      <w:r w:rsidRPr="00C855FC">
        <w:rPr>
          <w:rFonts w:ascii="Lato" w:hAnsi="Lato"/>
          <w:b/>
          <w:color w:val="FFFFFF" w:themeColor="background1"/>
        </w:rPr>
        <w:t>IV.11.1 W</w:t>
      </w:r>
      <w:r w:rsidR="006A33F9" w:rsidRPr="00C855FC">
        <w:rPr>
          <w:rFonts w:ascii="Lato" w:hAnsi="Lato"/>
          <w:b/>
          <w:color w:val="FFFFFF" w:themeColor="background1"/>
        </w:rPr>
        <w:t xml:space="preserve">prowadzenie do </w:t>
      </w:r>
      <w:r w:rsidR="005D759D">
        <w:rPr>
          <w:rFonts w:ascii="Lato" w:hAnsi="Lato"/>
          <w:b/>
          <w:color w:val="FFFFFF" w:themeColor="background1"/>
        </w:rPr>
        <w:t>Dziedziny</w:t>
      </w:r>
      <w:bookmarkEnd w:id="542"/>
      <w:bookmarkEnd w:id="543"/>
      <w:bookmarkEnd w:id="544"/>
      <w:bookmarkEnd w:id="545"/>
    </w:p>
    <w:p w:rsidR="002B1D78" w:rsidRPr="00C855FC" w:rsidRDefault="002B1D78" w:rsidP="003576CC">
      <w:pPr>
        <w:rPr>
          <w:rFonts w:ascii="Lato" w:hAnsi="Lato"/>
          <w:color w:val="000000" w:themeColor="text1"/>
        </w:rPr>
      </w:pPr>
    </w:p>
    <w:p w:rsidR="00471AB2" w:rsidRPr="00C855FC" w:rsidRDefault="00471AB2" w:rsidP="003576CC">
      <w:pPr>
        <w:rPr>
          <w:rFonts w:ascii="Lato" w:hAnsi="Lato" w:cs="Times New Roman"/>
          <w:sz w:val="22"/>
        </w:rPr>
      </w:pPr>
      <w:r w:rsidRPr="00C855FC">
        <w:rPr>
          <w:rFonts w:ascii="Lato" w:hAnsi="Lato" w:cs="Times New Roman"/>
          <w:sz w:val="22"/>
        </w:rPr>
        <w:t>Budowanie silnej krakowskiej gospodarki oparte jest na działaniach zmierzających do stworzenia systemowych rozwiązań skoncentrowanych na przedsiębiorczości. Polityka władz Miasta w zakresie wsparcia dla biznesu opiera się więc na współpracy z</w:t>
      </w:r>
      <w:r w:rsidR="00B91BDB">
        <w:rPr>
          <w:rFonts w:ascii="Lato" w:hAnsi="Lato" w:cs="Times New Roman"/>
          <w:sz w:val="22"/>
        </w:rPr>
        <w:t> </w:t>
      </w:r>
      <w:r w:rsidRPr="00C855FC">
        <w:rPr>
          <w:rFonts w:ascii="Lato" w:hAnsi="Lato" w:cs="Times New Roman"/>
          <w:sz w:val="22"/>
        </w:rPr>
        <w:t>różnymi środowiskami, poczynając od samych przedsiębiorców, poprzez organizacje ich</w:t>
      </w:r>
      <w:r w:rsidR="00B91BDB">
        <w:rPr>
          <w:rFonts w:ascii="Lato" w:hAnsi="Lato" w:cs="Times New Roman"/>
          <w:sz w:val="22"/>
        </w:rPr>
        <w:t> </w:t>
      </w:r>
      <w:r w:rsidRPr="00C855FC">
        <w:rPr>
          <w:rFonts w:ascii="Lato" w:hAnsi="Lato" w:cs="Times New Roman"/>
          <w:sz w:val="22"/>
        </w:rPr>
        <w:t>zrzeszające, a kończąc na instytucjach otoczenia biznesu. Dzięki temu spektrum oddziaływania miejskich przedsięwzięć i aktywności jest niezwykle szerokie, co sprzyja kreacji ekonomii zdywersyfikowanej, a więc takiej, która jest znacznie bardziej odporna na</w:t>
      </w:r>
      <w:r w:rsidR="00B91BDB">
        <w:rPr>
          <w:rFonts w:ascii="Lato" w:hAnsi="Lato" w:cs="Times New Roman"/>
          <w:sz w:val="22"/>
        </w:rPr>
        <w:t> </w:t>
      </w:r>
      <w:r w:rsidRPr="00C855FC">
        <w:rPr>
          <w:rFonts w:ascii="Lato" w:hAnsi="Lato" w:cs="Times New Roman"/>
          <w:sz w:val="22"/>
        </w:rPr>
        <w:t>wahania koniunkturalne.</w:t>
      </w:r>
    </w:p>
    <w:p w:rsidR="00471AB2" w:rsidRPr="00C855FC" w:rsidRDefault="00471AB2" w:rsidP="003576CC">
      <w:pPr>
        <w:rPr>
          <w:rFonts w:ascii="Lato" w:hAnsi="Lato" w:cs="Times New Roman"/>
          <w:sz w:val="22"/>
        </w:rPr>
      </w:pPr>
      <w:r w:rsidRPr="00C855FC">
        <w:rPr>
          <w:rFonts w:ascii="Lato" w:hAnsi="Lato" w:cs="Times New Roman"/>
          <w:sz w:val="22"/>
        </w:rPr>
        <w:t xml:space="preserve">Przedsiębiorczość jest </w:t>
      </w:r>
      <w:r w:rsidR="005D759D">
        <w:rPr>
          <w:rFonts w:ascii="Lato" w:hAnsi="Lato" w:cs="Times New Roman"/>
          <w:sz w:val="22"/>
        </w:rPr>
        <w:t>Dziedzin</w:t>
      </w:r>
      <w:r w:rsidRPr="00C855FC">
        <w:rPr>
          <w:rFonts w:ascii="Lato" w:hAnsi="Lato" w:cs="Times New Roman"/>
          <w:sz w:val="22"/>
        </w:rPr>
        <w:t xml:space="preserve">ą bezpośrednio powiązaną z celami </w:t>
      </w:r>
      <w:r w:rsidR="000A0D5C">
        <w:rPr>
          <w:rFonts w:ascii="Lato" w:hAnsi="Lato" w:cs="Times New Roman"/>
          <w:sz w:val="22"/>
        </w:rPr>
        <w:t>„</w:t>
      </w:r>
      <w:r w:rsidRPr="00C855FC">
        <w:rPr>
          <w:rFonts w:ascii="Lato" w:hAnsi="Lato" w:cs="Times New Roman"/>
          <w:b/>
          <w:sz w:val="22"/>
        </w:rPr>
        <w:t>Strategii Rozwoju Krakowa. Tu chcę żyć. Kraków 2030</w:t>
      </w:r>
      <w:r w:rsidR="000A0D5C">
        <w:rPr>
          <w:rFonts w:ascii="Lato" w:hAnsi="Lato" w:cs="Times New Roman"/>
          <w:b/>
          <w:sz w:val="22"/>
        </w:rPr>
        <w:t>”</w:t>
      </w:r>
      <w:r w:rsidRPr="00C855FC">
        <w:rPr>
          <w:rFonts w:ascii="Lato" w:hAnsi="Lato" w:cs="Times New Roman"/>
          <w:sz w:val="22"/>
        </w:rPr>
        <w:t xml:space="preserve">, kluczową dla budowania innowacyjnej i kreatywnej gospodarki opartej na wiedzy i współpracy różnych podmiotów, w szczególności przedsiębiorców, nauki, samorządu, organizacji społecznych. </w:t>
      </w:r>
    </w:p>
    <w:p w:rsidR="00471AB2" w:rsidRPr="00C855FC" w:rsidRDefault="00471AB2" w:rsidP="003576CC">
      <w:pPr>
        <w:rPr>
          <w:rFonts w:ascii="Lato" w:hAnsi="Lato" w:cs="Times New Roman"/>
          <w:sz w:val="22"/>
        </w:rPr>
      </w:pPr>
      <w:r w:rsidRPr="00C855FC">
        <w:rPr>
          <w:rFonts w:ascii="Lato" w:hAnsi="Lato" w:cs="Times New Roman"/>
          <w:sz w:val="22"/>
        </w:rPr>
        <w:t xml:space="preserve">W ramach </w:t>
      </w:r>
      <w:r w:rsidR="005D759D">
        <w:rPr>
          <w:rFonts w:ascii="Lato" w:hAnsi="Lato" w:cs="Times New Roman"/>
          <w:sz w:val="22"/>
        </w:rPr>
        <w:t>Dziedziny</w:t>
      </w:r>
      <w:r w:rsidRPr="00C855FC">
        <w:rPr>
          <w:rFonts w:ascii="Lato" w:hAnsi="Lato" w:cs="Times New Roman"/>
          <w:sz w:val="22"/>
        </w:rPr>
        <w:t xml:space="preserve"> Przedsiębiorczość Miasto realizuje dwa </w:t>
      </w:r>
      <w:r w:rsidR="00E7522B">
        <w:rPr>
          <w:rFonts w:ascii="Lato" w:hAnsi="Lato" w:cs="Times New Roman"/>
          <w:sz w:val="22"/>
        </w:rPr>
        <w:t>P</w:t>
      </w:r>
      <w:r w:rsidRPr="00C855FC">
        <w:rPr>
          <w:rFonts w:ascii="Lato" w:hAnsi="Lato" w:cs="Times New Roman"/>
          <w:sz w:val="22"/>
        </w:rPr>
        <w:t>rogramy strategiczne i</w:t>
      </w:r>
      <w:r w:rsidR="00C80CF8">
        <w:rPr>
          <w:rFonts w:ascii="Lato" w:hAnsi="Lato" w:cs="Times New Roman"/>
          <w:sz w:val="22"/>
        </w:rPr>
        <w:t> </w:t>
      </w:r>
      <w:r w:rsidRPr="00C855FC">
        <w:rPr>
          <w:rFonts w:ascii="Lato" w:hAnsi="Lato" w:cs="Times New Roman"/>
          <w:sz w:val="22"/>
        </w:rPr>
        <w:t>dwie usługi publiczne:</w:t>
      </w:r>
    </w:p>
    <w:p w:rsidR="00471AB2" w:rsidRPr="00C855FC" w:rsidRDefault="00471AB2" w:rsidP="003576CC">
      <w:pPr>
        <w:rPr>
          <w:rFonts w:ascii="Lato" w:hAnsi="Lato" w:cs="Times New Roman"/>
          <w:sz w:val="22"/>
        </w:rPr>
      </w:pPr>
      <w:r w:rsidRPr="00C855FC">
        <w:rPr>
          <w:rFonts w:ascii="Lato" w:hAnsi="Lato" w:cs="Times New Roman"/>
          <w:sz w:val="22"/>
        </w:rPr>
        <w:t>Programy strategiczne:</w:t>
      </w:r>
    </w:p>
    <w:p w:rsidR="00471AB2" w:rsidRPr="00C855FC" w:rsidRDefault="00471AB2" w:rsidP="007738AA">
      <w:pPr>
        <w:pStyle w:val="Akapitzlist"/>
        <w:numPr>
          <w:ilvl w:val="0"/>
          <w:numId w:val="211"/>
        </w:numPr>
        <w:rPr>
          <w:rFonts w:ascii="Lato" w:hAnsi="Lato" w:cs="Times New Roman"/>
          <w:sz w:val="22"/>
        </w:rPr>
      </w:pPr>
      <w:r w:rsidRPr="00C855FC">
        <w:rPr>
          <w:rFonts w:ascii="Lato" w:hAnsi="Lato" w:cs="Times New Roman"/>
          <w:sz w:val="22"/>
        </w:rPr>
        <w:t xml:space="preserve">Krakowski Program Wspierania Przedsiębiorczości i Rozwoju Gospodarczego Miasta 2016 – 2020 przyjęty Uchwałą Nr LXII/1347/17 Rady Miasta Krakowa z dnia 11 stycznia 2017 r. </w:t>
      </w:r>
    </w:p>
    <w:p w:rsidR="00471AB2" w:rsidRPr="00C855FC" w:rsidRDefault="00471AB2" w:rsidP="007738AA">
      <w:pPr>
        <w:pStyle w:val="Akapitzlist"/>
        <w:numPr>
          <w:ilvl w:val="0"/>
          <w:numId w:val="211"/>
        </w:numPr>
        <w:rPr>
          <w:rFonts w:ascii="Lato" w:hAnsi="Lato" w:cs="Times New Roman"/>
          <w:sz w:val="22"/>
        </w:rPr>
      </w:pPr>
      <w:r w:rsidRPr="00C855FC">
        <w:rPr>
          <w:rFonts w:ascii="Lato" w:hAnsi="Lato" w:cs="Times New Roman"/>
          <w:sz w:val="22"/>
        </w:rPr>
        <w:t>Program Promocji Zatrudnienia, Aktywizacji Zawodowej na lata 2016</w:t>
      </w:r>
      <w:r w:rsidR="00E15AA6" w:rsidRPr="00C855FC">
        <w:rPr>
          <w:rFonts w:ascii="Lato" w:hAnsi="Lato" w:cs="Times New Roman"/>
          <w:sz w:val="22"/>
        </w:rPr>
        <w:t>-2020 w Gminie Miejskiej Kraków</w:t>
      </w:r>
      <w:r w:rsidRPr="00C855FC">
        <w:rPr>
          <w:rFonts w:ascii="Lato" w:hAnsi="Lato" w:cs="Times New Roman"/>
          <w:sz w:val="22"/>
        </w:rPr>
        <w:t xml:space="preserve"> przyjęty Uchwałą Nr XLVII/847/16 Rady Miasta Krakowa z dnia 8 czerwca 2016 r.</w:t>
      </w:r>
    </w:p>
    <w:p w:rsidR="00471AB2" w:rsidRPr="00C855FC" w:rsidRDefault="00471AB2" w:rsidP="003576CC">
      <w:pPr>
        <w:rPr>
          <w:rFonts w:ascii="Lato" w:hAnsi="Lato" w:cs="Times New Roman"/>
          <w:sz w:val="22"/>
        </w:rPr>
      </w:pPr>
      <w:r w:rsidRPr="00C855FC">
        <w:rPr>
          <w:rFonts w:ascii="Lato" w:hAnsi="Lato" w:cs="Times New Roman"/>
          <w:sz w:val="22"/>
        </w:rPr>
        <w:t>Usługi publiczne:</w:t>
      </w:r>
    </w:p>
    <w:p w:rsidR="00471AB2" w:rsidRPr="00C855FC" w:rsidRDefault="00471AB2" w:rsidP="007738AA">
      <w:pPr>
        <w:pStyle w:val="Akapitzlist"/>
        <w:numPr>
          <w:ilvl w:val="0"/>
          <w:numId w:val="210"/>
        </w:numPr>
        <w:rPr>
          <w:rFonts w:ascii="Lato" w:hAnsi="Lato" w:cs="Times New Roman"/>
          <w:sz w:val="22"/>
        </w:rPr>
      </w:pPr>
      <w:r w:rsidRPr="00C855FC">
        <w:rPr>
          <w:rFonts w:ascii="Lato" w:hAnsi="Lato" w:cs="Times New Roman"/>
          <w:sz w:val="22"/>
        </w:rPr>
        <w:t>Tworzenie warunków do rozwoju przedsiębiorczości (G-1)</w:t>
      </w:r>
    </w:p>
    <w:p w:rsidR="00471AB2" w:rsidRPr="00C855FC" w:rsidRDefault="00471AB2" w:rsidP="007738AA">
      <w:pPr>
        <w:pStyle w:val="Akapitzlist"/>
        <w:numPr>
          <w:ilvl w:val="0"/>
          <w:numId w:val="210"/>
        </w:numPr>
        <w:rPr>
          <w:rFonts w:ascii="Lato" w:hAnsi="Lato" w:cs="Times New Roman"/>
          <w:sz w:val="22"/>
        </w:rPr>
      </w:pPr>
      <w:r w:rsidRPr="00C855FC">
        <w:rPr>
          <w:rFonts w:ascii="Lato" w:hAnsi="Lato" w:cs="Times New Roman"/>
          <w:sz w:val="22"/>
        </w:rPr>
        <w:t>Tworzenie warunków do rozwoju rynku pracy (G-2)</w:t>
      </w:r>
    </w:p>
    <w:p w:rsidR="00346518" w:rsidRPr="00C855FC" w:rsidRDefault="00346518" w:rsidP="003576CC">
      <w:pPr>
        <w:tabs>
          <w:tab w:val="left" w:pos="2223"/>
        </w:tabs>
        <w:rPr>
          <w:rFonts w:ascii="Lato" w:hAnsi="Lato" w:cs="Times New Roman"/>
          <w:sz w:val="22"/>
        </w:rPr>
      </w:pPr>
    </w:p>
    <w:p w:rsidR="00E974FE" w:rsidRPr="00C855FC" w:rsidRDefault="00346518" w:rsidP="005C191F">
      <w:pPr>
        <w:pStyle w:val="Nagwek3"/>
        <w:shd w:val="clear" w:color="auto" w:fill="0070C0"/>
        <w:rPr>
          <w:rFonts w:ascii="Lato" w:hAnsi="Lato"/>
          <w:b/>
          <w:color w:val="FFFFFF" w:themeColor="background1"/>
        </w:rPr>
      </w:pPr>
      <w:bookmarkStart w:id="546" w:name="_Toc8736421"/>
      <w:bookmarkStart w:id="547" w:name="_Toc8911670"/>
      <w:bookmarkStart w:id="548" w:name="_Toc8985104"/>
      <w:bookmarkStart w:id="549" w:name="_Toc10018679"/>
      <w:r w:rsidRPr="00C855FC">
        <w:rPr>
          <w:rFonts w:ascii="Lato" w:hAnsi="Lato"/>
          <w:b/>
          <w:color w:val="FFFFFF" w:themeColor="background1"/>
        </w:rPr>
        <w:t xml:space="preserve">IV.11.2 </w:t>
      </w:r>
      <w:r w:rsidR="00A65CED" w:rsidRPr="00C855FC">
        <w:rPr>
          <w:rFonts w:ascii="Lato" w:hAnsi="Lato"/>
          <w:b/>
          <w:color w:val="FFFFFF" w:themeColor="background1"/>
        </w:rPr>
        <w:t>Krakowski Program Wspierania Przedsiębiorczości i Rozwoju Gospodarczego Miasta</w:t>
      </w:r>
      <w:bookmarkEnd w:id="546"/>
      <w:bookmarkEnd w:id="547"/>
      <w:bookmarkEnd w:id="548"/>
      <w:bookmarkEnd w:id="549"/>
    </w:p>
    <w:p w:rsidR="00E974FE" w:rsidRPr="00C855FC" w:rsidRDefault="00E974FE" w:rsidP="003576CC">
      <w:pPr>
        <w:rPr>
          <w:rFonts w:ascii="Lato" w:hAnsi="Lato" w:cs="Times New Roman"/>
          <w:sz w:val="22"/>
        </w:rPr>
      </w:pPr>
    </w:p>
    <w:p w:rsidR="00D976A8" w:rsidRPr="00C855FC" w:rsidRDefault="00D976A8" w:rsidP="003576CC">
      <w:pPr>
        <w:rPr>
          <w:rFonts w:ascii="Lato" w:hAnsi="Lato" w:cs="Times New Roman"/>
          <w:sz w:val="22"/>
        </w:rPr>
      </w:pPr>
      <w:r w:rsidRPr="00C855FC">
        <w:rPr>
          <w:rFonts w:ascii="Lato" w:hAnsi="Lato" w:cs="Times New Roman"/>
          <w:b/>
          <w:sz w:val="22"/>
        </w:rPr>
        <w:t>Krakowski Program Wspierania Przedsiębiorczości i Rozwoju Gospodarczego Miasta 2016</w:t>
      </w:r>
      <w:r w:rsidR="00083B4C" w:rsidRPr="00C855FC">
        <w:rPr>
          <w:rFonts w:ascii="Lato" w:hAnsi="Lato" w:cs="Times New Roman"/>
          <w:b/>
          <w:sz w:val="22"/>
        </w:rPr>
        <w:t> </w:t>
      </w:r>
      <w:r w:rsidRPr="00C855FC">
        <w:rPr>
          <w:rFonts w:ascii="Lato" w:hAnsi="Lato" w:cs="Times New Roman"/>
          <w:b/>
          <w:sz w:val="22"/>
        </w:rPr>
        <w:t>–</w:t>
      </w:r>
      <w:r w:rsidR="00083B4C" w:rsidRPr="00C855FC">
        <w:rPr>
          <w:rFonts w:ascii="Lato" w:hAnsi="Lato" w:cs="Times New Roman"/>
          <w:b/>
          <w:sz w:val="22"/>
        </w:rPr>
        <w:t> </w:t>
      </w:r>
      <w:r w:rsidRPr="00C855FC">
        <w:rPr>
          <w:rFonts w:ascii="Lato" w:hAnsi="Lato" w:cs="Times New Roman"/>
          <w:b/>
          <w:sz w:val="22"/>
        </w:rPr>
        <w:t>2020</w:t>
      </w:r>
      <w:r w:rsidR="00B176D2" w:rsidRPr="00C855FC">
        <w:rPr>
          <w:rFonts w:ascii="Lato" w:hAnsi="Lato" w:cs="Times New Roman"/>
          <w:b/>
          <w:sz w:val="22"/>
        </w:rPr>
        <w:t xml:space="preserve">, </w:t>
      </w:r>
      <w:r w:rsidR="00B176D2" w:rsidRPr="00C855FC">
        <w:rPr>
          <w:rFonts w:ascii="Lato" w:hAnsi="Lato" w:cs="Times New Roman"/>
          <w:sz w:val="22"/>
        </w:rPr>
        <w:t xml:space="preserve">służący całej </w:t>
      </w:r>
      <w:r w:rsidR="005D759D">
        <w:rPr>
          <w:rFonts w:ascii="Lato" w:hAnsi="Lato" w:cs="Times New Roman"/>
          <w:sz w:val="22"/>
        </w:rPr>
        <w:t>Dziedzin</w:t>
      </w:r>
      <w:r w:rsidR="00B176D2" w:rsidRPr="00C855FC">
        <w:rPr>
          <w:rFonts w:ascii="Lato" w:hAnsi="Lato" w:cs="Times New Roman"/>
          <w:sz w:val="22"/>
        </w:rPr>
        <w:t>ie,</w:t>
      </w:r>
      <w:r w:rsidRPr="00C855FC">
        <w:rPr>
          <w:rFonts w:ascii="Lato" w:hAnsi="Lato" w:cs="Times New Roman"/>
          <w:b/>
          <w:sz w:val="22"/>
        </w:rPr>
        <w:t xml:space="preserve"> </w:t>
      </w:r>
      <w:r w:rsidR="00471AB2" w:rsidRPr="00C855FC">
        <w:rPr>
          <w:rFonts w:ascii="Lato" w:hAnsi="Lato" w:cs="Times New Roman"/>
          <w:sz w:val="22"/>
        </w:rPr>
        <w:t>przyjęty został U</w:t>
      </w:r>
      <w:r w:rsidRPr="00C855FC">
        <w:rPr>
          <w:rFonts w:ascii="Lato" w:hAnsi="Lato" w:cs="Times New Roman"/>
          <w:sz w:val="22"/>
        </w:rPr>
        <w:t>chwałą Nr LXII/1347/17 Rady Miasta Krakowa z dnia 11 stycznia 2017 r.</w:t>
      </w:r>
      <w:r w:rsidRPr="00C855FC">
        <w:rPr>
          <w:rFonts w:ascii="Lato" w:hAnsi="Lato"/>
          <w:sz w:val="22"/>
        </w:rPr>
        <w:t xml:space="preserve"> Cel ogólny, zakres i cele szczegółowe programu określa</w:t>
      </w:r>
      <w:r w:rsidR="00083B4C" w:rsidRPr="00C855FC">
        <w:rPr>
          <w:rFonts w:ascii="Lato" w:hAnsi="Lato"/>
          <w:sz w:val="22"/>
        </w:rPr>
        <w:t> </w:t>
      </w:r>
      <w:r w:rsidRPr="00C855FC">
        <w:rPr>
          <w:rFonts w:ascii="Lato" w:hAnsi="Lato"/>
          <w:b/>
          <w:sz w:val="22"/>
        </w:rPr>
        <w:t>Deklaracja wyników</w:t>
      </w:r>
      <w:r w:rsidR="00BE6FCF" w:rsidRPr="00C855FC">
        <w:rPr>
          <w:rFonts w:ascii="Lato" w:hAnsi="Lato"/>
          <w:sz w:val="22"/>
        </w:rPr>
        <w:t xml:space="preserve"> </w:t>
      </w:r>
      <w:r w:rsidRPr="00C855FC">
        <w:rPr>
          <w:rFonts w:ascii="Lato" w:hAnsi="Lato"/>
          <w:sz w:val="22"/>
        </w:rPr>
        <w:t>w brzmieniu:</w:t>
      </w:r>
    </w:p>
    <w:p w:rsidR="00D976A8" w:rsidRPr="00C855FC" w:rsidRDefault="00D976A8" w:rsidP="003576CC">
      <w:pPr>
        <w:rPr>
          <w:rFonts w:ascii="Lato" w:hAnsi="Lato"/>
          <w:sz w:val="22"/>
        </w:rPr>
      </w:pPr>
    </w:p>
    <w:p w:rsidR="00D976A8" w:rsidRPr="00C855FC" w:rsidRDefault="00D976A8" w:rsidP="003576CC">
      <w:pPr>
        <w:rPr>
          <w:rFonts w:ascii="Lato" w:hAnsi="Lato"/>
          <w:sz w:val="22"/>
        </w:rPr>
      </w:pPr>
      <w:r w:rsidRPr="00C855FC">
        <w:rPr>
          <w:rFonts w:ascii="Lato" w:hAnsi="Lato"/>
          <w:sz w:val="22"/>
        </w:rPr>
        <w:t>„Kraków – miasto o silnych tradycjach gospodarczych, przyjazne dla inwestorów, stwarzające równe szanse i atrakcyjne warunki dla rozwoju małych i średnich przedsiębiorstw; ośrodek efektywnej współpracy władz miasta, środowisk gospodarczych i</w:t>
      </w:r>
      <w:r w:rsidR="00B91BDB">
        <w:rPr>
          <w:rFonts w:ascii="Lato" w:hAnsi="Lato"/>
          <w:sz w:val="22"/>
        </w:rPr>
        <w:t> </w:t>
      </w:r>
      <w:r w:rsidRPr="00C855FC">
        <w:rPr>
          <w:rFonts w:ascii="Lato" w:hAnsi="Lato"/>
          <w:sz w:val="22"/>
        </w:rPr>
        <w:t>sfery naukowo-badawczej</w:t>
      </w:r>
    </w:p>
    <w:p w:rsidR="00C80CF8" w:rsidRDefault="00C80CF8">
      <w:pPr>
        <w:spacing w:after="160" w:line="259" w:lineRule="auto"/>
        <w:jc w:val="left"/>
        <w:rPr>
          <w:rFonts w:ascii="Lato" w:hAnsi="Lato" w:cs="Times New Roman"/>
          <w:sz w:val="22"/>
        </w:rPr>
      </w:pPr>
      <w:r>
        <w:rPr>
          <w:rFonts w:ascii="Lato" w:hAnsi="Lato" w:cs="Times New Roman"/>
          <w:sz w:val="22"/>
        </w:rPr>
        <w:br w:type="page"/>
      </w:r>
    </w:p>
    <w:p w:rsidR="00D976A8" w:rsidRPr="00C855FC" w:rsidRDefault="00D976A8" w:rsidP="003576CC">
      <w:pPr>
        <w:rPr>
          <w:rFonts w:ascii="Lato" w:hAnsi="Lato" w:cs="Times New Roman"/>
          <w:sz w:val="22"/>
        </w:rPr>
      </w:pPr>
    </w:p>
    <w:p w:rsidR="00D976A8" w:rsidRPr="00C855FC" w:rsidRDefault="00D976A8" w:rsidP="003576CC">
      <w:pPr>
        <w:rPr>
          <w:rFonts w:ascii="Lato" w:hAnsi="Lato" w:cs="Times New Roman"/>
          <w:b/>
          <w:sz w:val="22"/>
          <w:szCs w:val="16"/>
        </w:rPr>
      </w:pPr>
      <w:r w:rsidRPr="00C855FC">
        <w:rPr>
          <w:rFonts w:ascii="Lato" w:hAnsi="Lato" w:cs="Times New Roman"/>
          <w:b/>
          <w:sz w:val="22"/>
          <w:szCs w:val="16"/>
        </w:rPr>
        <w:t>poprzez:</w:t>
      </w:r>
    </w:p>
    <w:p w:rsidR="00D976A8" w:rsidRPr="00C855FC" w:rsidRDefault="00D976A8" w:rsidP="007738AA">
      <w:pPr>
        <w:pStyle w:val="Akapitzlist"/>
        <w:numPr>
          <w:ilvl w:val="0"/>
          <w:numId w:val="227"/>
        </w:numPr>
        <w:rPr>
          <w:rFonts w:ascii="Lato" w:hAnsi="Lato" w:cs="Times New Roman"/>
          <w:sz w:val="22"/>
        </w:rPr>
      </w:pPr>
      <w:r w:rsidRPr="00C855FC">
        <w:rPr>
          <w:rFonts w:ascii="Lato" w:hAnsi="Lato" w:cs="Times New Roman"/>
          <w:sz w:val="22"/>
        </w:rPr>
        <w:t>promocję działań związanych ze wspieraniem przedsiębiorczości,</w:t>
      </w:r>
    </w:p>
    <w:p w:rsidR="00D976A8" w:rsidRPr="00C855FC" w:rsidRDefault="00D976A8" w:rsidP="007738AA">
      <w:pPr>
        <w:pStyle w:val="Akapitzlist"/>
        <w:numPr>
          <w:ilvl w:val="0"/>
          <w:numId w:val="227"/>
        </w:numPr>
        <w:rPr>
          <w:rFonts w:ascii="Lato" w:hAnsi="Lato" w:cs="Times New Roman"/>
          <w:sz w:val="22"/>
        </w:rPr>
      </w:pPr>
      <w:r w:rsidRPr="00C855FC">
        <w:rPr>
          <w:rFonts w:ascii="Lato" w:hAnsi="Lato" w:cs="Times New Roman"/>
          <w:sz w:val="22"/>
        </w:rPr>
        <w:t>wspieranie młodych przedsiębiorców,</w:t>
      </w:r>
    </w:p>
    <w:p w:rsidR="00D976A8" w:rsidRPr="00C855FC" w:rsidRDefault="00D976A8" w:rsidP="007738AA">
      <w:pPr>
        <w:pStyle w:val="Akapitzlist"/>
        <w:numPr>
          <w:ilvl w:val="0"/>
          <w:numId w:val="227"/>
        </w:numPr>
        <w:rPr>
          <w:rFonts w:ascii="Lato" w:hAnsi="Lato" w:cs="Times New Roman"/>
          <w:sz w:val="22"/>
        </w:rPr>
      </w:pPr>
      <w:r w:rsidRPr="00C855FC">
        <w:rPr>
          <w:rFonts w:ascii="Lato" w:hAnsi="Lato"/>
          <w:sz w:val="22"/>
        </w:rPr>
        <w:t>udzielanie informacji i doradztwo</w:t>
      </w:r>
      <w:r w:rsidRPr="00C855FC">
        <w:rPr>
          <w:rFonts w:ascii="Lato" w:hAnsi="Lato" w:cs="Times New Roman"/>
          <w:sz w:val="22"/>
        </w:rPr>
        <w:t>,</w:t>
      </w:r>
    </w:p>
    <w:p w:rsidR="00D976A8" w:rsidRPr="00C855FC" w:rsidRDefault="00D976A8" w:rsidP="007738AA">
      <w:pPr>
        <w:pStyle w:val="Akapitzlist"/>
        <w:numPr>
          <w:ilvl w:val="0"/>
          <w:numId w:val="227"/>
        </w:numPr>
        <w:rPr>
          <w:rFonts w:ascii="Lato" w:hAnsi="Lato" w:cs="Times New Roman"/>
          <w:sz w:val="22"/>
        </w:rPr>
      </w:pPr>
      <w:r w:rsidRPr="00C855FC">
        <w:rPr>
          <w:rFonts w:ascii="Lato" w:hAnsi="Lato" w:cs="Times New Roman"/>
          <w:sz w:val="22"/>
        </w:rPr>
        <w:t xml:space="preserve">prowadzenie współpracy ze szkolnictwem, </w:t>
      </w:r>
    </w:p>
    <w:p w:rsidR="00D976A8" w:rsidRPr="00C855FC" w:rsidRDefault="00D976A8" w:rsidP="007738AA">
      <w:pPr>
        <w:pStyle w:val="Akapitzlist"/>
        <w:numPr>
          <w:ilvl w:val="0"/>
          <w:numId w:val="227"/>
        </w:numPr>
        <w:rPr>
          <w:rFonts w:ascii="Lato" w:hAnsi="Lato" w:cs="Times New Roman"/>
          <w:sz w:val="22"/>
        </w:rPr>
      </w:pPr>
      <w:r w:rsidRPr="00C855FC">
        <w:rPr>
          <w:rFonts w:ascii="Lato" w:hAnsi="Lato" w:cs="Times New Roman"/>
          <w:sz w:val="22"/>
        </w:rPr>
        <w:t>promowanie postaw przedsiębiorczych wśród młodzieży i społeczności akademickiej,</w:t>
      </w:r>
    </w:p>
    <w:p w:rsidR="00D976A8" w:rsidRPr="00C855FC" w:rsidRDefault="00D976A8" w:rsidP="007738AA">
      <w:pPr>
        <w:pStyle w:val="Akapitzlist"/>
        <w:numPr>
          <w:ilvl w:val="0"/>
          <w:numId w:val="227"/>
        </w:numPr>
        <w:rPr>
          <w:rFonts w:ascii="Lato" w:hAnsi="Lato" w:cs="Times New Roman"/>
          <w:sz w:val="22"/>
        </w:rPr>
      </w:pPr>
      <w:r w:rsidRPr="00C855FC">
        <w:rPr>
          <w:rFonts w:ascii="Lato" w:hAnsi="Lato" w:cs="Times New Roman"/>
          <w:sz w:val="22"/>
        </w:rPr>
        <w:t>prowadzenie wsparcia dla istniejących przedsiębiorstw,</w:t>
      </w:r>
    </w:p>
    <w:p w:rsidR="00D976A8" w:rsidRPr="00C855FC" w:rsidRDefault="00D976A8" w:rsidP="003576CC">
      <w:pPr>
        <w:rPr>
          <w:rFonts w:ascii="Lato" w:hAnsi="Lato" w:cs="Times New Roman"/>
          <w:b/>
          <w:sz w:val="22"/>
          <w:szCs w:val="16"/>
        </w:rPr>
      </w:pPr>
      <w:r w:rsidRPr="00C855FC">
        <w:rPr>
          <w:rFonts w:ascii="Lato" w:hAnsi="Lato" w:cs="Times New Roman"/>
          <w:b/>
          <w:sz w:val="22"/>
          <w:szCs w:val="16"/>
        </w:rPr>
        <w:t>tak, aby:</w:t>
      </w:r>
    </w:p>
    <w:p w:rsidR="00D976A8" w:rsidRPr="00C855FC" w:rsidRDefault="00D976A8" w:rsidP="007738AA">
      <w:pPr>
        <w:pStyle w:val="Akapitzlist"/>
        <w:numPr>
          <w:ilvl w:val="0"/>
          <w:numId w:val="228"/>
        </w:numPr>
        <w:rPr>
          <w:rFonts w:ascii="Lato" w:hAnsi="Lato" w:cs="Times New Roman"/>
          <w:sz w:val="22"/>
          <w:szCs w:val="16"/>
        </w:rPr>
      </w:pPr>
      <w:r w:rsidRPr="00C855FC">
        <w:rPr>
          <w:rFonts w:ascii="Lato" w:hAnsi="Lato" w:cs="Times New Roman"/>
          <w:sz w:val="22"/>
          <w:szCs w:val="16"/>
        </w:rPr>
        <w:t>zapewnić adekwatne wsparcie wszystkim zainteresowanym przedsiębiorcom i</w:t>
      </w:r>
      <w:r w:rsidR="00083B4C" w:rsidRPr="00C855FC">
        <w:rPr>
          <w:rFonts w:ascii="Lato" w:hAnsi="Lato" w:cs="Times New Roman"/>
          <w:sz w:val="22"/>
          <w:szCs w:val="16"/>
        </w:rPr>
        <w:t> </w:t>
      </w:r>
      <w:r w:rsidRPr="00C855FC">
        <w:rPr>
          <w:rFonts w:ascii="Lato" w:hAnsi="Lato" w:cs="Times New Roman"/>
          <w:sz w:val="22"/>
          <w:szCs w:val="16"/>
        </w:rPr>
        <w:t>inwestorom,</w:t>
      </w:r>
    </w:p>
    <w:p w:rsidR="00D976A8" w:rsidRPr="00C855FC" w:rsidRDefault="00D976A8" w:rsidP="007738AA">
      <w:pPr>
        <w:pStyle w:val="Akapitzlist"/>
        <w:numPr>
          <w:ilvl w:val="0"/>
          <w:numId w:val="228"/>
        </w:numPr>
        <w:rPr>
          <w:rFonts w:ascii="Lato" w:hAnsi="Lato" w:cs="Times New Roman"/>
          <w:sz w:val="22"/>
          <w:szCs w:val="16"/>
        </w:rPr>
      </w:pPr>
      <w:r w:rsidRPr="00C855FC">
        <w:rPr>
          <w:rFonts w:ascii="Lato" w:hAnsi="Lato" w:cs="Times New Roman"/>
          <w:sz w:val="22"/>
          <w:szCs w:val="16"/>
        </w:rPr>
        <w:t>zwiększyć liczbę przedsięwzięć, badań, projektów i wydarzeń realizowanych we</w:t>
      </w:r>
      <w:r w:rsidR="00083B4C" w:rsidRPr="00C855FC">
        <w:rPr>
          <w:rFonts w:ascii="Lato" w:hAnsi="Lato" w:cs="Times New Roman"/>
          <w:sz w:val="22"/>
          <w:szCs w:val="16"/>
        </w:rPr>
        <w:t> </w:t>
      </w:r>
      <w:r w:rsidRPr="00C855FC">
        <w:rPr>
          <w:rFonts w:ascii="Lato" w:hAnsi="Lato" w:cs="Times New Roman"/>
          <w:sz w:val="22"/>
          <w:szCs w:val="16"/>
        </w:rPr>
        <w:t xml:space="preserve">współpracy miasta z ośrodkiem akademickim, </w:t>
      </w:r>
    </w:p>
    <w:p w:rsidR="00D976A8" w:rsidRPr="00C855FC" w:rsidRDefault="00D976A8" w:rsidP="007738AA">
      <w:pPr>
        <w:pStyle w:val="Akapitzlist"/>
        <w:numPr>
          <w:ilvl w:val="0"/>
          <w:numId w:val="228"/>
        </w:numPr>
        <w:rPr>
          <w:rFonts w:ascii="Lato" w:hAnsi="Lato" w:cs="Times New Roman"/>
          <w:sz w:val="22"/>
          <w:szCs w:val="16"/>
        </w:rPr>
      </w:pPr>
      <w:r w:rsidRPr="00C855FC">
        <w:rPr>
          <w:rFonts w:ascii="Lato" w:hAnsi="Lato" w:cs="Times New Roman"/>
          <w:sz w:val="22"/>
          <w:szCs w:val="16"/>
        </w:rPr>
        <w:t>zapewnić zdecydowane wsparcie dla działających w Krakowie małych przedsiębiorców,</w:t>
      </w:r>
    </w:p>
    <w:p w:rsidR="00D976A8" w:rsidRPr="00C855FC" w:rsidRDefault="00D976A8" w:rsidP="007738AA">
      <w:pPr>
        <w:pStyle w:val="Akapitzlist"/>
        <w:numPr>
          <w:ilvl w:val="0"/>
          <w:numId w:val="228"/>
        </w:numPr>
        <w:rPr>
          <w:rFonts w:ascii="Lato" w:hAnsi="Lato" w:cs="Times New Roman"/>
          <w:sz w:val="22"/>
          <w:szCs w:val="16"/>
        </w:rPr>
      </w:pPr>
      <w:r w:rsidRPr="00C855FC">
        <w:rPr>
          <w:rFonts w:ascii="Lato" w:hAnsi="Lato" w:cs="Times New Roman"/>
          <w:sz w:val="22"/>
          <w:szCs w:val="16"/>
        </w:rPr>
        <w:t>zapewnić korzystne warunki lokalizacyjne przedsiębiorstw na terenie Krakowa.”</w:t>
      </w:r>
    </w:p>
    <w:p w:rsidR="00D976A8" w:rsidRPr="00C855FC" w:rsidRDefault="00D976A8" w:rsidP="003576CC">
      <w:pPr>
        <w:rPr>
          <w:rFonts w:ascii="Lato" w:hAnsi="Lato" w:cs="Times New Roman"/>
          <w:sz w:val="16"/>
          <w:szCs w:val="16"/>
        </w:rPr>
      </w:pPr>
    </w:p>
    <w:p w:rsidR="00D976A8" w:rsidRPr="00C855FC" w:rsidRDefault="00D976A8" w:rsidP="003576CC">
      <w:pPr>
        <w:rPr>
          <w:rFonts w:ascii="Lato" w:hAnsi="Lato"/>
          <w:sz w:val="22"/>
        </w:rPr>
      </w:pPr>
      <w:r w:rsidRPr="00C855FC">
        <w:rPr>
          <w:rFonts w:ascii="Lato" w:hAnsi="Lato"/>
          <w:sz w:val="22"/>
        </w:rPr>
        <w:t>W 2018 r. Krakowski Program wykonywany był przez 15 wydziałów UMK i 2 miejskie jednostki organizacyjne.</w:t>
      </w:r>
    </w:p>
    <w:p w:rsidR="00D976A8" w:rsidRPr="00C855FC" w:rsidRDefault="00D976A8" w:rsidP="003576CC">
      <w:pPr>
        <w:rPr>
          <w:rFonts w:ascii="Lato" w:hAnsi="Lato"/>
          <w:sz w:val="22"/>
        </w:rPr>
      </w:pPr>
      <w:r w:rsidRPr="00C855FC">
        <w:rPr>
          <w:rFonts w:ascii="Lato" w:hAnsi="Lato"/>
          <w:sz w:val="22"/>
        </w:rPr>
        <w:t xml:space="preserve">Zgodnie z zapisami w </w:t>
      </w:r>
      <w:r w:rsidR="00E7522B">
        <w:rPr>
          <w:rFonts w:ascii="Lato" w:hAnsi="Lato"/>
          <w:sz w:val="22"/>
        </w:rPr>
        <w:t>p</w:t>
      </w:r>
      <w:r w:rsidRPr="00C855FC">
        <w:rPr>
          <w:rFonts w:ascii="Lato" w:hAnsi="Lato"/>
          <w:sz w:val="22"/>
        </w:rPr>
        <w:t>rogramie do realizacji przewidzianych zostało 45 zadań. W 2018</w:t>
      </w:r>
      <w:r w:rsidR="00C80CF8">
        <w:rPr>
          <w:rFonts w:ascii="Lato" w:hAnsi="Lato"/>
          <w:sz w:val="22"/>
        </w:rPr>
        <w:t> </w:t>
      </w:r>
      <w:r w:rsidRPr="00C855FC">
        <w:rPr>
          <w:rFonts w:ascii="Lato" w:hAnsi="Lato"/>
          <w:sz w:val="22"/>
        </w:rPr>
        <w:t xml:space="preserve">r. realizowano 42 zadania. Część działań na rzecz wspierania przedsiębiorczości realizowana była w ramach usługi publicznej G-1. Dodatkowo w ramach </w:t>
      </w:r>
      <w:r w:rsidR="00E7522B">
        <w:rPr>
          <w:rFonts w:ascii="Lato" w:hAnsi="Lato"/>
          <w:sz w:val="22"/>
        </w:rPr>
        <w:t>p</w:t>
      </w:r>
      <w:r w:rsidRPr="00C855FC">
        <w:rPr>
          <w:rFonts w:ascii="Lato" w:hAnsi="Lato"/>
          <w:sz w:val="22"/>
        </w:rPr>
        <w:t>rogramu w roku 2018 Miasto zbyło</w:t>
      </w:r>
      <w:r w:rsidR="00083B4C" w:rsidRPr="00C855FC">
        <w:rPr>
          <w:rFonts w:ascii="Lato" w:hAnsi="Lato"/>
          <w:sz w:val="22"/>
        </w:rPr>
        <w:t> </w:t>
      </w:r>
      <w:r w:rsidRPr="00C855FC">
        <w:rPr>
          <w:rFonts w:ascii="Lato" w:hAnsi="Lato"/>
          <w:sz w:val="22"/>
        </w:rPr>
        <w:t>na</w:t>
      </w:r>
      <w:r w:rsidR="00083B4C" w:rsidRPr="00C855FC">
        <w:rPr>
          <w:rFonts w:ascii="Lato" w:hAnsi="Lato"/>
          <w:sz w:val="22"/>
        </w:rPr>
        <w:t> </w:t>
      </w:r>
      <w:r w:rsidRPr="00C855FC">
        <w:rPr>
          <w:rFonts w:ascii="Lato" w:hAnsi="Lato"/>
          <w:sz w:val="22"/>
        </w:rPr>
        <w:t>rzecz inwestorów 7 nieruchomości gruntowych o powierzchni 1,29</w:t>
      </w:r>
      <w:r w:rsidR="00C80CF8">
        <w:rPr>
          <w:rFonts w:ascii="Lato" w:hAnsi="Lato"/>
          <w:sz w:val="22"/>
        </w:rPr>
        <w:t> </w:t>
      </w:r>
      <w:r w:rsidRPr="00C855FC">
        <w:rPr>
          <w:rFonts w:ascii="Lato" w:hAnsi="Lato"/>
          <w:sz w:val="22"/>
        </w:rPr>
        <w:t>ha oraz sprzedało podmiotom gospodarczym 15 lokali mieszkalnych o powierzchni 916,69</w:t>
      </w:r>
      <w:r w:rsidR="004D7032" w:rsidRPr="00C855FC">
        <w:rPr>
          <w:rFonts w:ascii="Lato" w:hAnsi="Lato"/>
          <w:sz w:val="22"/>
        </w:rPr>
        <w:t> </w:t>
      </w:r>
      <w:r w:rsidRPr="00C855FC">
        <w:rPr>
          <w:rFonts w:ascii="Lato" w:hAnsi="Lato"/>
          <w:sz w:val="22"/>
        </w:rPr>
        <w:t>m</w:t>
      </w:r>
      <w:r w:rsidRPr="00C855FC">
        <w:rPr>
          <w:rFonts w:ascii="Lato" w:hAnsi="Lato"/>
          <w:sz w:val="22"/>
          <w:vertAlign w:val="superscript"/>
        </w:rPr>
        <w:t>2</w:t>
      </w:r>
      <w:r w:rsidRPr="00C855FC">
        <w:rPr>
          <w:rFonts w:ascii="Lato" w:hAnsi="Lato"/>
          <w:sz w:val="22"/>
        </w:rPr>
        <w:t>. Sprzedano</w:t>
      </w:r>
      <w:r w:rsidR="00083B4C" w:rsidRPr="00C855FC">
        <w:rPr>
          <w:rFonts w:ascii="Lato" w:hAnsi="Lato"/>
          <w:sz w:val="22"/>
        </w:rPr>
        <w:t> </w:t>
      </w:r>
      <w:r w:rsidRPr="00C855FC">
        <w:rPr>
          <w:rFonts w:ascii="Lato" w:hAnsi="Lato"/>
          <w:sz w:val="22"/>
        </w:rPr>
        <w:t>także</w:t>
      </w:r>
      <w:r w:rsidR="00083B4C" w:rsidRPr="00C855FC">
        <w:rPr>
          <w:rFonts w:ascii="Lato" w:hAnsi="Lato"/>
          <w:sz w:val="22"/>
        </w:rPr>
        <w:t> </w:t>
      </w:r>
      <w:r w:rsidRPr="00C855FC">
        <w:rPr>
          <w:rFonts w:ascii="Lato" w:hAnsi="Lato"/>
          <w:sz w:val="22"/>
        </w:rPr>
        <w:t>14</w:t>
      </w:r>
      <w:r w:rsidR="00083B4C" w:rsidRPr="00C855FC">
        <w:rPr>
          <w:rFonts w:ascii="Lato" w:hAnsi="Lato"/>
          <w:sz w:val="22"/>
        </w:rPr>
        <w:t> </w:t>
      </w:r>
      <w:r w:rsidRPr="00C855FC">
        <w:rPr>
          <w:rFonts w:ascii="Lato" w:hAnsi="Lato"/>
          <w:sz w:val="22"/>
        </w:rPr>
        <w:t>lokali użytkowych.</w:t>
      </w:r>
    </w:p>
    <w:p w:rsidR="004A7A97" w:rsidRPr="00C855FC" w:rsidRDefault="004A7A97" w:rsidP="003576CC">
      <w:pPr>
        <w:rPr>
          <w:rFonts w:ascii="Lato" w:hAnsi="Lato" w:cs="Times New Roman"/>
          <w:sz w:val="22"/>
        </w:rPr>
      </w:pPr>
    </w:p>
    <w:p w:rsidR="00346518" w:rsidRPr="00C855FC" w:rsidRDefault="004B0D7A" w:rsidP="003576CC">
      <w:pPr>
        <w:pStyle w:val="Nagwek3"/>
        <w:shd w:val="clear" w:color="auto" w:fill="0070C0"/>
        <w:rPr>
          <w:rFonts w:ascii="Lato" w:hAnsi="Lato"/>
          <w:b/>
          <w:color w:val="FFFFFF" w:themeColor="background1"/>
        </w:rPr>
      </w:pPr>
      <w:bookmarkStart w:id="550" w:name="_Toc8736422"/>
      <w:bookmarkStart w:id="551" w:name="_Toc8911671"/>
      <w:bookmarkStart w:id="552" w:name="_Toc8985105"/>
      <w:bookmarkStart w:id="553" w:name="_Toc10018680"/>
      <w:r w:rsidRPr="00C855FC">
        <w:rPr>
          <w:rFonts w:ascii="Lato" w:hAnsi="Lato"/>
          <w:b/>
          <w:color w:val="FFFFFF" w:themeColor="background1"/>
        </w:rPr>
        <w:t xml:space="preserve">IV.11.3 </w:t>
      </w:r>
      <w:r w:rsidR="00082B64" w:rsidRPr="00C855FC">
        <w:rPr>
          <w:rFonts w:ascii="Lato" w:hAnsi="Lato"/>
          <w:b/>
          <w:color w:val="FFFFFF" w:themeColor="background1"/>
        </w:rPr>
        <w:t>Charakterystyka usług publicznych</w:t>
      </w:r>
      <w:bookmarkEnd w:id="550"/>
      <w:bookmarkEnd w:id="551"/>
      <w:bookmarkEnd w:id="552"/>
      <w:bookmarkEnd w:id="553"/>
    </w:p>
    <w:p w:rsidR="004B0D7A" w:rsidRPr="00C855FC" w:rsidRDefault="004B0D7A" w:rsidP="003576CC">
      <w:pPr>
        <w:rPr>
          <w:rFonts w:ascii="Lato" w:hAnsi="Lato" w:cs="Times New Roman"/>
          <w:sz w:val="22"/>
        </w:rPr>
      </w:pPr>
    </w:p>
    <w:p w:rsidR="004B0D7A" w:rsidRPr="00C855FC" w:rsidRDefault="004B0D7A" w:rsidP="003576CC">
      <w:pPr>
        <w:pStyle w:val="Nagwek4"/>
        <w:shd w:val="clear" w:color="auto" w:fill="0070C0"/>
        <w:rPr>
          <w:rFonts w:ascii="Lato" w:hAnsi="Lato"/>
          <w:b/>
          <w:i w:val="0"/>
          <w:color w:val="FFFFFF" w:themeColor="background1"/>
        </w:rPr>
      </w:pPr>
      <w:bookmarkStart w:id="554" w:name="_Toc8736423"/>
      <w:bookmarkStart w:id="555" w:name="_Toc8911672"/>
      <w:bookmarkStart w:id="556" w:name="_Toc8985106"/>
      <w:bookmarkStart w:id="557" w:name="_Toc10018681"/>
      <w:r w:rsidRPr="00C855FC">
        <w:rPr>
          <w:rFonts w:ascii="Lato" w:hAnsi="Lato"/>
          <w:b/>
          <w:i w:val="0"/>
          <w:color w:val="FFFFFF" w:themeColor="background1"/>
        </w:rPr>
        <w:t>IV.11.3.1 Usługa publiczna G</w:t>
      </w:r>
      <w:r w:rsidR="00483D63" w:rsidRPr="00C855FC">
        <w:rPr>
          <w:rFonts w:ascii="Lato" w:hAnsi="Lato"/>
          <w:b/>
          <w:i w:val="0"/>
          <w:color w:val="FFFFFF" w:themeColor="background1"/>
        </w:rPr>
        <w:t>-</w:t>
      </w:r>
      <w:r w:rsidRPr="00C855FC">
        <w:rPr>
          <w:rFonts w:ascii="Lato" w:hAnsi="Lato"/>
          <w:b/>
          <w:i w:val="0"/>
          <w:color w:val="FFFFFF" w:themeColor="background1"/>
        </w:rPr>
        <w:t>1 Tworzenie warunków do rozwoju przedsiębiorczości</w:t>
      </w:r>
      <w:bookmarkEnd w:id="554"/>
      <w:bookmarkEnd w:id="555"/>
      <w:bookmarkEnd w:id="556"/>
      <w:bookmarkEnd w:id="557"/>
    </w:p>
    <w:p w:rsidR="004B0D7A" w:rsidRPr="00C855FC" w:rsidRDefault="004B0D7A" w:rsidP="003576CC">
      <w:pPr>
        <w:rPr>
          <w:rFonts w:ascii="Lato" w:hAnsi="Lato" w:cs="Times New Roman"/>
          <w:sz w:val="22"/>
        </w:rPr>
      </w:pPr>
    </w:p>
    <w:p w:rsidR="00EA2334" w:rsidRPr="00C855FC" w:rsidRDefault="00EA2334" w:rsidP="003576CC">
      <w:pPr>
        <w:rPr>
          <w:rFonts w:ascii="Lato" w:hAnsi="Lato"/>
          <w:sz w:val="22"/>
        </w:rPr>
      </w:pPr>
      <w:r w:rsidRPr="00C855FC">
        <w:rPr>
          <w:rFonts w:ascii="Lato" w:hAnsi="Lato"/>
          <w:sz w:val="22"/>
        </w:rPr>
        <w:t>W ramach usługi miasto realizuje zadanie prowadzenia Centralnej Ewidencji</w:t>
      </w:r>
      <w:r w:rsidR="00E15AA6" w:rsidRPr="00C855FC">
        <w:rPr>
          <w:rFonts w:ascii="Lato" w:hAnsi="Lato"/>
          <w:sz w:val="22"/>
        </w:rPr>
        <w:t xml:space="preserve"> i</w:t>
      </w:r>
      <w:r w:rsidRPr="00C855FC">
        <w:rPr>
          <w:rFonts w:ascii="Lato" w:hAnsi="Lato"/>
          <w:sz w:val="22"/>
        </w:rPr>
        <w:t xml:space="preserve"> Informacji o</w:t>
      </w:r>
      <w:r w:rsidR="00E15AA6" w:rsidRPr="00C855FC">
        <w:rPr>
          <w:rFonts w:ascii="Lato" w:hAnsi="Lato"/>
          <w:sz w:val="22"/>
        </w:rPr>
        <w:t> </w:t>
      </w:r>
      <w:r w:rsidRPr="00C855FC">
        <w:rPr>
          <w:rFonts w:ascii="Lato" w:hAnsi="Lato"/>
          <w:sz w:val="22"/>
        </w:rPr>
        <w:t>Działalności Gospodarczej (CEIDG) oraz Punkt Obsługi Przedsiębiorcy (POP). W</w:t>
      </w:r>
      <w:r w:rsidR="00C80CF8">
        <w:rPr>
          <w:rFonts w:ascii="Lato" w:hAnsi="Lato"/>
          <w:sz w:val="22"/>
        </w:rPr>
        <w:t> </w:t>
      </w:r>
      <w:r w:rsidRPr="00C855FC">
        <w:rPr>
          <w:rFonts w:ascii="Lato" w:hAnsi="Lato"/>
          <w:sz w:val="22"/>
        </w:rPr>
        <w:t>ramach CEIDG przekształcono w 2018 r. 38 396 wniosków (w 2017 – 38 423), a</w:t>
      </w:r>
      <w:r w:rsidR="00C80CF8">
        <w:rPr>
          <w:rFonts w:ascii="Lato" w:hAnsi="Lato"/>
          <w:sz w:val="22"/>
        </w:rPr>
        <w:t> </w:t>
      </w:r>
      <w:r w:rsidRPr="00C855FC">
        <w:rPr>
          <w:rFonts w:ascii="Lato" w:hAnsi="Lato"/>
          <w:sz w:val="22"/>
        </w:rPr>
        <w:t>w</w:t>
      </w:r>
      <w:r w:rsidR="00C80CF8">
        <w:rPr>
          <w:rFonts w:ascii="Lato" w:hAnsi="Lato"/>
          <w:sz w:val="22"/>
        </w:rPr>
        <w:t> </w:t>
      </w:r>
      <w:r w:rsidRPr="00C855FC">
        <w:rPr>
          <w:rFonts w:ascii="Lato" w:hAnsi="Lato"/>
          <w:sz w:val="22"/>
        </w:rPr>
        <w:t xml:space="preserve">POP udzielono 32 281 informacji przedsiębiorcom (w 2017 - 27 055). Od szeregu lat monitorowana jest jakość usług świadczonych przez Punkt Obsługi Przedsiębiorcy, a więc wskaźnik </w:t>
      </w:r>
      <w:r w:rsidRPr="00C855FC">
        <w:rPr>
          <w:rFonts w:ascii="Lato" w:hAnsi="Lato"/>
          <w:b/>
          <w:sz w:val="22"/>
        </w:rPr>
        <w:t>W12_G</w:t>
      </w:r>
      <w:r w:rsidRPr="00C855FC">
        <w:rPr>
          <w:rFonts w:ascii="Lato" w:hAnsi="Lato"/>
          <w:sz w:val="22"/>
        </w:rPr>
        <w:t xml:space="preserve">, który w roku 2018 osiągnął poziom 89,8% wobec 86,9% w roku 2017. W dobie dużych oczekiwań wobec administracji, także ze strony środowisk biznesowych, </w:t>
      </w:r>
      <w:r w:rsidRPr="00C855FC">
        <w:rPr>
          <w:rFonts w:ascii="Lato" w:hAnsi="Lato"/>
          <w:b/>
          <w:sz w:val="22"/>
        </w:rPr>
        <w:t>odnotowany wzrost poziomu zadowolenia o trzy punkty procentowe</w:t>
      </w:r>
      <w:r w:rsidRPr="00C855FC">
        <w:rPr>
          <w:rFonts w:ascii="Lato" w:hAnsi="Lato"/>
          <w:sz w:val="22"/>
        </w:rPr>
        <w:t xml:space="preserve"> wart jest podkreślenia. Pewną rolę w tym wzroście można z pewnością przypisać aplikacji Wirtualny Urzędnik – dostępnej na</w:t>
      </w:r>
      <w:r w:rsidR="00B91BDB">
        <w:rPr>
          <w:rFonts w:ascii="Lato" w:hAnsi="Lato"/>
          <w:sz w:val="22"/>
        </w:rPr>
        <w:t> </w:t>
      </w:r>
      <w:r w:rsidRPr="00C855FC">
        <w:rPr>
          <w:rFonts w:ascii="Lato" w:hAnsi="Lato"/>
          <w:sz w:val="22"/>
        </w:rPr>
        <w:t>stronie www.business.krakow.pl. Aplikacja ta, wraz</w:t>
      </w:r>
      <w:r w:rsidR="00C80CF8">
        <w:rPr>
          <w:rFonts w:ascii="Lato" w:hAnsi="Lato"/>
          <w:sz w:val="22"/>
        </w:rPr>
        <w:t> </w:t>
      </w:r>
      <w:r w:rsidRPr="00C855FC">
        <w:rPr>
          <w:rFonts w:ascii="Lato" w:hAnsi="Lato"/>
          <w:sz w:val="22"/>
        </w:rPr>
        <w:t>z</w:t>
      </w:r>
      <w:r w:rsidR="00C80CF8">
        <w:rPr>
          <w:rFonts w:ascii="Lato" w:hAnsi="Lato"/>
          <w:sz w:val="22"/>
        </w:rPr>
        <w:t> </w:t>
      </w:r>
      <w:r w:rsidRPr="00C855FC">
        <w:rPr>
          <w:rFonts w:ascii="Lato" w:hAnsi="Lato"/>
          <w:sz w:val="22"/>
        </w:rPr>
        <w:t>bogatą w treści stroną internetową, stanowi odpowiedź na oczekiwania przedsiębiorców w zakresie dostępności informacji dotyczącej przedsiębiorczości i</w:t>
      </w:r>
      <w:r w:rsidR="00C80CF8">
        <w:rPr>
          <w:rFonts w:ascii="Lato" w:hAnsi="Lato"/>
          <w:sz w:val="22"/>
        </w:rPr>
        <w:t> j</w:t>
      </w:r>
      <w:r w:rsidRPr="00C855FC">
        <w:rPr>
          <w:rFonts w:ascii="Lato" w:hAnsi="Lato"/>
          <w:sz w:val="22"/>
        </w:rPr>
        <w:t>ej</w:t>
      </w:r>
      <w:r w:rsidR="00C80CF8">
        <w:rPr>
          <w:rFonts w:ascii="Lato" w:hAnsi="Lato"/>
          <w:sz w:val="22"/>
        </w:rPr>
        <w:t> </w:t>
      </w:r>
      <w:r w:rsidRPr="00C855FC">
        <w:rPr>
          <w:rFonts w:ascii="Lato" w:hAnsi="Lato"/>
          <w:sz w:val="22"/>
        </w:rPr>
        <w:t>wspierania.</w:t>
      </w:r>
    </w:p>
    <w:p w:rsidR="00C80CF8" w:rsidRDefault="00C80CF8">
      <w:pPr>
        <w:spacing w:after="160" w:line="259" w:lineRule="auto"/>
        <w:jc w:val="left"/>
        <w:rPr>
          <w:rFonts w:ascii="Lato" w:hAnsi="Lato"/>
          <w:sz w:val="22"/>
        </w:rPr>
      </w:pPr>
      <w:r>
        <w:rPr>
          <w:rFonts w:ascii="Lato" w:hAnsi="Lato"/>
          <w:sz w:val="22"/>
        </w:rPr>
        <w:br w:type="page"/>
      </w:r>
    </w:p>
    <w:p w:rsidR="00EA2334" w:rsidRPr="00C855FC" w:rsidRDefault="00EA2334" w:rsidP="003576CC">
      <w:pPr>
        <w:rPr>
          <w:rFonts w:ascii="Lato" w:hAnsi="Lato"/>
          <w:sz w:val="22"/>
        </w:rPr>
      </w:pPr>
    </w:p>
    <w:p w:rsidR="00EA2334" w:rsidRPr="00C855FC" w:rsidRDefault="00EA2334" w:rsidP="003576CC">
      <w:pPr>
        <w:rPr>
          <w:rFonts w:ascii="Lato" w:hAnsi="Lato"/>
          <w:sz w:val="22"/>
        </w:rPr>
      </w:pPr>
      <w:r w:rsidRPr="00C855FC">
        <w:rPr>
          <w:rFonts w:ascii="Lato" w:hAnsi="Lato"/>
          <w:sz w:val="22"/>
        </w:rPr>
        <w:t>Miasto od wielu lat prowadzi dla studentów wszystkich krakowskich uczelni wyższych cykl szkoleń - prezentacji „</w:t>
      </w:r>
      <w:r w:rsidRPr="00C855FC">
        <w:rPr>
          <w:rFonts w:ascii="Lato" w:hAnsi="Lato"/>
          <w:b/>
          <w:sz w:val="22"/>
        </w:rPr>
        <w:t>6 powodów dla których warto założyć działalność gospodarczą w</w:t>
      </w:r>
      <w:r w:rsidR="00B91BDB">
        <w:rPr>
          <w:rFonts w:ascii="Lato" w:hAnsi="Lato"/>
          <w:b/>
          <w:sz w:val="22"/>
        </w:rPr>
        <w:t> </w:t>
      </w:r>
      <w:r w:rsidRPr="00C855FC">
        <w:rPr>
          <w:rFonts w:ascii="Lato" w:hAnsi="Lato"/>
          <w:b/>
          <w:sz w:val="22"/>
        </w:rPr>
        <w:t>Krakowie</w:t>
      </w:r>
      <w:r w:rsidRPr="00C855FC">
        <w:rPr>
          <w:rFonts w:ascii="Lato" w:hAnsi="Lato"/>
          <w:sz w:val="22"/>
        </w:rPr>
        <w:t>” realizowanych przez pracowników Punktu Obsługi Przedsiębiorcy UMK. Celem tego działania jest zachęcanie młodych ludzi do</w:t>
      </w:r>
      <w:r w:rsidR="00C80CF8">
        <w:rPr>
          <w:rFonts w:ascii="Lato" w:hAnsi="Lato"/>
          <w:sz w:val="22"/>
        </w:rPr>
        <w:t> </w:t>
      </w:r>
      <w:r w:rsidRPr="00C855FC">
        <w:rPr>
          <w:rFonts w:ascii="Lato" w:hAnsi="Lato"/>
          <w:sz w:val="22"/>
        </w:rPr>
        <w:t>podejmowania decyzji o</w:t>
      </w:r>
      <w:r w:rsidR="009D3E63">
        <w:rPr>
          <w:rFonts w:ascii="Lato" w:hAnsi="Lato"/>
          <w:sz w:val="22"/>
        </w:rPr>
        <w:t> </w:t>
      </w:r>
      <w:r w:rsidRPr="00C855FC">
        <w:rPr>
          <w:rFonts w:ascii="Lato" w:hAnsi="Lato"/>
          <w:sz w:val="22"/>
        </w:rPr>
        <w:t>rozpoczęciu działalności gospodarczej w naszym mieście. Studenci i absolwenci krakowskich uczelni są osobami dobrze wykształconymi, znającymi języki obce, aktywnymi i chętnymi do działania. Często brakuje im jednak wiedzy na temat korzyści z</w:t>
      </w:r>
      <w:r w:rsidR="009D3E63">
        <w:rPr>
          <w:rFonts w:ascii="Lato" w:hAnsi="Lato"/>
          <w:sz w:val="22"/>
        </w:rPr>
        <w:t> </w:t>
      </w:r>
      <w:r w:rsidRPr="00C855FC">
        <w:rPr>
          <w:rFonts w:ascii="Lato" w:hAnsi="Lato"/>
          <w:sz w:val="22"/>
        </w:rPr>
        <w:t xml:space="preserve">założenia i prowadzenia własnej działalności. W 2018 odbyły się </w:t>
      </w:r>
      <w:r w:rsidRPr="00C855FC">
        <w:rPr>
          <w:rFonts w:ascii="Lato" w:hAnsi="Lato"/>
          <w:b/>
          <w:sz w:val="22"/>
        </w:rPr>
        <w:t>24 takie prezentacje,</w:t>
      </w:r>
      <w:r w:rsidRPr="00C855FC">
        <w:rPr>
          <w:rFonts w:ascii="Lato" w:hAnsi="Lato"/>
          <w:sz w:val="22"/>
        </w:rPr>
        <w:t xml:space="preserve"> w których uczestniczyło </w:t>
      </w:r>
      <w:r w:rsidRPr="00C855FC">
        <w:rPr>
          <w:rFonts w:ascii="Lato" w:hAnsi="Lato"/>
          <w:b/>
          <w:sz w:val="22"/>
        </w:rPr>
        <w:t>664 studentów</w:t>
      </w:r>
      <w:r w:rsidRPr="00C855FC">
        <w:rPr>
          <w:rFonts w:ascii="Lato" w:hAnsi="Lato"/>
          <w:sz w:val="22"/>
        </w:rPr>
        <w:t xml:space="preserve">. </w:t>
      </w:r>
    </w:p>
    <w:p w:rsidR="00600CD6" w:rsidRPr="00C855FC" w:rsidRDefault="00600CD6" w:rsidP="003576CC">
      <w:pPr>
        <w:rPr>
          <w:rFonts w:ascii="Lato" w:hAnsi="Lato"/>
          <w:sz w:val="22"/>
        </w:rPr>
      </w:pPr>
    </w:p>
    <w:p w:rsidR="00EA2334" w:rsidRPr="00C855FC" w:rsidRDefault="00EA2334" w:rsidP="003576CC">
      <w:pPr>
        <w:rPr>
          <w:rFonts w:ascii="Lato" w:hAnsi="Lato"/>
          <w:sz w:val="22"/>
        </w:rPr>
      </w:pPr>
      <w:r w:rsidRPr="00C855FC">
        <w:rPr>
          <w:rFonts w:ascii="Lato" w:hAnsi="Lato"/>
          <w:sz w:val="22"/>
        </w:rPr>
        <w:t>Wskaźnikiem obrazującym rozwój przedsiębiorczości w Krakowie jest liczba podmiotów gospodarczych na 1 000 mieszkańców (</w:t>
      </w:r>
      <w:r w:rsidRPr="00C855FC">
        <w:rPr>
          <w:rFonts w:ascii="Lato" w:hAnsi="Lato"/>
          <w:b/>
          <w:sz w:val="22"/>
        </w:rPr>
        <w:t>wskaźnik W1_G Nasycenie rynku lokalnego podmiotami gospodarki</w:t>
      </w:r>
      <w:r w:rsidRPr="00C855FC">
        <w:rPr>
          <w:rFonts w:ascii="Lato" w:hAnsi="Lato"/>
          <w:sz w:val="22"/>
        </w:rPr>
        <w:t>). W 2018 r. wskaźnik ten osiągnął poziom 182,58 (w roku 2017 –</w:t>
      </w:r>
      <w:r w:rsidR="00B91BDB">
        <w:rPr>
          <w:rFonts w:ascii="Lato" w:hAnsi="Lato"/>
          <w:sz w:val="22"/>
        </w:rPr>
        <w:t> </w:t>
      </w:r>
      <w:r w:rsidRPr="00C855FC">
        <w:rPr>
          <w:rFonts w:ascii="Lato" w:hAnsi="Lato"/>
          <w:sz w:val="22"/>
        </w:rPr>
        <w:t>180,65). Jednocześnie należy podkreślić, iż Kraków jest najlepszym regionalnym ośrodkiem pod względem liczby podmiotów gospodarki narodowej (z wykluczeniem Warszawy). Ten tytuł zapewnia miastu 140,5 tys. zarejestrowanych podmiotów wobec 122,7 tys. we Wrocławiu oraz 111,7 tys. w Poznaniu.</w:t>
      </w:r>
    </w:p>
    <w:p w:rsidR="00EA2334" w:rsidRPr="00C855FC" w:rsidRDefault="00EA2334" w:rsidP="003576CC">
      <w:pPr>
        <w:rPr>
          <w:rFonts w:ascii="Lato" w:hAnsi="Lato"/>
          <w:sz w:val="22"/>
        </w:rPr>
      </w:pPr>
    </w:p>
    <w:p w:rsidR="00EA2334" w:rsidRPr="00C855FC" w:rsidRDefault="00EA2334" w:rsidP="003576CC">
      <w:pPr>
        <w:rPr>
          <w:rFonts w:ascii="Lato" w:hAnsi="Lato"/>
          <w:sz w:val="22"/>
        </w:rPr>
      </w:pPr>
      <w:r w:rsidRPr="00C855FC">
        <w:rPr>
          <w:rFonts w:ascii="Lato" w:hAnsi="Lato"/>
          <w:sz w:val="22"/>
        </w:rPr>
        <w:t>Kolejnym działaniem w celu tworzenia warunków dla przedsiębiorców jest prowadzenie Centrum Wspierania Inwestorów i Innowacyjnej Gospodarki (</w:t>
      </w:r>
      <w:r w:rsidRPr="00C855FC">
        <w:rPr>
          <w:rFonts w:ascii="Lato" w:hAnsi="Lato"/>
        </w:rPr>
        <w:t>CWIiIG)</w:t>
      </w:r>
      <w:r w:rsidRPr="00C855FC">
        <w:rPr>
          <w:rFonts w:ascii="Lato" w:hAnsi="Lato"/>
          <w:sz w:val="22"/>
        </w:rPr>
        <w:t xml:space="preserve"> udzielające</w:t>
      </w:r>
      <w:r w:rsidR="00C7781C">
        <w:rPr>
          <w:rFonts w:ascii="Lato" w:hAnsi="Lato"/>
          <w:sz w:val="22"/>
        </w:rPr>
        <w:t>go</w:t>
      </w:r>
      <w:r w:rsidRPr="00C855FC">
        <w:rPr>
          <w:rFonts w:ascii="Lato" w:hAnsi="Lato"/>
          <w:sz w:val="22"/>
        </w:rPr>
        <w:t xml:space="preserve"> wsparcia i konsultacji inwestorom. Liczba kontaktów biznesowych w 2018 (wskaźnik </w:t>
      </w:r>
      <w:r w:rsidRPr="00C855FC">
        <w:rPr>
          <w:rFonts w:ascii="Lato" w:hAnsi="Lato"/>
          <w:b/>
          <w:sz w:val="22"/>
        </w:rPr>
        <w:t>W13_G</w:t>
      </w:r>
      <w:r w:rsidRPr="00C855FC">
        <w:rPr>
          <w:rFonts w:ascii="Lato" w:hAnsi="Lato"/>
          <w:sz w:val="22"/>
        </w:rPr>
        <w:t>) odnotowała niewielki spadek, z poziomu 264 do poziomu 244 kontaktów. Należy jednak podkreślić, że poziom zainteresowania inwestorów usługami świadczonymi przez CWIiIG jest wypadkową wielu czynników: nowych firm pojawiających się w Krakowie, relacji nawiązanych w trakcie wydarzeń o charakterze inwestycyjnym, jak i liczby procesów inwestycyjnych koordynowanych przez pracowników tej komórki. W tym kontekście fluktuacja ta wiąże się przede wszystkim ze</w:t>
      </w:r>
      <w:r w:rsidR="00C80CF8">
        <w:rPr>
          <w:rFonts w:ascii="Lato" w:hAnsi="Lato"/>
          <w:sz w:val="22"/>
        </w:rPr>
        <w:t> </w:t>
      </w:r>
      <w:r w:rsidRPr="00C855FC">
        <w:rPr>
          <w:rFonts w:ascii="Lato" w:hAnsi="Lato"/>
          <w:sz w:val="22"/>
        </w:rPr>
        <w:t>zmniejszeniem problematycznych postępowań inwestycyjnych, w których CWIiIG występuje jako komórka koordynująca. Tym samym nieco mniejsza liczba kontaktów odzwierciedla systematyczne pokrywanie Miasta planami zagospodarowania przestrzennego oraz wyższą jakością usług świadczonych w obszarze procesu inwestycyjnego przez jednostki merytoryczne. Należy więc odczytywać wspomnianą zmianę w sposób pozytywny dla tworzenia warunków w Krakowie do rozwoju przedsiębiorczości.</w:t>
      </w:r>
    </w:p>
    <w:p w:rsidR="00EA2334" w:rsidRPr="00C855FC" w:rsidRDefault="00EA2334" w:rsidP="003576CC">
      <w:pPr>
        <w:rPr>
          <w:rFonts w:ascii="Lato" w:hAnsi="Lato"/>
          <w:sz w:val="22"/>
        </w:rPr>
      </w:pPr>
    </w:p>
    <w:p w:rsidR="00EA2334" w:rsidRPr="00C855FC" w:rsidRDefault="00EA2334" w:rsidP="003576CC">
      <w:pPr>
        <w:rPr>
          <w:rFonts w:ascii="Lato" w:hAnsi="Lato"/>
          <w:sz w:val="22"/>
        </w:rPr>
      </w:pPr>
      <w:r w:rsidRPr="00C855FC">
        <w:rPr>
          <w:rFonts w:ascii="Lato" w:hAnsi="Lato"/>
          <w:sz w:val="22"/>
        </w:rPr>
        <w:t xml:space="preserve">Prawidłowość powyższej interpretacji potwierdza skumulowana wielkość powierzchni biurowej na wynajem w Krakowie (wskaźnik </w:t>
      </w:r>
      <w:r w:rsidRPr="00C855FC">
        <w:rPr>
          <w:rFonts w:ascii="Lato" w:hAnsi="Lato"/>
          <w:b/>
          <w:sz w:val="22"/>
        </w:rPr>
        <w:t>W31_G)</w:t>
      </w:r>
      <w:r w:rsidRPr="00C855FC">
        <w:rPr>
          <w:rFonts w:ascii="Lato" w:hAnsi="Lato"/>
          <w:sz w:val="22"/>
        </w:rPr>
        <w:t>, który wzrósł z poziomu 1 099</w:t>
      </w:r>
      <w:r w:rsidR="00C80CF8">
        <w:rPr>
          <w:rFonts w:ascii="Lato" w:hAnsi="Lato"/>
          <w:sz w:val="22"/>
        </w:rPr>
        <w:t> </w:t>
      </w:r>
      <w:r w:rsidRPr="00C855FC">
        <w:rPr>
          <w:rFonts w:ascii="Lato" w:hAnsi="Lato"/>
          <w:sz w:val="22"/>
        </w:rPr>
        <w:t>600</w:t>
      </w:r>
      <w:r w:rsidR="00C80CF8">
        <w:rPr>
          <w:rFonts w:ascii="Lato" w:hAnsi="Lato"/>
          <w:sz w:val="22"/>
        </w:rPr>
        <w:t> </w:t>
      </w:r>
      <w:r w:rsidRPr="00C855FC">
        <w:rPr>
          <w:rFonts w:ascii="Lato" w:hAnsi="Lato"/>
          <w:sz w:val="22"/>
        </w:rPr>
        <w:t>m</w:t>
      </w:r>
      <w:r w:rsidRPr="00C855FC">
        <w:rPr>
          <w:rFonts w:ascii="Lato" w:hAnsi="Lato"/>
          <w:sz w:val="22"/>
          <w:vertAlign w:val="superscript"/>
        </w:rPr>
        <w:t>2</w:t>
      </w:r>
      <w:r w:rsidRPr="00C855FC">
        <w:rPr>
          <w:rFonts w:ascii="Lato" w:hAnsi="Lato"/>
          <w:sz w:val="22"/>
        </w:rPr>
        <w:t xml:space="preserve"> w 2017 do poziomu 1 257 500 m</w:t>
      </w:r>
      <w:r w:rsidRPr="00C855FC">
        <w:rPr>
          <w:rFonts w:ascii="Lato" w:hAnsi="Lato"/>
          <w:sz w:val="22"/>
          <w:vertAlign w:val="superscript"/>
        </w:rPr>
        <w:t>2</w:t>
      </w:r>
      <w:r w:rsidRPr="00C855FC">
        <w:rPr>
          <w:rFonts w:ascii="Lato" w:hAnsi="Lato"/>
          <w:sz w:val="22"/>
        </w:rPr>
        <w:t xml:space="preserve">. Tym samym </w:t>
      </w:r>
      <w:r w:rsidRPr="00C855FC">
        <w:rPr>
          <w:rFonts w:ascii="Lato" w:hAnsi="Lato"/>
          <w:b/>
          <w:sz w:val="22"/>
        </w:rPr>
        <w:t xml:space="preserve">Kraków utrzymał pozycję najlepiej rozwiniętego rynku regionalnego powierzchni biurowej </w:t>
      </w:r>
      <w:r w:rsidRPr="00C855FC">
        <w:rPr>
          <w:rFonts w:ascii="Lato" w:hAnsi="Lato"/>
          <w:sz w:val="22"/>
        </w:rPr>
        <w:t>w Polsce (poza</w:t>
      </w:r>
      <w:r w:rsidR="00C80CF8">
        <w:rPr>
          <w:rFonts w:ascii="Lato" w:hAnsi="Lato"/>
          <w:sz w:val="22"/>
        </w:rPr>
        <w:t> </w:t>
      </w:r>
      <w:r w:rsidRPr="00C855FC">
        <w:rPr>
          <w:rFonts w:ascii="Lato" w:hAnsi="Lato"/>
          <w:sz w:val="22"/>
        </w:rPr>
        <w:t>Warszawą).</w:t>
      </w:r>
    </w:p>
    <w:p w:rsidR="00C80CF8" w:rsidRDefault="00C80CF8">
      <w:pPr>
        <w:spacing w:after="160" w:line="259" w:lineRule="auto"/>
        <w:jc w:val="left"/>
        <w:rPr>
          <w:rFonts w:ascii="Lato" w:hAnsi="Lato" w:cs="Times New Roman"/>
          <w:sz w:val="22"/>
        </w:rPr>
      </w:pPr>
      <w:r>
        <w:rPr>
          <w:rFonts w:ascii="Lato" w:hAnsi="Lato" w:cs="Times New Roman"/>
          <w:sz w:val="22"/>
        </w:rPr>
        <w:br w:type="page"/>
      </w:r>
    </w:p>
    <w:p w:rsidR="00EA2334" w:rsidRPr="00C855FC" w:rsidRDefault="00EA2334" w:rsidP="003576CC">
      <w:pPr>
        <w:rPr>
          <w:rFonts w:ascii="Lato" w:hAnsi="Lato" w:cs="Times New Roman"/>
          <w:sz w:val="22"/>
        </w:rPr>
      </w:pPr>
    </w:p>
    <w:p w:rsidR="00EA2334" w:rsidRPr="00C855FC" w:rsidRDefault="00EA2334" w:rsidP="003576CC">
      <w:pPr>
        <w:rPr>
          <w:rFonts w:ascii="Lato" w:hAnsi="Lato"/>
          <w:sz w:val="22"/>
        </w:rPr>
      </w:pPr>
      <w:r w:rsidRPr="00C855FC">
        <w:rPr>
          <w:rFonts w:ascii="Lato" w:hAnsi="Lato"/>
          <w:sz w:val="22"/>
        </w:rPr>
        <w:t>Uzupełnieniem działań prowadzonych w ramach usługi publicznej były takie wydarzenia jak </w:t>
      </w:r>
      <w:r w:rsidRPr="00C855FC">
        <w:rPr>
          <w:rFonts w:ascii="Lato" w:hAnsi="Lato"/>
          <w:b/>
          <w:sz w:val="22"/>
        </w:rPr>
        <w:t>„Tydzień startupów”</w:t>
      </w:r>
      <w:r w:rsidRPr="00C855FC">
        <w:rPr>
          <w:rFonts w:ascii="Lato" w:hAnsi="Lato"/>
          <w:sz w:val="22"/>
        </w:rPr>
        <w:t xml:space="preserve"> czy </w:t>
      </w:r>
      <w:r w:rsidRPr="00C855FC">
        <w:rPr>
          <w:rFonts w:ascii="Lato" w:hAnsi="Lato"/>
          <w:b/>
          <w:sz w:val="22"/>
        </w:rPr>
        <w:t>Kongres Open Eyes Economy Summit</w:t>
      </w:r>
      <w:r w:rsidRPr="00C855FC">
        <w:rPr>
          <w:rFonts w:ascii="Lato" w:hAnsi="Lato"/>
          <w:sz w:val="22"/>
        </w:rPr>
        <w:t xml:space="preserve"> realizowane lub współrealizowane w ramach </w:t>
      </w:r>
      <w:r w:rsidR="005D759D">
        <w:rPr>
          <w:rFonts w:ascii="Lato" w:hAnsi="Lato"/>
          <w:sz w:val="22"/>
        </w:rPr>
        <w:t>Dziedziny</w:t>
      </w:r>
      <w:r w:rsidRPr="00C855FC">
        <w:rPr>
          <w:rFonts w:ascii="Lato" w:hAnsi="Lato"/>
          <w:sz w:val="22"/>
        </w:rPr>
        <w:t xml:space="preserve">, a także </w:t>
      </w:r>
      <w:r w:rsidRPr="00C855FC">
        <w:rPr>
          <w:rFonts w:ascii="Lato" w:hAnsi="Lato"/>
          <w:b/>
          <w:sz w:val="22"/>
        </w:rPr>
        <w:t>projekty unijne</w:t>
      </w:r>
      <w:r w:rsidRPr="00C855FC">
        <w:rPr>
          <w:rFonts w:ascii="Lato" w:hAnsi="Lato"/>
          <w:sz w:val="22"/>
        </w:rPr>
        <w:t xml:space="preserve"> </w:t>
      </w:r>
      <w:r w:rsidRPr="00C855FC">
        <w:rPr>
          <w:rFonts w:ascii="Lato" w:hAnsi="Lato"/>
          <w:b/>
          <w:sz w:val="22"/>
        </w:rPr>
        <w:t>z zakresu wspierania przedsiębiorczości</w:t>
      </w:r>
      <w:r w:rsidRPr="00C855FC">
        <w:rPr>
          <w:rFonts w:ascii="Lato" w:hAnsi="Lato"/>
          <w:sz w:val="22"/>
        </w:rPr>
        <w:t xml:space="preserve">: </w:t>
      </w:r>
    </w:p>
    <w:p w:rsidR="00EA2334" w:rsidRPr="00C855FC" w:rsidRDefault="00EA2334" w:rsidP="003576CC">
      <w:pPr>
        <w:rPr>
          <w:rFonts w:ascii="Lato" w:hAnsi="Lato"/>
          <w:b/>
          <w:sz w:val="22"/>
        </w:rPr>
      </w:pPr>
    </w:p>
    <w:p w:rsidR="00EA2334" w:rsidRPr="00C855FC" w:rsidRDefault="00EA2334" w:rsidP="003576CC">
      <w:pPr>
        <w:rPr>
          <w:rFonts w:ascii="Lato" w:hAnsi="Lato"/>
          <w:sz w:val="22"/>
        </w:rPr>
      </w:pPr>
      <w:r w:rsidRPr="00C855FC">
        <w:rPr>
          <w:rFonts w:ascii="Lato" w:hAnsi="Lato"/>
          <w:b/>
          <w:sz w:val="22"/>
        </w:rPr>
        <w:t xml:space="preserve">- Projekt </w:t>
      </w:r>
      <w:r w:rsidR="002072DB">
        <w:rPr>
          <w:rFonts w:ascii="Lato" w:hAnsi="Lato"/>
          <w:b/>
          <w:sz w:val="22"/>
        </w:rPr>
        <w:t>„</w:t>
      </w:r>
      <w:r w:rsidRPr="00C855FC">
        <w:rPr>
          <w:rFonts w:ascii="Lato" w:hAnsi="Lato"/>
          <w:b/>
          <w:sz w:val="22"/>
        </w:rPr>
        <w:t>CERIecon (CENTRAL EUROPE Regional Innovation Ecosystems Network)</w:t>
      </w:r>
      <w:r w:rsidR="002072DB">
        <w:rPr>
          <w:rFonts w:ascii="Lato" w:hAnsi="Lato"/>
          <w:b/>
          <w:sz w:val="22"/>
        </w:rPr>
        <w:t>”</w:t>
      </w:r>
      <w:r w:rsidRPr="00C855FC">
        <w:rPr>
          <w:rFonts w:ascii="Lato" w:hAnsi="Lato"/>
          <w:b/>
          <w:sz w:val="22"/>
        </w:rPr>
        <w:t xml:space="preserve">, </w:t>
      </w:r>
      <w:r w:rsidRPr="00C855FC">
        <w:rPr>
          <w:rFonts w:ascii="Lato" w:hAnsi="Lato"/>
          <w:sz w:val="22"/>
        </w:rPr>
        <w:t xml:space="preserve">którego celem jest podniesienie umiejętności i kompetencji biznesowych </w:t>
      </w:r>
      <w:r w:rsidR="00C7781C">
        <w:rPr>
          <w:rFonts w:ascii="Lato" w:hAnsi="Lato"/>
          <w:sz w:val="22"/>
        </w:rPr>
        <w:t>dla</w:t>
      </w:r>
      <w:r w:rsidRPr="00C855FC">
        <w:rPr>
          <w:rFonts w:ascii="Lato" w:hAnsi="Lato"/>
          <w:sz w:val="22"/>
        </w:rPr>
        <w:t xml:space="preserve"> szerzenia innowacji gospodarczych i społecznych w Europie Centralnej. W 2018 roku w projekcie wdrażano całościową koncepcję inspirowania młodych ludzi do zostania przedsiębiorcami oraz ich wsparcie poprzez podniesienie ich umiejętności i kompetencji biznesowych w ścisłym powiązaniu z inteligentnymi specjalizacjami regionów partnerskich. </w:t>
      </w:r>
    </w:p>
    <w:p w:rsidR="00EA2334" w:rsidRPr="00C855FC" w:rsidRDefault="00EA2334" w:rsidP="003576CC">
      <w:pPr>
        <w:rPr>
          <w:rFonts w:ascii="Lato" w:hAnsi="Lato"/>
          <w:b/>
          <w:sz w:val="22"/>
        </w:rPr>
      </w:pPr>
    </w:p>
    <w:p w:rsidR="00EA2334" w:rsidRPr="00C855FC" w:rsidRDefault="002B3B3E" w:rsidP="003576CC">
      <w:pPr>
        <w:rPr>
          <w:rFonts w:ascii="Lato" w:hAnsi="Lato"/>
          <w:b/>
          <w:sz w:val="22"/>
        </w:rPr>
      </w:pPr>
      <w:r>
        <w:rPr>
          <w:rFonts w:ascii="Lato" w:hAnsi="Lato"/>
          <w:b/>
          <w:sz w:val="22"/>
        </w:rPr>
        <w:t>- Projekt „</w:t>
      </w:r>
      <w:r w:rsidR="00EA2334" w:rsidRPr="00C855FC">
        <w:rPr>
          <w:rFonts w:ascii="Lato" w:hAnsi="Lato"/>
          <w:b/>
          <w:sz w:val="22"/>
        </w:rPr>
        <w:t>Growing Internationally – Krakow`s economy on the rise”</w:t>
      </w:r>
      <w:r w:rsidR="00EA2334" w:rsidRPr="00C855FC">
        <w:rPr>
          <w:rFonts w:ascii="Lato" w:hAnsi="Lato"/>
          <w:sz w:val="22"/>
        </w:rPr>
        <w:t xml:space="preserve"> (Wzrastając Międzynarodowo – rosnąca gospodarka Krakowa) ma na celu wykreowanie wizerunku gospodarczego Krakowa, Krakowskiego Obszaru Metropolitarnego oraz Województwa Małopolskiego. W 2018 roku w projekcie realizowano zadania zwiększające potencjał MŚP regionu poprzez kreowanie sieci współpracy z partnerami ukraińskimi, tworzenie warunków dla ich ekspansji na rynek ukraiński oraz poprzez kreowanie sieci współpracy lokalnych środowisk naukowych, biznesowych i start-upowych i promowanie ich jako mocnego wsparcia dla marki Krakowa i Małopolski. </w:t>
      </w:r>
    </w:p>
    <w:p w:rsidR="00EA2334" w:rsidRPr="00C855FC" w:rsidRDefault="00EA2334" w:rsidP="002D3ED9">
      <w:pPr>
        <w:jc w:val="left"/>
        <w:rPr>
          <w:rFonts w:ascii="Lato" w:hAnsi="Lato"/>
          <w:sz w:val="22"/>
        </w:rPr>
      </w:pPr>
    </w:p>
    <w:p w:rsidR="00EA2334" w:rsidRPr="00C855FC" w:rsidRDefault="00EA2334" w:rsidP="003576CC">
      <w:pPr>
        <w:rPr>
          <w:rFonts w:ascii="Lato" w:hAnsi="Lato"/>
          <w:b/>
          <w:sz w:val="22"/>
        </w:rPr>
      </w:pPr>
      <w:r w:rsidRPr="00C855FC">
        <w:rPr>
          <w:rFonts w:ascii="Lato" w:hAnsi="Lato"/>
          <w:b/>
          <w:sz w:val="22"/>
        </w:rPr>
        <w:t>Tydzień startupów.</w:t>
      </w:r>
    </w:p>
    <w:p w:rsidR="00EA2334" w:rsidRPr="00C855FC" w:rsidRDefault="00EA2334" w:rsidP="003576CC">
      <w:pPr>
        <w:rPr>
          <w:rFonts w:ascii="Lato" w:hAnsi="Lato" w:cs="Times New Roman"/>
          <w:sz w:val="22"/>
        </w:rPr>
      </w:pPr>
    </w:p>
    <w:p w:rsidR="00EA2334" w:rsidRPr="00C855FC" w:rsidRDefault="00EA2334" w:rsidP="003576CC">
      <w:pPr>
        <w:rPr>
          <w:rFonts w:ascii="Lato" w:hAnsi="Lato"/>
          <w:sz w:val="22"/>
        </w:rPr>
      </w:pPr>
      <w:r w:rsidRPr="00C855FC">
        <w:rPr>
          <w:rFonts w:ascii="Lato" w:hAnsi="Lato"/>
          <w:sz w:val="22"/>
        </w:rPr>
        <w:t xml:space="preserve">W dniach: 15-21 października 2018 r. odbył się </w:t>
      </w:r>
      <w:r w:rsidRPr="00C855FC">
        <w:rPr>
          <w:rFonts w:ascii="Lato" w:hAnsi="Lato"/>
          <w:b/>
          <w:bCs/>
          <w:sz w:val="22"/>
        </w:rPr>
        <w:t>4 StartKRKup - Krakowski Tydzień Startupów</w:t>
      </w:r>
      <w:r w:rsidRPr="00C855FC">
        <w:rPr>
          <w:rFonts w:ascii="Lato" w:hAnsi="Lato"/>
          <w:sz w:val="22"/>
        </w:rPr>
        <w:t>, poświęcony branży nowych technologii, biznesu i kreatywności. Była to już czwarta edycja festiwalu, podczas którego średnio 2 tys. osób na edycję miało okazję uczestniczyć w szkoleniach, otwartych warsztatach, panelach, spotkaniach networkingowych oraz</w:t>
      </w:r>
      <w:r w:rsidR="00E15AA6" w:rsidRPr="00C855FC">
        <w:rPr>
          <w:rFonts w:ascii="Lato" w:hAnsi="Lato"/>
          <w:sz w:val="22"/>
        </w:rPr>
        <w:t> </w:t>
      </w:r>
      <w:r w:rsidRPr="00C855FC">
        <w:rPr>
          <w:rFonts w:ascii="Lato" w:hAnsi="Lato"/>
          <w:sz w:val="22"/>
        </w:rPr>
        <w:t>hackatonach</w:t>
      </w:r>
      <w:r w:rsidR="00E15AA6" w:rsidRPr="00C855FC">
        <w:rPr>
          <w:rFonts w:ascii="Lato" w:hAnsi="Lato"/>
          <w:sz w:val="22"/>
        </w:rPr>
        <w:t> </w:t>
      </w:r>
      <w:r w:rsidRPr="00C855FC">
        <w:rPr>
          <w:rFonts w:ascii="Lato" w:hAnsi="Lato"/>
          <w:sz w:val="22"/>
        </w:rPr>
        <w:t>–</w:t>
      </w:r>
      <w:r w:rsidR="00E15AA6" w:rsidRPr="00C855FC">
        <w:rPr>
          <w:rFonts w:ascii="Lato" w:hAnsi="Lato"/>
          <w:sz w:val="22"/>
        </w:rPr>
        <w:t> </w:t>
      </w:r>
      <w:r w:rsidRPr="00C855FC">
        <w:rPr>
          <w:rFonts w:ascii="Lato" w:hAnsi="Lato"/>
          <w:sz w:val="22"/>
        </w:rPr>
        <w:t xml:space="preserve">trwających najczęściej całą dobę swoistych zawodach w </w:t>
      </w:r>
      <w:r w:rsidR="00C7781C">
        <w:rPr>
          <w:rFonts w:ascii="Lato" w:hAnsi="Lato"/>
          <w:sz w:val="22"/>
        </w:rPr>
        <w:t>d</w:t>
      </w:r>
      <w:r w:rsidR="005D759D">
        <w:rPr>
          <w:rFonts w:ascii="Lato" w:hAnsi="Lato"/>
          <w:sz w:val="22"/>
        </w:rPr>
        <w:t>ziedzin</w:t>
      </w:r>
      <w:r w:rsidRPr="00C855FC">
        <w:rPr>
          <w:rFonts w:ascii="Lato" w:hAnsi="Lato"/>
          <w:sz w:val="22"/>
        </w:rPr>
        <w:t>ie nowoczesnych technologii. Działania te miały na celu pokazanie najlepszych istniejących już biznesów i wsparcie „ludzi z pomysłem” w rozwoju własnych inicjatyw.</w:t>
      </w:r>
    </w:p>
    <w:p w:rsidR="00EA2334" w:rsidRPr="00C855FC" w:rsidRDefault="00EA2334" w:rsidP="003576CC">
      <w:pPr>
        <w:rPr>
          <w:rFonts w:ascii="Lato" w:hAnsi="Lato" w:cs="Times New Roman"/>
          <w:sz w:val="22"/>
        </w:rPr>
      </w:pPr>
    </w:p>
    <w:p w:rsidR="00EA2334" w:rsidRPr="00C855FC" w:rsidRDefault="00EA2334" w:rsidP="003576CC">
      <w:pPr>
        <w:rPr>
          <w:rFonts w:ascii="Lato" w:hAnsi="Lato"/>
          <w:b/>
          <w:sz w:val="22"/>
          <w:lang w:val="en-US"/>
        </w:rPr>
      </w:pPr>
      <w:r w:rsidRPr="00C855FC">
        <w:rPr>
          <w:rFonts w:ascii="Lato" w:hAnsi="Lato"/>
          <w:b/>
          <w:sz w:val="22"/>
          <w:lang w:val="en-US"/>
        </w:rPr>
        <w:t>Kongres Open Eyes Economy Summit.</w:t>
      </w:r>
    </w:p>
    <w:p w:rsidR="00EA2334" w:rsidRPr="00C855FC" w:rsidRDefault="00EA2334" w:rsidP="003576CC">
      <w:pPr>
        <w:rPr>
          <w:rFonts w:ascii="Lato" w:hAnsi="Lato" w:cs="Times New Roman"/>
          <w:sz w:val="22"/>
          <w:lang w:val="en-US"/>
        </w:rPr>
      </w:pPr>
    </w:p>
    <w:p w:rsidR="00EA2334" w:rsidRPr="00C855FC" w:rsidRDefault="00EA2334" w:rsidP="003576CC">
      <w:pPr>
        <w:rPr>
          <w:rFonts w:ascii="Lato" w:hAnsi="Lato" w:cs="Times New Roman"/>
          <w:sz w:val="22"/>
        </w:rPr>
      </w:pPr>
      <w:r w:rsidRPr="00C855FC">
        <w:rPr>
          <w:rFonts w:ascii="Lato" w:hAnsi="Lato" w:cs="Times New Roman"/>
          <w:sz w:val="22"/>
        </w:rPr>
        <w:t>20 i 21 listopada 2018 r. w Centrum Kongresowym ICE Kraków odbyła się trzecia edycja kongresu Open Eyes Economy Summit. GMK jest jednym ze współorganizatorów kongresu. Udział wzięło około 100 firm i instytucji, ponad 170 mówców z całego świata oraz 2 000 gości z ponad 20 krajów. Wszystko po to, by promować oparte na wartościach społecznych podejście do gospodarki i stworzyć miejsce wymiany myśli i doświadczeń.</w:t>
      </w:r>
    </w:p>
    <w:p w:rsidR="00EA2334" w:rsidRPr="00C855FC" w:rsidRDefault="00EA2334" w:rsidP="003576CC">
      <w:pPr>
        <w:rPr>
          <w:rFonts w:ascii="Lato" w:hAnsi="Lato" w:cs="Times New Roman"/>
          <w:sz w:val="22"/>
        </w:rPr>
      </w:pPr>
      <w:r w:rsidRPr="00C855FC">
        <w:rPr>
          <w:rFonts w:ascii="Lato" w:hAnsi="Lato" w:cs="Times New Roman"/>
          <w:sz w:val="22"/>
        </w:rPr>
        <w:t>Kongres Open Eyes Economy Summit to okazja do podsumowania całego roku pracy oraz podzielenia się spostrzeżeniami na temat nowej ekonomii. Głównym założeniem jest organizowanie pracy w taki sposób, by osiąganiu zysków towarzyszyło budowanie zaufania do pracowników i klientów, wspieranie kultury, innowacyjności i ekologii. Najważniejszym elementem tego podejścia do gospodarki są wartości społeczne.</w:t>
      </w:r>
    </w:p>
    <w:p w:rsidR="00B51201" w:rsidRDefault="00B51201">
      <w:pPr>
        <w:spacing w:after="160" w:line="259" w:lineRule="auto"/>
        <w:jc w:val="left"/>
        <w:rPr>
          <w:rFonts w:ascii="Lato" w:hAnsi="Lato" w:cs="Times New Roman"/>
          <w:sz w:val="22"/>
        </w:rPr>
      </w:pPr>
      <w:r>
        <w:rPr>
          <w:rFonts w:ascii="Lato" w:hAnsi="Lato" w:cs="Times New Roman"/>
          <w:sz w:val="22"/>
        </w:rPr>
        <w:br w:type="page"/>
      </w:r>
    </w:p>
    <w:p w:rsidR="006D5152" w:rsidRPr="00C855FC" w:rsidRDefault="006D5152" w:rsidP="003576CC">
      <w:pPr>
        <w:rPr>
          <w:rFonts w:ascii="Lato" w:hAnsi="Lato" w:cs="Times New Roman"/>
          <w:sz w:val="22"/>
        </w:rPr>
      </w:pPr>
    </w:p>
    <w:p w:rsidR="004B0D7A" w:rsidRPr="00C855FC" w:rsidRDefault="004B0D7A" w:rsidP="003576CC">
      <w:pPr>
        <w:pStyle w:val="Nagwek4"/>
        <w:shd w:val="clear" w:color="auto" w:fill="0070C0"/>
        <w:rPr>
          <w:rFonts w:ascii="Lato" w:hAnsi="Lato"/>
          <w:b/>
          <w:i w:val="0"/>
          <w:color w:val="FFFFFF" w:themeColor="background1"/>
        </w:rPr>
      </w:pPr>
      <w:bookmarkStart w:id="558" w:name="_Toc8736424"/>
      <w:bookmarkStart w:id="559" w:name="_Toc8911673"/>
      <w:bookmarkStart w:id="560" w:name="_Toc8985107"/>
      <w:bookmarkStart w:id="561" w:name="_Toc10018682"/>
      <w:r w:rsidRPr="00C855FC">
        <w:rPr>
          <w:rFonts w:ascii="Lato" w:hAnsi="Lato"/>
          <w:b/>
          <w:i w:val="0"/>
          <w:color w:val="FFFFFF" w:themeColor="background1"/>
        </w:rPr>
        <w:t>IV.11.3.</w:t>
      </w:r>
      <w:r w:rsidR="00456AE0" w:rsidRPr="00C855FC">
        <w:rPr>
          <w:rFonts w:ascii="Lato" w:hAnsi="Lato"/>
          <w:b/>
          <w:i w:val="0"/>
          <w:color w:val="FFFFFF" w:themeColor="background1"/>
        </w:rPr>
        <w:t xml:space="preserve">2 </w:t>
      </w:r>
      <w:r w:rsidRPr="00C855FC">
        <w:rPr>
          <w:rFonts w:ascii="Lato" w:hAnsi="Lato"/>
          <w:b/>
          <w:i w:val="0"/>
          <w:color w:val="FFFFFF" w:themeColor="background1"/>
        </w:rPr>
        <w:t>Usługa publiczna G</w:t>
      </w:r>
      <w:r w:rsidR="00483D63" w:rsidRPr="00C855FC">
        <w:rPr>
          <w:rFonts w:ascii="Lato" w:hAnsi="Lato"/>
          <w:b/>
          <w:i w:val="0"/>
          <w:color w:val="FFFFFF" w:themeColor="background1"/>
        </w:rPr>
        <w:t>-</w:t>
      </w:r>
      <w:r w:rsidRPr="00C855FC">
        <w:rPr>
          <w:rFonts w:ascii="Lato" w:hAnsi="Lato"/>
          <w:b/>
          <w:i w:val="0"/>
          <w:color w:val="FFFFFF" w:themeColor="background1"/>
        </w:rPr>
        <w:t>2 Tworzenie warunków do rozwoju rynku pracy</w:t>
      </w:r>
      <w:bookmarkEnd w:id="558"/>
      <w:bookmarkEnd w:id="559"/>
      <w:bookmarkEnd w:id="560"/>
      <w:bookmarkEnd w:id="561"/>
    </w:p>
    <w:p w:rsidR="004B0D7A" w:rsidRPr="00C855FC" w:rsidRDefault="004B0D7A" w:rsidP="003576CC">
      <w:pPr>
        <w:rPr>
          <w:rFonts w:ascii="Lato" w:hAnsi="Lato" w:cs="Times New Roman"/>
          <w:sz w:val="22"/>
        </w:rPr>
      </w:pPr>
    </w:p>
    <w:p w:rsidR="00D976A8" w:rsidRPr="00C855FC" w:rsidRDefault="00D976A8" w:rsidP="003576CC">
      <w:pPr>
        <w:rPr>
          <w:rFonts w:ascii="Lato" w:hAnsi="Lato" w:cs="Times New Roman"/>
          <w:b/>
          <w:sz w:val="22"/>
        </w:rPr>
      </w:pPr>
      <w:r w:rsidRPr="00C855FC">
        <w:rPr>
          <w:rFonts w:ascii="Lato" w:hAnsi="Lato" w:cs="Times New Roman"/>
          <w:b/>
          <w:sz w:val="22"/>
        </w:rPr>
        <w:t>Program Promocji Zatrudnienia, Aktywizacji Zawodowej na lata 2016 – 2020 w</w:t>
      </w:r>
      <w:r w:rsidR="00083B4C" w:rsidRPr="00C855FC">
        <w:rPr>
          <w:rFonts w:ascii="Lato" w:hAnsi="Lato" w:cs="Times New Roman"/>
          <w:b/>
          <w:sz w:val="22"/>
        </w:rPr>
        <w:t> </w:t>
      </w:r>
      <w:r w:rsidRPr="00C855FC">
        <w:rPr>
          <w:rFonts w:ascii="Lato" w:hAnsi="Lato" w:cs="Times New Roman"/>
          <w:b/>
          <w:sz w:val="22"/>
        </w:rPr>
        <w:t>Gminie</w:t>
      </w:r>
      <w:r w:rsidR="00083B4C" w:rsidRPr="00C855FC">
        <w:rPr>
          <w:rFonts w:ascii="Lato" w:hAnsi="Lato" w:cs="Times New Roman"/>
          <w:b/>
          <w:sz w:val="22"/>
        </w:rPr>
        <w:t> </w:t>
      </w:r>
      <w:r w:rsidRPr="00C855FC">
        <w:rPr>
          <w:rFonts w:ascii="Lato" w:hAnsi="Lato" w:cs="Times New Roman"/>
          <w:b/>
          <w:sz w:val="22"/>
        </w:rPr>
        <w:t xml:space="preserve">Miejskiej Kraków, przyjęty </w:t>
      </w:r>
      <w:r w:rsidR="00EA2334" w:rsidRPr="00C855FC">
        <w:rPr>
          <w:rFonts w:ascii="Lato" w:hAnsi="Lato" w:cs="Times New Roman"/>
          <w:b/>
          <w:sz w:val="22"/>
        </w:rPr>
        <w:t>został U</w:t>
      </w:r>
      <w:r w:rsidRPr="00C855FC">
        <w:rPr>
          <w:rFonts w:ascii="Lato" w:hAnsi="Lato" w:cs="Times New Roman"/>
          <w:b/>
          <w:sz w:val="22"/>
        </w:rPr>
        <w:t xml:space="preserve">chwałą </w:t>
      </w:r>
      <w:r w:rsidR="007A6BDA">
        <w:rPr>
          <w:rFonts w:ascii="Lato" w:hAnsi="Lato" w:cs="Times New Roman"/>
          <w:b/>
          <w:sz w:val="22"/>
        </w:rPr>
        <w:t>N</w:t>
      </w:r>
      <w:r w:rsidR="007A6BDA" w:rsidRPr="00C855FC">
        <w:rPr>
          <w:rFonts w:ascii="Lato" w:hAnsi="Lato" w:cs="Times New Roman"/>
          <w:b/>
          <w:sz w:val="22"/>
        </w:rPr>
        <w:t>r</w:t>
      </w:r>
      <w:r w:rsidR="007A6BDA">
        <w:rPr>
          <w:rFonts w:ascii="Lato" w:hAnsi="Lato" w:cs="Times New Roman"/>
          <w:b/>
          <w:sz w:val="22"/>
        </w:rPr>
        <w:t> </w:t>
      </w:r>
      <w:r w:rsidR="007A6BDA" w:rsidRPr="00C855FC">
        <w:rPr>
          <w:rFonts w:ascii="Lato" w:hAnsi="Lato" w:cs="Times New Roman"/>
          <w:b/>
          <w:sz w:val="22"/>
        </w:rPr>
        <w:t xml:space="preserve">XLVII/847/16 </w:t>
      </w:r>
      <w:r w:rsidRPr="00C855FC">
        <w:rPr>
          <w:rFonts w:ascii="Lato" w:hAnsi="Lato" w:cs="Times New Roman"/>
          <w:b/>
          <w:sz w:val="22"/>
        </w:rPr>
        <w:t>Rady Miasta Krakowa z</w:t>
      </w:r>
      <w:r w:rsidR="00083B4C" w:rsidRPr="00C855FC">
        <w:rPr>
          <w:rFonts w:ascii="Lato" w:hAnsi="Lato" w:cs="Times New Roman"/>
          <w:b/>
          <w:sz w:val="22"/>
        </w:rPr>
        <w:t> </w:t>
      </w:r>
      <w:r w:rsidRPr="00C855FC">
        <w:rPr>
          <w:rFonts w:ascii="Lato" w:hAnsi="Lato" w:cs="Times New Roman"/>
          <w:b/>
          <w:sz w:val="22"/>
        </w:rPr>
        <w:t>dnia</w:t>
      </w:r>
      <w:r w:rsidR="00083B4C" w:rsidRPr="00C855FC">
        <w:rPr>
          <w:rFonts w:ascii="Lato" w:hAnsi="Lato" w:cs="Times New Roman"/>
          <w:b/>
          <w:sz w:val="22"/>
        </w:rPr>
        <w:t> </w:t>
      </w:r>
      <w:r w:rsidRPr="00C855FC">
        <w:rPr>
          <w:rFonts w:ascii="Lato" w:hAnsi="Lato" w:cs="Times New Roman"/>
          <w:b/>
          <w:sz w:val="22"/>
        </w:rPr>
        <w:t>8</w:t>
      </w:r>
      <w:r w:rsidR="00083B4C" w:rsidRPr="00C855FC">
        <w:rPr>
          <w:rFonts w:ascii="Lato" w:hAnsi="Lato" w:cs="Times New Roman"/>
          <w:b/>
          <w:sz w:val="22"/>
        </w:rPr>
        <w:t> </w:t>
      </w:r>
      <w:r w:rsidRPr="00C855FC">
        <w:rPr>
          <w:rFonts w:ascii="Lato" w:hAnsi="Lato" w:cs="Times New Roman"/>
          <w:b/>
          <w:sz w:val="22"/>
        </w:rPr>
        <w:t xml:space="preserve">czerwca 2016 r. </w:t>
      </w:r>
    </w:p>
    <w:p w:rsidR="00D976A8" w:rsidRPr="00C855FC" w:rsidRDefault="00D976A8" w:rsidP="003576CC">
      <w:pPr>
        <w:rPr>
          <w:rFonts w:ascii="Lato" w:hAnsi="Lato" w:cs="Times New Roman"/>
          <w:sz w:val="22"/>
        </w:rPr>
      </w:pPr>
    </w:p>
    <w:p w:rsidR="00D976A8" w:rsidRPr="00C855FC" w:rsidRDefault="00D976A8" w:rsidP="003576CC">
      <w:pPr>
        <w:rPr>
          <w:rFonts w:ascii="Lato" w:hAnsi="Lato" w:cs="Times New Roman"/>
          <w:sz w:val="22"/>
        </w:rPr>
      </w:pPr>
      <w:r w:rsidRPr="00C855FC">
        <w:rPr>
          <w:rFonts w:ascii="Lato" w:hAnsi="Lato" w:cs="Times New Roman"/>
          <w:sz w:val="22"/>
        </w:rPr>
        <w:t xml:space="preserve">Drugą analizowaną usługą publiczną jest usługa </w:t>
      </w:r>
      <w:r w:rsidRPr="00C855FC">
        <w:rPr>
          <w:rFonts w:ascii="Lato" w:hAnsi="Lato" w:cs="Times New Roman"/>
          <w:b/>
          <w:sz w:val="22"/>
        </w:rPr>
        <w:t>G2</w:t>
      </w:r>
      <w:r w:rsidRPr="00C855FC">
        <w:rPr>
          <w:rFonts w:ascii="Lato" w:hAnsi="Lato" w:cs="Times New Roman"/>
          <w:sz w:val="22"/>
        </w:rPr>
        <w:t>. Jest ona niejako pochodną usługi G-</w:t>
      </w:r>
      <w:r w:rsidR="00B51201">
        <w:rPr>
          <w:rFonts w:ascii="Lato" w:hAnsi="Lato" w:cs="Times New Roman"/>
          <w:sz w:val="22"/>
        </w:rPr>
        <w:t> 1</w:t>
      </w:r>
      <w:r w:rsidRPr="00C855FC">
        <w:rPr>
          <w:rFonts w:ascii="Lato" w:hAnsi="Lato" w:cs="Times New Roman"/>
          <w:sz w:val="22"/>
        </w:rPr>
        <w:t>, bo</w:t>
      </w:r>
      <w:r w:rsidR="00083B4C" w:rsidRPr="00C855FC">
        <w:rPr>
          <w:rFonts w:ascii="Lato" w:hAnsi="Lato" w:cs="Times New Roman"/>
          <w:sz w:val="22"/>
        </w:rPr>
        <w:t> </w:t>
      </w:r>
      <w:r w:rsidRPr="00C855FC">
        <w:rPr>
          <w:rFonts w:ascii="Lato" w:hAnsi="Lato" w:cs="Times New Roman"/>
          <w:sz w:val="22"/>
        </w:rPr>
        <w:t>to</w:t>
      </w:r>
      <w:r w:rsidR="00083B4C" w:rsidRPr="00C855FC">
        <w:rPr>
          <w:rFonts w:ascii="Lato" w:hAnsi="Lato" w:cs="Times New Roman"/>
          <w:sz w:val="22"/>
        </w:rPr>
        <w:t> </w:t>
      </w:r>
      <w:r w:rsidRPr="00C855FC">
        <w:rPr>
          <w:rFonts w:ascii="Lato" w:hAnsi="Lato" w:cs="Times New Roman"/>
          <w:sz w:val="22"/>
        </w:rPr>
        <w:t>przedsiębiorcy generują miejsca pracy, a więc poprzez tworzenie warunków do</w:t>
      </w:r>
      <w:r w:rsidR="00B91BDB">
        <w:rPr>
          <w:rFonts w:ascii="Lato" w:hAnsi="Lato" w:cs="Times New Roman"/>
          <w:sz w:val="22"/>
        </w:rPr>
        <w:t> </w:t>
      </w:r>
      <w:r w:rsidRPr="00C855FC">
        <w:rPr>
          <w:rFonts w:ascii="Lato" w:hAnsi="Lato" w:cs="Times New Roman"/>
          <w:sz w:val="22"/>
        </w:rPr>
        <w:t>rozwoju przedsiębiorczości, jednocześnie realizowane są cele związane z tworzeniem warunków do</w:t>
      </w:r>
      <w:r w:rsidR="00083B4C" w:rsidRPr="00C855FC">
        <w:rPr>
          <w:rFonts w:ascii="Lato" w:hAnsi="Lato" w:cs="Times New Roman"/>
          <w:sz w:val="22"/>
        </w:rPr>
        <w:t> </w:t>
      </w:r>
      <w:r w:rsidRPr="00C855FC">
        <w:rPr>
          <w:rFonts w:ascii="Lato" w:hAnsi="Lato" w:cs="Times New Roman"/>
          <w:sz w:val="22"/>
        </w:rPr>
        <w:t xml:space="preserve">rozwoju rynku pracy. </w:t>
      </w:r>
    </w:p>
    <w:p w:rsidR="00D976A8" w:rsidRPr="00C855FC" w:rsidRDefault="00D976A8" w:rsidP="003576CC">
      <w:pPr>
        <w:rPr>
          <w:rFonts w:ascii="Lato" w:hAnsi="Lato" w:cs="Times New Roman"/>
          <w:sz w:val="22"/>
        </w:rPr>
      </w:pPr>
    </w:p>
    <w:p w:rsidR="00D976A8" w:rsidRPr="00C855FC" w:rsidRDefault="00D976A8" w:rsidP="003576CC">
      <w:pPr>
        <w:rPr>
          <w:rFonts w:ascii="Lato" w:hAnsi="Lato" w:cs="Times New Roman"/>
          <w:sz w:val="22"/>
        </w:rPr>
      </w:pPr>
      <w:r w:rsidRPr="00C855FC">
        <w:rPr>
          <w:rFonts w:ascii="Lato" w:hAnsi="Lato" w:cs="Times New Roman"/>
          <w:sz w:val="22"/>
        </w:rPr>
        <w:t xml:space="preserve">Działania </w:t>
      </w:r>
      <w:r w:rsidR="00EA2334" w:rsidRPr="00C855FC">
        <w:rPr>
          <w:rFonts w:ascii="Lato" w:hAnsi="Lato" w:cs="Times New Roman"/>
          <w:sz w:val="22"/>
        </w:rPr>
        <w:t>M</w:t>
      </w:r>
      <w:r w:rsidRPr="00C855FC">
        <w:rPr>
          <w:rFonts w:ascii="Lato" w:hAnsi="Lato" w:cs="Times New Roman"/>
          <w:sz w:val="22"/>
        </w:rPr>
        <w:t xml:space="preserve">iasta w zakresie usługi G-2 prowadzone są przez </w:t>
      </w:r>
      <w:r w:rsidRPr="00C855FC">
        <w:rPr>
          <w:rFonts w:ascii="Lato" w:hAnsi="Lato" w:cs="Times New Roman"/>
          <w:b/>
          <w:sz w:val="22"/>
        </w:rPr>
        <w:t>Grodzki Urząd Pracy</w:t>
      </w:r>
      <w:r w:rsidRPr="00C855FC">
        <w:rPr>
          <w:rFonts w:ascii="Lato" w:hAnsi="Lato" w:cs="Times New Roman"/>
          <w:sz w:val="22"/>
        </w:rPr>
        <w:t xml:space="preserve"> i</w:t>
      </w:r>
      <w:r w:rsidR="00B51201">
        <w:rPr>
          <w:rFonts w:ascii="Lato" w:hAnsi="Lato" w:cs="Times New Roman"/>
          <w:sz w:val="22"/>
        </w:rPr>
        <w:t> </w:t>
      </w:r>
      <w:r w:rsidRPr="00C855FC">
        <w:rPr>
          <w:rFonts w:ascii="Lato" w:hAnsi="Lato" w:cs="Times New Roman"/>
          <w:sz w:val="22"/>
        </w:rPr>
        <w:t>polegają przede wszystkim na pomocy bezrobo</w:t>
      </w:r>
      <w:r w:rsidR="00EA2334" w:rsidRPr="00C855FC">
        <w:rPr>
          <w:rFonts w:ascii="Lato" w:hAnsi="Lato" w:cs="Times New Roman"/>
          <w:sz w:val="22"/>
        </w:rPr>
        <w:t xml:space="preserve">tnym w znalezieniu zatrudnienia, </w:t>
      </w:r>
      <w:r w:rsidRPr="00C855FC">
        <w:rPr>
          <w:rFonts w:ascii="Lato" w:hAnsi="Lato" w:cs="Times New Roman"/>
          <w:sz w:val="22"/>
        </w:rPr>
        <w:t>a</w:t>
      </w:r>
      <w:r w:rsidR="00B51201">
        <w:rPr>
          <w:rFonts w:ascii="Lato" w:hAnsi="Lato" w:cs="Times New Roman"/>
          <w:sz w:val="22"/>
        </w:rPr>
        <w:t> </w:t>
      </w:r>
      <w:r w:rsidRPr="00C855FC">
        <w:rPr>
          <w:rFonts w:ascii="Lato" w:hAnsi="Lato" w:cs="Times New Roman"/>
          <w:sz w:val="22"/>
        </w:rPr>
        <w:t xml:space="preserve">pracodawcom odpowiednich pracowników. GUP realizując </w:t>
      </w:r>
      <w:r w:rsidRPr="00C855FC">
        <w:rPr>
          <w:rFonts w:ascii="Lato" w:hAnsi="Lato" w:cs="Times New Roman"/>
          <w:b/>
          <w:sz w:val="22"/>
        </w:rPr>
        <w:t>„Program Promocji Zatrudnienia, Aktywizacji Zawodowej na lata 2016 – 2020 w Gminie Miejskiej Kraków”</w:t>
      </w:r>
      <w:r w:rsidRPr="00C855FC">
        <w:rPr>
          <w:rFonts w:ascii="Lato" w:hAnsi="Lato" w:cs="Times New Roman"/>
          <w:sz w:val="22"/>
        </w:rPr>
        <w:t xml:space="preserve"> postawił przed sobą trzy cele:</w:t>
      </w:r>
    </w:p>
    <w:p w:rsidR="00D976A8" w:rsidRPr="00C855FC" w:rsidRDefault="00D976A8" w:rsidP="007738AA">
      <w:pPr>
        <w:numPr>
          <w:ilvl w:val="0"/>
          <w:numId w:val="88"/>
        </w:numPr>
        <w:contextualSpacing/>
        <w:rPr>
          <w:rFonts w:ascii="Lato" w:hAnsi="Lato" w:cs="Times New Roman"/>
          <w:sz w:val="22"/>
        </w:rPr>
      </w:pPr>
      <w:r w:rsidRPr="00C855FC">
        <w:rPr>
          <w:rFonts w:ascii="Lato" w:hAnsi="Lato" w:cs="Times New Roman"/>
          <w:sz w:val="22"/>
        </w:rPr>
        <w:t>Rozwój edukacji ukierunkowanej na rynek pracy,</w:t>
      </w:r>
    </w:p>
    <w:p w:rsidR="00D976A8" w:rsidRPr="00C855FC" w:rsidRDefault="00D976A8" w:rsidP="007738AA">
      <w:pPr>
        <w:numPr>
          <w:ilvl w:val="0"/>
          <w:numId w:val="88"/>
        </w:numPr>
        <w:contextualSpacing/>
        <w:rPr>
          <w:rFonts w:ascii="Lato" w:hAnsi="Lato" w:cs="Times New Roman"/>
          <w:sz w:val="22"/>
        </w:rPr>
      </w:pPr>
      <w:r w:rsidRPr="00C855FC">
        <w:rPr>
          <w:rFonts w:ascii="Lato" w:hAnsi="Lato" w:cs="Times New Roman"/>
          <w:sz w:val="22"/>
        </w:rPr>
        <w:t xml:space="preserve">Aktywizacja rynku pracy </w:t>
      </w:r>
      <w:r w:rsidR="00651771" w:rsidRPr="00C855FC">
        <w:rPr>
          <w:rFonts w:ascii="Lato" w:hAnsi="Lato" w:cs="Times New Roman"/>
          <w:sz w:val="22"/>
        </w:rPr>
        <w:t>M</w:t>
      </w:r>
      <w:r w:rsidRPr="00C855FC">
        <w:rPr>
          <w:rFonts w:ascii="Lato" w:hAnsi="Lato" w:cs="Times New Roman"/>
          <w:sz w:val="22"/>
        </w:rPr>
        <w:t>iasta Krakowa,</w:t>
      </w:r>
    </w:p>
    <w:p w:rsidR="00D976A8" w:rsidRPr="00C855FC" w:rsidRDefault="00D976A8" w:rsidP="007738AA">
      <w:pPr>
        <w:numPr>
          <w:ilvl w:val="0"/>
          <w:numId w:val="88"/>
        </w:numPr>
        <w:contextualSpacing/>
        <w:rPr>
          <w:rFonts w:ascii="Lato" w:hAnsi="Lato" w:cs="Times New Roman"/>
          <w:sz w:val="22"/>
        </w:rPr>
      </w:pPr>
      <w:r w:rsidRPr="00C855FC">
        <w:rPr>
          <w:rFonts w:ascii="Lato" w:hAnsi="Lato" w:cs="Times New Roman"/>
          <w:sz w:val="22"/>
        </w:rPr>
        <w:t>Integracja zawodowa i społeczna osób bezrobotnych.</w:t>
      </w:r>
    </w:p>
    <w:p w:rsidR="00B51201" w:rsidRDefault="00B51201" w:rsidP="003576CC">
      <w:pPr>
        <w:rPr>
          <w:rFonts w:ascii="Lato" w:hAnsi="Lato"/>
          <w:sz w:val="22"/>
        </w:rPr>
      </w:pPr>
    </w:p>
    <w:p w:rsidR="00D976A8" w:rsidRPr="00C855FC" w:rsidRDefault="00D976A8" w:rsidP="003576CC">
      <w:pPr>
        <w:rPr>
          <w:rFonts w:ascii="Lato" w:hAnsi="Lato"/>
          <w:sz w:val="22"/>
        </w:rPr>
      </w:pPr>
      <w:r w:rsidRPr="00C855FC">
        <w:rPr>
          <w:rFonts w:ascii="Lato" w:hAnsi="Lato"/>
          <w:sz w:val="22"/>
        </w:rPr>
        <w:t xml:space="preserve">Program systematyzuje działania i wyznacza priorytety na lata 2016-2020 dla lokalnej polityki rynku pracy, mającej na celu poprawę sytuacji osób bezrobotnych i ich rodzin, wpisując się także w realizację priorytetów i celów zawartych w dokumentach strategicznych szerszego zasięgu. Jednocześnie </w:t>
      </w:r>
      <w:r w:rsidR="00E7522B">
        <w:rPr>
          <w:rFonts w:ascii="Lato" w:hAnsi="Lato"/>
          <w:sz w:val="22"/>
        </w:rPr>
        <w:t>p</w:t>
      </w:r>
      <w:r w:rsidRPr="00C855FC">
        <w:rPr>
          <w:rFonts w:ascii="Lato" w:hAnsi="Lato"/>
          <w:sz w:val="22"/>
        </w:rPr>
        <w:t>rogram uwzględnia</w:t>
      </w:r>
      <w:r w:rsidR="00F61312" w:rsidRPr="00C855FC">
        <w:rPr>
          <w:rFonts w:ascii="Lato" w:hAnsi="Lato"/>
          <w:sz w:val="22"/>
        </w:rPr>
        <w:t xml:space="preserve">, </w:t>
      </w:r>
      <w:r w:rsidRPr="00C855FC">
        <w:rPr>
          <w:rFonts w:ascii="Lato" w:hAnsi="Lato"/>
          <w:sz w:val="22"/>
        </w:rPr>
        <w:t>do łagodzenia skutków bezrobocia, aktywizacji zawodowej i</w:t>
      </w:r>
      <w:r w:rsidR="00F61312" w:rsidRPr="00C855FC">
        <w:rPr>
          <w:rFonts w:ascii="Lato" w:hAnsi="Lato"/>
          <w:sz w:val="22"/>
        </w:rPr>
        <w:t> </w:t>
      </w:r>
      <w:r w:rsidRPr="00C855FC">
        <w:rPr>
          <w:rFonts w:ascii="Lato" w:hAnsi="Lato"/>
          <w:sz w:val="22"/>
        </w:rPr>
        <w:t xml:space="preserve">reintegracji społeczno-zawodowej, </w:t>
      </w:r>
      <w:r w:rsidR="00F61312" w:rsidRPr="00C855FC">
        <w:rPr>
          <w:rFonts w:ascii="Lato" w:hAnsi="Lato"/>
          <w:sz w:val="22"/>
        </w:rPr>
        <w:t xml:space="preserve">wykorzystanie </w:t>
      </w:r>
      <w:r w:rsidRPr="00C855FC">
        <w:rPr>
          <w:rFonts w:ascii="Lato" w:hAnsi="Lato"/>
          <w:sz w:val="22"/>
        </w:rPr>
        <w:t>wszystkich dostępnych instrumentów, a</w:t>
      </w:r>
      <w:r w:rsidR="00F61312" w:rsidRPr="00C855FC">
        <w:rPr>
          <w:rFonts w:ascii="Lato" w:hAnsi="Lato"/>
          <w:sz w:val="22"/>
        </w:rPr>
        <w:t> </w:t>
      </w:r>
      <w:r w:rsidRPr="00C855FC">
        <w:rPr>
          <w:rFonts w:ascii="Lato" w:hAnsi="Lato"/>
          <w:sz w:val="22"/>
        </w:rPr>
        <w:t>szczególnie o charakterze innowacyjnym, w</w:t>
      </w:r>
      <w:r w:rsidR="00B91BDB">
        <w:rPr>
          <w:rFonts w:ascii="Lato" w:hAnsi="Lato"/>
          <w:sz w:val="22"/>
        </w:rPr>
        <w:t> </w:t>
      </w:r>
      <w:r w:rsidRPr="00C855FC">
        <w:rPr>
          <w:rFonts w:ascii="Lato" w:hAnsi="Lato"/>
          <w:sz w:val="22"/>
        </w:rPr>
        <w:t>tym</w:t>
      </w:r>
      <w:r w:rsidR="00B91BDB">
        <w:rPr>
          <w:rFonts w:ascii="Lato" w:hAnsi="Lato"/>
          <w:sz w:val="22"/>
        </w:rPr>
        <w:t> </w:t>
      </w:r>
      <w:r w:rsidRPr="00C855FC">
        <w:rPr>
          <w:rFonts w:ascii="Lato" w:hAnsi="Lato"/>
          <w:sz w:val="22"/>
        </w:rPr>
        <w:t>z</w:t>
      </w:r>
      <w:r w:rsidR="00B91BDB">
        <w:rPr>
          <w:rFonts w:ascii="Lato" w:hAnsi="Lato"/>
          <w:sz w:val="22"/>
        </w:rPr>
        <w:t> </w:t>
      </w:r>
      <w:r w:rsidRPr="00C855FC">
        <w:rPr>
          <w:rFonts w:ascii="Lato" w:hAnsi="Lato"/>
          <w:sz w:val="22"/>
        </w:rPr>
        <w:t>zakresu przedsiębiorczości społecznej.</w:t>
      </w:r>
    </w:p>
    <w:p w:rsidR="002D3ED9" w:rsidRDefault="002D3ED9">
      <w:pPr>
        <w:spacing w:after="160" w:line="259" w:lineRule="auto"/>
        <w:jc w:val="left"/>
        <w:rPr>
          <w:rFonts w:ascii="Lato" w:hAnsi="Lato"/>
          <w:sz w:val="22"/>
        </w:rPr>
      </w:pPr>
      <w:r>
        <w:rPr>
          <w:rFonts w:ascii="Lato" w:hAnsi="Lato"/>
          <w:sz w:val="22"/>
        </w:rPr>
        <w:br w:type="page"/>
      </w:r>
    </w:p>
    <w:p w:rsidR="00600CD6" w:rsidRPr="00C855FC" w:rsidRDefault="00600CD6" w:rsidP="003576CC">
      <w:pPr>
        <w:rPr>
          <w:rFonts w:ascii="Lato" w:hAnsi="Lato"/>
          <w:sz w:val="22"/>
        </w:rPr>
      </w:pPr>
    </w:p>
    <w:p w:rsidR="00D976A8" w:rsidRPr="00C855FC" w:rsidRDefault="00D976A8" w:rsidP="003576CC">
      <w:pPr>
        <w:rPr>
          <w:rFonts w:ascii="Lato" w:hAnsi="Lato"/>
          <w:sz w:val="22"/>
        </w:rPr>
      </w:pPr>
      <w:r w:rsidRPr="00C855FC">
        <w:rPr>
          <w:rFonts w:ascii="Lato" w:hAnsi="Lato"/>
          <w:sz w:val="22"/>
        </w:rPr>
        <w:t>W roku 2018 Grodzki Urząd Pracy w Krakowie prowadził różnorodne działania mające na</w:t>
      </w:r>
      <w:r w:rsidR="00B91BDB">
        <w:rPr>
          <w:rFonts w:ascii="Lato" w:hAnsi="Lato"/>
          <w:sz w:val="22"/>
        </w:rPr>
        <w:t> </w:t>
      </w:r>
      <w:r w:rsidRPr="00C855FC">
        <w:rPr>
          <w:rFonts w:ascii="Lato" w:hAnsi="Lato"/>
          <w:sz w:val="22"/>
        </w:rPr>
        <w:t>celu aktywizowanie osób bezrobotnych, wspieranie przekwalifikowania oraz</w:t>
      </w:r>
      <w:r w:rsidR="00B51201">
        <w:rPr>
          <w:rFonts w:ascii="Lato" w:hAnsi="Lato"/>
          <w:sz w:val="22"/>
        </w:rPr>
        <w:t> </w:t>
      </w:r>
      <w:r w:rsidRPr="00C855FC">
        <w:rPr>
          <w:rFonts w:ascii="Lato" w:hAnsi="Lato"/>
          <w:sz w:val="22"/>
        </w:rPr>
        <w:t>budowanie postaw przedsiębiorczych. Realizował szkolenia, staże, prace społecznie użyteczne, roboty publiczne, prace interwencyjne, jednorazowe środki na rozpoczęcie działalności gospodarczej, przygotowanie zawodowe dorosłych, refundację kosztów zatrudnienia, refundację kosztów opieki nad dzieckiem lub osobą zależną, refundację składek ZUS</w:t>
      </w:r>
      <w:r w:rsidR="00B91BDB">
        <w:rPr>
          <w:rFonts w:ascii="Lato" w:hAnsi="Lato"/>
          <w:sz w:val="22"/>
        </w:rPr>
        <w:t> </w:t>
      </w:r>
      <w:r w:rsidRPr="00C855FC">
        <w:rPr>
          <w:rFonts w:ascii="Lato" w:hAnsi="Lato"/>
          <w:sz w:val="22"/>
        </w:rPr>
        <w:t>dla</w:t>
      </w:r>
      <w:r w:rsidR="00B91BDB">
        <w:rPr>
          <w:rFonts w:ascii="Lato" w:hAnsi="Lato"/>
          <w:sz w:val="22"/>
        </w:rPr>
        <w:t> </w:t>
      </w:r>
      <w:r w:rsidRPr="00C855FC">
        <w:rPr>
          <w:rFonts w:ascii="Lato" w:hAnsi="Lato"/>
          <w:sz w:val="22"/>
        </w:rPr>
        <w:t>spółdzielni socjalnych, stypendium na kontynuowanie nauki oraz składki KRUS. GUP organizował także giełdy pracy oraz targi pracy, w trakc</w:t>
      </w:r>
      <w:r w:rsidR="00406B8D">
        <w:rPr>
          <w:rFonts w:ascii="Lato" w:hAnsi="Lato"/>
          <w:sz w:val="22"/>
        </w:rPr>
        <w:t>ie których osoby bezrobotne mogły</w:t>
      </w:r>
      <w:r w:rsidRPr="00C855FC">
        <w:rPr>
          <w:rFonts w:ascii="Lato" w:hAnsi="Lato"/>
          <w:sz w:val="22"/>
        </w:rPr>
        <w:t xml:space="preserve"> zapoznać się z ofertami pracy oraz</w:t>
      </w:r>
      <w:r w:rsidR="00083B4C" w:rsidRPr="00C855FC">
        <w:rPr>
          <w:rFonts w:ascii="Lato" w:hAnsi="Lato"/>
          <w:sz w:val="22"/>
        </w:rPr>
        <w:t> </w:t>
      </w:r>
      <w:r w:rsidRPr="00C855FC">
        <w:rPr>
          <w:rFonts w:ascii="Lato" w:hAnsi="Lato"/>
          <w:sz w:val="22"/>
        </w:rPr>
        <w:t xml:space="preserve">nawiązać kontakt z potencjalnymi pracodawcami. </w:t>
      </w:r>
    </w:p>
    <w:p w:rsidR="00D976A8" w:rsidRPr="00C855FC" w:rsidRDefault="00D976A8" w:rsidP="003576CC">
      <w:pPr>
        <w:rPr>
          <w:rFonts w:ascii="Lato" w:hAnsi="Lato"/>
          <w:sz w:val="22"/>
        </w:rPr>
      </w:pPr>
    </w:p>
    <w:p w:rsidR="00D976A8" w:rsidRPr="00C855FC" w:rsidRDefault="00D976A8" w:rsidP="003576CC">
      <w:pPr>
        <w:rPr>
          <w:rFonts w:ascii="Lato" w:hAnsi="Lato"/>
          <w:sz w:val="22"/>
        </w:rPr>
      </w:pPr>
      <w:r w:rsidRPr="00C855FC">
        <w:rPr>
          <w:rFonts w:ascii="Lato" w:hAnsi="Lato"/>
          <w:sz w:val="22"/>
        </w:rPr>
        <w:t xml:space="preserve">W rezultacie realizacji programu oraz aktualnej koniunktury gospodarczej, wskaźnik </w:t>
      </w:r>
      <w:r w:rsidRPr="00C855FC">
        <w:rPr>
          <w:rFonts w:ascii="Lato" w:hAnsi="Lato"/>
          <w:b/>
          <w:sz w:val="22"/>
        </w:rPr>
        <w:t>W9_G</w:t>
      </w:r>
      <w:r w:rsidRPr="00C855FC">
        <w:rPr>
          <w:rFonts w:ascii="Lato" w:hAnsi="Lato"/>
          <w:sz w:val="22"/>
        </w:rPr>
        <w:t>, tj.</w:t>
      </w:r>
      <w:r w:rsidR="00083B4C" w:rsidRPr="00C855FC">
        <w:rPr>
          <w:rFonts w:ascii="Lato" w:hAnsi="Lato"/>
          <w:sz w:val="22"/>
        </w:rPr>
        <w:t> </w:t>
      </w:r>
      <w:r w:rsidRPr="00C855FC">
        <w:rPr>
          <w:rFonts w:ascii="Lato" w:hAnsi="Lato"/>
          <w:sz w:val="22"/>
        </w:rPr>
        <w:t>stopa bezrobocia rejestrowanego, spadł o 0,4 punktu procentowego w</w:t>
      </w:r>
      <w:r w:rsidR="00B51201">
        <w:rPr>
          <w:rFonts w:ascii="Lato" w:hAnsi="Lato"/>
          <w:sz w:val="22"/>
        </w:rPr>
        <w:t> </w:t>
      </w:r>
      <w:r w:rsidRPr="00C855FC">
        <w:rPr>
          <w:rFonts w:ascii="Lato" w:hAnsi="Lato"/>
          <w:sz w:val="22"/>
        </w:rPr>
        <w:t>porównaniu z</w:t>
      </w:r>
      <w:r w:rsidR="00B91BDB">
        <w:rPr>
          <w:rFonts w:ascii="Lato" w:hAnsi="Lato"/>
          <w:sz w:val="22"/>
        </w:rPr>
        <w:t> </w:t>
      </w:r>
      <w:r w:rsidRPr="00C855FC">
        <w:rPr>
          <w:rFonts w:ascii="Lato" w:hAnsi="Lato"/>
          <w:sz w:val="22"/>
        </w:rPr>
        <w:t xml:space="preserve">rokiem 2017, do poziomu </w:t>
      </w:r>
      <w:r w:rsidRPr="00C855FC">
        <w:rPr>
          <w:rFonts w:ascii="Lato" w:hAnsi="Lato"/>
          <w:b/>
          <w:sz w:val="22"/>
        </w:rPr>
        <w:t>2,4%</w:t>
      </w:r>
      <w:r w:rsidRPr="00C855FC">
        <w:rPr>
          <w:rFonts w:ascii="Lato" w:hAnsi="Lato"/>
          <w:sz w:val="22"/>
        </w:rPr>
        <w:t>. Tendencja spadkowa właściwa jest</w:t>
      </w:r>
      <w:r w:rsidR="00B51201">
        <w:rPr>
          <w:rFonts w:ascii="Lato" w:hAnsi="Lato"/>
          <w:sz w:val="22"/>
        </w:rPr>
        <w:t> </w:t>
      </w:r>
      <w:r w:rsidRPr="00C855FC">
        <w:rPr>
          <w:rFonts w:ascii="Lato" w:hAnsi="Lato"/>
          <w:sz w:val="22"/>
        </w:rPr>
        <w:t>praktycznie dla całej Polski. Należy</w:t>
      </w:r>
      <w:r w:rsidR="00083B4C" w:rsidRPr="00C855FC">
        <w:rPr>
          <w:rFonts w:ascii="Lato" w:hAnsi="Lato"/>
          <w:sz w:val="22"/>
        </w:rPr>
        <w:t> </w:t>
      </w:r>
      <w:r w:rsidRPr="00C855FC">
        <w:rPr>
          <w:rFonts w:ascii="Lato" w:hAnsi="Lato"/>
          <w:sz w:val="22"/>
        </w:rPr>
        <w:t>jednak podkreślić, iż obecny poziom bezrobocia jest na poziomie tzw.</w:t>
      </w:r>
      <w:r w:rsidR="00B91BDB">
        <w:rPr>
          <w:rFonts w:ascii="Lato" w:hAnsi="Lato"/>
          <w:sz w:val="22"/>
        </w:rPr>
        <w:t> </w:t>
      </w:r>
      <w:r w:rsidRPr="00C855FC">
        <w:rPr>
          <w:rFonts w:ascii="Lato" w:hAnsi="Lato"/>
          <w:sz w:val="22"/>
        </w:rPr>
        <w:t>naturalnej stopy bezrobocia, co wiąże się z ograniczoną możliwością pozyskania pracowników przez aktywnych w Krakowie przedsiębiorców. Natomiast</w:t>
      </w:r>
      <w:r w:rsidR="00B51201">
        <w:rPr>
          <w:rFonts w:ascii="Lato" w:hAnsi="Lato"/>
          <w:sz w:val="22"/>
        </w:rPr>
        <w:t> </w:t>
      </w:r>
      <w:r w:rsidRPr="00C855FC">
        <w:rPr>
          <w:rFonts w:ascii="Lato" w:hAnsi="Lato"/>
          <w:b/>
          <w:sz w:val="22"/>
        </w:rPr>
        <w:t>Kraków wypada</w:t>
      </w:r>
      <w:r w:rsidRPr="00C855FC">
        <w:rPr>
          <w:rFonts w:ascii="Lato" w:hAnsi="Lato"/>
          <w:sz w:val="22"/>
        </w:rPr>
        <w:t xml:space="preserve"> w</w:t>
      </w:r>
      <w:r w:rsidR="00B91BDB">
        <w:rPr>
          <w:rFonts w:ascii="Lato" w:hAnsi="Lato"/>
          <w:sz w:val="22"/>
        </w:rPr>
        <w:t> </w:t>
      </w:r>
      <w:r w:rsidRPr="00C855FC">
        <w:rPr>
          <w:rFonts w:ascii="Lato" w:hAnsi="Lato"/>
          <w:sz w:val="22"/>
        </w:rPr>
        <w:t xml:space="preserve">tym kontekście </w:t>
      </w:r>
      <w:r w:rsidRPr="00C855FC">
        <w:rPr>
          <w:rFonts w:ascii="Lato" w:hAnsi="Lato"/>
          <w:b/>
          <w:sz w:val="22"/>
        </w:rPr>
        <w:t>znacznie lepiej</w:t>
      </w:r>
      <w:r w:rsidRPr="00C855FC">
        <w:rPr>
          <w:rFonts w:ascii="Lato" w:hAnsi="Lato"/>
          <w:sz w:val="22"/>
        </w:rPr>
        <w:t xml:space="preserve"> w</w:t>
      </w:r>
      <w:r w:rsidR="00083B4C" w:rsidRPr="00C855FC">
        <w:rPr>
          <w:rFonts w:ascii="Lato" w:hAnsi="Lato"/>
          <w:sz w:val="22"/>
        </w:rPr>
        <w:t> </w:t>
      </w:r>
      <w:r w:rsidRPr="00C855FC">
        <w:rPr>
          <w:rFonts w:ascii="Lato" w:hAnsi="Lato"/>
          <w:sz w:val="22"/>
        </w:rPr>
        <w:t>porównaniu do takich miast jak Wrocław (1,8%) czy</w:t>
      </w:r>
      <w:r w:rsidR="00B91BDB">
        <w:rPr>
          <w:rFonts w:ascii="Lato" w:hAnsi="Lato"/>
          <w:sz w:val="22"/>
        </w:rPr>
        <w:t> </w:t>
      </w:r>
      <w:r w:rsidRPr="00C855FC">
        <w:rPr>
          <w:rFonts w:ascii="Lato" w:hAnsi="Lato"/>
          <w:sz w:val="22"/>
        </w:rPr>
        <w:t>Poznań (1,2%), gdzie praktycznie niemożliwe staje się dla</w:t>
      </w:r>
      <w:r w:rsidR="00B51201">
        <w:rPr>
          <w:rFonts w:ascii="Lato" w:hAnsi="Lato"/>
          <w:sz w:val="22"/>
        </w:rPr>
        <w:t> </w:t>
      </w:r>
      <w:r w:rsidRPr="00C855FC">
        <w:rPr>
          <w:rFonts w:ascii="Lato" w:hAnsi="Lato"/>
          <w:sz w:val="22"/>
        </w:rPr>
        <w:t>biznesu pozyskanie nowych pracowników. Ta niska stopa bezrobocia ma</w:t>
      </w:r>
      <w:r w:rsidR="00083B4C" w:rsidRPr="00C855FC">
        <w:rPr>
          <w:rFonts w:ascii="Lato" w:hAnsi="Lato"/>
          <w:sz w:val="22"/>
        </w:rPr>
        <w:t> </w:t>
      </w:r>
      <w:r w:rsidRPr="00C855FC">
        <w:rPr>
          <w:rFonts w:ascii="Lato" w:hAnsi="Lato"/>
          <w:sz w:val="22"/>
        </w:rPr>
        <w:t>zdecydowany wpływ na tendencję widoczną w</w:t>
      </w:r>
      <w:r w:rsidR="00B91BDB">
        <w:rPr>
          <w:rFonts w:ascii="Lato" w:hAnsi="Lato"/>
          <w:sz w:val="22"/>
        </w:rPr>
        <w:t> </w:t>
      </w:r>
      <w:r w:rsidRPr="00C855FC">
        <w:rPr>
          <w:rFonts w:ascii="Lato" w:hAnsi="Lato"/>
          <w:sz w:val="22"/>
        </w:rPr>
        <w:t xml:space="preserve">zakresie wskaźnika </w:t>
      </w:r>
      <w:r w:rsidRPr="00C855FC">
        <w:rPr>
          <w:rFonts w:ascii="Lato" w:hAnsi="Lato"/>
          <w:b/>
          <w:sz w:val="22"/>
        </w:rPr>
        <w:t>W14_G</w:t>
      </w:r>
      <w:r w:rsidRPr="00C855FC">
        <w:rPr>
          <w:rFonts w:ascii="Lato" w:hAnsi="Lato"/>
          <w:sz w:val="22"/>
        </w:rPr>
        <w:t xml:space="preserve"> Procent osób, które podjęły zatrudnienie w wyniku wydanego skierowania do pracy do liczby zgłoszonych wolnych miejsc pracy, gdzie nastąpił spadek z</w:t>
      </w:r>
      <w:r w:rsidR="00B91BDB">
        <w:rPr>
          <w:rFonts w:ascii="Lato" w:hAnsi="Lato"/>
          <w:sz w:val="22"/>
        </w:rPr>
        <w:t> </w:t>
      </w:r>
      <w:r w:rsidRPr="00C855FC">
        <w:rPr>
          <w:rFonts w:ascii="Lato" w:hAnsi="Lato"/>
          <w:sz w:val="22"/>
        </w:rPr>
        <w:t>poziomu 12,9% w 2017, do</w:t>
      </w:r>
      <w:r w:rsidR="00B51201">
        <w:rPr>
          <w:rFonts w:ascii="Lato" w:hAnsi="Lato"/>
          <w:sz w:val="22"/>
        </w:rPr>
        <w:t> </w:t>
      </w:r>
      <w:r w:rsidRPr="00C855FC">
        <w:rPr>
          <w:rFonts w:ascii="Lato" w:hAnsi="Lato"/>
          <w:sz w:val="22"/>
        </w:rPr>
        <w:t xml:space="preserve">poziomu </w:t>
      </w:r>
      <w:r w:rsidRPr="00C855FC">
        <w:rPr>
          <w:rFonts w:ascii="Lato" w:hAnsi="Lato"/>
          <w:b/>
          <w:sz w:val="22"/>
        </w:rPr>
        <w:t>7,9% w roku 2018</w:t>
      </w:r>
      <w:r w:rsidRPr="00C855FC">
        <w:rPr>
          <w:rFonts w:ascii="Lato" w:hAnsi="Lato"/>
          <w:sz w:val="22"/>
        </w:rPr>
        <w:t xml:space="preserve">. </w:t>
      </w:r>
    </w:p>
    <w:p w:rsidR="00D976A8" w:rsidRPr="00C855FC" w:rsidRDefault="00D976A8" w:rsidP="003576CC">
      <w:pPr>
        <w:rPr>
          <w:rFonts w:ascii="Lato" w:hAnsi="Lato"/>
          <w:sz w:val="22"/>
        </w:rPr>
      </w:pPr>
    </w:p>
    <w:p w:rsidR="00D976A8" w:rsidRPr="00C855FC" w:rsidRDefault="00D976A8" w:rsidP="003576CC">
      <w:pPr>
        <w:rPr>
          <w:rFonts w:ascii="Lato" w:hAnsi="Lato"/>
          <w:sz w:val="22"/>
        </w:rPr>
      </w:pPr>
      <w:r w:rsidRPr="00C855FC">
        <w:rPr>
          <w:rFonts w:ascii="Lato" w:hAnsi="Lato"/>
          <w:sz w:val="22"/>
        </w:rPr>
        <w:t>Ta sytuacja jednak równoważy się poprzez znaczny wzrost skuteczności usług i</w:t>
      </w:r>
      <w:r w:rsidR="00B91BDB">
        <w:rPr>
          <w:rFonts w:ascii="Lato" w:hAnsi="Lato"/>
          <w:sz w:val="22"/>
        </w:rPr>
        <w:t> </w:t>
      </w:r>
      <w:r w:rsidRPr="00C855FC">
        <w:rPr>
          <w:rFonts w:ascii="Lato" w:hAnsi="Lato"/>
          <w:sz w:val="22"/>
        </w:rPr>
        <w:t xml:space="preserve">instrumentów rynku pracy stosowanych przez GUP, a więc ulepszenie ich jakości widoczne w zwiększeniu poziomu aktywizacji osób bezrobotnych. </w:t>
      </w:r>
      <w:r w:rsidRPr="00C855FC">
        <w:rPr>
          <w:rFonts w:ascii="Lato" w:hAnsi="Lato"/>
          <w:b/>
          <w:sz w:val="22"/>
        </w:rPr>
        <w:t>Procent osób bezrobotnych zaktywizowanych zawodowo do liczby osób bezrobotnych zarejestrowanych w GUP w</w:t>
      </w:r>
      <w:r w:rsidR="00B91BDB">
        <w:rPr>
          <w:rFonts w:ascii="Lato" w:hAnsi="Lato"/>
          <w:b/>
          <w:sz w:val="22"/>
        </w:rPr>
        <w:t> </w:t>
      </w:r>
      <w:r w:rsidRPr="00C855FC">
        <w:rPr>
          <w:rFonts w:ascii="Lato" w:hAnsi="Lato"/>
          <w:b/>
          <w:sz w:val="22"/>
        </w:rPr>
        <w:t xml:space="preserve">Krakowie poprzez wykorzystanie usług i instrumentów rynku pracy </w:t>
      </w:r>
      <w:r w:rsidRPr="00C855FC">
        <w:rPr>
          <w:rFonts w:ascii="Lato" w:hAnsi="Lato"/>
          <w:sz w:val="22"/>
        </w:rPr>
        <w:t>(wskaźnik W15_G) wzrósł bowiem</w:t>
      </w:r>
      <w:r w:rsidR="00083B4C" w:rsidRPr="00C855FC">
        <w:rPr>
          <w:rFonts w:ascii="Lato" w:hAnsi="Lato"/>
          <w:sz w:val="22"/>
        </w:rPr>
        <w:t> </w:t>
      </w:r>
      <w:r w:rsidRPr="00C855FC">
        <w:rPr>
          <w:rFonts w:ascii="Lato" w:hAnsi="Lato"/>
          <w:sz w:val="22"/>
        </w:rPr>
        <w:t>aż</w:t>
      </w:r>
      <w:r w:rsidR="00083B4C" w:rsidRPr="00C855FC">
        <w:rPr>
          <w:rFonts w:ascii="Lato" w:hAnsi="Lato"/>
          <w:sz w:val="22"/>
        </w:rPr>
        <w:t> </w:t>
      </w:r>
      <w:r w:rsidRPr="00C855FC">
        <w:rPr>
          <w:rFonts w:ascii="Lato" w:hAnsi="Lato"/>
          <w:sz w:val="22"/>
        </w:rPr>
        <w:t>o</w:t>
      </w:r>
      <w:r w:rsidR="00083B4C" w:rsidRPr="00C855FC">
        <w:rPr>
          <w:rFonts w:ascii="Lato" w:hAnsi="Lato"/>
          <w:sz w:val="22"/>
        </w:rPr>
        <w:t> </w:t>
      </w:r>
      <w:r w:rsidRPr="00C855FC">
        <w:rPr>
          <w:rFonts w:ascii="Lato" w:hAnsi="Lato"/>
          <w:sz w:val="22"/>
        </w:rPr>
        <w:t>21,5</w:t>
      </w:r>
      <w:r w:rsidR="00083B4C" w:rsidRPr="00C855FC">
        <w:rPr>
          <w:rFonts w:ascii="Lato" w:hAnsi="Lato"/>
          <w:sz w:val="22"/>
        </w:rPr>
        <w:t> </w:t>
      </w:r>
      <w:r w:rsidRPr="00C855FC">
        <w:rPr>
          <w:rFonts w:ascii="Lato" w:hAnsi="Lato"/>
          <w:sz w:val="22"/>
        </w:rPr>
        <w:t xml:space="preserve">punkty procentowe, z poziomu 32,9% w 2017 roku do </w:t>
      </w:r>
      <w:r w:rsidRPr="00C855FC">
        <w:rPr>
          <w:rFonts w:ascii="Lato" w:hAnsi="Lato"/>
          <w:b/>
          <w:sz w:val="22"/>
        </w:rPr>
        <w:t>54,4%</w:t>
      </w:r>
      <w:r w:rsidRPr="00C855FC">
        <w:rPr>
          <w:rFonts w:ascii="Lato" w:hAnsi="Lato"/>
          <w:sz w:val="22"/>
        </w:rPr>
        <w:t xml:space="preserve"> w</w:t>
      </w:r>
      <w:r w:rsidR="00B91BDB">
        <w:rPr>
          <w:rFonts w:ascii="Lato" w:hAnsi="Lato"/>
          <w:sz w:val="22"/>
        </w:rPr>
        <w:t> </w:t>
      </w:r>
      <w:r w:rsidRPr="00C855FC">
        <w:rPr>
          <w:rFonts w:ascii="Lato" w:hAnsi="Lato"/>
          <w:sz w:val="22"/>
        </w:rPr>
        <w:t>roku 2018.</w:t>
      </w:r>
    </w:p>
    <w:p w:rsidR="00D976A8" w:rsidRPr="00C855FC" w:rsidRDefault="00D976A8" w:rsidP="003576CC">
      <w:pPr>
        <w:rPr>
          <w:rFonts w:ascii="Lato" w:hAnsi="Lato"/>
          <w:sz w:val="22"/>
        </w:rPr>
      </w:pPr>
    </w:p>
    <w:p w:rsidR="00EA2334" w:rsidRPr="00C855FC" w:rsidRDefault="00EA2334" w:rsidP="003576CC">
      <w:pPr>
        <w:rPr>
          <w:rFonts w:ascii="Lato" w:hAnsi="Lato"/>
          <w:sz w:val="22"/>
        </w:rPr>
      </w:pPr>
      <w:r w:rsidRPr="00C855FC">
        <w:rPr>
          <w:rFonts w:ascii="Lato" w:hAnsi="Lato"/>
          <w:sz w:val="22"/>
        </w:rPr>
        <w:t>Korzystną sytuację na krakowskim rynku pracy potwierdzają także wyniki badań Jakości</w:t>
      </w:r>
      <w:r w:rsidR="00B51201">
        <w:rPr>
          <w:rFonts w:ascii="Lato" w:hAnsi="Lato"/>
          <w:sz w:val="22"/>
        </w:rPr>
        <w:t> </w:t>
      </w:r>
      <w:r w:rsidRPr="00C855FC">
        <w:rPr>
          <w:rFonts w:ascii="Lato" w:hAnsi="Lato"/>
          <w:sz w:val="22"/>
        </w:rPr>
        <w:t>Życia i Jakości Usług Publicznych w Krakowie z 2014 i 2018 r. Pokazują one</w:t>
      </w:r>
      <w:r w:rsidR="00B51201">
        <w:rPr>
          <w:rFonts w:ascii="Lato" w:hAnsi="Lato"/>
          <w:sz w:val="22"/>
        </w:rPr>
        <w:t> </w:t>
      </w:r>
      <w:r w:rsidRPr="00C855FC">
        <w:rPr>
          <w:rFonts w:ascii="Lato" w:hAnsi="Lato"/>
          <w:sz w:val="22"/>
        </w:rPr>
        <w:t>wzro</w:t>
      </w:r>
      <w:r w:rsidR="00406B8D">
        <w:rPr>
          <w:rFonts w:ascii="Lato" w:hAnsi="Lato"/>
          <w:sz w:val="22"/>
        </w:rPr>
        <w:t>st zadowolenia z rynku pracy w m</w:t>
      </w:r>
      <w:r w:rsidRPr="00C855FC">
        <w:rPr>
          <w:rFonts w:ascii="Lato" w:hAnsi="Lato"/>
          <w:sz w:val="22"/>
        </w:rPr>
        <w:t>ieście oraz zadowolenia z sytuacji zawodowej - rodzaju wykonywanej pracy (wskaźniki W25_G oraz W26_G). Badanie pokazało, że</w:t>
      </w:r>
      <w:r w:rsidR="00B51201">
        <w:rPr>
          <w:rFonts w:ascii="Lato" w:hAnsi="Lato"/>
          <w:sz w:val="22"/>
        </w:rPr>
        <w:t> </w:t>
      </w:r>
      <w:r w:rsidRPr="00C855FC">
        <w:rPr>
          <w:rFonts w:ascii="Lato" w:hAnsi="Lato"/>
          <w:sz w:val="22"/>
        </w:rPr>
        <w:t>zadowolenie z</w:t>
      </w:r>
      <w:r w:rsidR="00B91BDB">
        <w:rPr>
          <w:rFonts w:ascii="Lato" w:hAnsi="Lato"/>
          <w:sz w:val="22"/>
        </w:rPr>
        <w:t> </w:t>
      </w:r>
      <w:r w:rsidRPr="00C855FC">
        <w:rPr>
          <w:rFonts w:ascii="Lato" w:hAnsi="Lato"/>
          <w:sz w:val="22"/>
        </w:rPr>
        <w:t>krakowskiego rynku pracy wyraziło 70,8% ankietowanych (w roku 2014 było to jedynie 44% respondentów). Istotne w ocenie tworzenia warunków do rozwoju rynku pracy było także podkreślenie bardzo wysokiego poziomu zadowolenia z rodzaju wykonywanej pracy –</w:t>
      </w:r>
      <w:r w:rsidR="00B91BDB">
        <w:rPr>
          <w:rFonts w:ascii="Lato" w:hAnsi="Lato"/>
          <w:sz w:val="22"/>
        </w:rPr>
        <w:t> </w:t>
      </w:r>
      <w:r w:rsidRPr="00C855FC">
        <w:rPr>
          <w:rFonts w:ascii="Lato" w:hAnsi="Lato"/>
          <w:sz w:val="22"/>
        </w:rPr>
        <w:t>pozytywną ocenę w tym obszarze wyraziło 84,5% ankietowanych.</w:t>
      </w:r>
    </w:p>
    <w:p w:rsidR="00D976A8" w:rsidRPr="00C855FC" w:rsidRDefault="00D976A8" w:rsidP="003576CC">
      <w:pPr>
        <w:rPr>
          <w:rFonts w:ascii="Lato" w:hAnsi="Lato"/>
          <w:sz w:val="22"/>
        </w:rPr>
      </w:pPr>
    </w:p>
    <w:p w:rsidR="00D976A8" w:rsidRPr="00C855FC" w:rsidRDefault="00D976A8" w:rsidP="003576CC">
      <w:pPr>
        <w:rPr>
          <w:rFonts w:ascii="Lato" w:hAnsi="Lato"/>
          <w:sz w:val="22"/>
        </w:rPr>
      </w:pPr>
      <w:r w:rsidRPr="00C855FC">
        <w:rPr>
          <w:rFonts w:ascii="Lato" w:hAnsi="Lato"/>
          <w:sz w:val="22"/>
        </w:rPr>
        <w:t>Powyższa analiza wskazuje na wysoki poziom rozwoju ekonomicznego Krakowa, zarówno z</w:t>
      </w:r>
      <w:r w:rsidR="00083B4C" w:rsidRPr="00C855FC">
        <w:rPr>
          <w:rFonts w:ascii="Lato" w:hAnsi="Lato"/>
          <w:sz w:val="22"/>
        </w:rPr>
        <w:t> </w:t>
      </w:r>
      <w:r w:rsidRPr="00C855FC">
        <w:rPr>
          <w:rFonts w:ascii="Lato" w:hAnsi="Lato"/>
          <w:sz w:val="22"/>
        </w:rPr>
        <w:t>perspektywy przedsiębiorców, jak i pracowników. Miasto jednak nie poprzestaje w</w:t>
      </w:r>
      <w:r w:rsidR="00083B4C" w:rsidRPr="00C855FC">
        <w:rPr>
          <w:rFonts w:ascii="Lato" w:hAnsi="Lato"/>
          <w:sz w:val="22"/>
        </w:rPr>
        <w:t> </w:t>
      </w:r>
      <w:r w:rsidRPr="00C855FC">
        <w:rPr>
          <w:rFonts w:ascii="Lato" w:hAnsi="Lato"/>
          <w:sz w:val="22"/>
        </w:rPr>
        <w:t>realizowanych działaniach i świadczonych usługach, których celem jest wspieranie biznesu.</w:t>
      </w:r>
    </w:p>
    <w:p w:rsidR="002D3ED9" w:rsidRDefault="002D3ED9">
      <w:pPr>
        <w:spacing w:after="160" w:line="259" w:lineRule="auto"/>
        <w:jc w:val="left"/>
        <w:rPr>
          <w:rFonts w:ascii="Lato" w:hAnsi="Lato"/>
          <w:sz w:val="22"/>
        </w:rPr>
      </w:pPr>
      <w:r>
        <w:rPr>
          <w:rFonts w:ascii="Lato" w:hAnsi="Lato"/>
          <w:sz w:val="22"/>
        </w:rPr>
        <w:br w:type="page"/>
      </w:r>
    </w:p>
    <w:p w:rsidR="00483D63" w:rsidRPr="00C855FC" w:rsidRDefault="00483D63" w:rsidP="005C191F">
      <w:pPr>
        <w:jc w:val="left"/>
        <w:rPr>
          <w:rFonts w:ascii="Lato" w:hAnsi="Lato"/>
          <w:sz w:val="22"/>
        </w:rPr>
      </w:pPr>
    </w:p>
    <w:p w:rsidR="00684B61" w:rsidRPr="00C855FC" w:rsidRDefault="00684B61" w:rsidP="003576CC">
      <w:pPr>
        <w:pStyle w:val="Nagwek3"/>
        <w:shd w:val="clear" w:color="auto" w:fill="0070C0"/>
        <w:rPr>
          <w:rFonts w:ascii="Lato" w:hAnsi="Lato"/>
          <w:b/>
          <w:color w:val="FFFFFF" w:themeColor="background1"/>
        </w:rPr>
      </w:pPr>
      <w:bookmarkStart w:id="562" w:name="_Toc8736425"/>
      <w:bookmarkStart w:id="563" w:name="_Toc8911674"/>
      <w:bookmarkStart w:id="564" w:name="_Toc8985108"/>
      <w:bookmarkStart w:id="565" w:name="_Toc10018683"/>
      <w:r w:rsidRPr="00C855FC">
        <w:rPr>
          <w:rFonts w:ascii="Lato" w:hAnsi="Lato"/>
          <w:b/>
          <w:color w:val="FFFFFF" w:themeColor="background1"/>
        </w:rPr>
        <w:t>IV.11.</w:t>
      </w:r>
      <w:r w:rsidR="00483D63" w:rsidRPr="00C855FC">
        <w:rPr>
          <w:rFonts w:ascii="Lato" w:hAnsi="Lato"/>
          <w:b/>
          <w:color w:val="FFFFFF" w:themeColor="background1"/>
        </w:rPr>
        <w:t>4</w:t>
      </w:r>
      <w:r w:rsidRPr="00C855FC">
        <w:rPr>
          <w:rFonts w:ascii="Lato" w:hAnsi="Lato"/>
          <w:b/>
          <w:color w:val="FFFFFF" w:themeColor="background1"/>
        </w:rPr>
        <w:t xml:space="preserve"> Rankingi</w:t>
      </w:r>
      <w:bookmarkEnd w:id="562"/>
      <w:bookmarkEnd w:id="563"/>
      <w:bookmarkEnd w:id="564"/>
      <w:bookmarkEnd w:id="565"/>
    </w:p>
    <w:p w:rsidR="00684B61" w:rsidRPr="00C855FC" w:rsidRDefault="00684B61" w:rsidP="003576CC">
      <w:pPr>
        <w:rPr>
          <w:rFonts w:ascii="Lato" w:hAnsi="Lato" w:cs="Times New Roman"/>
          <w:sz w:val="22"/>
        </w:rPr>
      </w:pPr>
    </w:p>
    <w:p w:rsidR="00D976A8" w:rsidRPr="00C855FC" w:rsidRDefault="00D976A8" w:rsidP="003576CC">
      <w:pPr>
        <w:rPr>
          <w:rFonts w:ascii="Lato" w:eastAsia="Calibri" w:hAnsi="Lato" w:cs="Times New Roman"/>
          <w:sz w:val="22"/>
        </w:rPr>
      </w:pPr>
      <w:r w:rsidRPr="00C855FC">
        <w:rPr>
          <w:rFonts w:ascii="Lato" w:eastAsia="Calibri" w:hAnsi="Lato" w:cs="Times New Roman"/>
          <w:sz w:val="22"/>
        </w:rPr>
        <w:t>Kraków od lat zajmuje czołowe pozycje w rankingach dotyczących atrakcyjności inwestycyjnej oraz warunków prowadzenia biznesu przez inwestorów zagranicznych.</w:t>
      </w:r>
    </w:p>
    <w:p w:rsidR="0098106A" w:rsidRDefault="0098106A" w:rsidP="003576CC">
      <w:pPr>
        <w:rPr>
          <w:rFonts w:ascii="Lato" w:eastAsia="Calibri" w:hAnsi="Lato" w:cs="Times New Roman"/>
          <w:sz w:val="22"/>
        </w:rPr>
      </w:pPr>
    </w:p>
    <w:p w:rsidR="00D976A8" w:rsidRDefault="00D976A8" w:rsidP="003576CC">
      <w:pPr>
        <w:rPr>
          <w:rFonts w:ascii="Lato" w:eastAsia="Calibri" w:hAnsi="Lato" w:cs="Times New Roman"/>
          <w:sz w:val="22"/>
        </w:rPr>
      </w:pPr>
      <w:r w:rsidRPr="00C855FC">
        <w:rPr>
          <w:rFonts w:ascii="Lato" w:eastAsia="Calibri" w:hAnsi="Lato" w:cs="Times New Roman"/>
          <w:sz w:val="22"/>
        </w:rPr>
        <w:t>Tholons to globalna firma specjalizująca się w doradztwie strategicznym w zakresie outsourcingu i inwestycji. Oferuje usługi z zakresu opracowywania strategii biznesowych, zarządzania procesami biznesowymi, innowacjami i technologiami cyfrowymi.</w:t>
      </w:r>
    </w:p>
    <w:p w:rsidR="00D976A8" w:rsidRPr="00C855FC" w:rsidRDefault="00D976A8" w:rsidP="003576CC">
      <w:pPr>
        <w:rPr>
          <w:rFonts w:ascii="Lato" w:eastAsia="Calibri" w:hAnsi="Lato" w:cs="Times New Roman"/>
          <w:sz w:val="22"/>
        </w:rPr>
      </w:pPr>
      <w:r w:rsidRPr="00C855FC">
        <w:rPr>
          <w:rFonts w:ascii="Lato" w:eastAsia="Calibri" w:hAnsi="Lato" w:cs="Times New Roman"/>
          <w:sz w:val="22"/>
        </w:rPr>
        <w:t xml:space="preserve">W rankingu biznesowym </w:t>
      </w:r>
      <w:r w:rsidRPr="00C855FC">
        <w:rPr>
          <w:rFonts w:ascii="Lato" w:eastAsia="Calibri" w:hAnsi="Lato" w:cs="Times New Roman"/>
          <w:b/>
          <w:sz w:val="22"/>
        </w:rPr>
        <w:t>Tholons Services Globalization CITY INDEX 2018</w:t>
      </w:r>
      <w:r w:rsidRPr="00C855FC">
        <w:rPr>
          <w:rFonts w:ascii="Lato" w:eastAsia="Calibri" w:hAnsi="Lato" w:cs="Times New Roman"/>
          <w:sz w:val="22"/>
        </w:rPr>
        <w:t>, będącym globalnym zestawieniem najlepszych światowych lokalizacji dla biznesu, Kraków, awansując o</w:t>
      </w:r>
      <w:r w:rsidR="00083B4C" w:rsidRPr="00C855FC">
        <w:rPr>
          <w:rFonts w:ascii="Lato" w:eastAsia="Calibri" w:hAnsi="Lato" w:cs="Times New Roman"/>
          <w:sz w:val="22"/>
        </w:rPr>
        <w:t> </w:t>
      </w:r>
      <w:r w:rsidRPr="00C855FC">
        <w:rPr>
          <w:rFonts w:ascii="Lato" w:eastAsia="Calibri" w:hAnsi="Lato" w:cs="Times New Roman"/>
          <w:sz w:val="22"/>
        </w:rPr>
        <w:t xml:space="preserve">dwa miejsca, zdobył </w:t>
      </w:r>
      <w:r w:rsidRPr="00C855FC">
        <w:rPr>
          <w:rFonts w:ascii="Lato" w:eastAsia="Calibri" w:hAnsi="Lato" w:cs="Times New Roman"/>
          <w:b/>
          <w:sz w:val="22"/>
        </w:rPr>
        <w:t>6. lokatę w rankingu</w:t>
      </w:r>
      <w:r w:rsidRPr="00C855FC">
        <w:rPr>
          <w:rFonts w:ascii="Lato" w:eastAsia="Calibri" w:hAnsi="Lato" w:cs="Times New Roman"/>
          <w:sz w:val="22"/>
        </w:rPr>
        <w:t>. Tym samym Kraków zajmuje najwyższą pozycję wśród miast europejskich jako najlepsza lokalizacja dla inwestycji typu BPO/SSC (Business</w:t>
      </w:r>
      <w:r w:rsidR="00083B4C" w:rsidRPr="00C855FC">
        <w:rPr>
          <w:rFonts w:ascii="Lato" w:eastAsia="Calibri" w:hAnsi="Lato" w:cs="Times New Roman"/>
          <w:sz w:val="22"/>
        </w:rPr>
        <w:t> </w:t>
      </w:r>
      <w:r w:rsidRPr="00C855FC">
        <w:rPr>
          <w:rFonts w:ascii="Lato" w:eastAsia="Calibri" w:hAnsi="Lato" w:cs="Times New Roman"/>
          <w:sz w:val="22"/>
        </w:rPr>
        <w:t>Process Outsourcing i Shared Service Center - realizacja procesów biznesowych dla</w:t>
      </w:r>
      <w:r w:rsidR="00083B4C" w:rsidRPr="00C855FC">
        <w:rPr>
          <w:rFonts w:ascii="Lato" w:eastAsia="Calibri" w:hAnsi="Lato" w:cs="Times New Roman"/>
          <w:sz w:val="22"/>
        </w:rPr>
        <w:t> </w:t>
      </w:r>
      <w:r w:rsidRPr="00C855FC">
        <w:rPr>
          <w:rFonts w:ascii="Lato" w:eastAsia="Calibri" w:hAnsi="Lato" w:cs="Times New Roman"/>
          <w:sz w:val="22"/>
        </w:rPr>
        <w:t>klientów korporacyjnych z całego świata).</w:t>
      </w:r>
    </w:p>
    <w:p w:rsidR="00D976A8" w:rsidRPr="00C855FC" w:rsidRDefault="00D976A8" w:rsidP="003576CC">
      <w:pPr>
        <w:rPr>
          <w:rFonts w:ascii="Lato" w:hAnsi="Lato" w:cs="Times New Roman"/>
          <w:sz w:val="22"/>
        </w:rPr>
      </w:pPr>
    </w:p>
    <w:p w:rsidR="00D976A8" w:rsidRPr="00C855FC" w:rsidRDefault="00D976A8" w:rsidP="003576CC">
      <w:pPr>
        <w:rPr>
          <w:rFonts w:ascii="Lato" w:eastAsia="Calibri" w:hAnsi="Lato" w:cs="Times New Roman"/>
          <w:sz w:val="22"/>
        </w:rPr>
      </w:pPr>
      <w:r w:rsidRPr="00C855FC">
        <w:rPr>
          <w:rFonts w:ascii="Lato" w:eastAsia="Calibri" w:hAnsi="Lato" w:cs="Times New Roman"/>
          <w:sz w:val="22"/>
        </w:rPr>
        <w:t>fDi Intelligence to platforma Financial Times, będąca jednocześnie największym centrum doskonałości w zakresie Bezpośrednich Inwestycji Zagranicznych (BIZ) na świecie. Specjalizuje</w:t>
      </w:r>
      <w:r w:rsidR="00083B4C" w:rsidRPr="00C855FC">
        <w:rPr>
          <w:rFonts w:ascii="Lato" w:eastAsia="Calibri" w:hAnsi="Lato" w:cs="Times New Roman"/>
          <w:sz w:val="22"/>
        </w:rPr>
        <w:t> </w:t>
      </w:r>
      <w:r w:rsidRPr="00C855FC">
        <w:rPr>
          <w:rFonts w:ascii="Lato" w:eastAsia="Calibri" w:hAnsi="Lato" w:cs="Times New Roman"/>
          <w:sz w:val="22"/>
        </w:rPr>
        <w:t>się we wszystkich obszarach związanych z BIZ, promocją inwestycji, a</w:t>
      </w:r>
      <w:r w:rsidR="00083B4C" w:rsidRPr="00C855FC">
        <w:rPr>
          <w:rFonts w:ascii="Lato" w:eastAsia="Calibri" w:hAnsi="Lato" w:cs="Times New Roman"/>
          <w:sz w:val="22"/>
        </w:rPr>
        <w:t> </w:t>
      </w:r>
      <w:r w:rsidRPr="00C855FC">
        <w:rPr>
          <w:rFonts w:ascii="Lato" w:eastAsia="Calibri" w:hAnsi="Lato" w:cs="Times New Roman"/>
          <w:sz w:val="22"/>
        </w:rPr>
        <w:t>także</w:t>
      </w:r>
      <w:r w:rsidR="00083B4C" w:rsidRPr="00C855FC">
        <w:rPr>
          <w:rFonts w:ascii="Lato" w:eastAsia="Calibri" w:hAnsi="Lato" w:cs="Times New Roman"/>
          <w:sz w:val="22"/>
        </w:rPr>
        <w:t> </w:t>
      </w:r>
      <w:r w:rsidRPr="00C855FC">
        <w:rPr>
          <w:rFonts w:ascii="Lato" w:eastAsia="Calibri" w:hAnsi="Lato" w:cs="Times New Roman"/>
          <w:sz w:val="22"/>
        </w:rPr>
        <w:t>rozwojem gospodarczym.</w:t>
      </w:r>
    </w:p>
    <w:p w:rsidR="00600CD6" w:rsidRPr="00C855FC" w:rsidRDefault="00600CD6" w:rsidP="003576CC">
      <w:pPr>
        <w:rPr>
          <w:rFonts w:ascii="Lato" w:eastAsia="Calibri" w:hAnsi="Lato" w:cs="Times New Roman"/>
          <w:sz w:val="22"/>
        </w:rPr>
      </w:pPr>
    </w:p>
    <w:p w:rsidR="00D976A8" w:rsidRPr="00C855FC" w:rsidRDefault="00D976A8" w:rsidP="003576CC">
      <w:pPr>
        <w:rPr>
          <w:rFonts w:ascii="Lato" w:eastAsia="Calibri" w:hAnsi="Lato" w:cs="Times New Roman"/>
          <w:sz w:val="22"/>
          <w:lang w:val="en-US"/>
        </w:rPr>
      </w:pPr>
      <w:r w:rsidRPr="00C855FC">
        <w:rPr>
          <w:rFonts w:ascii="Lato" w:eastAsia="Calibri" w:hAnsi="Lato" w:cs="Times New Roman"/>
          <w:sz w:val="22"/>
          <w:lang w:val="en-US"/>
        </w:rPr>
        <w:t>W rankingu</w:t>
      </w:r>
      <w:r w:rsidRPr="00C855FC">
        <w:rPr>
          <w:rFonts w:ascii="Lato" w:eastAsia="Calibri" w:hAnsi="Lato" w:cs="Times New Roman"/>
          <w:b/>
          <w:sz w:val="22"/>
          <w:lang w:val="en-US"/>
        </w:rPr>
        <w:t xml:space="preserve"> fDi's European Cities and Regions of the Future 2018/19</w:t>
      </w:r>
      <w:r w:rsidR="00F61312" w:rsidRPr="00C855FC">
        <w:rPr>
          <w:rFonts w:ascii="Lato" w:eastAsia="Calibri" w:hAnsi="Lato" w:cs="Times New Roman"/>
          <w:b/>
          <w:sz w:val="22"/>
          <w:lang w:val="en-US"/>
        </w:rPr>
        <w:t xml:space="preserve"> </w:t>
      </w:r>
      <w:r w:rsidR="00864D66" w:rsidRPr="00C855FC">
        <w:rPr>
          <w:rFonts w:ascii="Lato" w:eastAsia="Calibri" w:hAnsi="Lato" w:cs="Times New Roman"/>
          <w:b/>
          <w:sz w:val="22"/>
          <w:lang w:val="en-US"/>
        </w:rPr>
        <w:t>Kraków zajął</w:t>
      </w:r>
      <w:r w:rsidRPr="00C855FC">
        <w:rPr>
          <w:rFonts w:ascii="Lato" w:eastAsia="Calibri" w:hAnsi="Lato" w:cs="Times New Roman"/>
          <w:sz w:val="22"/>
          <w:lang w:val="en-US"/>
        </w:rPr>
        <w:t>:</w:t>
      </w:r>
    </w:p>
    <w:p w:rsidR="00D976A8" w:rsidRPr="00C855FC" w:rsidRDefault="00D976A8" w:rsidP="007738AA">
      <w:pPr>
        <w:pStyle w:val="Akapitzlist"/>
        <w:numPr>
          <w:ilvl w:val="0"/>
          <w:numId w:val="249"/>
        </w:numPr>
        <w:jc w:val="left"/>
        <w:rPr>
          <w:rFonts w:ascii="Lato" w:hAnsi="Lato"/>
          <w:sz w:val="22"/>
          <w:lang w:val="en-US"/>
        </w:rPr>
      </w:pPr>
      <w:r w:rsidRPr="00C855FC">
        <w:rPr>
          <w:rFonts w:ascii="Lato" w:hAnsi="Lato"/>
          <w:b/>
          <w:sz w:val="22"/>
          <w:lang w:val="en-US"/>
        </w:rPr>
        <w:t>2</w:t>
      </w:r>
      <w:r w:rsidR="004D7032" w:rsidRPr="00C855FC">
        <w:rPr>
          <w:rFonts w:ascii="Lato" w:hAnsi="Lato"/>
          <w:b/>
          <w:sz w:val="22"/>
          <w:lang w:val="en-US"/>
        </w:rPr>
        <w:t>.</w:t>
      </w:r>
      <w:r w:rsidRPr="00C855FC">
        <w:rPr>
          <w:rFonts w:ascii="Lato" w:hAnsi="Lato"/>
          <w:b/>
          <w:sz w:val="22"/>
          <w:lang w:val="en-US"/>
        </w:rPr>
        <w:t xml:space="preserve"> miejsce</w:t>
      </w:r>
      <w:r w:rsidRPr="00C855FC">
        <w:rPr>
          <w:rFonts w:ascii="Lato" w:hAnsi="Lato"/>
          <w:sz w:val="22"/>
          <w:lang w:val="en-US"/>
        </w:rPr>
        <w:t xml:space="preserve"> w TOP 10 fDi's Large European Cities of the Future 2018/19 </w:t>
      </w:r>
      <w:r w:rsidR="00083B4C" w:rsidRPr="00C855FC">
        <w:rPr>
          <w:rFonts w:ascii="Lato" w:hAnsi="Lato"/>
          <w:sz w:val="22"/>
          <w:lang w:val="en-US"/>
        </w:rPr>
        <w:t>– </w:t>
      </w:r>
      <w:r w:rsidRPr="00C855FC">
        <w:rPr>
          <w:rFonts w:ascii="Lato" w:hAnsi="Lato"/>
          <w:sz w:val="22"/>
          <w:lang w:val="en-US"/>
        </w:rPr>
        <w:t>Business</w:t>
      </w:r>
      <w:r w:rsidR="00083B4C" w:rsidRPr="00C855FC">
        <w:rPr>
          <w:rFonts w:ascii="Lato" w:hAnsi="Lato"/>
          <w:sz w:val="22"/>
          <w:lang w:val="en-US"/>
        </w:rPr>
        <w:t> </w:t>
      </w:r>
      <w:r w:rsidRPr="00C855FC">
        <w:rPr>
          <w:rFonts w:ascii="Lato" w:hAnsi="Lato"/>
          <w:sz w:val="22"/>
          <w:lang w:val="en-US"/>
        </w:rPr>
        <w:t xml:space="preserve">Friendliness (Duże Europejskie Miasta Przyszłości 2018/19 </w:t>
      </w:r>
      <w:r w:rsidR="00083B4C" w:rsidRPr="00C855FC">
        <w:rPr>
          <w:rFonts w:ascii="Lato" w:hAnsi="Lato"/>
          <w:sz w:val="22"/>
          <w:lang w:val="en-US"/>
        </w:rPr>
        <w:t>– </w:t>
      </w:r>
      <w:r w:rsidRPr="00C855FC">
        <w:rPr>
          <w:rFonts w:ascii="Lato" w:hAnsi="Lato"/>
          <w:sz w:val="22"/>
          <w:lang w:val="en-US"/>
        </w:rPr>
        <w:t>Przyjazność</w:t>
      </w:r>
      <w:r w:rsidR="00083B4C" w:rsidRPr="00C855FC">
        <w:rPr>
          <w:rFonts w:ascii="Lato" w:hAnsi="Lato"/>
          <w:sz w:val="22"/>
          <w:lang w:val="en-US"/>
        </w:rPr>
        <w:t> </w:t>
      </w:r>
      <w:r w:rsidRPr="00C855FC">
        <w:rPr>
          <w:rFonts w:ascii="Lato" w:hAnsi="Lato"/>
          <w:sz w:val="22"/>
          <w:lang w:val="en-US"/>
        </w:rPr>
        <w:t xml:space="preserve">Biznesowa) </w:t>
      </w:r>
    </w:p>
    <w:p w:rsidR="00D976A8" w:rsidRPr="00C855FC" w:rsidRDefault="00D976A8" w:rsidP="007738AA">
      <w:pPr>
        <w:pStyle w:val="Akapitzlist"/>
        <w:numPr>
          <w:ilvl w:val="0"/>
          <w:numId w:val="249"/>
        </w:numPr>
        <w:jc w:val="left"/>
        <w:rPr>
          <w:rFonts w:ascii="Lato" w:hAnsi="Lato"/>
          <w:sz w:val="22"/>
        </w:rPr>
      </w:pPr>
      <w:r w:rsidRPr="00C855FC">
        <w:rPr>
          <w:rFonts w:ascii="Lato" w:hAnsi="Lato"/>
          <w:b/>
          <w:sz w:val="22"/>
        </w:rPr>
        <w:t>9</w:t>
      </w:r>
      <w:r w:rsidR="004D7032" w:rsidRPr="00C855FC">
        <w:rPr>
          <w:rFonts w:ascii="Lato" w:hAnsi="Lato"/>
          <w:b/>
          <w:sz w:val="22"/>
        </w:rPr>
        <w:t>.</w:t>
      </w:r>
      <w:r w:rsidRPr="00C855FC">
        <w:rPr>
          <w:rFonts w:ascii="Lato" w:hAnsi="Lato"/>
          <w:b/>
          <w:sz w:val="22"/>
        </w:rPr>
        <w:t xml:space="preserve"> miejsce</w:t>
      </w:r>
      <w:r w:rsidRPr="00C855FC">
        <w:rPr>
          <w:rFonts w:ascii="Lato" w:hAnsi="Lato"/>
          <w:sz w:val="22"/>
        </w:rPr>
        <w:t xml:space="preserve"> w TOP 10 fDi's Eastern European Cities of the Future 2018/19 (Wschodnioeuropejskie Miasta Przyszłości 2018/19)</w:t>
      </w:r>
    </w:p>
    <w:p w:rsidR="00D976A8" w:rsidRPr="00C855FC" w:rsidRDefault="00D976A8" w:rsidP="007738AA">
      <w:pPr>
        <w:pStyle w:val="Akapitzlist"/>
        <w:numPr>
          <w:ilvl w:val="0"/>
          <w:numId w:val="249"/>
        </w:numPr>
        <w:jc w:val="left"/>
        <w:rPr>
          <w:rFonts w:ascii="Lato" w:hAnsi="Lato"/>
          <w:sz w:val="22"/>
          <w:lang w:val="en-US"/>
        </w:rPr>
      </w:pPr>
      <w:r w:rsidRPr="00C855FC">
        <w:rPr>
          <w:rFonts w:ascii="Lato" w:hAnsi="Lato"/>
          <w:b/>
          <w:sz w:val="22"/>
          <w:lang w:val="en-US"/>
        </w:rPr>
        <w:t>10</w:t>
      </w:r>
      <w:r w:rsidR="004D7032" w:rsidRPr="00C855FC">
        <w:rPr>
          <w:rFonts w:ascii="Lato" w:hAnsi="Lato"/>
          <w:b/>
          <w:sz w:val="22"/>
          <w:lang w:val="en-US"/>
        </w:rPr>
        <w:t>.</w:t>
      </w:r>
      <w:r w:rsidRPr="00C855FC">
        <w:rPr>
          <w:rFonts w:ascii="Lato" w:hAnsi="Lato"/>
          <w:b/>
          <w:sz w:val="22"/>
          <w:lang w:val="en-US"/>
        </w:rPr>
        <w:t xml:space="preserve"> miejsce</w:t>
      </w:r>
      <w:r w:rsidRPr="00C855FC">
        <w:rPr>
          <w:rFonts w:ascii="Lato" w:hAnsi="Lato"/>
          <w:sz w:val="22"/>
          <w:lang w:val="en-US"/>
        </w:rPr>
        <w:t xml:space="preserve"> w TOP 10 fDi's Large European Cities of the Future 2018/19 (Duże</w:t>
      </w:r>
      <w:r w:rsidR="00083B4C" w:rsidRPr="00C855FC">
        <w:rPr>
          <w:rFonts w:ascii="Lato" w:hAnsi="Lato"/>
          <w:sz w:val="22"/>
          <w:lang w:val="en-US"/>
        </w:rPr>
        <w:t> </w:t>
      </w:r>
      <w:r w:rsidRPr="00C855FC">
        <w:rPr>
          <w:rFonts w:ascii="Lato" w:hAnsi="Lato"/>
          <w:sz w:val="22"/>
          <w:lang w:val="en-US"/>
        </w:rPr>
        <w:t>Europejskie Miasta Przyszłości 2018/19)</w:t>
      </w:r>
    </w:p>
    <w:p w:rsidR="00D976A8" w:rsidRPr="00C855FC" w:rsidRDefault="00D976A8" w:rsidP="007738AA">
      <w:pPr>
        <w:pStyle w:val="Akapitzlist"/>
        <w:numPr>
          <w:ilvl w:val="0"/>
          <w:numId w:val="249"/>
        </w:numPr>
        <w:jc w:val="left"/>
        <w:rPr>
          <w:rFonts w:ascii="Lato" w:hAnsi="Lato"/>
          <w:sz w:val="22"/>
        </w:rPr>
      </w:pPr>
      <w:r w:rsidRPr="00C855FC">
        <w:rPr>
          <w:rFonts w:ascii="Lato" w:hAnsi="Lato"/>
          <w:b/>
          <w:sz w:val="22"/>
        </w:rPr>
        <w:t>9</w:t>
      </w:r>
      <w:r w:rsidR="004D7032" w:rsidRPr="00C855FC">
        <w:rPr>
          <w:rFonts w:ascii="Lato" w:hAnsi="Lato"/>
          <w:b/>
          <w:sz w:val="22"/>
        </w:rPr>
        <w:t>.</w:t>
      </w:r>
      <w:r w:rsidRPr="00C855FC">
        <w:rPr>
          <w:rFonts w:ascii="Lato" w:hAnsi="Lato"/>
          <w:b/>
          <w:sz w:val="22"/>
        </w:rPr>
        <w:t xml:space="preserve"> miejsce</w:t>
      </w:r>
      <w:r w:rsidRPr="00C855FC">
        <w:rPr>
          <w:rFonts w:ascii="Lato" w:hAnsi="Lato"/>
          <w:sz w:val="22"/>
        </w:rPr>
        <w:t xml:space="preserve"> w TOP 10 fDi's Large European Cities of the Future 2018/19 </w:t>
      </w:r>
      <w:r w:rsidR="00083B4C" w:rsidRPr="00C855FC">
        <w:rPr>
          <w:rFonts w:ascii="Lato" w:hAnsi="Lato"/>
          <w:sz w:val="22"/>
        </w:rPr>
        <w:t>– </w:t>
      </w:r>
      <w:r w:rsidRPr="00C855FC">
        <w:rPr>
          <w:rFonts w:ascii="Lato" w:hAnsi="Lato"/>
          <w:sz w:val="22"/>
        </w:rPr>
        <w:t>Human</w:t>
      </w:r>
      <w:r w:rsidR="00083B4C" w:rsidRPr="00C855FC">
        <w:rPr>
          <w:rFonts w:ascii="Lato" w:hAnsi="Lato"/>
          <w:sz w:val="22"/>
        </w:rPr>
        <w:t> </w:t>
      </w:r>
      <w:r w:rsidRPr="00C855FC">
        <w:rPr>
          <w:rFonts w:ascii="Lato" w:hAnsi="Lato"/>
          <w:sz w:val="22"/>
        </w:rPr>
        <w:t>Capital</w:t>
      </w:r>
      <w:r w:rsidR="00083B4C" w:rsidRPr="00C855FC">
        <w:rPr>
          <w:rFonts w:ascii="Lato" w:hAnsi="Lato"/>
          <w:sz w:val="22"/>
        </w:rPr>
        <w:t> </w:t>
      </w:r>
      <w:r w:rsidRPr="00C855FC">
        <w:rPr>
          <w:rFonts w:ascii="Lato" w:hAnsi="Lato"/>
          <w:sz w:val="22"/>
        </w:rPr>
        <w:t xml:space="preserve">and Lifestyle (Duże Europejskie Miasta Przyszłości 2018/19 </w:t>
      </w:r>
      <w:r w:rsidR="00083B4C" w:rsidRPr="00C855FC">
        <w:rPr>
          <w:rFonts w:ascii="Lato" w:hAnsi="Lato"/>
          <w:sz w:val="22"/>
        </w:rPr>
        <w:t>– </w:t>
      </w:r>
      <w:r w:rsidRPr="00C855FC">
        <w:rPr>
          <w:rFonts w:ascii="Lato" w:hAnsi="Lato"/>
          <w:sz w:val="22"/>
        </w:rPr>
        <w:t>Kapitał</w:t>
      </w:r>
      <w:r w:rsidR="00083B4C" w:rsidRPr="00C855FC">
        <w:rPr>
          <w:rFonts w:ascii="Lato" w:hAnsi="Lato"/>
          <w:sz w:val="22"/>
        </w:rPr>
        <w:t> </w:t>
      </w:r>
      <w:r w:rsidRPr="00C855FC">
        <w:rPr>
          <w:rFonts w:ascii="Lato" w:hAnsi="Lato"/>
          <w:sz w:val="22"/>
        </w:rPr>
        <w:t>ludzki i styl życia)</w:t>
      </w:r>
    </w:p>
    <w:p w:rsidR="00600CD6" w:rsidRPr="00C855FC" w:rsidRDefault="00600CD6" w:rsidP="003576CC">
      <w:pPr>
        <w:rPr>
          <w:rFonts w:ascii="Lato" w:eastAsia="Calibri" w:hAnsi="Lato" w:cs="Times New Roman"/>
          <w:sz w:val="22"/>
        </w:rPr>
      </w:pPr>
    </w:p>
    <w:p w:rsidR="00D976A8" w:rsidRPr="00C855FC" w:rsidRDefault="00D976A8" w:rsidP="003576CC">
      <w:pPr>
        <w:rPr>
          <w:rFonts w:ascii="Lato" w:eastAsia="Calibri" w:hAnsi="Lato" w:cs="Times New Roman"/>
          <w:sz w:val="22"/>
        </w:rPr>
      </w:pPr>
      <w:r w:rsidRPr="00C855FC">
        <w:rPr>
          <w:rFonts w:ascii="Lato" w:eastAsia="Calibri" w:hAnsi="Lato" w:cs="Times New Roman"/>
          <w:sz w:val="22"/>
        </w:rPr>
        <w:t xml:space="preserve">Powyższe zestawienia potwierdzają </w:t>
      </w:r>
      <w:r w:rsidR="00EA2334" w:rsidRPr="00C855FC">
        <w:rPr>
          <w:rFonts w:ascii="Lato" w:eastAsia="Calibri" w:hAnsi="Lato" w:cs="Times New Roman"/>
          <w:sz w:val="22"/>
        </w:rPr>
        <w:t>skuteczność prowadzonych przez M</w:t>
      </w:r>
      <w:r w:rsidRPr="00C855FC">
        <w:rPr>
          <w:rFonts w:ascii="Lato" w:eastAsia="Calibri" w:hAnsi="Lato" w:cs="Times New Roman"/>
          <w:sz w:val="22"/>
        </w:rPr>
        <w:t>iasto działań dających naszemu miastu przewagę konkurencyjną w stosunku do innych ośrodków biznesowych w</w:t>
      </w:r>
      <w:r w:rsidR="00083B4C" w:rsidRPr="00C855FC">
        <w:rPr>
          <w:rFonts w:ascii="Lato" w:eastAsia="Calibri" w:hAnsi="Lato" w:cs="Times New Roman"/>
          <w:sz w:val="22"/>
        </w:rPr>
        <w:t> </w:t>
      </w:r>
      <w:r w:rsidRPr="00C855FC">
        <w:rPr>
          <w:rFonts w:ascii="Lato" w:eastAsia="Calibri" w:hAnsi="Lato" w:cs="Times New Roman"/>
          <w:sz w:val="22"/>
        </w:rPr>
        <w:t>Polsce i Europie.</w:t>
      </w:r>
    </w:p>
    <w:p w:rsidR="00456AE0" w:rsidRPr="00C855FC" w:rsidRDefault="00456AE0" w:rsidP="003576CC">
      <w:pPr>
        <w:rPr>
          <w:rFonts w:ascii="Lato" w:hAnsi="Lato" w:cs="Times New Roman"/>
          <w:sz w:val="22"/>
        </w:rPr>
      </w:pPr>
    </w:p>
    <w:p w:rsidR="00600CD6" w:rsidRPr="00C855FC" w:rsidRDefault="00600CD6" w:rsidP="003576CC">
      <w:pPr>
        <w:rPr>
          <w:rFonts w:ascii="Lato" w:hAnsi="Lato" w:cs="Times New Roman"/>
          <w:sz w:val="22"/>
        </w:rPr>
      </w:pPr>
    </w:p>
    <w:p w:rsidR="00402070" w:rsidRPr="00C855FC" w:rsidRDefault="00402070" w:rsidP="003576CC">
      <w:pPr>
        <w:spacing w:after="160"/>
        <w:jc w:val="left"/>
        <w:rPr>
          <w:rFonts w:ascii="Lato" w:hAnsi="Lato" w:cs="Times New Roman"/>
          <w:sz w:val="22"/>
        </w:rPr>
      </w:pPr>
      <w:r w:rsidRPr="00C855FC">
        <w:rPr>
          <w:rFonts w:ascii="Lato" w:hAnsi="Lato" w:cs="Times New Roman"/>
          <w:sz w:val="22"/>
        </w:rPr>
        <w:br w:type="page"/>
      </w:r>
    </w:p>
    <w:p w:rsidR="00600CD6" w:rsidRPr="00C855FC" w:rsidRDefault="00600CD6" w:rsidP="003576CC">
      <w:pPr>
        <w:rPr>
          <w:rFonts w:ascii="Lato" w:hAnsi="Lato" w:cs="Times New Roman"/>
          <w:sz w:val="22"/>
        </w:rPr>
      </w:pPr>
    </w:p>
    <w:p w:rsidR="00456AE0" w:rsidRPr="00C855FC" w:rsidRDefault="00456AE0" w:rsidP="003576CC">
      <w:pPr>
        <w:pStyle w:val="Nagwek3"/>
        <w:shd w:val="clear" w:color="auto" w:fill="0070C0"/>
        <w:rPr>
          <w:rFonts w:ascii="Lato" w:hAnsi="Lato"/>
          <w:b/>
          <w:color w:val="FFFFFF" w:themeColor="background1"/>
        </w:rPr>
      </w:pPr>
      <w:bookmarkStart w:id="566" w:name="_Toc8736426"/>
      <w:bookmarkStart w:id="567" w:name="_Toc8911675"/>
      <w:bookmarkStart w:id="568" w:name="_Toc8985109"/>
      <w:bookmarkStart w:id="569" w:name="_Toc10018684"/>
      <w:r w:rsidRPr="00C855FC">
        <w:rPr>
          <w:rFonts w:ascii="Lato" w:hAnsi="Lato"/>
          <w:b/>
          <w:color w:val="FFFFFF" w:themeColor="background1"/>
        </w:rPr>
        <w:t>IV.11.5 Finans</w:t>
      </w:r>
      <w:bookmarkEnd w:id="566"/>
      <w:bookmarkEnd w:id="567"/>
      <w:bookmarkEnd w:id="568"/>
      <w:r w:rsidR="00A93634">
        <w:rPr>
          <w:rFonts w:ascii="Lato" w:hAnsi="Lato"/>
          <w:b/>
          <w:color w:val="FFFFFF" w:themeColor="background1"/>
        </w:rPr>
        <w:t>e</w:t>
      </w:r>
      <w:bookmarkEnd w:id="569"/>
    </w:p>
    <w:p w:rsidR="00456AE0" w:rsidRPr="00C855FC" w:rsidRDefault="00456AE0" w:rsidP="003576CC">
      <w:pPr>
        <w:rPr>
          <w:rFonts w:ascii="Lato" w:hAnsi="Lato" w:cs="Times New Roman"/>
          <w:sz w:val="22"/>
        </w:rPr>
      </w:pPr>
    </w:p>
    <w:p w:rsidR="00F029A3" w:rsidRPr="00C855FC" w:rsidRDefault="00F029A3" w:rsidP="003576CC">
      <w:pPr>
        <w:pStyle w:val="Legenda"/>
        <w:spacing w:after="0"/>
        <w:rPr>
          <w:rFonts w:ascii="Lato" w:eastAsia="Calibri" w:hAnsi="Lato" w:cs="Times New Roman"/>
          <w:b/>
          <w:bCs/>
          <w:i w:val="0"/>
          <w:color w:val="auto"/>
          <w:sz w:val="22"/>
          <w:szCs w:val="22"/>
        </w:rPr>
      </w:pPr>
      <w:bookmarkStart w:id="570" w:name="_Toc10018526"/>
      <w:bookmarkStart w:id="571" w:name="_Toc8215185"/>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42</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w:t>
      </w:r>
      <w:r w:rsidRPr="00C855FC">
        <w:rPr>
          <w:rFonts w:ascii="Lato" w:eastAsia="Calibri" w:hAnsi="Lato" w:cs="Times New Roman"/>
          <w:b/>
          <w:bCs/>
          <w:i w:val="0"/>
          <w:color w:val="auto"/>
          <w:sz w:val="22"/>
          <w:szCs w:val="22"/>
        </w:rPr>
        <w:t xml:space="preserve">Wydatki w </w:t>
      </w:r>
      <w:r w:rsidR="005D759D">
        <w:rPr>
          <w:rFonts w:ascii="Lato" w:eastAsia="Calibri" w:hAnsi="Lato" w:cs="Times New Roman"/>
          <w:b/>
          <w:bCs/>
          <w:i w:val="0"/>
          <w:color w:val="auto"/>
          <w:sz w:val="22"/>
          <w:szCs w:val="22"/>
        </w:rPr>
        <w:t>Dziedzin</w:t>
      </w:r>
      <w:r w:rsidRPr="00C855FC">
        <w:rPr>
          <w:rFonts w:ascii="Lato" w:eastAsia="Calibri" w:hAnsi="Lato" w:cs="Times New Roman"/>
          <w:b/>
          <w:bCs/>
          <w:i w:val="0"/>
          <w:color w:val="auto"/>
          <w:sz w:val="22"/>
          <w:szCs w:val="22"/>
        </w:rPr>
        <w:t>ie Przedsiębiorczość zrealizowane w 2018 roku według</w:t>
      </w:r>
      <w:r w:rsidR="00083B4C" w:rsidRPr="00C855FC">
        <w:rPr>
          <w:rFonts w:ascii="Lato" w:eastAsia="Calibri" w:hAnsi="Lato" w:cs="Times New Roman"/>
          <w:b/>
          <w:bCs/>
          <w:i w:val="0"/>
          <w:color w:val="auto"/>
          <w:sz w:val="22"/>
          <w:szCs w:val="22"/>
        </w:rPr>
        <w:t> </w:t>
      </w:r>
      <w:r w:rsidRPr="00C855FC">
        <w:rPr>
          <w:rFonts w:ascii="Lato" w:eastAsia="Calibri" w:hAnsi="Lato" w:cs="Times New Roman"/>
          <w:b/>
          <w:bCs/>
          <w:i w:val="0"/>
          <w:color w:val="auto"/>
          <w:sz w:val="22"/>
          <w:szCs w:val="22"/>
        </w:rPr>
        <w:t>rodzajów wydatków</w:t>
      </w:r>
      <w:r w:rsidR="000E3DEF" w:rsidRPr="00C855FC">
        <w:rPr>
          <w:rFonts w:ascii="Lato" w:eastAsia="Calibri" w:hAnsi="Lato" w:cs="Times New Roman"/>
          <w:b/>
          <w:bCs/>
          <w:i w:val="0"/>
          <w:color w:val="auto"/>
          <w:sz w:val="22"/>
          <w:szCs w:val="22"/>
        </w:rPr>
        <w:t xml:space="preserve"> (w PLN)</w:t>
      </w:r>
      <w:bookmarkEnd w:id="5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8"/>
        <w:gridCol w:w="5811"/>
        <w:gridCol w:w="1694"/>
      </w:tblGrid>
      <w:tr w:rsidR="001F6041" w:rsidRPr="00C855FC" w:rsidTr="001D6AE0">
        <w:tc>
          <w:tcPr>
            <w:tcW w:w="4003" w:type="pct"/>
            <w:gridSpan w:val="2"/>
            <w:tcMar>
              <w:top w:w="0" w:type="dxa"/>
              <w:left w:w="108" w:type="dxa"/>
              <w:bottom w:w="0" w:type="dxa"/>
              <w:right w:w="108" w:type="dxa"/>
            </w:tcMar>
            <w:vAlign w:val="center"/>
            <w:hideMark/>
          </w:tcPr>
          <w:p w:rsidR="001F6041" w:rsidRPr="00C855FC" w:rsidRDefault="001F6041" w:rsidP="001F6041">
            <w:pPr>
              <w:jc w:val="center"/>
              <w:rPr>
                <w:rFonts w:ascii="Lato" w:eastAsia="Calibri" w:hAnsi="Lato" w:cs="Times New Roman"/>
                <w:sz w:val="20"/>
                <w:szCs w:val="20"/>
              </w:rPr>
            </w:pPr>
            <w:r w:rsidRPr="00C855FC">
              <w:rPr>
                <w:rFonts w:ascii="Lato" w:eastAsia="Calibri" w:hAnsi="Lato" w:cs="Times New Roman"/>
                <w:sz w:val="20"/>
                <w:szCs w:val="20"/>
              </w:rPr>
              <w:t>Rodzaj wydatków</w:t>
            </w:r>
          </w:p>
        </w:tc>
        <w:tc>
          <w:tcPr>
            <w:tcW w:w="997" w:type="pct"/>
            <w:tcMar>
              <w:top w:w="0" w:type="dxa"/>
              <w:left w:w="108" w:type="dxa"/>
              <w:bottom w:w="0" w:type="dxa"/>
              <w:right w:w="108" w:type="dxa"/>
            </w:tcMar>
            <w:hideMark/>
          </w:tcPr>
          <w:p w:rsidR="001F6041" w:rsidRPr="00C855FC" w:rsidRDefault="001F6041" w:rsidP="001D6AE0">
            <w:pPr>
              <w:jc w:val="center"/>
              <w:rPr>
                <w:rFonts w:ascii="Lato" w:eastAsia="Calibri" w:hAnsi="Lato" w:cs="Times New Roman"/>
                <w:sz w:val="20"/>
                <w:szCs w:val="20"/>
              </w:rPr>
            </w:pPr>
            <w:r w:rsidRPr="00C855FC">
              <w:rPr>
                <w:rFonts w:ascii="Lato" w:eastAsia="Calibri" w:hAnsi="Lato" w:cs="Times New Roman"/>
                <w:sz w:val="20"/>
                <w:szCs w:val="20"/>
              </w:rPr>
              <w:t>Wydatki</w:t>
            </w:r>
            <w:r w:rsidR="009D3E63">
              <w:rPr>
                <w:rFonts w:ascii="Lato" w:eastAsia="Calibri" w:hAnsi="Lato" w:cs="Times New Roman"/>
                <w:sz w:val="20"/>
                <w:szCs w:val="20"/>
              </w:rPr>
              <w:t xml:space="preserve"> </w:t>
            </w:r>
            <w:r w:rsidR="001D6AE0">
              <w:rPr>
                <w:rFonts w:ascii="Lato" w:eastAsia="Calibri" w:hAnsi="Lato" w:cs="Times New Roman"/>
                <w:sz w:val="20"/>
                <w:szCs w:val="20"/>
              </w:rPr>
              <w:t>(</w:t>
            </w:r>
            <w:r w:rsidRPr="00C855FC">
              <w:rPr>
                <w:rFonts w:ascii="Lato" w:eastAsia="Calibri" w:hAnsi="Lato" w:cs="Times New Roman"/>
                <w:sz w:val="20"/>
                <w:szCs w:val="20"/>
              </w:rPr>
              <w:t>w PLN)</w:t>
            </w:r>
          </w:p>
        </w:tc>
      </w:tr>
      <w:tr w:rsidR="001F6041" w:rsidRPr="00C855FC" w:rsidTr="001D6AE0">
        <w:tc>
          <w:tcPr>
            <w:tcW w:w="582" w:type="pct"/>
            <w:tcMar>
              <w:top w:w="0" w:type="dxa"/>
              <w:left w:w="108" w:type="dxa"/>
              <w:bottom w:w="0" w:type="dxa"/>
              <w:right w:w="108" w:type="dxa"/>
            </w:tcMar>
            <w:hideMark/>
          </w:tcPr>
          <w:p w:rsidR="001F6041" w:rsidRPr="00B51201" w:rsidRDefault="001F6041" w:rsidP="003576CC">
            <w:pPr>
              <w:jc w:val="left"/>
              <w:rPr>
                <w:rFonts w:ascii="Lato" w:eastAsia="Calibri" w:hAnsi="Lato" w:cs="Times New Roman"/>
                <w:b/>
                <w:sz w:val="20"/>
                <w:szCs w:val="20"/>
              </w:rPr>
            </w:pPr>
            <w:r w:rsidRPr="00B51201">
              <w:rPr>
                <w:rFonts w:ascii="Lato" w:eastAsia="Calibri" w:hAnsi="Lato" w:cs="Times New Roman"/>
                <w:b/>
                <w:sz w:val="20"/>
                <w:szCs w:val="20"/>
              </w:rPr>
              <w:t>Ogółem</w:t>
            </w:r>
          </w:p>
        </w:tc>
        <w:tc>
          <w:tcPr>
            <w:tcW w:w="3421" w:type="pct"/>
          </w:tcPr>
          <w:p w:rsidR="001F6041" w:rsidRPr="00B51201" w:rsidRDefault="001F6041" w:rsidP="003576CC">
            <w:pPr>
              <w:jc w:val="right"/>
              <w:rPr>
                <w:rFonts w:ascii="Lato" w:eastAsia="Calibri" w:hAnsi="Lato" w:cs="Times New Roman"/>
                <w:b/>
                <w:sz w:val="20"/>
                <w:szCs w:val="20"/>
              </w:rPr>
            </w:pPr>
          </w:p>
        </w:tc>
        <w:tc>
          <w:tcPr>
            <w:tcW w:w="997" w:type="pct"/>
            <w:tcMar>
              <w:top w:w="0" w:type="dxa"/>
              <w:left w:w="108" w:type="dxa"/>
              <w:bottom w:w="0" w:type="dxa"/>
              <w:right w:w="108" w:type="dxa"/>
            </w:tcMar>
          </w:tcPr>
          <w:p w:rsidR="001F6041" w:rsidRPr="00B51201" w:rsidRDefault="001F6041" w:rsidP="003576CC">
            <w:pPr>
              <w:jc w:val="right"/>
              <w:rPr>
                <w:rFonts w:ascii="Lato" w:eastAsia="Calibri" w:hAnsi="Lato" w:cs="Times New Roman"/>
                <w:b/>
                <w:sz w:val="20"/>
                <w:szCs w:val="20"/>
              </w:rPr>
            </w:pPr>
            <w:r w:rsidRPr="00B51201">
              <w:rPr>
                <w:rFonts w:ascii="Lato" w:eastAsia="Calibri" w:hAnsi="Lato" w:cs="Times New Roman"/>
                <w:b/>
                <w:sz w:val="20"/>
                <w:szCs w:val="20"/>
              </w:rPr>
              <w:t>28 514 019</w:t>
            </w:r>
          </w:p>
        </w:tc>
      </w:tr>
      <w:tr w:rsidR="001F6041" w:rsidRPr="00C855FC" w:rsidTr="001D6AE0">
        <w:tc>
          <w:tcPr>
            <w:tcW w:w="582" w:type="pct"/>
            <w:tcMar>
              <w:top w:w="0" w:type="dxa"/>
              <w:left w:w="108" w:type="dxa"/>
              <w:bottom w:w="0" w:type="dxa"/>
              <w:right w:w="108" w:type="dxa"/>
            </w:tcMar>
          </w:tcPr>
          <w:p w:rsidR="001F6041" w:rsidRPr="00C855FC" w:rsidRDefault="001F6041" w:rsidP="001F6041">
            <w:pPr>
              <w:tabs>
                <w:tab w:val="center" w:pos="2536"/>
              </w:tabs>
              <w:jc w:val="left"/>
              <w:rPr>
                <w:rFonts w:ascii="Lato" w:eastAsia="Calibri" w:hAnsi="Lato" w:cs="Times New Roman"/>
                <w:sz w:val="20"/>
                <w:szCs w:val="20"/>
              </w:rPr>
            </w:pPr>
          </w:p>
        </w:tc>
        <w:tc>
          <w:tcPr>
            <w:tcW w:w="3421" w:type="pct"/>
          </w:tcPr>
          <w:p w:rsidR="001F6041" w:rsidRPr="00C855FC" w:rsidRDefault="001F6041" w:rsidP="001F6041">
            <w:pPr>
              <w:tabs>
                <w:tab w:val="center" w:pos="2536"/>
              </w:tabs>
              <w:jc w:val="left"/>
              <w:rPr>
                <w:rFonts w:ascii="Lato" w:eastAsia="Calibri" w:hAnsi="Lato" w:cs="Times New Roman"/>
                <w:sz w:val="20"/>
                <w:szCs w:val="20"/>
              </w:rPr>
            </w:pPr>
            <w:r w:rsidRPr="00C855FC">
              <w:rPr>
                <w:rFonts w:ascii="Lato" w:eastAsia="Calibri" w:hAnsi="Lato" w:cs="Times New Roman"/>
                <w:sz w:val="20"/>
                <w:szCs w:val="20"/>
              </w:rPr>
              <w:t>Wydatki inwestycyjne</w:t>
            </w:r>
          </w:p>
        </w:tc>
        <w:tc>
          <w:tcPr>
            <w:tcW w:w="997" w:type="pct"/>
            <w:tcMar>
              <w:top w:w="0" w:type="dxa"/>
              <w:left w:w="108" w:type="dxa"/>
              <w:bottom w:w="0" w:type="dxa"/>
              <w:right w:w="108" w:type="dxa"/>
            </w:tcMar>
          </w:tcPr>
          <w:p w:rsidR="001F6041" w:rsidRPr="00C855FC" w:rsidRDefault="001F6041" w:rsidP="001F6041">
            <w:pPr>
              <w:jc w:val="right"/>
              <w:rPr>
                <w:rFonts w:ascii="Lato" w:eastAsia="Calibri" w:hAnsi="Lato" w:cs="Times New Roman"/>
                <w:sz w:val="20"/>
                <w:szCs w:val="20"/>
              </w:rPr>
            </w:pPr>
            <w:r w:rsidRPr="00C855FC">
              <w:rPr>
                <w:rFonts w:ascii="Lato" w:eastAsia="Calibri" w:hAnsi="Lato" w:cs="Times New Roman"/>
                <w:sz w:val="20"/>
                <w:szCs w:val="20"/>
              </w:rPr>
              <w:t>0</w:t>
            </w:r>
          </w:p>
        </w:tc>
      </w:tr>
      <w:tr w:rsidR="001F6041" w:rsidRPr="00C855FC" w:rsidTr="001D6AE0">
        <w:tc>
          <w:tcPr>
            <w:tcW w:w="582" w:type="pct"/>
            <w:tcMar>
              <w:top w:w="0" w:type="dxa"/>
              <w:left w:w="108" w:type="dxa"/>
              <w:bottom w:w="0" w:type="dxa"/>
              <w:right w:w="108" w:type="dxa"/>
            </w:tcMar>
            <w:hideMark/>
          </w:tcPr>
          <w:p w:rsidR="001F6041" w:rsidRPr="00C855FC" w:rsidRDefault="001F6041" w:rsidP="001F6041">
            <w:pPr>
              <w:jc w:val="left"/>
              <w:rPr>
                <w:rFonts w:ascii="Lato" w:eastAsia="Calibri" w:hAnsi="Lato" w:cs="Times New Roman"/>
                <w:sz w:val="20"/>
                <w:szCs w:val="20"/>
              </w:rPr>
            </w:pPr>
          </w:p>
        </w:tc>
        <w:tc>
          <w:tcPr>
            <w:tcW w:w="3421" w:type="pct"/>
          </w:tcPr>
          <w:p w:rsidR="001F6041" w:rsidRPr="00C855FC" w:rsidRDefault="001F6041" w:rsidP="001F6041">
            <w:pPr>
              <w:jc w:val="left"/>
              <w:rPr>
                <w:rFonts w:ascii="Lato" w:eastAsia="Calibri" w:hAnsi="Lato" w:cs="Times New Roman"/>
                <w:sz w:val="20"/>
                <w:szCs w:val="20"/>
              </w:rPr>
            </w:pPr>
            <w:r w:rsidRPr="00C855FC">
              <w:rPr>
                <w:rFonts w:ascii="Lato" w:eastAsia="Calibri" w:hAnsi="Lato" w:cs="Times New Roman"/>
                <w:sz w:val="20"/>
                <w:szCs w:val="20"/>
              </w:rPr>
              <w:t>Wydatki bieżące</w:t>
            </w:r>
          </w:p>
        </w:tc>
        <w:tc>
          <w:tcPr>
            <w:tcW w:w="997" w:type="pct"/>
            <w:tcMar>
              <w:top w:w="0" w:type="dxa"/>
              <w:left w:w="108" w:type="dxa"/>
              <w:bottom w:w="0" w:type="dxa"/>
              <w:right w:w="108" w:type="dxa"/>
            </w:tcMar>
          </w:tcPr>
          <w:p w:rsidR="001F6041" w:rsidRPr="00C855FC" w:rsidRDefault="001F6041" w:rsidP="001F6041">
            <w:pPr>
              <w:jc w:val="right"/>
              <w:rPr>
                <w:rFonts w:ascii="Lato" w:eastAsia="Calibri" w:hAnsi="Lato" w:cs="Times New Roman"/>
                <w:sz w:val="20"/>
                <w:szCs w:val="20"/>
              </w:rPr>
            </w:pPr>
            <w:r w:rsidRPr="00C855FC">
              <w:rPr>
                <w:rFonts w:ascii="Lato" w:eastAsia="Calibri" w:hAnsi="Lato" w:cs="Times New Roman"/>
                <w:sz w:val="20"/>
                <w:szCs w:val="20"/>
              </w:rPr>
              <w:t>28 514 019</w:t>
            </w:r>
          </w:p>
        </w:tc>
      </w:tr>
    </w:tbl>
    <w:p w:rsidR="002F26E3" w:rsidRPr="00C855FC" w:rsidRDefault="002F26E3" w:rsidP="003576CC">
      <w:pPr>
        <w:jc w:val="center"/>
        <w:rPr>
          <w:rFonts w:ascii="Lato" w:hAnsi="Lato"/>
          <w:i/>
          <w:sz w:val="20"/>
          <w:szCs w:val="20"/>
        </w:rPr>
      </w:pPr>
      <w:r w:rsidRPr="00C855FC">
        <w:rPr>
          <w:rFonts w:ascii="Lato" w:hAnsi="Lato"/>
          <w:i/>
          <w:sz w:val="20"/>
          <w:szCs w:val="20"/>
        </w:rPr>
        <w:t xml:space="preserve">Źródło: System </w:t>
      </w:r>
      <w:r w:rsidR="003F1C8D" w:rsidRPr="00C855FC">
        <w:rPr>
          <w:rFonts w:ascii="Lato" w:hAnsi="Lato"/>
          <w:i/>
          <w:sz w:val="20"/>
          <w:szCs w:val="20"/>
        </w:rPr>
        <w:t>STRADOM</w:t>
      </w:r>
      <w:r w:rsidRPr="00C855FC">
        <w:rPr>
          <w:rFonts w:ascii="Lato" w:hAnsi="Lato"/>
          <w:i/>
          <w:sz w:val="20"/>
          <w:szCs w:val="20"/>
        </w:rPr>
        <w:t xml:space="preserve"> oraz Sprawozdanie z wykonania Budżetu Miasta Krakowa za 2018 rok</w:t>
      </w:r>
    </w:p>
    <w:p w:rsidR="00402070" w:rsidRPr="00C855FC" w:rsidRDefault="00402070" w:rsidP="003576CC">
      <w:pPr>
        <w:jc w:val="left"/>
        <w:rPr>
          <w:rFonts w:ascii="Lato" w:eastAsia="Calibri" w:hAnsi="Lato" w:cs="Times New Roman"/>
          <w:sz w:val="22"/>
        </w:rPr>
      </w:pPr>
    </w:p>
    <w:p w:rsidR="00402070" w:rsidRPr="00F70326" w:rsidRDefault="00F70326" w:rsidP="00F70326">
      <w:pPr>
        <w:pStyle w:val="Legenda"/>
        <w:keepNext/>
        <w:spacing w:after="0"/>
        <w:jc w:val="left"/>
        <w:rPr>
          <w:rFonts w:ascii="Lato" w:eastAsia="Calibri" w:hAnsi="Lato" w:cs="Times New Roman"/>
          <w:b/>
          <w:bCs/>
          <w:i w:val="0"/>
          <w:color w:val="auto"/>
          <w:sz w:val="22"/>
          <w:szCs w:val="22"/>
        </w:rPr>
      </w:pPr>
      <w:bookmarkStart w:id="572" w:name="_Toc10018464"/>
      <w:r w:rsidRPr="00F70326">
        <w:rPr>
          <w:rFonts w:ascii="Lato" w:hAnsi="Lato"/>
          <w:b/>
          <w:i w:val="0"/>
          <w:color w:val="auto"/>
          <w:sz w:val="22"/>
          <w:szCs w:val="22"/>
        </w:rPr>
        <w:t xml:space="preserve">Rysunek </w:t>
      </w:r>
      <w:r w:rsidR="002B437E">
        <w:rPr>
          <w:rFonts w:ascii="Lato" w:hAnsi="Lato"/>
          <w:b/>
          <w:i w:val="0"/>
          <w:color w:val="auto"/>
          <w:sz w:val="22"/>
          <w:szCs w:val="22"/>
        </w:rPr>
        <w:fldChar w:fldCharType="begin"/>
      </w:r>
      <w:r w:rsidR="007A3EAF">
        <w:rPr>
          <w:rFonts w:ascii="Lato" w:hAnsi="Lato"/>
          <w:b/>
          <w:i w:val="0"/>
          <w:color w:val="auto"/>
          <w:sz w:val="22"/>
          <w:szCs w:val="22"/>
        </w:rPr>
        <w:instrText xml:space="preserve"> SEQ Rysunek \* ARABIC </w:instrText>
      </w:r>
      <w:r w:rsidR="002B437E">
        <w:rPr>
          <w:rFonts w:ascii="Lato" w:hAnsi="Lato"/>
          <w:b/>
          <w:i w:val="0"/>
          <w:color w:val="auto"/>
          <w:sz w:val="22"/>
          <w:szCs w:val="22"/>
        </w:rPr>
        <w:fldChar w:fldCharType="separate"/>
      </w:r>
      <w:r w:rsidR="007F7F15">
        <w:rPr>
          <w:rFonts w:ascii="Lato" w:hAnsi="Lato"/>
          <w:b/>
          <w:i w:val="0"/>
          <w:noProof/>
          <w:color w:val="auto"/>
          <w:sz w:val="22"/>
          <w:szCs w:val="22"/>
        </w:rPr>
        <w:t>25</w:t>
      </w:r>
      <w:r w:rsidR="002B437E">
        <w:rPr>
          <w:rFonts w:ascii="Lato" w:hAnsi="Lato"/>
          <w:b/>
          <w:i w:val="0"/>
          <w:color w:val="auto"/>
          <w:sz w:val="22"/>
          <w:szCs w:val="22"/>
        </w:rPr>
        <w:fldChar w:fldCharType="end"/>
      </w:r>
      <w:r w:rsidRPr="00F70326">
        <w:rPr>
          <w:rFonts w:ascii="Lato" w:hAnsi="Lato"/>
          <w:b/>
          <w:i w:val="0"/>
          <w:color w:val="auto"/>
          <w:sz w:val="22"/>
          <w:szCs w:val="22"/>
        </w:rPr>
        <w:t xml:space="preserve"> </w:t>
      </w:r>
      <w:r w:rsidR="000E3DEF" w:rsidRPr="00F70326">
        <w:rPr>
          <w:rFonts w:ascii="Lato" w:eastAsia="Calibri" w:hAnsi="Lato" w:cs="Times New Roman"/>
          <w:b/>
          <w:bCs/>
          <w:i w:val="0"/>
          <w:color w:val="auto"/>
          <w:sz w:val="22"/>
          <w:szCs w:val="22"/>
        </w:rPr>
        <w:t xml:space="preserve">Wydatki w </w:t>
      </w:r>
      <w:r w:rsidR="005D759D">
        <w:rPr>
          <w:rFonts w:ascii="Lato" w:eastAsia="Calibri" w:hAnsi="Lato" w:cs="Times New Roman"/>
          <w:b/>
          <w:bCs/>
          <w:i w:val="0"/>
          <w:color w:val="auto"/>
          <w:sz w:val="22"/>
          <w:szCs w:val="22"/>
        </w:rPr>
        <w:t>Dziedzin</w:t>
      </w:r>
      <w:r w:rsidR="000E3DEF" w:rsidRPr="00F70326">
        <w:rPr>
          <w:rFonts w:ascii="Lato" w:eastAsia="Calibri" w:hAnsi="Lato" w:cs="Times New Roman"/>
          <w:b/>
          <w:bCs/>
          <w:i w:val="0"/>
          <w:color w:val="auto"/>
          <w:sz w:val="22"/>
          <w:szCs w:val="22"/>
        </w:rPr>
        <w:t>ie Przedsiębiorczość zrealizowane w 2018 roku według rodzajów wydatków (w %)</w:t>
      </w:r>
      <w:bookmarkEnd w:id="572"/>
    </w:p>
    <w:p w:rsidR="000E3DEF" w:rsidRPr="00C855FC" w:rsidRDefault="00F70326" w:rsidP="00F70326">
      <w:pPr>
        <w:jc w:val="center"/>
        <w:rPr>
          <w:rFonts w:ascii="Lato" w:eastAsia="Calibri" w:hAnsi="Lato" w:cs="Times New Roman"/>
          <w:b/>
          <w:bCs/>
          <w:sz w:val="22"/>
        </w:rPr>
      </w:pPr>
      <w:r>
        <w:rPr>
          <w:rFonts w:ascii="Lato" w:eastAsia="Calibri" w:hAnsi="Lato" w:cs="Times New Roman"/>
          <w:b/>
          <w:bCs/>
          <w:noProof/>
          <w:sz w:val="22"/>
          <w:lang w:eastAsia="pl-PL"/>
        </w:rPr>
        <w:drawing>
          <wp:inline distT="0" distB="0" distL="0" distR="0">
            <wp:extent cx="4560203" cy="2749534"/>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19.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60203" cy="2749534"/>
                    </a:xfrm>
                    <a:prstGeom prst="rect">
                      <a:avLst/>
                    </a:prstGeom>
                  </pic:spPr>
                </pic:pic>
              </a:graphicData>
            </a:graphic>
          </wp:inline>
        </w:drawing>
      </w:r>
    </w:p>
    <w:p w:rsidR="000E3DEF" w:rsidRPr="00C855FC" w:rsidRDefault="000E3DEF" w:rsidP="003576CC">
      <w:pPr>
        <w:jc w:val="center"/>
        <w:rPr>
          <w:rFonts w:ascii="Lato" w:hAnsi="Lato"/>
          <w:i/>
          <w:sz w:val="20"/>
          <w:szCs w:val="20"/>
        </w:rPr>
      </w:pPr>
      <w:r w:rsidRPr="00C855FC">
        <w:rPr>
          <w:rFonts w:ascii="Lato" w:hAnsi="Lato"/>
          <w:i/>
          <w:sz w:val="20"/>
          <w:szCs w:val="20"/>
        </w:rPr>
        <w:t>Źródło: System STRADOM oraz Sprawozdanie z wykonania Budżetu Miasta Krakowa za 2018 rok</w:t>
      </w:r>
    </w:p>
    <w:p w:rsidR="000E3DEF" w:rsidRPr="00C855FC" w:rsidRDefault="000E3DEF" w:rsidP="003576CC">
      <w:pPr>
        <w:jc w:val="left"/>
        <w:rPr>
          <w:rFonts w:ascii="Lato" w:eastAsia="Calibri" w:hAnsi="Lato" w:cs="Times New Roman"/>
          <w:sz w:val="22"/>
        </w:rPr>
      </w:pPr>
    </w:p>
    <w:p w:rsidR="00402070" w:rsidRPr="00C855FC" w:rsidRDefault="00402070" w:rsidP="003576CC">
      <w:pPr>
        <w:spacing w:after="160"/>
        <w:jc w:val="left"/>
        <w:rPr>
          <w:rFonts w:ascii="Lato" w:eastAsia="Calibri" w:hAnsi="Lato" w:cs="Times New Roman"/>
          <w:sz w:val="22"/>
        </w:rPr>
      </w:pPr>
      <w:r w:rsidRPr="00C855FC">
        <w:rPr>
          <w:rFonts w:ascii="Lato" w:eastAsia="Calibri" w:hAnsi="Lato" w:cs="Times New Roman"/>
          <w:sz w:val="22"/>
        </w:rPr>
        <w:br w:type="page"/>
      </w:r>
    </w:p>
    <w:p w:rsidR="00402070" w:rsidRPr="00C855FC" w:rsidRDefault="00402070" w:rsidP="003576CC">
      <w:pPr>
        <w:jc w:val="left"/>
        <w:rPr>
          <w:rFonts w:ascii="Lato" w:eastAsia="Calibri" w:hAnsi="Lato" w:cs="Times New Roman"/>
          <w:sz w:val="22"/>
        </w:rPr>
      </w:pPr>
    </w:p>
    <w:p w:rsidR="00F029A3" w:rsidRPr="00C855FC" w:rsidRDefault="00F029A3" w:rsidP="003576CC">
      <w:pPr>
        <w:pStyle w:val="Legenda"/>
        <w:spacing w:after="0"/>
        <w:rPr>
          <w:rFonts w:ascii="Lato" w:eastAsia="Calibri" w:hAnsi="Lato" w:cs="Times New Roman"/>
          <w:b/>
          <w:bCs/>
          <w:i w:val="0"/>
          <w:color w:val="auto"/>
          <w:sz w:val="22"/>
          <w:szCs w:val="22"/>
          <w:lang w:eastAsia="pl-PL"/>
        </w:rPr>
      </w:pPr>
      <w:bookmarkStart w:id="573" w:name="_Toc7514171"/>
      <w:bookmarkStart w:id="574" w:name="_Toc10018527"/>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43</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w:t>
      </w:r>
      <w:r w:rsidRPr="00C855FC">
        <w:rPr>
          <w:rFonts w:ascii="Lato" w:eastAsia="Calibri" w:hAnsi="Lato" w:cs="Times New Roman"/>
          <w:b/>
          <w:bCs/>
          <w:i w:val="0"/>
          <w:color w:val="auto"/>
          <w:sz w:val="22"/>
          <w:szCs w:val="22"/>
          <w:lang w:eastAsia="pl-PL"/>
        </w:rPr>
        <w:t xml:space="preserve">Wydatki w </w:t>
      </w:r>
      <w:r w:rsidR="005D759D">
        <w:rPr>
          <w:rFonts w:ascii="Lato" w:eastAsia="Calibri" w:hAnsi="Lato" w:cs="Times New Roman"/>
          <w:b/>
          <w:bCs/>
          <w:i w:val="0"/>
          <w:color w:val="auto"/>
          <w:sz w:val="22"/>
          <w:szCs w:val="22"/>
          <w:lang w:eastAsia="pl-PL"/>
        </w:rPr>
        <w:t>Dziedzin</w:t>
      </w:r>
      <w:r w:rsidRPr="00C855FC">
        <w:rPr>
          <w:rFonts w:ascii="Lato" w:eastAsia="Calibri" w:hAnsi="Lato" w:cs="Times New Roman"/>
          <w:b/>
          <w:bCs/>
          <w:i w:val="0"/>
          <w:color w:val="auto"/>
          <w:sz w:val="22"/>
          <w:szCs w:val="22"/>
          <w:lang w:eastAsia="pl-PL"/>
        </w:rPr>
        <w:t>ie Przedsiębiorczość zrealizowane w 2018 roku</w:t>
      </w:r>
      <w:bookmarkEnd w:id="573"/>
      <w:r w:rsidRPr="00C855FC">
        <w:rPr>
          <w:rFonts w:ascii="Lato" w:eastAsia="Calibri" w:hAnsi="Lato" w:cs="Times New Roman"/>
          <w:b/>
          <w:bCs/>
          <w:i w:val="0"/>
          <w:color w:val="auto"/>
          <w:sz w:val="22"/>
          <w:szCs w:val="22"/>
          <w:lang w:eastAsia="pl-PL"/>
        </w:rPr>
        <w:t xml:space="preserve"> w</w:t>
      </w:r>
      <w:r w:rsidR="00083B4C" w:rsidRPr="00C855FC">
        <w:rPr>
          <w:rFonts w:ascii="Lato" w:eastAsia="Calibri" w:hAnsi="Lato" w:cs="Times New Roman"/>
          <w:b/>
          <w:bCs/>
          <w:i w:val="0"/>
          <w:color w:val="auto"/>
          <w:sz w:val="22"/>
          <w:szCs w:val="22"/>
          <w:lang w:eastAsia="pl-PL"/>
        </w:rPr>
        <w:t> </w:t>
      </w:r>
      <w:r w:rsidRPr="00C855FC">
        <w:rPr>
          <w:rFonts w:ascii="Lato" w:eastAsia="Calibri" w:hAnsi="Lato" w:cs="Times New Roman"/>
          <w:b/>
          <w:bCs/>
          <w:i w:val="0"/>
          <w:color w:val="auto"/>
          <w:sz w:val="22"/>
          <w:szCs w:val="22"/>
          <w:lang w:eastAsia="pl-PL"/>
        </w:rPr>
        <w:t>podziale</w:t>
      </w:r>
      <w:r w:rsidR="00083B4C" w:rsidRPr="00C855FC">
        <w:rPr>
          <w:rFonts w:ascii="Lato" w:eastAsia="Calibri" w:hAnsi="Lato" w:cs="Times New Roman"/>
          <w:b/>
          <w:bCs/>
          <w:i w:val="0"/>
          <w:color w:val="auto"/>
          <w:sz w:val="22"/>
          <w:szCs w:val="22"/>
          <w:lang w:eastAsia="pl-PL"/>
        </w:rPr>
        <w:t> </w:t>
      </w:r>
      <w:r w:rsidRPr="00C855FC">
        <w:rPr>
          <w:rFonts w:ascii="Lato" w:eastAsia="Calibri" w:hAnsi="Lato" w:cs="Times New Roman"/>
          <w:b/>
          <w:bCs/>
          <w:i w:val="0"/>
          <w:color w:val="auto"/>
          <w:sz w:val="22"/>
          <w:szCs w:val="22"/>
          <w:lang w:eastAsia="pl-PL"/>
        </w:rPr>
        <w:t>na</w:t>
      </w:r>
      <w:r w:rsidR="00083B4C" w:rsidRPr="00C855FC">
        <w:rPr>
          <w:rFonts w:ascii="Lato" w:eastAsia="Calibri" w:hAnsi="Lato" w:cs="Times New Roman"/>
          <w:b/>
          <w:bCs/>
          <w:i w:val="0"/>
          <w:color w:val="auto"/>
          <w:sz w:val="22"/>
          <w:szCs w:val="22"/>
          <w:lang w:eastAsia="pl-PL"/>
        </w:rPr>
        <w:t> </w:t>
      </w:r>
      <w:r w:rsidRPr="00C855FC">
        <w:rPr>
          <w:rFonts w:ascii="Lato" w:eastAsia="Calibri" w:hAnsi="Lato" w:cs="Times New Roman"/>
          <w:b/>
          <w:bCs/>
          <w:i w:val="0"/>
          <w:color w:val="auto"/>
          <w:sz w:val="22"/>
          <w:szCs w:val="22"/>
          <w:lang w:eastAsia="pl-PL"/>
        </w:rPr>
        <w:t>usługi</w:t>
      </w:r>
      <w:r w:rsidR="000E3DEF" w:rsidRPr="00C855FC">
        <w:rPr>
          <w:rFonts w:ascii="Lato" w:eastAsia="Calibri" w:hAnsi="Lato" w:cs="Times New Roman"/>
          <w:b/>
          <w:bCs/>
          <w:i w:val="0"/>
          <w:color w:val="auto"/>
          <w:sz w:val="22"/>
          <w:szCs w:val="22"/>
          <w:lang w:eastAsia="pl-PL"/>
        </w:rPr>
        <w:t xml:space="preserve"> (w PLN)</w:t>
      </w:r>
      <w:bookmarkEnd w:id="5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9"/>
        <w:gridCol w:w="5527"/>
        <w:gridCol w:w="1977"/>
      </w:tblGrid>
      <w:tr w:rsidR="001F6041" w:rsidRPr="00C855FC" w:rsidTr="001F6041">
        <w:tc>
          <w:tcPr>
            <w:tcW w:w="3836" w:type="pct"/>
            <w:gridSpan w:val="2"/>
            <w:tcMar>
              <w:top w:w="0" w:type="dxa"/>
              <w:left w:w="108" w:type="dxa"/>
              <w:bottom w:w="0" w:type="dxa"/>
              <w:right w:w="108" w:type="dxa"/>
            </w:tcMar>
            <w:vAlign w:val="center"/>
            <w:hideMark/>
          </w:tcPr>
          <w:p w:rsidR="001F6041" w:rsidRPr="00C855FC" w:rsidRDefault="001F6041" w:rsidP="003576CC">
            <w:pPr>
              <w:jc w:val="center"/>
              <w:rPr>
                <w:rFonts w:ascii="Lato" w:eastAsia="Calibri" w:hAnsi="Lato" w:cs="Times New Roman"/>
                <w:sz w:val="20"/>
                <w:szCs w:val="20"/>
                <w:lang w:eastAsia="pl-PL"/>
              </w:rPr>
            </w:pPr>
            <w:r w:rsidRPr="00C855FC">
              <w:rPr>
                <w:rFonts w:ascii="Lato" w:eastAsia="Calibri" w:hAnsi="Lato" w:cs="Times New Roman"/>
                <w:sz w:val="20"/>
                <w:szCs w:val="20"/>
                <w:lang w:eastAsia="pl-PL"/>
              </w:rPr>
              <w:t>Usługa</w:t>
            </w:r>
            <w:r w:rsidR="00996927">
              <w:rPr>
                <w:rFonts w:ascii="Lato" w:eastAsia="Calibri" w:hAnsi="Lato" w:cs="Times New Roman"/>
                <w:sz w:val="20"/>
                <w:szCs w:val="20"/>
                <w:lang w:eastAsia="pl-PL"/>
              </w:rPr>
              <w:t xml:space="preserve"> publiczna</w:t>
            </w:r>
          </w:p>
        </w:tc>
        <w:tc>
          <w:tcPr>
            <w:tcW w:w="1164" w:type="pct"/>
            <w:tcMar>
              <w:top w:w="0" w:type="dxa"/>
              <w:left w:w="108" w:type="dxa"/>
              <w:bottom w:w="0" w:type="dxa"/>
              <w:right w:w="108" w:type="dxa"/>
            </w:tcMar>
            <w:vAlign w:val="center"/>
            <w:hideMark/>
          </w:tcPr>
          <w:p w:rsidR="001F6041" w:rsidRPr="00C855FC" w:rsidRDefault="001F6041" w:rsidP="003576CC">
            <w:pPr>
              <w:jc w:val="center"/>
              <w:rPr>
                <w:rFonts w:ascii="Lato" w:eastAsia="Calibri" w:hAnsi="Lato" w:cs="Times New Roman"/>
                <w:sz w:val="20"/>
                <w:szCs w:val="20"/>
                <w:lang w:eastAsia="pl-PL"/>
              </w:rPr>
            </w:pPr>
            <w:r w:rsidRPr="00C855FC">
              <w:rPr>
                <w:rFonts w:ascii="Lato" w:eastAsia="Calibri" w:hAnsi="Lato" w:cs="Times New Roman"/>
                <w:sz w:val="20"/>
                <w:szCs w:val="20"/>
                <w:lang w:eastAsia="pl-PL"/>
              </w:rPr>
              <w:t>Wydatki (w PLN)</w:t>
            </w:r>
          </w:p>
        </w:tc>
      </w:tr>
      <w:tr w:rsidR="001F6041" w:rsidRPr="00C855FC" w:rsidTr="001F6041">
        <w:tc>
          <w:tcPr>
            <w:tcW w:w="3836" w:type="pct"/>
            <w:gridSpan w:val="2"/>
            <w:tcMar>
              <w:top w:w="0" w:type="dxa"/>
              <w:left w:w="108" w:type="dxa"/>
              <w:bottom w:w="0" w:type="dxa"/>
              <w:right w:w="108" w:type="dxa"/>
            </w:tcMar>
            <w:vAlign w:val="center"/>
            <w:hideMark/>
          </w:tcPr>
          <w:p w:rsidR="001F6041" w:rsidRPr="00B51201" w:rsidRDefault="001F6041" w:rsidP="001F6041">
            <w:pPr>
              <w:tabs>
                <w:tab w:val="left" w:pos="300"/>
              </w:tabs>
              <w:rPr>
                <w:rFonts w:ascii="Lato" w:hAnsi="Lato" w:cs="Times New Roman"/>
                <w:b/>
                <w:sz w:val="20"/>
                <w:szCs w:val="20"/>
              </w:rPr>
            </w:pPr>
            <w:r w:rsidRPr="00B51201">
              <w:rPr>
                <w:rFonts w:ascii="Lato" w:eastAsia="Calibri" w:hAnsi="Lato" w:cs="Times New Roman"/>
                <w:b/>
                <w:sz w:val="20"/>
                <w:szCs w:val="20"/>
                <w:lang w:eastAsia="pl-PL"/>
              </w:rPr>
              <w:t>Ogółem</w:t>
            </w:r>
          </w:p>
        </w:tc>
        <w:tc>
          <w:tcPr>
            <w:tcW w:w="1164" w:type="pct"/>
            <w:tcMar>
              <w:top w:w="0" w:type="dxa"/>
              <w:left w:w="108" w:type="dxa"/>
              <w:bottom w:w="0" w:type="dxa"/>
              <w:right w:w="108" w:type="dxa"/>
            </w:tcMar>
            <w:vAlign w:val="center"/>
          </w:tcPr>
          <w:p w:rsidR="001F6041" w:rsidRPr="00B51201" w:rsidRDefault="001F6041" w:rsidP="003576CC">
            <w:pPr>
              <w:jc w:val="right"/>
              <w:rPr>
                <w:rFonts w:ascii="Lato" w:hAnsi="Lato" w:cs="Times New Roman"/>
                <w:b/>
                <w:sz w:val="20"/>
                <w:szCs w:val="20"/>
              </w:rPr>
            </w:pPr>
            <w:r w:rsidRPr="00B51201">
              <w:rPr>
                <w:rFonts w:ascii="Lato" w:hAnsi="Lato" w:cs="Times New Roman"/>
                <w:b/>
                <w:sz w:val="20"/>
                <w:szCs w:val="20"/>
              </w:rPr>
              <w:t>28 514 019</w:t>
            </w:r>
          </w:p>
        </w:tc>
      </w:tr>
      <w:tr w:rsidR="001F6041" w:rsidRPr="00C855FC" w:rsidTr="001F6041">
        <w:tc>
          <w:tcPr>
            <w:tcW w:w="582" w:type="pct"/>
            <w:tcMar>
              <w:top w:w="0" w:type="dxa"/>
              <w:left w:w="108" w:type="dxa"/>
              <w:bottom w:w="0" w:type="dxa"/>
              <w:right w:w="108" w:type="dxa"/>
            </w:tcMar>
          </w:tcPr>
          <w:p w:rsidR="001F6041" w:rsidRPr="00C855FC" w:rsidRDefault="001F6041" w:rsidP="001F6041">
            <w:pPr>
              <w:rPr>
                <w:rFonts w:ascii="Lato" w:hAnsi="Lato" w:cs="Times New Roman"/>
                <w:sz w:val="20"/>
                <w:szCs w:val="20"/>
              </w:rPr>
            </w:pPr>
          </w:p>
        </w:tc>
        <w:tc>
          <w:tcPr>
            <w:tcW w:w="3254" w:type="pct"/>
          </w:tcPr>
          <w:p w:rsidR="001F6041" w:rsidRPr="00C855FC" w:rsidRDefault="001F6041" w:rsidP="001F6041">
            <w:pPr>
              <w:rPr>
                <w:rFonts w:ascii="Lato" w:hAnsi="Lato" w:cs="Times New Roman"/>
                <w:sz w:val="20"/>
                <w:szCs w:val="20"/>
              </w:rPr>
            </w:pPr>
            <w:r w:rsidRPr="00C855FC">
              <w:rPr>
                <w:rFonts w:ascii="Lato" w:hAnsi="Lato" w:cs="Times New Roman"/>
                <w:sz w:val="20"/>
                <w:szCs w:val="20"/>
              </w:rPr>
              <w:t>Tworzenie warunków do rozwoju przedsiębiorczości (G</w:t>
            </w:r>
            <w:r>
              <w:rPr>
                <w:rFonts w:ascii="Lato" w:hAnsi="Lato" w:cs="Times New Roman"/>
                <w:sz w:val="20"/>
                <w:szCs w:val="20"/>
              </w:rPr>
              <w:t>-</w:t>
            </w:r>
            <w:r w:rsidRPr="00C855FC">
              <w:rPr>
                <w:rFonts w:ascii="Lato" w:hAnsi="Lato" w:cs="Times New Roman"/>
                <w:sz w:val="20"/>
                <w:szCs w:val="20"/>
              </w:rPr>
              <w:t>1)</w:t>
            </w:r>
          </w:p>
        </w:tc>
        <w:tc>
          <w:tcPr>
            <w:tcW w:w="1164" w:type="pct"/>
            <w:tcMar>
              <w:top w:w="0" w:type="dxa"/>
              <w:left w:w="108" w:type="dxa"/>
              <w:bottom w:w="0" w:type="dxa"/>
              <w:right w:w="108" w:type="dxa"/>
            </w:tcMar>
            <w:vAlign w:val="center"/>
          </w:tcPr>
          <w:p w:rsidR="001F6041" w:rsidRPr="00C855FC" w:rsidRDefault="001F6041" w:rsidP="001F6041">
            <w:pPr>
              <w:jc w:val="right"/>
              <w:rPr>
                <w:rFonts w:ascii="Lato" w:hAnsi="Lato" w:cs="Times New Roman"/>
                <w:sz w:val="20"/>
                <w:szCs w:val="20"/>
              </w:rPr>
            </w:pPr>
            <w:r w:rsidRPr="00C855FC">
              <w:rPr>
                <w:rFonts w:ascii="Lato" w:hAnsi="Lato" w:cs="Times New Roman"/>
                <w:sz w:val="20"/>
                <w:szCs w:val="20"/>
              </w:rPr>
              <w:t>4 800 833</w:t>
            </w:r>
          </w:p>
        </w:tc>
      </w:tr>
      <w:tr w:rsidR="001F6041" w:rsidRPr="00C855FC" w:rsidTr="001F6041">
        <w:tc>
          <w:tcPr>
            <w:tcW w:w="582" w:type="pct"/>
            <w:tcMar>
              <w:top w:w="0" w:type="dxa"/>
              <w:left w:w="108" w:type="dxa"/>
              <w:bottom w:w="0" w:type="dxa"/>
              <w:right w:w="108" w:type="dxa"/>
            </w:tcMar>
          </w:tcPr>
          <w:p w:rsidR="001F6041" w:rsidRPr="00C855FC" w:rsidRDefault="001F6041" w:rsidP="001F6041">
            <w:pPr>
              <w:rPr>
                <w:rFonts w:ascii="Lato" w:hAnsi="Lato" w:cs="Times New Roman"/>
                <w:sz w:val="20"/>
                <w:szCs w:val="20"/>
              </w:rPr>
            </w:pPr>
          </w:p>
        </w:tc>
        <w:tc>
          <w:tcPr>
            <w:tcW w:w="3254" w:type="pct"/>
          </w:tcPr>
          <w:p w:rsidR="001F6041" w:rsidRPr="00C855FC" w:rsidRDefault="001F6041" w:rsidP="001F6041">
            <w:pPr>
              <w:rPr>
                <w:rFonts w:ascii="Lato" w:hAnsi="Lato" w:cs="Times New Roman"/>
                <w:sz w:val="20"/>
                <w:szCs w:val="20"/>
              </w:rPr>
            </w:pPr>
            <w:r w:rsidRPr="00C855FC">
              <w:rPr>
                <w:rFonts w:ascii="Lato" w:hAnsi="Lato" w:cs="Times New Roman"/>
                <w:sz w:val="20"/>
                <w:szCs w:val="20"/>
              </w:rPr>
              <w:t>Tworzenie warunków do rozwoju rynku pracy (G</w:t>
            </w:r>
            <w:r>
              <w:rPr>
                <w:rFonts w:ascii="Lato" w:hAnsi="Lato" w:cs="Times New Roman"/>
                <w:sz w:val="20"/>
                <w:szCs w:val="20"/>
              </w:rPr>
              <w:t>-</w:t>
            </w:r>
            <w:r w:rsidRPr="00C855FC">
              <w:rPr>
                <w:rFonts w:ascii="Lato" w:hAnsi="Lato" w:cs="Times New Roman"/>
                <w:sz w:val="20"/>
                <w:szCs w:val="20"/>
              </w:rPr>
              <w:t>2)</w:t>
            </w:r>
          </w:p>
        </w:tc>
        <w:tc>
          <w:tcPr>
            <w:tcW w:w="1164" w:type="pct"/>
            <w:tcMar>
              <w:top w:w="0" w:type="dxa"/>
              <w:left w:w="108" w:type="dxa"/>
              <w:bottom w:w="0" w:type="dxa"/>
              <w:right w:w="108" w:type="dxa"/>
            </w:tcMar>
            <w:vAlign w:val="center"/>
          </w:tcPr>
          <w:p w:rsidR="001F6041" w:rsidRPr="003675A4" w:rsidRDefault="001F6041" w:rsidP="00C70547">
            <w:pPr>
              <w:jc w:val="right"/>
              <w:rPr>
                <w:rFonts w:ascii="Lato" w:hAnsi="Lato"/>
                <w:sz w:val="20"/>
              </w:rPr>
            </w:pPr>
            <w:r w:rsidRPr="00C855FC">
              <w:rPr>
                <w:rFonts w:ascii="Lato" w:hAnsi="Lato"/>
                <w:sz w:val="20"/>
              </w:rPr>
              <w:t>23</w:t>
            </w:r>
            <w:r w:rsidR="003675A4">
              <w:rPr>
                <w:rFonts w:ascii="Lato" w:hAnsi="Lato"/>
                <w:sz w:val="20"/>
              </w:rPr>
              <w:t> </w:t>
            </w:r>
            <w:r w:rsidRPr="00C855FC">
              <w:rPr>
                <w:rFonts w:ascii="Lato" w:hAnsi="Lato"/>
                <w:sz w:val="20"/>
              </w:rPr>
              <w:t>101 747</w:t>
            </w:r>
          </w:p>
        </w:tc>
      </w:tr>
      <w:tr w:rsidR="001F6041" w:rsidRPr="00C855FC" w:rsidTr="001F6041">
        <w:tc>
          <w:tcPr>
            <w:tcW w:w="582" w:type="pct"/>
            <w:tcMar>
              <w:top w:w="0" w:type="dxa"/>
              <w:left w:w="108" w:type="dxa"/>
              <w:bottom w:w="0" w:type="dxa"/>
              <w:right w:w="108" w:type="dxa"/>
            </w:tcMar>
            <w:vAlign w:val="center"/>
          </w:tcPr>
          <w:p w:rsidR="001F6041" w:rsidRPr="00C855FC" w:rsidRDefault="001F6041" w:rsidP="001F6041">
            <w:pPr>
              <w:jc w:val="left"/>
              <w:rPr>
                <w:rFonts w:ascii="Lato" w:eastAsia="Calibri" w:hAnsi="Lato" w:cs="Times New Roman"/>
                <w:sz w:val="20"/>
                <w:szCs w:val="20"/>
                <w:lang w:eastAsia="pl-PL"/>
              </w:rPr>
            </w:pPr>
          </w:p>
        </w:tc>
        <w:tc>
          <w:tcPr>
            <w:tcW w:w="3254" w:type="pct"/>
            <w:vAlign w:val="center"/>
          </w:tcPr>
          <w:p w:rsidR="001F6041" w:rsidRPr="00C855FC" w:rsidRDefault="001F6041" w:rsidP="001F6041">
            <w:pPr>
              <w:jc w:val="left"/>
              <w:rPr>
                <w:rFonts w:ascii="Lato" w:eastAsia="Calibri" w:hAnsi="Lato" w:cs="Times New Roman"/>
                <w:sz w:val="20"/>
                <w:szCs w:val="20"/>
                <w:lang w:eastAsia="pl-PL"/>
              </w:rPr>
            </w:pPr>
            <w:r w:rsidRPr="00C855FC">
              <w:rPr>
                <w:rFonts w:ascii="Lato" w:eastAsia="Calibri" w:hAnsi="Lato" w:cs="Times New Roman"/>
                <w:sz w:val="20"/>
                <w:szCs w:val="20"/>
                <w:lang w:eastAsia="pl-PL"/>
              </w:rPr>
              <w:t>Wydatki nie związane bezpośrednio z realizacją usług</w:t>
            </w:r>
          </w:p>
        </w:tc>
        <w:tc>
          <w:tcPr>
            <w:tcW w:w="1164" w:type="pct"/>
            <w:tcMar>
              <w:top w:w="0" w:type="dxa"/>
              <w:left w:w="108" w:type="dxa"/>
              <w:bottom w:w="0" w:type="dxa"/>
              <w:right w:w="108" w:type="dxa"/>
            </w:tcMar>
            <w:vAlign w:val="center"/>
          </w:tcPr>
          <w:p w:rsidR="001F6041" w:rsidRPr="00C855FC" w:rsidDel="00374C2F" w:rsidRDefault="001F6041" w:rsidP="001F6041">
            <w:pPr>
              <w:jc w:val="right"/>
              <w:rPr>
                <w:rFonts w:ascii="Lato" w:hAnsi="Lato" w:cs="Times New Roman"/>
                <w:sz w:val="20"/>
                <w:szCs w:val="20"/>
              </w:rPr>
            </w:pPr>
            <w:r w:rsidRPr="00C855FC">
              <w:rPr>
                <w:rFonts w:ascii="Lato" w:hAnsi="Lato" w:cs="Times New Roman"/>
                <w:sz w:val="20"/>
                <w:szCs w:val="20"/>
              </w:rPr>
              <w:t>611 439</w:t>
            </w:r>
          </w:p>
        </w:tc>
      </w:tr>
    </w:tbl>
    <w:bookmarkEnd w:id="571"/>
    <w:p w:rsidR="002F26E3" w:rsidRPr="00C855FC" w:rsidRDefault="002F26E3" w:rsidP="003576CC">
      <w:pPr>
        <w:jc w:val="center"/>
        <w:rPr>
          <w:rFonts w:ascii="Lato" w:hAnsi="Lato"/>
          <w:i/>
          <w:sz w:val="20"/>
          <w:szCs w:val="20"/>
        </w:rPr>
      </w:pPr>
      <w:r w:rsidRPr="00C855FC">
        <w:rPr>
          <w:rFonts w:ascii="Lato" w:hAnsi="Lato"/>
          <w:i/>
          <w:sz w:val="20"/>
          <w:szCs w:val="20"/>
        </w:rPr>
        <w:t xml:space="preserve">Źródło: System </w:t>
      </w:r>
      <w:r w:rsidR="003F1C8D" w:rsidRPr="00C855FC">
        <w:rPr>
          <w:rFonts w:ascii="Lato" w:hAnsi="Lato"/>
          <w:i/>
          <w:sz w:val="20"/>
          <w:szCs w:val="20"/>
        </w:rPr>
        <w:t>STRADOM</w:t>
      </w:r>
      <w:r w:rsidRPr="00C855FC">
        <w:rPr>
          <w:rFonts w:ascii="Lato" w:hAnsi="Lato"/>
          <w:i/>
          <w:sz w:val="20"/>
          <w:szCs w:val="20"/>
        </w:rPr>
        <w:t xml:space="preserve"> oraz Sprawozdanie z wykonania Budżetu Miasta Krakowa za 2018 rok</w:t>
      </w:r>
    </w:p>
    <w:p w:rsidR="007A4E66" w:rsidRPr="00C855FC" w:rsidRDefault="007A4E66" w:rsidP="003576CC">
      <w:pPr>
        <w:jc w:val="center"/>
        <w:rPr>
          <w:rFonts w:ascii="Lato" w:hAnsi="Lato"/>
          <w:sz w:val="20"/>
          <w:szCs w:val="20"/>
        </w:rPr>
      </w:pPr>
    </w:p>
    <w:p w:rsidR="007A4E66" w:rsidRPr="00C855FC" w:rsidRDefault="007A4E66" w:rsidP="003576CC">
      <w:pPr>
        <w:jc w:val="center"/>
        <w:rPr>
          <w:rFonts w:ascii="Lato" w:hAnsi="Lato"/>
          <w:sz w:val="20"/>
          <w:szCs w:val="20"/>
        </w:rPr>
      </w:pPr>
    </w:p>
    <w:p w:rsidR="000E3DEF" w:rsidRPr="000C5E68" w:rsidRDefault="00F70326" w:rsidP="000C5E68">
      <w:pPr>
        <w:pStyle w:val="Legenda"/>
        <w:keepNext/>
        <w:spacing w:after="0"/>
        <w:rPr>
          <w:rFonts w:ascii="Lato" w:hAnsi="Lato"/>
          <w:b/>
          <w:i w:val="0"/>
          <w:color w:val="auto"/>
          <w:sz w:val="22"/>
          <w:szCs w:val="22"/>
        </w:rPr>
      </w:pPr>
      <w:bookmarkStart w:id="575" w:name="_Toc10018465"/>
      <w:r w:rsidRPr="000C5E68">
        <w:rPr>
          <w:rFonts w:ascii="Lato" w:hAnsi="Lato"/>
          <w:b/>
          <w:i w:val="0"/>
          <w:color w:val="auto"/>
          <w:sz w:val="22"/>
          <w:szCs w:val="22"/>
        </w:rPr>
        <w:t xml:space="preserve">Rysunek </w:t>
      </w:r>
      <w:r w:rsidR="002B437E">
        <w:rPr>
          <w:rFonts w:ascii="Lato" w:hAnsi="Lato"/>
          <w:b/>
          <w:i w:val="0"/>
          <w:color w:val="auto"/>
          <w:sz w:val="22"/>
          <w:szCs w:val="22"/>
        </w:rPr>
        <w:fldChar w:fldCharType="begin"/>
      </w:r>
      <w:r w:rsidR="007A3EAF">
        <w:rPr>
          <w:rFonts w:ascii="Lato" w:hAnsi="Lato"/>
          <w:b/>
          <w:i w:val="0"/>
          <w:color w:val="auto"/>
          <w:sz w:val="22"/>
          <w:szCs w:val="22"/>
        </w:rPr>
        <w:instrText xml:space="preserve"> SEQ Rysunek \* ARABIC </w:instrText>
      </w:r>
      <w:r w:rsidR="002B437E">
        <w:rPr>
          <w:rFonts w:ascii="Lato" w:hAnsi="Lato"/>
          <w:b/>
          <w:i w:val="0"/>
          <w:color w:val="auto"/>
          <w:sz w:val="22"/>
          <w:szCs w:val="22"/>
        </w:rPr>
        <w:fldChar w:fldCharType="separate"/>
      </w:r>
      <w:r w:rsidR="007F7F15">
        <w:rPr>
          <w:rFonts w:ascii="Lato" w:hAnsi="Lato"/>
          <w:b/>
          <w:i w:val="0"/>
          <w:noProof/>
          <w:color w:val="auto"/>
          <w:sz w:val="22"/>
          <w:szCs w:val="22"/>
        </w:rPr>
        <w:t>26</w:t>
      </w:r>
      <w:r w:rsidR="002B437E">
        <w:rPr>
          <w:rFonts w:ascii="Lato" w:hAnsi="Lato"/>
          <w:b/>
          <w:i w:val="0"/>
          <w:color w:val="auto"/>
          <w:sz w:val="22"/>
          <w:szCs w:val="22"/>
        </w:rPr>
        <w:fldChar w:fldCharType="end"/>
      </w:r>
      <w:r w:rsidRPr="000C5E68">
        <w:rPr>
          <w:rFonts w:ascii="Lato" w:hAnsi="Lato"/>
          <w:b/>
          <w:i w:val="0"/>
          <w:color w:val="auto"/>
          <w:sz w:val="22"/>
          <w:szCs w:val="22"/>
        </w:rPr>
        <w:t xml:space="preserve"> </w:t>
      </w:r>
      <w:r w:rsidR="000E3DEF" w:rsidRPr="000C5E68">
        <w:rPr>
          <w:rFonts w:ascii="Lato" w:eastAsia="Calibri" w:hAnsi="Lato" w:cs="Times New Roman"/>
          <w:b/>
          <w:bCs/>
          <w:i w:val="0"/>
          <w:color w:val="auto"/>
          <w:sz w:val="22"/>
          <w:szCs w:val="22"/>
          <w:lang w:eastAsia="pl-PL"/>
        </w:rPr>
        <w:t xml:space="preserve">Wydatki w </w:t>
      </w:r>
      <w:r w:rsidR="005D759D">
        <w:rPr>
          <w:rFonts w:ascii="Lato" w:eastAsia="Calibri" w:hAnsi="Lato" w:cs="Times New Roman"/>
          <w:b/>
          <w:bCs/>
          <w:i w:val="0"/>
          <w:color w:val="auto"/>
          <w:sz w:val="22"/>
          <w:szCs w:val="22"/>
          <w:lang w:eastAsia="pl-PL"/>
        </w:rPr>
        <w:t>Dziedzin</w:t>
      </w:r>
      <w:r w:rsidR="000E3DEF" w:rsidRPr="000C5E68">
        <w:rPr>
          <w:rFonts w:ascii="Lato" w:eastAsia="Calibri" w:hAnsi="Lato" w:cs="Times New Roman"/>
          <w:b/>
          <w:bCs/>
          <w:i w:val="0"/>
          <w:color w:val="auto"/>
          <w:sz w:val="22"/>
          <w:szCs w:val="22"/>
          <w:lang w:eastAsia="pl-PL"/>
        </w:rPr>
        <w:t>ie Przedsiębiorczość zrealizowane w 2018 roku w podziale na usługi</w:t>
      </w:r>
      <w:r w:rsidR="00047BB9" w:rsidRPr="000C5E68">
        <w:rPr>
          <w:rFonts w:ascii="Lato" w:eastAsia="Calibri" w:hAnsi="Lato" w:cs="Times New Roman"/>
          <w:b/>
          <w:bCs/>
          <w:i w:val="0"/>
          <w:color w:val="auto"/>
          <w:sz w:val="22"/>
          <w:szCs w:val="22"/>
          <w:lang w:eastAsia="pl-PL"/>
        </w:rPr>
        <w:t xml:space="preserve"> (w %</w:t>
      </w:r>
      <w:r w:rsidR="000E3DEF" w:rsidRPr="000C5E68">
        <w:rPr>
          <w:rFonts w:ascii="Lato" w:eastAsia="Calibri" w:hAnsi="Lato" w:cs="Times New Roman"/>
          <w:b/>
          <w:bCs/>
          <w:i w:val="0"/>
          <w:color w:val="auto"/>
          <w:sz w:val="22"/>
          <w:szCs w:val="22"/>
          <w:lang w:eastAsia="pl-PL"/>
        </w:rPr>
        <w:t>)</w:t>
      </w:r>
      <w:bookmarkEnd w:id="575"/>
    </w:p>
    <w:p w:rsidR="007A4E66" w:rsidRPr="00C855FC" w:rsidRDefault="000C5E68" w:rsidP="003576CC">
      <w:pPr>
        <w:jc w:val="center"/>
        <w:rPr>
          <w:rFonts w:ascii="Lato" w:hAnsi="Lato"/>
          <w:sz w:val="20"/>
          <w:szCs w:val="20"/>
        </w:rPr>
      </w:pPr>
      <w:r>
        <w:rPr>
          <w:rFonts w:ascii="Lato" w:hAnsi="Lato"/>
          <w:noProof/>
          <w:sz w:val="20"/>
          <w:szCs w:val="20"/>
          <w:lang w:eastAsia="pl-PL"/>
        </w:rPr>
        <w:drawing>
          <wp:inline distT="0" distB="0" distL="0" distR="0">
            <wp:extent cx="4560203" cy="2749534"/>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Obraz20.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60203" cy="2749534"/>
                    </a:xfrm>
                    <a:prstGeom prst="rect">
                      <a:avLst/>
                    </a:prstGeom>
                  </pic:spPr>
                </pic:pic>
              </a:graphicData>
            </a:graphic>
          </wp:inline>
        </w:drawing>
      </w:r>
    </w:p>
    <w:p w:rsidR="00047BB9" w:rsidRPr="00C855FC" w:rsidRDefault="00047BB9" w:rsidP="003576CC">
      <w:pPr>
        <w:jc w:val="center"/>
        <w:rPr>
          <w:rFonts w:ascii="Lato" w:hAnsi="Lato"/>
          <w:sz w:val="20"/>
          <w:szCs w:val="20"/>
        </w:rPr>
      </w:pPr>
      <w:r w:rsidRPr="00C855FC">
        <w:rPr>
          <w:rFonts w:ascii="Lato" w:hAnsi="Lato"/>
          <w:i/>
          <w:sz w:val="20"/>
          <w:szCs w:val="20"/>
        </w:rPr>
        <w:t>Źródło: System STRADOM oraz Sprawozdanie z wykonania Budżetu Miasta Krakowa za 2018 rok</w:t>
      </w:r>
    </w:p>
    <w:p w:rsidR="00450885" w:rsidRPr="00C855FC" w:rsidRDefault="00450885" w:rsidP="003576CC">
      <w:pPr>
        <w:spacing w:after="160"/>
        <w:jc w:val="left"/>
        <w:rPr>
          <w:rFonts w:ascii="Lato" w:hAnsi="Lato" w:cs="Times New Roman"/>
          <w:sz w:val="22"/>
        </w:rPr>
      </w:pPr>
      <w:r w:rsidRPr="00C855FC">
        <w:rPr>
          <w:rFonts w:ascii="Lato" w:hAnsi="Lato" w:cs="Times New Roman"/>
          <w:sz w:val="22"/>
        </w:rPr>
        <w:br w:type="page"/>
      </w:r>
    </w:p>
    <w:p w:rsidR="00450885" w:rsidRPr="00C855FC" w:rsidRDefault="00450885" w:rsidP="003576CC">
      <w:pPr>
        <w:rPr>
          <w:rFonts w:ascii="Lato" w:hAnsi="Lato" w:cs="Times New Roman"/>
          <w:sz w:val="22"/>
        </w:rPr>
      </w:pPr>
    </w:p>
    <w:p w:rsidR="005C191F" w:rsidRPr="00C855FC" w:rsidRDefault="005C191F" w:rsidP="005C191F">
      <w:pPr>
        <w:shd w:val="clear" w:color="auto" w:fill="0070C0"/>
        <w:jc w:val="center"/>
        <w:rPr>
          <w:rFonts w:ascii="Lato" w:hAnsi="Lato"/>
          <w:b/>
          <w:color w:val="FFFFFF" w:themeColor="background1"/>
          <w:sz w:val="88"/>
          <w:szCs w:val="88"/>
        </w:rPr>
      </w:pPr>
      <w:r w:rsidRPr="00C855FC">
        <w:rPr>
          <w:rFonts w:ascii="Lato" w:hAnsi="Lato"/>
          <w:b/>
          <w:color w:val="FFFFFF" w:themeColor="background1"/>
          <w:sz w:val="88"/>
          <w:szCs w:val="88"/>
        </w:rPr>
        <w:t>SPOŁECZEŃSTWO OBYWATELSKIE</w:t>
      </w:r>
    </w:p>
    <w:p w:rsidR="00015F56" w:rsidRPr="00C855FC" w:rsidRDefault="00015F56" w:rsidP="003576CC">
      <w:pPr>
        <w:rPr>
          <w:rFonts w:ascii="Lato" w:hAnsi="Lato" w:cs="Times New Roman"/>
          <w:sz w:val="22"/>
        </w:rPr>
      </w:pPr>
    </w:p>
    <w:p w:rsidR="00015F56" w:rsidRPr="00C855FC" w:rsidRDefault="00015F56" w:rsidP="003576CC">
      <w:pPr>
        <w:rPr>
          <w:rFonts w:ascii="Lato" w:hAnsi="Lato" w:cs="Times New Roman"/>
          <w:sz w:val="22"/>
        </w:rPr>
      </w:pPr>
    </w:p>
    <w:p w:rsidR="00015F56" w:rsidRPr="00C855FC" w:rsidRDefault="00015F56" w:rsidP="003576CC">
      <w:pPr>
        <w:rPr>
          <w:rFonts w:ascii="Lato" w:hAnsi="Lato" w:cs="Times New Roman"/>
          <w:sz w:val="22"/>
        </w:rPr>
      </w:pPr>
    </w:p>
    <w:p w:rsidR="00015F56" w:rsidRPr="00C855FC" w:rsidRDefault="00015F56" w:rsidP="003576CC">
      <w:pPr>
        <w:rPr>
          <w:rFonts w:ascii="Lato" w:hAnsi="Lato" w:cs="Times New Roman"/>
          <w:sz w:val="22"/>
        </w:rPr>
      </w:pPr>
    </w:p>
    <w:p w:rsidR="00015F56" w:rsidRPr="00C855FC" w:rsidRDefault="00015F56" w:rsidP="003576CC">
      <w:pPr>
        <w:rPr>
          <w:rFonts w:ascii="Lato" w:hAnsi="Lato" w:cs="Times New Roman"/>
          <w:sz w:val="22"/>
        </w:rPr>
      </w:pPr>
    </w:p>
    <w:p w:rsidR="00015F56" w:rsidRPr="00C855FC" w:rsidRDefault="00015F56" w:rsidP="003576CC">
      <w:pPr>
        <w:rPr>
          <w:rFonts w:ascii="Lato" w:hAnsi="Lato" w:cs="Times New Roman"/>
          <w:sz w:val="22"/>
        </w:rPr>
      </w:pPr>
    </w:p>
    <w:p w:rsidR="00015F56" w:rsidRPr="00C855FC" w:rsidRDefault="00953C14" w:rsidP="003576CC">
      <w:pPr>
        <w:jc w:val="center"/>
        <w:rPr>
          <w:rFonts w:ascii="Lato" w:hAnsi="Lato" w:cs="Times New Roman"/>
          <w:sz w:val="22"/>
        </w:rPr>
      </w:pPr>
      <w:r w:rsidRPr="00C855FC">
        <w:rPr>
          <w:rFonts w:ascii="Lato" w:hAnsi="Lato" w:cs="Times New Roman"/>
          <w:noProof/>
          <w:sz w:val="22"/>
          <w:lang w:eastAsia="pl-PL"/>
        </w:rPr>
        <w:drawing>
          <wp:inline distT="0" distB="0" distL="0" distR="0">
            <wp:extent cx="3731075" cy="3737172"/>
            <wp:effectExtent l="0" t="0" r="3175"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_D.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31075" cy="3737172"/>
                    </a:xfrm>
                    <a:prstGeom prst="rect">
                      <a:avLst/>
                    </a:prstGeom>
                  </pic:spPr>
                </pic:pic>
              </a:graphicData>
            </a:graphic>
          </wp:inline>
        </w:drawing>
      </w:r>
    </w:p>
    <w:p w:rsidR="00015F56" w:rsidRPr="00C855FC" w:rsidRDefault="00015F56" w:rsidP="003576CC">
      <w:pPr>
        <w:rPr>
          <w:rFonts w:ascii="Lato" w:hAnsi="Lato" w:cs="Times New Roman"/>
          <w:sz w:val="22"/>
        </w:rPr>
      </w:pPr>
    </w:p>
    <w:p w:rsidR="00015F56" w:rsidRPr="00C855FC" w:rsidRDefault="00015F56" w:rsidP="003576CC">
      <w:pPr>
        <w:spacing w:after="160"/>
        <w:jc w:val="left"/>
        <w:rPr>
          <w:rFonts w:ascii="Lato" w:hAnsi="Lato" w:cs="Times New Roman"/>
          <w:sz w:val="22"/>
        </w:rPr>
      </w:pPr>
      <w:r w:rsidRPr="00C855FC">
        <w:rPr>
          <w:rFonts w:ascii="Lato" w:hAnsi="Lato" w:cs="Times New Roman"/>
          <w:sz w:val="22"/>
        </w:rPr>
        <w:br w:type="page"/>
      </w:r>
    </w:p>
    <w:p w:rsidR="004368A7" w:rsidRPr="00C855FC" w:rsidRDefault="004368A7" w:rsidP="003576CC">
      <w:pPr>
        <w:rPr>
          <w:rFonts w:ascii="Lato" w:hAnsi="Lato"/>
        </w:rPr>
      </w:pPr>
    </w:p>
    <w:p w:rsidR="004368A7" w:rsidRPr="00C855FC" w:rsidRDefault="004368A7" w:rsidP="009F5DC8">
      <w:pPr>
        <w:shd w:val="clear" w:color="auto" w:fill="0070C0"/>
        <w:tabs>
          <w:tab w:val="left" w:pos="6015"/>
        </w:tabs>
        <w:jc w:val="left"/>
        <w:rPr>
          <w:rFonts w:ascii="Lato" w:hAnsi="Lato"/>
          <w:b/>
          <w:color w:val="FFFFFF" w:themeColor="background1"/>
          <w:sz w:val="44"/>
        </w:rPr>
      </w:pPr>
      <w:r w:rsidRPr="00C855FC">
        <w:rPr>
          <w:rFonts w:ascii="Lato" w:hAnsi="Lato"/>
          <w:b/>
          <w:color w:val="FFFFFF" w:themeColor="background1"/>
          <w:sz w:val="44"/>
        </w:rPr>
        <w:t>Streszczenie:</w:t>
      </w:r>
      <w:r w:rsidR="00792E11" w:rsidRPr="00C855FC">
        <w:rPr>
          <w:rFonts w:ascii="Lato" w:hAnsi="Lato"/>
          <w:b/>
          <w:color w:val="FFFFFF" w:themeColor="background1"/>
          <w:sz w:val="44"/>
        </w:rPr>
        <w:t xml:space="preserve"> </w:t>
      </w:r>
      <w:r w:rsidRPr="00C855FC">
        <w:rPr>
          <w:rFonts w:ascii="Lato" w:hAnsi="Lato"/>
          <w:b/>
          <w:color w:val="FFFFFF" w:themeColor="background1"/>
          <w:sz w:val="44"/>
        </w:rPr>
        <w:t>Społeczeństwo obywatelskie</w:t>
      </w:r>
    </w:p>
    <w:p w:rsidR="004368A7" w:rsidRPr="00C855FC" w:rsidRDefault="004368A7" w:rsidP="003576CC">
      <w:pPr>
        <w:rPr>
          <w:rFonts w:ascii="Lato" w:hAnsi="Lato"/>
        </w:rPr>
      </w:pPr>
    </w:p>
    <w:p w:rsidR="00EA2334" w:rsidRDefault="00EA2334" w:rsidP="003576CC">
      <w:pPr>
        <w:rPr>
          <w:rFonts w:ascii="Lato" w:hAnsi="Lato" w:cs="Times New Roman"/>
          <w:sz w:val="22"/>
        </w:rPr>
      </w:pPr>
      <w:r w:rsidRPr="00C855FC">
        <w:rPr>
          <w:rFonts w:ascii="Lato" w:hAnsi="Lato" w:cs="Times New Roman"/>
          <w:sz w:val="22"/>
        </w:rPr>
        <w:t xml:space="preserve">W roku 2018 Kraków realizował politykę w zakresie społeczeństwa obywatelskiego poprzez realizację </w:t>
      </w:r>
      <w:r w:rsidR="00E7522B">
        <w:rPr>
          <w:rFonts w:ascii="Lato" w:hAnsi="Lato" w:cs="Times New Roman"/>
          <w:sz w:val="22"/>
        </w:rPr>
        <w:t>P</w:t>
      </w:r>
      <w:r w:rsidRPr="00C855FC">
        <w:rPr>
          <w:rFonts w:ascii="Lato" w:hAnsi="Lato" w:cs="Times New Roman"/>
          <w:sz w:val="22"/>
        </w:rPr>
        <w:t>rogram</w:t>
      </w:r>
      <w:r w:rsidR="00E7522B">
        <w:rPr>
          <w:rFonts w:ascii="Lato" w:hAnsi="Lato" w:cs="Times New Roman"/>
          <w:sz w:val="22"/>
        </w:rPr>
        <w:t>u</w:t>
      </w:r>
      <w:r w:rsidRPr="00C855FC">
        <w:rPr>
          <w:rFonts w:ascii="Lato" w:hAnsi="Lato" w:cs="Times New Roman"/>
          <w:sz w:val="22"/>
        </w:rPr>
        <w:t xml:space="preserve"> strategiczn</w:t>
      </w:r>
      <w:r w:rsidR="00E7522B">
        <w:rPr>
          <w:rFonts w:ascii="Lato" w:hAnsi="Lato" w:cs="Times New Roman"/>
          <w:sz w:val="22"/>
        </w:rPr>
        <w:t>ego</w:t>
      </w:r>
      <w:r w:rsidRPr="00C855FC">
        <w:rPr>
          <w:rFonts w:ascii="Lato" w:hAnsi="Lato" w:cs="Times New Roman"/>
          <w:sz w:val="22"/>
        </w:rPr>
        <w:t xml:space="preserve">: </w:t>
      </w:r>
      <w:r w:rsidRPr="00C855FC">
        <w:rPr>
          <w:rFonts w:ascii="Lato" w:hAnsi="Lato" w:cs="Times New Roman"/>
          <w:b/>
          <w:sz w:val="22"/>
        </w:rPr>
        <w:t>Programu współpracy z organizacjami pozarządowymi</w:t>
      </w:r>
      <w:r w:rsidRPr="00C855FC">
        <w:rPr>
          <w:rFonts w:ascii="Lato" w:hAnsi="Lato" w:cs="Times New Roman"/>
          <w:sz w:val="22"/>
        </w:rPr>
        <w:t xml:space="preserve">, </w:t>
      </w:r>
      <w:r w:rsidR="00E7522B">
        <w:rPr>
          <w:rFonts w:ascii="Lato" w:hAnsi="Lato" w:cs="Times New Roman"/>
          <w:sz w:val="22"/>
        </w:rPr>
        <w:t>P</w:t>
      </w:r>
      <w:r w:rsidRPr="00C855FC">
        <w:rPr>
          <w:rFonts w:ascii="Lato" w:hAnsi="Lato" w:cs="Times New Roman"/>
          <w:sz w:val="22"/>
        </w:rPr>
        <w:t xml:space="preserve">rogramu strategicznego </w:t>
      </w:r>
      <w:r w:rsidRPr="00C855FC">
        <w:rPr>
          <w:rFonts w:ascii="Lato" w:hAnsi="Lato" w:cs="Times New Roman"/>
          <w:b/>
          <w:sz w:val="22"/>
        </w:rPr>
        <w:t>Młody Kraków</w:t>
      </w:r>
      <w:r w:rsidRPr="00C855FC">
        <w:rPr>
          <w:rFonts w:ascii="Lato" w:hAnsi="Lato" w:cs="Times New Roman"/>
          <w:sz w:val="22"/>
        </w:rPr>
        <w:t xml:space="preserve"> oraz </w:t>
      </w:r>
      <w:r w:rsidR="00E7522B">
        <w:rPr>
          <w:rFonts w:ascii="Lato" w:hAnsi="Lato" w:cs="Times New Roman"/>
          <w:sz w:val="22"/>
        </w:rPr>
        <w:t>P</w:t>
      </w:r>
      <w:r w:rsidRPr="00C855FC">
        <w:rPr>
          <w:rFonts w:ascii="Lato" w:hAnsi="Lato" w:cs="Times New Roman"/>
          <w:sz w:val="22"/>
        </w:rPr>
        <w:t>rogramu</w:t>
      </w:r>
      <w:r w:rsidR="00E7522B">
        <w:rPr>
          <w:rFonts w:ascii="Lato" w:hAnsi="Lato" w:cs="Times New Roman"/>
          <w:sz w:val="22"/>
        </w:rPr>
        <w:t xml:space="preserve"> strategicznego</w:t>
      </w:r>
      <w:r w:rsidRPr="00C855FC">
        <w:rPr>
          <w:rFonts w:ascii="Lato" w:hAnsi="Lato" w:cs="Times New Roman"/>
          <w:sz w:val="22"/>
        </w:rPr>
        <w:t xml:space="preserve"> </w:t>
      </w:r>
      <w:r w:rsidRPr="00C855FC">
        <w:rPr>
          <w:rFonts w:ascii="Lato" w:hAnsi="Lato" w:cs="Times New Roman"/>
          <w:b/>
          <w:sz w:val="22"/>
        </w:rPr>
        <w:t>Otwarty</w:t>
      </w:r>
      <w:r w:rsidR="00B51201">
        <w:rPr>
          <w:rFonts w:ascii="Lato" w:hAnsi="Lato" w:cs="Times New Roman"/>
          <w:b/>
          <w:sz w:val="22"/>
        </w:rPr>
        <w:t> </w:t>
      </w:r>
      <w:r w:rsidRPr="00C855FC">
        <w:rPr>
          <w:rFonts w:ascii="Lato" w:hAnsi="Lato" w:cs="Times New Roman"/>
          <w:b/>
          <w:sz w:val="22"/>
        </w:rPr>
        <w:t xml:space="preserve">Kraków. </w:t>
      </w:r>
      <w:r w:rsidRPr="00C855FC">
        <w:rPr>
          <w:rFonts w:ascii="Lato" w:hAnsi="Lato" w:cs="Times New Roman"/>
          <w:sz w:val="22"/>
        </w:rPr>
        <w:t>Ponadto Miasto wspierało rozwój społeczeństwa obywatelskiego przez różnorodne działania informacyjne skierowane d</w:t>
      </w:r>
      <w:r w:rsidR="00A23532">
        <w:rPr>
          <w:rFonts w:ascii="Lato" w:hAnsi="Lato" w:cs="Times New Roman"/>
          <w:sz w:val="22"/>
        </w:rPr>
        <w:t xml:space="preserve">o mieszkańców na temat </w:t>
      </w:r>
      <w:r w:rsidR="004A07E7">
        <w:rPr>
          <w:rFonts w:ascii="Lato" w:hAnsi="Lato" w:cs="Times New Roman"/>
          <w:sz w:val="22"/>
        </w:rPr>
        <w:t>zadań realizowanych przez</w:t>
      </w:r>
      <w:r w:rsidR="00A23532">
        <w:rPr>
          <w:rFonts w:ascii="Lato" w:hAnsi="Lato" w:cs="Times New Roman"/>
          <w:sz w:val="22"/>
        </w:rPr>
        <w:t xml:space="preserve"> M</w:t>
      </w:r>
      <w:r w:rsidRPr="00C855FC">
        <w:rPr>
          <w:rFonts w:ascii="Lato" w:hAnsi="Lato" w:cs="Times New Roman"/>
          <w:sz w:val="22"/>
        </w:rPr>
        <w:t>iast</w:t>
      </w:r>
      <w:r w:rsidR="004A07E7">
        <w:rPr>
          <w:rFonts w:ascii="Lato" w:hAnsi="Lato" w:cs="Times New Roman"/>
          <w:sz w:val="22"/>
        </w:rPr>
        <w:t>o</w:t>
      </w:r>
      <w:r w:rsidRPr="00C855FC">
        <w:rPr>
          <w:rFonts w:ascii="Lato" w:hAnsi="Lato" w:cs="Times New Roman"/>
          <w:sz w:val="22"/>
        </w:rPr>
        <w:t xml:space="preserve">, aktualnych celów i priorytetów, </w:t>
      </w:r>
      <w:r w:rsidR="004A07E7">
        <w:rPr>
          <w:rFonts w:ascii="Lato" w:hAnsi="Lato" w:cs="Times New Roman"/>
          <w:sz w:val="22"/>
        </w:rPr>
        <w:t>rezultatów</w:t>
      </w:r>
      <w:r w:rsidRPr="00C855FC">
        <w:rPr>
          <w:rFonts w:ascii="Lato" w:hAnsi="Lato" w:cs="Times New Roman"/>
          <w:sz w:val="22"/>
        </w:rPr>
        <w:t xml:space="preserve"> polityk publicznych i programów strategicznych, a także na temat wyzwań i problemów związanych z miastem. </w:t>
      </w:r>
    </w:p>
    <w:p w:rsidR="00B91BDB" w:rsidRPr="00C855FC" w:rsidRDefault="00B91BDB" w:rsidP="003576CC">
      <w:pPr>
        <w:rPr>
          <w:rFonts w:ascii="Lato" w:hAnsi="Lato" w:cs="Times New Roman"/>
          <w:sz w:val="22"/>
        </w:rPr>
      </w:pPr>
    </w:p>
    <w:p w:rsidR="00EA2334" w:rsidRPr="00C855FC" w:rsidRDefault="00EA2334" w:rsidP="003576CC">
      <w:pPr>
        <w:rPr>
          <w:rFonts w:ascii="Lato" w:hAnsi="Lato" w:cs="Times New Roman"/>
          <w:b/>
          <w:sz w:val="22"/>
        </w:rPr>
      </w:pPr>
      <w:r w:rsidRPr="00C855FC">
        <w:rPr>
          <w:rFonts w:ascii="Lato" w:hAnsi="Lato" w:cs="Times New Roman"/>
          <w:sz w:val="22"/>
        </w:rPr>
        <w:t xml:space="preserve">Obok działań informacyjnych Miasto zachęcało mieszkańców do partycypacji w procesie zarządzania przez organizację konsultacji społecznych, wspieranie organizacji pozarządowych w zakresie ich rozwoju instytucjonalnego oraz w realizacji zadań publicznych, zapewniając obywatelom możliwości udziału w wyborach, wreszcie podejmując inicjatywy w celu kształtowania postaw obywatelskich, w szczególności wśród młodzieży. </w:t>
      </w:r>
    </w:p>
    <w:p w:rsidR="00EA2334" w:rsidRPr="00C855FC" w:rsidRDefault="00EA2334" w:rsidP="003576CC">
      <w:pPr>
        <w:rPr>
          <w:rFonts w:ascii="Lato" w:hAnsi="Lato" w:cs="Times New Roman"/>
          <w:sz w:val="22"/>
        </w:rPr>
      </w:pPr>
    </w:p>
    <w:p w:rsidR="00EA2334" w:rsidRPr="00C855FC" w:rsidRDefault="00EA2334" w:rsidP="003576CC">
      <w:pPr>
        <w:rPr>
          <w:rFonts w:ascii="Lato" w:hAnsi="Lato" w:cs="Times New Roman"/>
          <w:b/>
          <w:sz w:val="22"/>
        </w:rPr>
      </w:pPr>
      <w:r w:rsidRPr="00C855FC">
        <w:rPr>
          <w:rFonts w:ascii="Lato" w:hAnsi="Lato" w:cs="Times New Roman"/>
          <w:sz w:val="22"/>
        </w:rPr>
        <w:t>Liczba organizacji pozarządowych na terenie GMK zarejestrowanych w KRS, w baz</w:t>
      </w:r>
      <w:r w:rsidR="00A23532">
        <w:rPr>
          <w:rFonts w:ascii="Lato" w:hAnsi="Lato" w:cs="Times New Roman"/>
          <w:sz w:val="22"/>
        </w:rPr>
        <w:t xml:space="preserve">ie Wydziału Spraw Społecznych i </w:t>
      </w:r>
      <w:r w:rsidRPr="00C855FC">
        <w:rPr>
          <w:rFonts w:ascii="Lato" w:hAnsi="Lato" w:cs="Times New Roman"/>
          <w:sz w:val="22"/>
        </w:rPr>
        <w:t xml:space="preserve">Wydziału Sportu w roku 2018 wyniosła </w:t>
      </w:r>
      <w:r w:rsidRPr="00C855FC">
        <w:rPr>
          <w:rFonts w:ascii="Lato" w:hAnsi="Lato" w:cs="Times New Roman"/>
          <w:b/>
          <w:sz w:val="22"/>
        </w:rPr>
        <w:t xml:space="preserve">4 722 </w:t>
      </w:r>
      <w:r w:rsidRPr="00C855FC">
        <w:rPr>
          <w:rFonts w:ascii="Lato" w:hAnsi="Lato" w:cs="Times New Roman"/>
          <w:sz w:val="22"/>
        </w:rPr>
        <w:t>i</w:t>
      </w:r>
      <w:r w:rsidR="00B51201">
        <w:rPr>
          <w:rFonts w:ascii="Lato" w:hAnsi="Lato" w:cs="Times New Roman"/>
          <w:sz w:val="22"/>
        </w:rPr>
        <w:t> </w:t>
      </w:r>
      <w:r w:rsidRPr="00C855FC">
        <w:rPr>
          <w:rFonts w:ascii="Lato" w:hAnsi="Lato" w:cs="Times New Roman"/>
          <w:sz w:val="22"/>
        </w:rPr>
        <w:t>była</w:t>
      </w:r>
      <w:r w:rsidR="00B51201">
        <w:rPr>
          <w:rFonts w:ascii="Lato" w:hAnsi="Lato" w:cs="Times New Roman"/>
          <w:sz w:val="22"/>
        </w:rPr>
        <w:t> </w:t>
      </w:r>
      <w:r w:rsidRPr="00C855FC">
        <w:rPr>
          <w:rFonts w:ascii="Lato" w:hAnsi="Lato" w:cs="Times New Roman"/>
          <w:sz w:val="22"/>
        </w:rPr>
        <w:t xml:space="preserve">nieznacznie mniejsza niż w 2017 r. Pula środków w budżecie Miasta na zadania realizowane przez organizacje wyniosła </w:t>
      </w:r>
      <w:r w:rsidRPr="00C855FC">
        <w:rPr>
          <w:rFonts w:ascii="Lato" w:hAnsi="Lato" w:cs="Times New Roman"/>
          <w:b/>
          <w:sz w:val="22"/>
        </w:rPr>
        <w:t>1,81%.</w:t>
      </w:r>
      <w:r w:rsidRPr="00C855FC">
        <w:rPr>
          <w:rFonts w:ascii="Lato" w:hAnsi="Lato" w:cs="Times New Roman"/>
          <w:sz w:val="22"/>
        </w:rPr>
        <w:t xml:space="preserve"> Przeprowadzono </w:t>
      </w:r>
      <w:r w:rsidRPr="00C855FC">
        <w:rPr>
          <w:rFonts w:ascii="Lato" w:hAnsi="Lato" w:cs="Times New Roman"/>
          <w:b/>
          <w:sz w:val="22"/>
        </w:rPr>
        <w:t xml:space="preserve">32 </w:t>
      </w:r>
      <w:r w:rsidRPr="00C855FC">
        <w:rPr>
          <w:rFonts w:ascii="Lato" w:hAnsi="Lato" w:cs="Times New Roman"/>
          <w:sz w:val="22"/>
        </w:rPr>
        <w:t xml:space="preserve">konsultacje społeczne, w których wzięły udział </w:t>
      </w:r>
      <w:r w:rsidRPr="00C855FC">
        <w:rPr>
          <w:rFonts w:ascii="Lato" w:hAnsi="Lato" w:cs="Times New Roman"/>
          <w:b/>
          <w:sz w:val="22"/>
        </w:rPr>
        <w:t>122</w:t>
      </w:r>
      <w:r w:rsidRPr="00C855FC">
        <w:rPr>
          <w:rFonts w:ascii="Lato" w:hAnsi="Lato" w:cs="Times New Roman"/>
          <w:sz w:val="22"/>
        </w:rPr>
        <w:t xml:space="preserve"> organizacje pozarządowe. Organizacje</w:t>
      </w:r>
      <w:r w:rsidR="00B51201">
        <w:rPr>
          <w:rFonts w:ascii="Lato" w:hAnsi="Lato" w:cs="Times New Roman"/>
          <w:sz w:val="22"/>
        </w:rPr>
        <w:t> </w:t>
      </w:r>
      <w:r w:rsidRPr="00C855FC">
        <w:rPr>
          <w:rFonts w:ascii="Lato" w:hAnsi="Lato" w:cs="Times New Roman"/>
          <w:sz w:val="22"/>
        </w:rPr>
        <w:t>aż</w:t>
      </w:r>
      <w:r w:rsidR="00B51201">
        <w:rPr>
          <w:rFonts w:ascii="Lato" w:hAnsi="Lato" w:cs="Times New Roman"/>
          <w:sz w:val="22"/>
        </w:rPr>
        <w:t> </w:t>
      </w:r>
      <w:r w:rsidRPr="00C855FC">
        <w:rPr>
          <w:rFonts w:ascii="Lato" w:hAnsi="Lato" w:cs="Times New Roman"/>
          <w:b/>
          <w:sz w:val="22"/>
        </w:rPr>
        <w:t>1</w:t>
      </w:r>
      <w:r w:rsidR="00B51201">
        <w:rPr>
          <w:rFonts w:ascii="Lato" w:hAnsi="Lato" w:cs="Times New Roman"/>
          <w:b/>
          <w:sz w:val="22"/>
        </w:rPr>
        <w:t> </w:t>
      </w:r>
      <w:r w:rsidRPr="00C855FC">
        <w:rPr>
          <w:rFonts w:ascii="Lato" w:hAnsi="Lato" w:cs="Times New Roman"/>
          <w:b/>
          <w:sz w:val="22"/>
        </w:rPr>
        <w:t>742</w:t>
      </w:r>
      <w:r w:rsidR="00B51201">
        <w:rPr>
          <w:rFonts w:ascii="Lato" w:hAnsi="Lato" w:cs="Times New Roman"/>
          <w:b/>
          <w:sz w:val="22"/>
        </w:rPr>
        <w:t> </w:t>
      </w:r>
      <w:r w:rsidRPr="00C855FC">
        <w:rPr>
          <w:rFonts w:ascii="Lato" w:hAnsi="Lato" w:cs="Times New Roman"/>
          <w:sz w:val="22"/>
        </w:rPr>
        <w:t>razy nieodpłatnie korzystały z miejskich sal konferencyjnych i</w:t>
      </w:r>
      <w:r w:rsidR="00B51201">
        <w:rPr>
          <w:rFonts w:ascii="Lato" w:hAnsi="Lato" w:cs="Times New Roman"/>
          <w:sz w:val="22"/>
        </w:rPr>
        <w:t> </w:t>
      </w:r>
      <w:r w:rsidRPr="00C855FC">
        <w:rPr>
          <w:rFonts w:ascii="Lato" w:hAnsi="Lato" w:cs="Times New Roman"/>
          <w:sz w:val="22"/>
        </w:rPr>
        <w:t>komputerowych.</w:t>
      </w:r>
    </w:p>
    <w:p w:rsidR="00EA2334" w:rsidRPr="00C855FC" w:rsidRDefault="00EA2334" w:rsidP="003576CC">
      <w:pPr>
        <w:rPr>
          <w:rFonts w:ascii="Lato" w:hAnsi="Lato" w:cs="Times New Roman"/>
          <w:sz w:val="20"/>
        </w:rPr>
      </w:pPr>
    </w:p>
    <w:p w:rsidR="00EA2334" w:rsidRPr="00C855FC" w:rsidRDefault="00EA2334" w:rsidP="003576CC">
      <w:pPr>
        <w:rPr>
          <w:rFonts w:ascii="Lato" w:hAnsi="Lato"/>
          <w:sz w:val="20"/>
        </w:rPr>
      </w:pPr>
      <w:r w:rsidRPr="00C855FC">
        <w:rPr>
          <w:rFonts w:ascii="Lato" w:hAnsi="Lato"/>
          <w:sz w:val="22"/>
        </w:rPr>
        <w:t xml:space="preserve">W wyborach samorządowych do Rady Miasta Krakowa frekwencja wyniosła </w:t>
      </w:r>
      <w:r w:rsidRPr="00C855FC">
        <w:rPr>
          <w:rFonts w:ascii="Lato" w:hAnsi="Lato"/>
          <w:b/>
          <w:bCs/>
          <w:sz w:val="22"/>
        </w:rPr>
        <w:t>58,41%</w:t>
      </w:r>
      <w:r w:rsidRPr="00C855FC">
        <w:rPr>
          <w:rFonts w:ascii="Lato" w:hAnsi="Lato"/>
          <w:sz w:val="22"/>
        </w:rPr>
        <w:t>. W</w:t>
      </w:r>
      <w:r w:rsidR="00B91BDB">
        <w:rPr>
          <w:rFonts w:ascii="Lato" w:hAnsi="Lato"/>
          <w:sz w:val="22"/>
        </w:rPr>
        <w:t> </w:t>
      </w:r>
      <w:r w:rsidRPr="00C855FC">
        <w:rPr>
          <w:rFonts w:ascii="Lato" w:hAnsi="Lato"/>
          <w:sz w:val="22"/>
        </w:rPr>
        <w:t xml:space="preserve">wyborach Prezydenta Miasta Krakowa w pierwszej turze ważną kartę do głosowania oddało </w:t>
      </w:r>
      <w:r w:rsidRPr="00C855FC">
        <w:rPr>
          <w:rFonts w:ascii="Lato" w:hAnsi="Lato"/>
          <w:b/>
          <w:bCs/>
          <w:sz w:val="22"/>
        </w:rPr>
        <w:t>58,43%</w:t>
      </w:r>
      <w:r w:rsidRPr="00C855FC">
        <w:rPr>
          <w:rFonts w:ascii="Lato" w:hAnsi="Lato"/>
          <w:sz w:val="22"/>
        </w:rPr>
        <w:t xml:space="preserve">, zaś  w drugiej turze </w:t>
      </w:r>
      <w:r w:rsidRPr="00C855FC">
        <w:rPr>
          <w:rFonts w:ascii="Lato" w:hAnsi="Lato"/>
          <w:b/>
          <w:bCs/>
          <w:sz w:val="22"/>
        </w:rPr>
        <w:t>55,26%</w:t>
      </w:r>
      <w:r w:rsidRPr="00C855FC">
        <w:rPr>
          <w:rFonts w:ascii="Lato" w:hAnsi="Lato"/>
          <w:sz w:val="22"/>
        </w:rPr>
        <w:t xml:space="preserve"> osób uprawnionych do głosowania.</w:t>
      </w:r>
    </w:p>
    <w:p w:rsidR="00EA2334" w:rsidRPr="00C855FC" w:rsidRDefault="00EA2334" w:rsidP="003576CC">
      <w:pPr>
        <w:rPr>
          <w:rFonts w:ascii="Lato" w:hAnsi="Lato" w:cs="Times New Roman"/>
          <w:sz w:val="20"/>
        </w:rPr>
      </w:pPr>
    </w:p>
    <w:p w:rsidR="00EA2334" w:rsidRPr="00C855FC" w:rsidRDefault="00EA2334" w:rsidP="003576CC">
      <w:pPr>
        <w:rPr>
          <w:rFonts w:ascii="Lato" w:hAnsi="Lato" w:cs="Times New Roman"/>
          <w:sz w:val="22"/>
        </w:rPr>
      </w:pPr>
      <w:r w:rsidRPr="00C855FC">
        <w:rPr>
          <w:rFonts w:ascii="Lato" w:hAnsi="Lato" w:cs="Times New Roman"/>
          <w:sz w:val="22"/>
        </w:rPr>
        <w:t xml:space="preserve">W ramach 5. edycji budżetu obywatelskiego głosowaniu poddano </w:t>
      </w:r>
      <w:r w:rsidRPr="00C855FC">
        <w:rPr>
          <w:rFonts w:ascii="Lato" w:hAnsi="Lato" w:cs="Times New Roman"/>
          <w:b/>
          <w:sz w:val="22"/>
        </w:rPr>
        <w:t>430</w:t>
      </w:r>
      <w:r w:rsidRPr="00C855FC">
        <w:rPr>
          <w:rFonts w:ascii="Lato" w:hAnsi="Lato" w:cs="Times New Roman"/>
          <w:sz w:val="22"/>
        </w:rPr>
        <w:t xml:space="preserve"> spełniających kryteria </w:t>
      </w:r>
      <w:r w:rsidRPr="00C855FC">
        <w:rPr>
          <w:rFonts w:ascii="Lato" w:hAnsi="Lato" w:cs="Times New Roman"/>
          <w:b/>
          <w:sz w:val="22"/>
        </w:rPr>
        <w:t>projektów</w:t>
      </w:r>
      <w:r w:rsidRPr="00C855FC">
        <w:rPr>
          <w:rFonts w:ascii="Lato" w:hAnsi="Lato" w:cs="Times New Roman"/>
          <w:sz w:val="22"/>
        </w:rPr>
        <w:t xml:space="preserve">, na które ważne głosy oddało </w:t>
      </w:r>
      <w:r w:rsidRPr="00C855FC">
        <w:rPr>
          <w:rFonts w:ascii="Lato" w:hAnsi="Lato" w:cs="Times New Roman"/>
          <w:b/>
          <w:sz w:val="22"/>
        </w:rPr>
        <w:t>32 958 mieszkańców</w:t>
      </w:r>
      <w:r w:rsidRPr="00C855FC">
        <w:rPr>
          <w:rFonts w:ascii="Lato" w:hAnsi="Lato" w:cs="Times New Roman"/>
          <w:sz w:val="22"/>
        </w:rPr>
        <w:t>. Do </w:t>
      </w:r>
      <w:r w:rsidRPr="00C855FC">
        <w:rPr>
          <w:rFonts w:ascii="Lato" w:hAnsi="Lato"/>
          <w:sz w:val="22"/>
        </w:rPr>
        <w:t xml:space="preserve">dofinansowania wybrano </w:t>
      </w:r>
      <w:r w:rsidRPr="00C855FC">
        <w:rPr>
          <w:rFonts w:ascii="Lato" w:hAnsi="Lato"/>
          <w:b/>
          <w:sz w:val="22"/>
        </w:rPr>
        <w:t xml:space="preserve">8 projektów ogólnomiejskich </w:t>
      </w:r>
      <w:r w:rsidRPr="00C855FC">
        <w:rPr>
          <w:rFonts w:ascii="Lato" w:hAnsi="Lato"/>
          <w:sz w:val="22"/>
        </w:rPr>
        <w:t xml:space="preserve">oraz </w:t>
      </w:r>
      <w:r w:rsidRPr="00C855FC">
        <w:rPr>
          <w:rFonts w:ascii="Lato" w:hAnsi="Lato"/>
          <w:b/>
          <w:sz w:val="22"/>
        </w:rPr>
        <w:t>112 dzielnicowych</w:t>
      </w:r>
      <w:r w:rsidRPr="00C855FC">
        <w:rPr>
          <w:rFonts w:ascii="Lato" w:hAnsi="Lato"/>
          <w:sz w:val="22"/>
        </w:rPr>
        <w:t xml:space="preserve">. Spośród projektów ogólnomiejskich najwięcej głosów zdobył „Zielony pochłaniacz smogu dla każdej dzielnicy!”. </w:t>
      </w:r>
    </w:p>
    <w:p w:rsidR="00EA2334" w:rsidRPr="00C855FC" w:rsidRDefault="00EA2334" w:rsidP="003576CC">
      <w:pPr>
        <w:rPr>
          <w:rFonts w:ascii="Lato" w:hAnsi="Lato" w:cs="Times New Roman"/>
          <w:sz w:val="22"/>
        </w:rPr>
      </w:pPr>
    </w:p>
    <w:p w:rsidR="00291CB5" w:rsidRDefault="00EA2334" w:rsidP="003576CC">
      <w:pPr>
        <w:rPr>
          <w:rFonts w:ascii="Lato" w:hAnsi="Lato" w:cs="Times New Roman"/>
          <w:sz w:val="22"/>
        </w:rPr>
      </w:pPr>
      <w:r w:rsidRPr="00C855FC">
        <w:rPr>
          <w:rFonts w:ascii="Lato" w:hAnsi="Lato" w:cs="Times New Roman"/>
          <w:sz w:val="22"/>
        </w:rPr>
        <w:t xml:space="preserve">Wydatki związane z realizacją zadań w ramach </w:t>
      </w:r>
      <w:r w:rsidR="005D759D">
        <w:rPr>
          <w:rFonts w:ascii="Lato" w:hAnsi="Lato" w:cs="Times New Roman"/>
          <w:sz w:val="22"/>
        </w:rPr>
        <w:t>Dziedziny</w:t>
      </w:r>
      <w:r w:rsidRPr="00C855FC">
        <w:rPr>
          <w:rFonts w:ascii="Lato" w:hAnsi="Lato" w:cs="Times New Roman"/>
          <w:sz w:val="22"/>
        </w:rPr>
        <w:t xml:space="preserve"> Społeczeństwo obywatelskie wyniosły </w:t>
      </w:r>
      <w:r w:rsidRPr="00C154C2">
        <w:rPr>
          <w:rFonts w:ascii="Lato" w:hAnsi="Lato" w:cs="Times New Roman"/>
          <w:b/>
          <w:sz w:val="22"/>
        </w:rPr>
        <w:t>0,2</w:t>
      </w:r>
      <w:r w:rsidR="00B921DE" w:rsidRPr="00C154C2">
        <w:rPr>
          <w:rFonts w:ascii="Lato" w:hAnsi="Lato" w:cs="Times New Roman"/>
          <w:b/>
          <w:sz w:val="22"/>
        </w:rPr>
        <w:t>1</w:t>
      </w:r>
      <w:r w:rsidRPr="00C154C2">
        <w:rPr>
          <w:rFonts w:ascii="Lato" w:hAnsi="Lato" w:cs="Times New Roman"/>
          <w:b/>
          <w:sz w:val="22"/>
        </w:rPr>
        <w:t>%</w:t>
      </w:r>
      <w:r w:rsidRPr="00C855FC">
        <w:rPr>
          <w:rFonts w:ascii="Lato" w:hAnsi="Lato" w:cs="Times New Roman"/>
          <w:sz w:val="22"/>
        </w:rPr>
        <w:t xml:space="preserve"> budżetu Miasta.</w:t>
      </w:r>
    </w:p>
    <w:p w:rsidR="00016441" w:rsidRPr="00C855FC" w:rsidRDefault="00016441" w:rsidP="003576CC">
      <w:pPr>
        <w:rPr>
          <w:rFonts w:ascii="Lato" w:hAnsi="Lato" w:cs="Times New Roman"/>
          <w:sz w:val="22"/>
        </w:rPr>
      </w:pPr>
    </w:p>
    <w:p w:rsidR="00393629" w:rsidRPr="00C855FC" w:rsidRDefault="00393629" w:rsidP="003576CC">
      <w:pPr>
        <w:spacing w:after="160"/>
        <w:jc w:val="left"/>
        <w:rPr>
          <w:rFonts w:ascii="Lato" w:hAnsi="Lato" w:cs="Times New Roman"/>
          <w:sz w:val="22"/>
        </w:rPr>
      </w:pPr>
      <w:r w:rsidRPr="00C855FC">
        <w:rPr>
          <w:rFonts w:ascii="Lato" w:hAnsi="Lato" w:cs="Times New Roman"/>
          <w:sz w:val="22"/>
        </w:rPr>
        <w:br w:type="page"/>
      </w:r>
    </w:p>
    <w:p w:rsidR="00393629" w:rsidRPr="00C855FC" w:rsidRDefault="00393629" w:rsidP="003576CC">
      <w:pPr>
        <w:rPr>
          <w:rFonts w:ascii="Lato" w:hAnsi="Lato" w:cs="Times New Roman"/>
          <w:sz w:val="22"/>
        </w:rPr>
      </w:pPr>
    </w:p>
    <w:p w:rsidR="00F43DE9" w:rsidRPr="00C855FC" w:rsidRDefault="00F43DE9" w:rsidP="009F5DC8">
      <w:pPr>
        <w:pStyle w:val="Nagwek2"/>
        <w:shd w:val="clear" w:color="auto" w:fill="0070C0"/>
        <w:rPr>
          <w:rFonts w:ascii="Lato" w:hAnsi="Lato" w:cs="Times New Roman"/>
          <w:b/>
          <w:color w:val="FFFFFF" w:themeColor="background1"/>
          <w:sz w:val="48"/>
          <w:szCs w:val="48"/>
        </w:rPr>
      </w:pPr>
      <w:bookmarkStart w:id="576" w:name="_Toc8736427"/>
      <w:bookmarkStart w:id="577" w:name="_Toc8911676"/>
      <w:bookmarkStart w:id="578" w:name="_Toc8985110"/>
      <w:bookmarkStart w:id="579" w:name="_Toc10018685"/>
      <w:r w:rsidRPr="00C855FC">
        <w:rPr>
          <w:rFonts w:ascii="Lato" w:hAnsi="Lato" w:cs="Times New Roman"/>
          <w:b/>
          <w:color w:val="FFFFFF" w:themeColor="background1"/>
          <w:sz w:val="48"/>
          <w:szCs w:val="48"/>
        </w:rPr>
        <w:t>IV.12 Społeczeństwo obywatelskie</w:t>
      </w:r>
      <w:bookmarkEnd w:id="576"/>
      <w:bookmarkEnd w:id="577"/>
      <w:bookmarkEnd w:id="578"/>
      <w:bookmarkEnd w:id="579"/>
    </w:p>
    <w:p w:rsidR="00F43DE9" w:rsidRPr="00C855FC" w:rsidRDefault="00F43DE9" w:rsidP="003576CC">
      <w:pPr>
        <w:rPr>
          <w:rFonts w:ascii="Lato" w:hAnsi="Lato" w:cs="Times New Roman"/>
          <w:sz w:val="22"/>
        </w:rPr>
      </w:pPr>
    </w:p>
    <w:p w:rsidR="00F43DE9" w:rsidRPr="00C855FC" w:rsidRDefault="00970884" w:rsidP="009F5DC8">
      <w:pPr>
        <w:pStyle w:val="Nagwek3"/>
        <w:shd w:val="clear" w:color="auto" w:fill="0070C0"/>
        <w:rPr>
          <w:rFonts w:ascii="Lato" w:hAnsi="Lato"/>
          <w:b/>
          <w:color w:val="FFFFFF" w:themeColor="background1"/>
        </w:rPr>
      </w:pPr>
      <w:bookmarkStart w:id="580" w:name="_Toc8736428"/>
      <w:bookmarkStart w:id="581" w:name="_Toc8911677"/>
      <w:bookmarkStart w:id="582" w:name="_Toc8985111"/>
      <w:bookmarkStart w:id="583" w:name="_Toc10018686"/>
      <w:r w:rsidRPr="00C855FC">
        <w:rPr>
          <w:rFonts w:ascii="Lato" w:hAnsi="Lato"/>
          <w:b/>
          <w:color w:val="FFFFFF" w:themeColor="background1"/>
        </w:rPr>
        <w:t xml:space="preserve">IV.12.1 Wprowadzenie do </w:t>
      </w:r>
      <w:r w:rsidR="005D759D">
        <w:rPr>
          <w:rFonts w:ascii="Lato" w:hAnsi="Lato"/>
          <w:b/>
          <w:color w:val="FFFFFF" w:themeColor="background1"/>
        </w:rPr>
        <w:t>Dziedziny</w:t>
      </w:r>
      <w:bookmarkEnd w:id="580"/>
      <w:bookmarkEnd w:id="581"/>
      <w:bookmarkEnd w:id="582"/>
      <w:bookmarkEnd w:id="583"/>
    </w:p>
    <w:p w:rsidR="00970884" w:rsidRPr="00C855FC" w:rsidRDefault="00970884" w:rsidP="003576CC">
      <w:pPr>
        <w:rPr>
          <w:rFonts w:ascii="Lato" w:hAnsi="Lato" w:cs="Times New Roman"/>
          <w:sz w:val="22"/>
        </w:rPr>
      </w:pPr>
    </w:p>
    <w:p w:rsidR="001F07A8" w:rsidRPr="00C855FC" w:rsidRDefault="005D759D" w:rsidP="003576CC">
      <w:pPr>
        <w:rPr>
          <w:rFonts w:ascii="Lato" w:hAnsi="Lato" w:cs="Times New Roman"/>
          <w:sz w:val="22"/>
        </w:rPr>
      </w:pPr>
      <w:r>
        <w:rPr>
          <w:rFonts w:ascii="Lato" w:hAnsi="Lato" w:cs="Times New Roman"/>
          <w:sz w:val="22"/>
        </w:rPr>
        <w:t>Dziedzina</w:t>
      </w:r>
      <w:r w:rsidR="001F07A8" w:rsidRPr="00C855FC">
        <w:rPr>
          <w:rFonts w:ascii="Lato" w:hAnsi="Lato" w:cs="Times New Roman"/>
          <w:sz w:val="22"/>
        </w:rPr>
        <w:t xml:space="preserve"> Społeczeństwo obywate</w:t>
      </w:r>
      <w:r w:rsidR="00EA2334" w:rsidRPr="00C855FC">
        <w:rPr>
          <w:rFonts w:ascii="Lato" w:hAnsi="Lato" w:cs="Times New Roman"/>
          <w:sz w:val="22"/>
        </w:rPr>
        <w:t>lskie skupia w sobie działania M</w:t>
      </w:r>
      <w:r w:rsidR="001F07A8" w:rsidRPr="00C855FC">
        <w:rPr>
          <w:rFonts w:ascii="Lato" w:hAnsi="Lato" w:cs="Times New Roman"/>
          <w:sz w:val="22"/>
        </w:rPr>
        <w:t>iasta ukierunkowane na</w:t>
      </w:r>
      <w:r w:rsidR="00083B4C" w:rsidRPr="00C855FC">
        <w:rPr>
          <w:rFonts w:ascii="Lato" w:hAnsi="Lato" w:cs="Times New Roman"/>
          <w:sz w:val="22"/>
        </w:rPr>
        <w:t> </w:t>
      </w:r>
      <w:r w:rsidR="001F07A8" w:rsidRPr="00C855FC">
        <w:rPr>
          <w:rFonts w:ascii="Lato" w:hAnsi="Lato" w:cs="Times New Roman"/>
          <w:sz w:val="22"/>
        </w:rPr>
        <w:t xml:space="preserve">budowę i rozwój </w:t>
      </w:r>
      <w:r w:rsidR="001F07A8" w:rsidRPr="00C855FC">
        <w:rPr>
          <w:rFonts w:ascii="Lato" w:hAnsi="Lato" w:cs="Times New Roman"/>
          <w:b/>
          <w:sz w:val="22"/>
        </w:rPr>
        <w:t>społeczeństwa obywatelskiego</w:t>
      </w:r>
      <w:r w:rsidR="001F07A8" w:rsidRPr="00C855FC">
        <w:rPr>
          <w:rFonts w:ascii="Lato" w:hAnsi="Lato" w:cs="Times New Roman"/>
          <w:sz w:val="22"/>
        </w:rPr>
        <w:t xml:space="preserve"> rozumianego jako społeczeństwo demokratyczne, w którym obywatele świadomie uczestniczą w życiu publicznym, są</w:t>
      </w:r>
      <w:r w:rsidR="00B51201">
        <w:rPr>
          <w:rFonts w:ascii="Lato" w:hAnsi="Lato" w:cs="Times New Roman"/>
          <w:sz w:val="22"/>
        </w:rPr>
        <w:t> </w:t>
      </w:r>
      <w:r w:rsidR="001F07A8" w:rsidRPr="00C855FC">
        <w:rPr>
          <w:rFonts w:ascii="Lato" w:hAnsi="Lato" w:cs="Times New Roman"/>
          <w:sz w:val="22"/>
        </w:rPr>
        <w:t>aktywni, czują się odpowiedzialni za losy lokalnej wspólnoty oraz posiadają zdolność samoorganizacji. Społeczeństwo obywatelskie realizuje się m.in. w następujących wymiarach: w aktywności społecznej, partycypacji i konsultacjach, zaangażowaniu w</w:t>
      </w:r>
      <w:r w:rsidR="00B91BDB">
        <w:rPr>
          <w:rFonts w:ascii="Lato" w:hAnsi="Lato" w:cs="Times New Roman"/>
          <w:sz w:val="22"/>
        </w:rPr>
        <w:t> </w:t>
      </w:r>
      <w:r w:rsidR="001F07A8" w:rsidRPr="00C855FC">
        <w:rPr>
          <w:rFonts w:ascii="Lato" w:hAnsi="Lato" w:cs="Times New Roman"/>
          <w:sz w:val="22"/>
        </w:rPr>
        <w:t>organizacje pozarządowe, zaangażowaniu w różne formy wspierania samorządności, wspieraniu wolontariatu, pracy na</w:t>
      </w:r>
      <w:r w:rsidR="00083B4C" w:rsidRPr="00C855FC">
        <w:rPr>
          <w:rFonts w:ascii="Lato" w:hAnsi="Lato" w:cs="Times New Roman"/>
          <w:sz w:val="22"/>
        </w:rPr>
        <w:t> </w:t>
      </w:r>
      <w:r w:rsidR="001F07A8" w:rsidRPr="00C855FC">
        <w:rPr>
          <w:rFonts w:ascii="Lato" w:hAnsi="Lato" w:cs="Times New Roman"/>
          <w:sz w:val="22"/>
        </w:rPr>
        <w:t xml:space="preserve">rzecz wspólnego dobra, edukacji obywatelskiej, dążeniu do równości szans, postawach ukierunkowanych na trwały i zrównoważony rozwój. </w:t>
      </w:r>
    </w:p>
    <w:p w:rsidR="001F07A8" w:rsidRPr="00C855FC" w:rsidRDefault="001F07A8" w:rsidP="003576CC">
      <w:pPr>
        <w:rPr>
          <w:rFonts w:ascii="Lato" w:hAnsi="Lato" w:cs="Times New Roman"/>
          <w:sz w:val="22"/>
        </w:rPr>
      </w:pPr>
    </w:p>
    <w:p w:rsidR="001F07A8" w:rsidRPr="00C855FC" w:rsidRDefault="001F07A8" w:rsidP="003576CC">
      <w:pPr>
        <w:rPr>
          <w:rFonts w:ascii="Lato" w:hAnsi="Lato" w:cs="Times New Roman"/>
          <w:sz w:val="22"/>
        </w:rPr>
      </w:pPr>
      <w:r w:rsidRPr="00C855FC">
        <w:rPr>
          <w:rFonts w:ascii="Lato" w:hAnsi="Lato" w:cs="Times New Roman"/>
          <w:sz w:val="22"/>
        </w:rPr>
        <w:t>Miasto wspiera rozwój społeczeństwa obywatelskiego przez różnorodne działania w</w:t>
      </w:r>
      <w:r w:rsidR="00B91BDB">
        <w:rPr>
          <w:rFonts w:ascii="Lato" w:hAnsi="Lato" w:cs="Times New Roman"/>
          <w:sz w:val="22"/>
        </w:rPr>
        <w:t> </w:t>
      </w:r>
      <w:r w:rsidRPr="00C855FC">
        <w:rPr>
          <w:rFonts w:ascii="Lato" w:hAnsi="Lato" w:cs="Times New Roman"/>
          <w:sz w:val="22"/>
        </w:rPr>
        <w:t>zakresie informow</w:t>
      </w:r>
      <w:r w:rsidR="00EA2334" w:rsidRPr="00C855FC">
        <w:rPr>
          <w:rFonts w:ascii="Lato" w:hAnsi="Lato" w:cs="Times New Roman"/>
          <w:sz w:val="22"/>
        </w:rPr>
        <w:t>ania mieszkańców o działaniach M</w:t>
      </w:r>
      <w:r w:rsidRPr="00C855FC">
        <w:rPr>
          <w:rFonts w:ascii="Lato" w:hAnsi="Lato" w:cs="Times New Roman"/>
          <w:sz w:val="22"/>
        </w:rPr>
        <w:t>iasta, celach i priorytetach, politykach publicznych i</w:t>
      </w:r>
      <w:r w:rsidR="00083B4C" w:rsidRPr="00C855FC">
        <w:rPr>
          <w:rFonts w:ascii="Lato" w:hAnsi="Lato" w:cs="Times New Roman"/>
          <w:sz w:val="22"/>
        </w:rPr>
        <w:t> </w:t>
      </w:r>
      <w:r w:rsidRPr="00C855FC">
        <w:rPr>
          <w:rFonts w:ascii="Lato" w:hAnsi="Lato" w:cs="Times New Roman"/>
          <w:sz w:val="22"/>
        </w:rPr>
        <w:t>programach strategicznych, wyzwaniach i problemach związanych z miastem, organizując konsultacje społeczne, wpierając organizacje pozarządowe w</w:t>
      </w:r>
      <w:r w:rsidR="00B91BDB">
        <w:rPr>
          <w:rFonts w:ascii="Lato" w:hAnsi="Lato" w:cs="Times New Roman"/>
          <w:sz w:val="22"/>
        </w:rPr>
        <w:t> </w:t>
      </w:r>
      <w:r w:rsidRPr="00C855FC">
        <w:rPr>
          <w:rFonts w:ascii="Lato" w:hAnsi="Lato" w:cs="Times New Roman"/>
          <w:sz w:val="22"/>
        </w:rPr>
        <w:t>zakresie ich rozwoju instytucjonalnego oraz przez wspieranie realizacji i</w:t>
      </w:r>
      <w:r w:rsidR="00B51201">
        <w:rPr>
          <w:rFonts w:ascii="Lato" w:hAnsi="Lato" w:cs="Times New Roman"/>
          <w:sz w:val="22"/>
        </w:rPr>
        <w:t> </w:t>
      </w:r>
      <w:r w:rsidRPr="00C855FC">
        <w:rPr>
          <w:rFonts w:ascii="Lato" w:hAnsi="Lato" w:cs="Times New Roman"/>
          <w:sz w:val="22"/>
        </w:rPr>
        <w:t>powierzanie zadań publicznych, wspierając mechanizmy demokracji i zapewniając obywatelom możliwości udziału w</w:t>
      </w:r>
      <w:r w:rsidR="00140F9E">
        <w:rPr>
          <w:rFonts w:ascii="Lato" w:hAnsi="Lato" w:cs="Times New Roman"/>
          <w:sz w:val="22"/>
        </w:rPr>
        <w:t> </w:t>
      </w:r>
      <w:r w:rsidRPr="00C855FC">
        <w:rPr>
          <w:rFonts w:ascii="Lato" w:hAnsi="Lato" w:cs="Times New Roman"/>
          <w:sz w:val="22"/>
        </w:rPr>
        <w:t>wyborach, wreszcie</w:t>
      </w:r>
      <w:r w:rsidR="00083B4C" w:rsidRPr="00C855FC">
        <w:rPr>
          <w:rFonts w:ascii="Lato" w:hAnsi="Lato" w:cs="Times New Roman"/>
          <w:sz w:val="22"/>
        </w:rPr>
        <w:t> </w:t>
      </w:r>
      <w:r w:rsidRPr="00C855FC">
        <w:rPr>
          <w:rFonts w:ascii="Lato" w:hAnsi="Lato" w:cs="Times New Roman"/>
          <w:sz w:val="22"/>
        </w:rPr>
        <w:t>podejmując inicjatywy w celu kształtowania postaw obywatelskich, w</w:t>
      </w:r>
      <w:r w:rsidR="00083B4C" w:rsidRPr="00C855FC">
        <w:rPr>
          <w:rFonts w:ascii="Lato" w:hAnsi="Lato" w:cs="Times New Roman"/>
          <w:sz w:val="22"/>
        </w:rPr>
        <w:t> </w:t>
      </w:r>
      <w:r w:rsidRPr="00C855FC">
        <w:rPr>
          <w:rFonts w:ascii="Lato" w:hAnsi="Lato" w:cs="Times New Roman"/>
          <w:sz w:val="22"/>
        </w:rPr>
        <w:t>szczególności</w:t>
      </w:r>
      <w:r w:rsidR="00083B4C" w:rsidRPr="00C855FC">
        <w:rPr>
          <w:rFonts w:ascii="Lato" w:hAnsi="Lato" w:cs="Times New Roman"/>
          <w:sz w:val="22"/>
        </w:rPr>
        <w:t> </w:t>
      </w:r>
      <w:r w:rsidRPr="00C855FC">
        <w:rPr>
          <w:rFonts w:ascii="Lato" w:hAnsi="Lato" w:cs="Times New Roman"/>
          <w:sz w:val="22"/>
        </w:rPr>
        <w:t>wśród</w:t>
      </w:r>
      <w:r w:rsidR="00083B4C" w:rsidRPr="00C855FC">
        <w:rPr>
          <w:rFonts w:ascii="Lato" w:hAnsi="Lato" w:cs="Times New Roman"/>
          <w:sz w:val="22"/>
        </w:rPr>
        <w:t> </w:t>
      </w:r>
      <w:r w:rsidRPr="00C855FC">
        <w:rPr>
          <w:rFonts w:ascii="Lato" w:hAnsi="Lato" w:cs="Times New Roman"/>
          <w:sz w:val="22"/>
        </w:rPr>
        <w:t>młodzieży.</w:t>
      </w:r>
    </w:p>
    <w:p w:rsidR="009A2618" w:rsidRPr="00C855FC" w:rsidRDefault="009A2618" w:rsidP="003576CC">
      <w:pPr>
        <w:rPr>
          <w:rFonts w:ascii="Lato" w:hAnsi="Lato" w:cs="Times New Roman"/>
          <w:sz w:val="22"/>
        </w:rPr>
      </w:pPr>
    </w:p>
    <w:p w:rsidR="00970884" w:rsidRPr="00C855FC" w:rsidRDefault="00970884" w:rsidP="009F5DC8">
      <w:pPr>
        <w:pStyle w:val="Nagwek3"/>
        <w:shd w:val="clear" w:color="auto" w:fill="0070C0"/>
        <w:rPr>
          <w:rFonts w:ascii="Lato" w:hAnsi="Lato"/>
          <w:b/>
          <w:color w:val="FFFFFF" w:themeColor="background1"/>
        </w:rPr>
      </w:pPr>
      <w:bookmarkStart w:id="584" w:name="_Toc8736429"/>
      <w:bookmarkStart w:id="585" w:name="_Toc8911678"/>
      <w:bookmarkStart w:id="586" w:name="_Toc8985112"/>
      <w:bookmarkStart w:id="587" w:name="_Toc10018687"/>
      <w:r w:rsidRPr="00C855FC">
        <w:rPr>
          <w:rFonts w:ascii="Lato" w:hAnsi="Lato"/>
          <w:b/>
          <w:color w:val="FFFFFF" w:themeColor="background1"/>
        </w:rPr>
        <w:t>IV.12.2</w:t>
      </w:r>
      <w:r w:rsidR="00140F9E">
        <w:rPr>
          <w:rFonts w:ascii="Lato" w:hAnsi="Lato"/>
          <w:b/>
          <w:color w:val="FFFFFF" w:themeColor="background1"/>
        </w:rPr>
        <w:t xml:space="preserve"> Charakterystyka usług</w:t>
      </w:r>
      <w:r w:rsidRPr="00C855FC">
        <w:rPr>
          <w:rFonts w:ascii="Lato" w:hAnsi="Lato"/>
          <w:b/>
          <w:color w:val="FFFFFF" w:themeColor="background1"/>
        </w:rPr>
        <w:t xml:space="preserve"> publiczn</w:t>
      </w:r>
      <w:r w:rsidR="00140F9E">
        <w:rPr>
          <w:rFonts w:ascii="Lato" w:hAnsi="Lato"/>
          <w:b/>
          <w:color w:val="FFFFFF" w:themeColor="background1"/>
        </w:rPr>
        <w:t>ych</w:t>
      </w:r>
      <w:bookmarkEnd w:id="584"/>
      <w:bookmarkEnd w:id="585"/>
      <w:bookmarkEnd w:id="586"/>
      <w:bookmarkEnd w:id="587"/>
    </w:p>
    <w:p w:rsidR="00970884" w:rsidRPr="00C855FC" w:rsidRDefault="00970884" w:rsidP="003576CC">
      <w:pPr>
        <w:rPr>
          <w:rFonts w:ascii="Lato" w:hAnsi="Lato" w:cs="Times New Roman"/>
          <w:sz w:val="22"/>
        </w:rPr>
      </w:pPr>
    </w:p>
    <w:p w:rsidR="001F07A8" w:rsidRPr="00C855FC" w:rsidRDefault="001F07A8" w:rsidP="003576CC">
      <w:pPr>
        <w:rPr>
          <w:rFonts w:ascii="Lato" w:hAnsi="Lato" w:cs="Times New Roman"/>
          <w:sz w:val="22"/>
        </w:rPr>
      </w:pPr>
      <w:r w:rsidRPr="00C855FC">
        <w:rPr>
          <w:rFonts w:ascii="Lato" w:hAnsi="Lato" w:cs="Times New Roman"/>
          <w:sz w:val="22"/>
        </w:rPr>
        <w:t xml:space="preserve">W roku 2018, w ramach </w:t>
      </w:r>
      <w:r w:rsidR="005D759D">
        <w:rPr>
          <w:rFonts w:ascii="Lato" w:hAnsi="Lato" w:cs="Times New Roman"/>
          <w:sz w:val="22"/>
        </w:rPr>
        <w:t>Dziedziny</w:t>
      </w:r>
      <w:r w:rsidRPr="00C855FC">
        <w:rPr>
          <w:rFonts w:ascii="Lato" w:hAnsi="Lato" w:cs="Times New Roman"/>
          <w:sz w:val="22"/>
        </w:rPr>
        <w:t xml:space="preserve"> Społeczeństwo </w:t>
      </w:r>
      <w:r w:rsidR="003352DB" w:rsidRPr="00C855FC">
        <w:rPr>
          <w:rFonts w:ascii="Lato" w:hAnsi="Lato" w:cs="Times New Roman"/>
          <w:sz w:val="22"/>
        </w:rPr>
        <w:t>o</w:t>
      </w:r>
      <w:r w:rsidRPr="00C855FC">
        <w:rPr>
          <w:rFonts w:ascii="Lato" w:hAnsi="Lato" w:cs="Times New Roman"/>
          <w:sz w:val="22"/>
        </w:rPr>
        <w:t>bywatelskie Kraków realizował politykę poprzez Program współpracy z organizacjami pozarządowymi (Uchwała</w:t>
      </w:r>
      <w:r w:rsidR="00B51201">
        <w:rPr>
          <w:rFonts w:ascii="Lato" w:hAnsi="Lato" w:cs="Times New Roman"/>
          <w:sz w:val="22"/>
        </w:rPr>
        <w:t> </w:t>
      </w:r>
      <w:r w:rsidRPr="00C855FC">
        <w:rPr>
          <w:rFonts w:ascii="Lato" w:hAnsi="Lato" w:cs="Times New Roman"/>
          <w:sz w:val="22"/>
        </w:rPr>
        <w:t>Nr</w:t>
      </w:r>
      <w:r w:rsidR="00B51201">
        <w:rPr>
          <w:rFonts w:ascii="Lato" w:hAnsi="Lato" w:cs="Times New Roman"/>
          <w:sz w:val="22"/>
        </w:rPr>
        <w:t> </w:t>
      </w:r>
      <w:r w:rsidRPr="00C855FC">
        <w:rPr>
          <w:rFonts w:ascii="Lato" w:hAnsi="Lato" w:cs="Times New Roman"/>
          <w:sz w:val="22"/>
        </w:rPr>
        <w:t>XC/2358/17 Rady</w:t>
      </w:r>
      <w:r w:rsidR="00083B4C" w:rsidRPr="00C855FC">
        <w:rPr>
          <w:rFonts w:ascii="Lato" w:hAnsi="Lato" w:cs="Times New Roman"/>
          <w:sz w:val="22"/>
        </w:rPr>
        <w:t> </w:t>
      </w:r>
      <w:r w:rsidRPr="00C855FC">
        <w:rPr>
          <w:rFonts w:ascii="Lato" w:hAnsi="Lato" w:cs="Times New Roman"/>
          <w:sz w:val="22"/>
        </w:rPr>
        <w:t xml:space="preserve">Miasta Krakowa z dnia 7 grudnia 2017 r.), </w:t>
      </w:r>
      <w:r w:rsidR="00E7522B">
        <w:rPr>
          <w:rFonts w:ascii="Lato" w:hAnsi="Lato" w:cs="Times New Roman"/>
          <w:sz w:val="22"/>
        </w:rPr>
        <w:t>P</w:t>
      </w:r>
      <w:r w:rsidRPr="00C855FC">
        <w:rPr>
          <w:rFonts w:ascii="Lato" w:hAnsi="Lato" w:cs="Times New Roman"/>
          <w:sz w:val="22"/>
        </w:rPr>
        <w:t>rogram strategiczny Młody Kraków („Program</w:t>
      </w:r>
      <w:r w:rsidR="00083B4C" w:rsidRPr="00C855FC">
        <w:rPr>
          <w:rFonts w:ascii="Lato" w:hAnsi="Lato" w:cs="Times New Roman"/>
          <w:sz w:val="22"/>
        </w:rPr>
        <w:t> </w:t>
      </w:r>
      <w:r w:rsidRPr="00C855FC">
        <w:rPr>
          <w:rFonts w:ascii="Lato" w:hAnsi="Lato" w:cs="Times New Roman"/>
          <w:sz w:val="22"/>
        </w:rPr>
        <w:t>aktywnego</w:t>
      </w:r>
      <w:r w:rsidR="00BE6FCF" w:rsidRPr="00C855FC">
        <w:rPr>
          <w:rFonts w:ascii="Lato" w:hAnsi="Lato" w:cs="Times New Roman"/>
          <w:sz w:val="22"/>
        </w:rPr>
        <w:t xml:space="preserve"> </w:t>
      </w:r>
      <w:r w:rsidRPr="00C855FC">
        <w:rPr>
          <w:rFonts w:ascii="Lato" w:hAnsi="Lato" w:cs="Times New Roman"/>
          <w:sz w:val="22"/>
        </w:rPr>
        <w:t>uczestnictwa młodzieży w życiu miasta »Młody Kraków 2.0« na</w:t>
      </w:r>
      <w:r w:rsidR="00083B4C" w:rsidRPr="00C855FC">
        <w:rPr>
          <w:rFonts w:ascii="Lato" w:hAnsi="Lato" w:cs="Times New Roman"/>
          <w:sz w:val="22"/>
        </w:rPr>
        <w:t> </w:t>
      </w:r>
      <w:r w:rsidRPr="00C855FC">
        <w:rPr>
          <w:rFonts w:ascii="Lato" w:hAnsi="Lato" w:cs="Times New Roman"/>
          <w:sz w:val="22"/>
        </w:rPr>
        <w:t>lata</w:t>
      </w:r>
      <w:r w:rsidR="00083B4C" w:rsidRPr="00C855FC">
        <w:rPr>
          <w:rFonts w:ascii="Lato" w:hAnsi="Lato" w:cs="Times New Roman"/>
          <w:sz w:val="22"/>
        </w:rPr>
        <w:t> </w:t>
      </w:r>
      <w:r w:rsidRPr="00C855FC">
        <w:rPr>
          <w:rFonts w:ascii="Lato" w:hAnsi="Lato" w:cs="Times New Roman"/>
          <w:sz w:val="22"/>
        </w:rPr>
        <w:t>2018-2023”), program Otwarty Kraków oraz</w:t>
      </w:r>
      <w:r w:rsidR="00BE6FCF" w:rsidRPr="00C855FC">
        <w:rPr>
          <w:rFonts w:ascii="Lato" w:hAnsi="Lato" w:cs="Times New Roman"/>
          <w:sz w:val="22"/>
        </w:rPr>
        <w:t xml:space="preserve"> </w:t>
      </w:r>
      <w:r w:rsidRPr="00C855FC">
        <w:rPr>
          <w:rFonts w:ascii="Lato" w:hAnsi="Lato" w:cs="Times New Roman"/>
          <w:sz w:val="22"/>
        </w:rPr>
        <w:t>cztery usługi publiczne:</w:t>
      </w:r>
    </w:p>
    <w:p w:rsidR="001F07A8" w:rsidRPr="00C855FC" w:rsidRDefault="001F07A8" w:rsidP="007738AA">
      <w:pPr>
        <w:numPr>
          <w:ilvl w:val="0"/>
          <w:numId w:val="295"/>
        </w:numPr>
        <w:contextualSpacing/>
        <w:rPr>
          <w:rFonts w:ascii="Lato" w:hAnsi="Lato" w:cs="Times New Roman"/>
          <w:sz w:val="22"/>
        </w:rPr>
      </w:pPr>
      <w:r w:rsidRPr="00C855FC">
        <w:rPr>
          <w:rFonts w:ascii="Lato" w:hAnsi="Lato" w:cs="Times New Roman"/>
          <w:sz w:val="22"/>
        </w:rPr>
        <w:t xml:space="preserve">Zapewnienie dialogu z mieszkańcami i tworzenie warunków do partycypacji społecznej (D-1) </w:t>
      </w:r>
    </w:p>
    <w:p w:rsidR="001F07A8" w:rsidRPr="00C855FC" w:rsidRDefault="001F07A8" w:rsidP="007738AA">
      <w:pPr>
        <w:numPr>
          <w:ilvl w:val="0"/>
          <w:numId w:val="295"/>
        </w:numPr>
        <w:contextualSpacing/>
        <w:rPr>
          <w:rFonts w:ascii="Lato" w:hAnsi="Lato" w:cs="Times New Roman"/>
          <w:sz w:val="22"/>
        </w:rPr>
      </w:pPr>
      <w:r w:rsidRPr="00C855FC">
        <w:rPr>
          <w:rFonts w:ascii="Lato" w:hAnsi="Lato" w:cs="Times New Roman"/>
          <w:sz w:val="22"/>
        </w:rPr>
        <w:t>Zapewnienie możliwości realizacji zadań publicznych przez organizacje pozarządowe i</w:t>
      </w:r>
      <w:r w:rsidR="00083B4C" w:rsidRPr="00C855FC">
        <w:rPr>
          <w:rFonts w:ascii="Lato" w:hAnsi="Lato" w:cs="Times New Roman"/>
          <w:sz w:val="22"/>
        </w:rPr>
        <w:t> </w:t>
      </w:r>
      <w:r w:rsidRPr="00C855FC">
        <w:rPr>
          <w:rFonts w:ascii="Lato" w:hAnsi="Lato" w:cs="Times New Roman"/>
          <w:sz w:val="22"/>
        </w:rPr>
        <w:t xml:space="preserve">inicjatywy społeczne (D-2) </w:t>
      </w:r>
    </w:p>
    <w:p w:rsidR="001F07A8" w:rsidRPr="00C855FC" w:rsidRDefault="001F07A8" w:rsidP="007738AA">
      <w:pPr>
        <w:numPr>
          <w:ilvl w:val="0"/>
          <w:numId w:val="295"/>
        </w:numPr>
        <w:contextualSpacing/>
        <w:rPr>
          <w:rFonts w:ascii="Lato" w:hAnsi="Lato" w:cs="Times New Roman"/>
          <w:sz w:val="22"/>
        </w:rPr>
      </w:pPr>
      <w:r w:rsidRPr="00C855FC">
        <w:rPr>
          <w:rFonts w:ascii="Lato" w:hAnsi="Lato" w:cs="Times New Roman"/>
          <w:sz w:val="22"/>
        </w:rPr>
        <w:t>Funkcjonowanie mechanizmów demokracji (D-3)</w:t>
      </w:r>
    </w:p>
    <w:p w:rsidR="001F07A8" w:rsidRPr="00C855FC" w:rsidRDefault="001F07A8" w:rsidP="007738AA">
      <w:pPr>
        <w:numPr>
          <w:ilvl w:val="0"/>
          <w:numId w:val="295"/>
        </w:numPr>
        <w:contextualSpacing/>
        <w:rPr>
          <w:rFonts w:ascii="Lato" w:hAnsi="Lato" w:cs="Times New Roman"/>
          <w:sz w:val="22"/>
        </w:rPr>
      </w:pPr>
      <w:r w:rsidRPr="00C855FC">
        <w:rPr>
          <w:rFonts w:ascii="Lato" w:hAnsi="Lato" w:cs="Times New Roman"/>
          <w:sz w:val="22"/>
        </w:rPr>
        <w:t>Kształtowanie postaw obywatelskich wśród dzieci i młodzieży (D-4)</w:t>
      </w:r>
    </w:p>
    <w:p w:rsidR="0076207A" w:rsidRPr="00C855FC" w:rsidRDefault="0076207A" w:rsidP="003576CC">
      <w:pPr>
        <w:spacing w:after="160"/>
        <w:jc w:val="left"/>
        <w:rPr>
          <w:rFonts w:ascii="Lato" w:hAnsi="Lato" w:cs="Times New Roman"/>
          <w:sz w:val="22"/>
        </w:rPr>
      </w:pPr>
      <w:r w:rsidRPr="00C855FC">
        <w:rPr>
          <w:rFonts w:ascii="Lato" w:hAnsi="Lato" w:cs="Times New Roman"/>
          <w:sz w:val="22"/>
        </w:rPr>
        <w:br w:type="page"/>
      </w:r>
    </w:p>
    <w:p w:rsidR="009A2618" w:rsidRPr="00C855FC" w:rsidRDefault="009A2618" w:rsidP="003576CC">
      <w:pPr>
        <w:rPr>
          <w:rFonts w:ascii="Lato" w:hAnsi="Lato" w:cs="Times New Roman"/>
          <w:sz w:val="22"/>
        </w:rPr>
      </w:pPr>
    </w:p>
    <w:p w:rsidR="008A4DF7" w:rsidRPr="00C855FC" w:rsidRDefault="008A4DF7" w:rsidP="009F5DC8">
      <w:pPr>
        <w:pStyle w:val="Nagwek4"/>
        <w:shd w:val="clear" w:color="auto" w:fill="0070C0"/>
        <w:spacing w:before="0"/>
        <w:rPr>
          <w:rFonts w:ascii="Lato" w:hAnsi="Lato"/>
          <w:b/>
          <w:i w:val="0"/>
          <w:color w:val="FFFFFF" w:themeColor="background1"/>
        </w:rPr>
      </w:pPr>
      <w:bookmarkStart w:id="588" w:name="_Toc8736430"/>
      <w:bookmarkStart w:id="589" w:name="_Toc8911679"/>
      <w:bookmarkStart w:id="590" w:name="_Toc8985113"/>
      <w:bookmarkStart w:id="591" w:name="_Toc10018688"/>
      <w:r w:rsidRPr="00C855FC">
        <w:rPr>
          <w:rFonts w:ascii="Lato" w:hAnsi="Lato"/>
          <w:b/>
          <w:i w:val="0"/>
          <w:color w:val="FFFFFF" w:themeColor="background1"/>
        </w:rPr>
        <w:t xml:space="preserve">IV.12.2.1 Usługa publiczna </w:t>
      </w:r>
      <w:r w:rsidR="009B545E" w:rsidRPr="00C855FC">
        <w:rPr>
          <w:rFonts w:ascii="Lato" w:hAnsi="Lato"/>
          <w:b/>
          <w:i w:val="0"/>
          <w:color w:val="FFFFFF" w:themeColor="background1"/>
        </w:rPr>
        <w:t>D-1 Zapewnienie dialogu z mieszkańcami i tworzenie warunków do partycypacji społecznej</w:t>
      </w:r>
      <w:bookmarkEnd w:id="588"/>
      <w:bookmarkEnd w:id="589"/>
      <w:bookmarkEnd w:id="590"/>
      <w:bookmarkEnd w:id="591"/>
    </w:p>
    <w:p w:rsidR="008A4DF7" w:rsidRPr="00C855FC" w:rsidRDefault="008A4DF7" w:rsidP="003576CC">
      <w:pPr>
        <w:rPr>
          <w:rFonts w:ascii="Lato" w:hAnsi="Lato" w:cs="Times New Roman"/>
          <w:sz w:val="22"/>
        </w:rPr>
      </w:pPr>
    </w:p>
    <w:p w:rsidR="00EA2334" w:rsidRPr="00C855FC" w:rsidRDefault="00EA2334" w:rsidP="003576CC">
      <w:pPr>
        <w:rPr>
          <w:rFonts w:ascii="Lato" w:hAnsi="Lato" w:cs="Times New Roman"/>
          <w:sz w:val="22"/>
        </w:rPr>
      </w:pPr>
      <w:r w:rsidRPr="00C855FC">
        <w:rPr>
          <w:rFonts w:ascii="Lato" w:hAnsi="Lato" w:cs="Times New Roman"/>
          <w:sz w:val="22"/>
        </w:rPr>
        <w:t>W ramach usługi realizowane są działania związane ze wspieraniem inicjatyw społecznych, prowadzeniem Miejskiej Platformy Internetowej, relacjami publicznymi i</w:t>
      </w:r>
      <w:r w:rsidR="00B51201">
        <w:rPr>
          <w:rFonts w:ascii="Lato" w:hAnsi="Lato" w:cs="Times New Roman"/>
          <w:sz w:val="22"/>
        </w:rPr>
        <w:t> </w:t>
      </w:r>
      <w:r w:rsidRPr="00C855FC">
        <w:rPr>
          <w:rFonts w:ascii="Lato" w:hAnsi="Lato" w:cs="Times New Roman"/>
          <w:sz w:val="22"/>
        </w:rPr>
        <w:t>komunikacją społeczną, a także z organizacją i monitorowaniem budżetu obywatelskiego.</w:t>
      </w:r>
    </w:p>
    <w:p w:rsidR="00EA2334" w:rsidRPr="00C855FC" w:rsidRDefault="00EA2334" w:rsidP="003576CC">
      <w:pPr>
        <w:rPr>
          <w:rFonts w:ascii="Lato" w:hAnsi="Lato" w:cs="Times New Roman"/>
          <w:sz w:val="22"/>
        </w:rPr>
      </w:pPr>
    </w:p>
    <w:p w:rsidR="00EA2334" w:rsidRPr="00C855FC" w:rsidRDefault="00EA2334" w:rsidP="003576CC">
      <w:pPr>
        <w:rPr>
          <w:rFonts w:ascii="Lato" w:hAnsi="Lato" w:cs="Times New Roman"/>
          <w:sz w:val="22"/>
        </w:rPr>
      </w:pPr>
      <w:r w:rsidRPr="00C855FC">
        <w:rPr>
          <w:rFonts w:ascii="Lato" w:hAnsi="Lato" w:cs="Times New Roman"/>
          <w:sz w:val="22"/>
        </w:rPr>
        <w:t>W ramach tych działań w 2018 r. zorganizowano m.in. 137 konferencji i spotkań z dziennikarzami oraz przygotowano dla nich 339 serwisów prasowych, odnotowano 15 829 764 wejść na stronę Miejskiej Prezentacji Internetowej, wydano 23 numery dwutygodnika KRAKÓW.PL, rozpatrzono 678 wniosków w ramach budżetu obywatelskiego (w 2017 – 587 wniosków), udzielono 8 618 porad prawnych (w</w:t>
      </w:r>
      <w:r w:rsidR="00B91BDB">
        <w:rPr>
          <w:rFonts w:ascii="Lato" w:hAnsi="Lato" w:cs="Times New Roman"/>
          <w:sz w:val="22"/>
        </w:rPr>
        <w:t> </w:t>
      </w:r>
      <w:r w:rsidRPr="00C855FC">
        <w:rPr>
          <w:rFonts w:ascii="Lato" w:hAnsi="Lato" w:cs="Times New Roman"/>
          <w:sz w:val="22"/>
        </w:rPr>
        <w:t>2017</w:t>
      </w:r>
      <w:r w:rsidR="001D59EC">
        <w:rPr>
          <w:rFonts w:ascii="Lato" w:hAnsi="Lato" w:cs="Times New Roman"/>
          <w:sz w:val="22"/>
        </w:rPr>
        <w:t> </w:t>
      </w:r>
      <w:r w:rsidR="00206C27">
        <w:rPr>
          <w:rFonts w:ascii="Lato" w:hAnsi="Lato" w:cs="Times New Roman"/>
          <w:sz w:val="22"/>
        </w:rPr>
        <w:t>r. – 7 579 porad</w:t>
      </w:r>
      <w:r w:rsidRPr="00C855FC">
        <w:rPr>
          <w:rFonts w:ascii="Lato" w:hAnsi="Lato" w:cs="Times New Roman"/>
          <w:sz w:val="22"/>
        </w:rPr>
        <w:t>), przeprowadzono 45 konsultacji społecznych (w 2017</w:t>
      </w:r>
      <w:r w:rsidR="00B91BDB">
        <w:rPr>
          <w:rFonts w:ascii="Lato" w:hAnsi="Lato" w:cs="Times New Roman"/>
          <w:sz w:val="22"/>
        </w:rPr>
        <w:t> </w:t>
      </w:r>
      <w:r w:rsidRPr="00C855FC">
        <w:rPr>
          <w:rFonts w:ascii="Lato" w:hAnsi="Lato" w:cs="Times New Roman"/>
          <w:sz w:val="22"/>
        </w:rPr>
        <w:t>r. –</w:t>
      </w:r>
      <w:r w:rsidR="00B91BDB">
        <w:rPr>
          <w:rFonts w:ascii="Lato" w:hAnsi="Lato" w:cs="Times New Roman"/>
          <w:sz w:val="22"/>
        </w:rPr>
        <w:t> </w:t>
      </w:r>
      <w:r w:rsidRPr="00C855FC">
        <w:rPr>
          <w:rFonts w:ascii="Lato" w:hAnsi="Lato" w:cs="Times New Roman"/>
          <w:sz w:val="22"/>
        </w:rPr>
        <w:t>27</w:t>
      </w:r>
      <w:r w:rsidR="00B91BDB">
        <w:rPr>
          <w:rFonts w:ascii="Lato" w:hAnsi="Lato" w:cs="Times New Roman"/>
          <w:sz w:val="22"/>
        </w:rPr>
        <w:t> </w:t>
      </w:r>
      <w:r w:rsidRPr="00C855FC">
        <w:rPr>
          <w:rFonts w:ascii="Lato" w:hAnsi="Lato" w:cs="Times New Roman"/>
          <w:sz w:val="22"/>
        </w:rPr>
        <w:t xml:space="preserve">konsultacji). </w:t>
      </w:r>
    </w:p>
    <w:p w:rsidR="00EA2334" w:rsidRDefault="00EA2334" w:rsidP="003576CC">
      <w:pPr>
        <w:rPr>
          <w:rFonts w:ascii="Lato" w:hAnsi="Lato" w:cs="Times New Roman"/>
          <w:sz w:val="22"/>
        </w:rPr>
      </w:pPr>
      <w:r w:rsidRPr="00B51201">
        <w:rPr>
          <w:rFonts w:ascii="Lato" w:hAnsi="Lato" w:cs="Times New Roman"/>
          <w:sz w:val="22"/>
        </w:rPr>
        <w:t xml:space="preserve">W ramach 5. edycji budżetu obywatelskiego głosowaniu poddano </w:t>
      </w:r>
      <w:r w:rsidRPr="00B51201">
        <w:rPr>
          <w:rFonts w:ascii="Lato" w:hAnsi="Lato" w:cs="Times New Roman"/>
          <w:b/>
          <w:sz w:val="22"/>
        </w:rPr>
        <w:t>430</w:t>
      </w:r>
      <w:r w:rsidRPr="00B51201">
        <w:rPr>
          <w:rFonts w:ascii="Lato" w:hAnsi="Lato" w:cs="Times New Roman"/>
          <w:sz w:val="22"/>
        </w:rPr>
        <w:t xml:space="preserve"> spełniających kryteria </w:t>
      </w:r>
      <w:r w:rsidRPr="00B51201">
        <w:rPr>
          <w:rFonts w:ascii="Lato" w:hAnsi="Lato" w:cs="Times New Roman"/>
          <w:b/>
          <w:sz w:val="22"/>
        </w:rPr>
        <w:t>projektów</w:t>
      </w:r>
      <w:r w:rsidRPr="00B51201">
        <w:rPr>
          <w:rFonts w:ascii="Lato" w:hAnsi="Lato" w:cs="Times New Roman"/>
          <w:sz w:val="22"/>
        </w:rPr>
        <w:t xml:space="preserve">, na które ważne głosy oddało </w:t>
      </w:r>
      <w:r w:rsidRPr="00B51201">
        <w:rPr>
          <w:rFonts w:ascii="Lato" w:hAnsi="Lato" w:cs="Times New Roman"/>
          <w:b/>
          <w:sz w:val="22"/>
        </w:rPr>
        <w:t>32 958 mieszkańców</w:t>
      </w:r>
      <w:r w:rsidRPr="00B51201">
        <w:rPr>
          <w:rFonts w:ascii="Lato" w:hAnsi="Lato" w:cs="Times New Roman"/>
          <w:sz w:val="22"/>
        </w:rPr>
        <w:t>. Szerzej</w:t>
      </w:r>
      <w:r w:rsidR="00B51201" w:rsidRPr="00B51201">
        <w:rPr>
          <w:rFonts w:ascii="Lato" w:hAnsi="Lato" w:cs="Times New Roman"/>
          <w:sz w:val="22"/>
        </w:rPr>
        <w:t> </w:t>
      </w:r>
      <w:r w:rsidRPr="00B51201">
        <w:rPr>
          <w:rFonts w:ascii="Lato" w:hAnsi="Lato" w:cs="Times New Roman"/>
          <w:sz w:val="22"/>
        </w:rPr>
        <w:t>o</w:t>
      </w:r>
      <w:r w:rsidR="00B51201" w:rsidRPr="00B51201">
        <w:rPr>
          <w:rFonts w:ascii="Lato" w:hAnsi="Lato" w:cs="Times New Roman"/>
          <w:sz w:val="22"/>
        </w:rPr>
        <w:t> </w:t>
      </w:r>
      <w:r w:rsidRPr="00B51201">
        <w:rPr>
          <w:rFonts w:ascii="Lato" w:hAnsi="Lato" w:cs="Times New Roman"/>
          <w:sz w:val="22"/>
        </w:rPr>
        <w:t xml:space="preserve">budżecie obywatelskim </w:t>
      </w:r>
      <w:r w:rsidR="00E1632E" w:rsidRPr="00B51201">
        <w:rPr>
          <w:rFonts w:ascii="Lato" w:hAnsi="Lato" w:cs="Times New Roman"/>
          <w:sz w:val="22"/>
        </w:rPr>
        <w:t xml:space="preserve">w rozdziale </w:t>
      </w:r>
      <w:r w:rsidR="00A35826">
        <w:rPr>
          <w:rFonts w:ascii="Lato" w:hAnsi="Lato" w:cs="Times New Roman"/>
          <w:sz w:val="22"/>
        </w:rPr>
        <w:t>VI.</w:t>
      </w:r>
    </w:p>
    <w:p w:rsidR="008D3370" w:rsidRPr="00C855FC" w:rsidRDefault="008D3370" w:rsidP="003576CC">
      <w:pPr>
        <w:rPr>
          <w:rFonts w:ascii="Lato" w:hAnsi="Lato" w:cs="Times New Roman"/>
          <w:sz w:val="22"/>
        </w:rPr>
      </w:pPr>
      <w:r>
        <w:rPr>
          <w:rFonts w:ascii="Lato" w:hAnsi="Lato" w:cs="Times New Roman"/>
          <w:sz w:val="22"/>
        </w:rPr>
        <w:t xml:space="preserve">Innym bardzo ważnym działaniem związanym z partycypacją społeczną w zarządzaniu Miastem są wydzielone w budżecie Miasta wydatki do dyspozycji Dzielnic, o których </w:t>
      </w:r>
      <w:r w:rsidR="00E56BD6">
        <w:rPr>
          <w:rFonts w:ascii="Lato" w:hAnsi="Lato" w:cs="Times New Roman"/>
          <w:sz w:val="22"/>
        </w:rPr>
        <w:t xml:space="preserve">szerzej mowa w rozdziale </w:t>
      </w:r>
      <w:r w:rsidR="00A35826">
        <w:rPr>
          <w:rFonts w:ascii="Lato" w:hAnsi="Lato" w:cs="Times New Roman"/>
          <w:sz w:val="22"/>
        </w:rPr>
        <w:t>V</w:t>
      </w:r>
      <w:r>
        <w:rPr>
          <w:rFonts w:ascii="Lato" w:hAnsi="Lato" w:cs="Times New Roman"/>
          <w:sz w:val="22"/>
        </w:rPr>
        <w:t xml:space="preserve">. </w:t>
      </w:r>
    </w:p>
    <w:p w:rsidR="00CE0FA7" w:rsidRPr="00C855FC" w:rsidRDefault="00CE0FA7" w:rsidP="003576CC">
      <w:pPr>
        <w:rPr>
          <w:rFonts w:ascii="Lato" w:hAnsi="Lato" w:cs="Times New Roman"/>
          <w:sz w:val="22"/>
        </w:rPr>
      </w:pPr>
    </w:p>
    <w:p w:rsidR="009B545E" w:rsidRPr="00C855FC" w:rsidRDefault="009B545E" w:rsidP="009F5DC8">
      <w:pPr>
        <w:pStyle w:val="Nagwek5"/>
        <w:shd w:val="clear" w:color="auto" w:fill="0070C0"/>
        <w:spacing w:before="0"/>
        <w:rPr>
          <w:rFonts w:ascii="Lato" w:hAnsi="Lato"/>
          <w:b/>
          <w:color w:val="FFFFFF" w:themeColor="background1"/>
        </w:rPr>
      </w:pPr>
      <w:bookmarkStart w:id="592" w:name="_Toc8736431"/>
      <w:bookmarkStart w:id="593" w:name="_Toc8911680"/>
      <w:bookmarkStart w:id="594" w:name="_Toc8985114"/>
      <w:bookmarkStart w:id="595" w:name="_Toc10018689"/>
      <w:r w:rsidRPr="00C855FC">
        <w:rPr>
          <w:rFonts w:ascii="Lato" w:hAnsi="Lato"/>
          <w:b/>
          <w:color w:val="FFFFFF" w:themeColor="background1"/>
        </w:rPr>
        <w:t>IV.12.2.1.1 Program „Otwarty Kraków”</w:t>
      </w:r>
      <w:bookmarkEnd w:id="592"/>
      <w:bookmarkEnd w:id="593"/>
      <w:bookmarkEnd w:id="594"/>
      <w:bookmarkEnd w:id="595"/>
    </w:p>
    <w:p w:rsidR="009B545E" w:rsidRPr="00C855FC" w:rsidRDefault="009B545E" w:rsidP="003576CC">
      <w:pPr>
        <w:rPr>
          <w:rFonts w:ascii="Lato" w:hAnsi="Lato" w:cs="Times New Roman"/>
          <w:sz w:val="22"/>
        </w:rPr>
      </w:pPr>
    </w:p>
    <w:p w:rsidR="001F07A8" w:rsidRPr="00C855FC" w:rsidRDefault="001F07A8" w:rsidP="003576CC">
      <w:pPr>
        <w:rPr>
          <w:rFonts w:ascii="Lato" w:hAnsi="Lato" w:cs="Times New Roman"/>
          <w:sz w:val="22"/>
        </w:rPr>
      </w:pPr>
      <w:r w:rsidRPr="00C855FC">
        <w:rPr>
          <w:rFonts w:ascii="Lato" w:hAnsi="Lato" w:cs="Times New Roman"/>
          <w:sz w:val="22"/>
        </w:rPr>
        <w:t xml:space="preserve">W ramach usługi realizowany był także </w:t>
      </w:r>
      <w:r w:rsidRPr="00C855FC">
        <w:rPr>
          <w:rFonts w:ascii="Lato" w:hAnsi="Lato" w:cs="Times New Roman"/>
          <w:b/>
          <w:sz w:val="22"/>
        </w:rPr>
        <w:t>program „Otwarty Kraków”</w:t>
      </w:r>
      <w:r w:rsidRPr="00C855FC">
        <w:rPr>
          <w:rFonts w:ascii="Lato" w:hAnsi="Lato" w:cs="Times New Roman"/>
          <w:sz w:val="22"/>
        </w:rPr>
        <w:t>. W</w:t>
      </w:r>
      <w:r w:rsidR="00083B4C" w:rsidRPr="00C855FC">
        <w:rPr>
          <w:rFonts w:ascii="Lato" w:hAnsi="Lato" w:cs="Times New Roman"/>
          <w:sz w:val="22"/>
        </w:rPr>
        <w:t> </w:t>
      </w:r>
      <w:r w:rsidRPr="00C855FC">
        <w:rPr>
          <w:rFonts w:ascii="Lato" w:hAnsi="Lato" w:cs="Times New Roman"/>
          <w:sz w:val="22"/>
        </w:rPr>
        <w:t>jego</w:t>
      </w:r>
      <w:r w:rsidR="00083B4C" w:rsidRPr="00C855FC">
        <w:rPr>
          <w:rFonts w:ascii="Lato" w:hAnsi="Lato" w:cs="Times New Roman"/>
          <w:sz w:val="22"/>
        </w:rPr>
        <w:t> </w:t>
      </w:r>
      <w:r w:rsidRPr="00C855FC">
        <w:rPr>
          <w:rFonts w:ascii="Lato" w:hAnsi="Lato" w:cs="Times New Roman"/>
          <w:sz w:val="22"/>
        </w:rPr>
        <w:t>zakresie</w:t>
      </w:r>
      <w:r w:rsidR="00083B4C" w:rsidRPr="00C855FC">
        <w:rPr>
          <w:rFonts w:ascii="Lato" w:hAnsi="Lato" w:cs="Times New Roman"/>
          <w:sz w:val="22"/>
        </w:rPr>
        <w:t> </w:t>
      </w:r>
      <w:r w:rsidRPr="00C855FC">
        <w:rPr>
          <w:rFonts w:ascii="Lato" w:hAnsi="Lato" w:cs="Times New Roman"/>
          <w:sz w:val="22"/>
        </w:rPr>
        <w:t>prowadzone były działania w celu budowania społeczeństwa otwartego, włączające mniejszości narodowe i etniczne oraz cudzoziemców w nurt wspólnego życia oraz</w:t>
      </w:r>
      <w:r w:rsidR="00083B4C" w:rsidRPr="00C855FC">
        <w:rPr>
          <w:rFonts w:ascii="Lato" w:hAnsi="Lato" w:cs="Times New Roman"/>
          <w:sz w:val="22"/>
        </w:rPr>
        <w:t> </w:t>
      </w:r>
      <w:r w:rsidRPr="00C855FC">
        <w:rPr>
          <w:rFonts w:ascii="Lato" w:hAnsi="Lato" w:cs="Times New Roman"/>
          <w:sz w:val="22"/>
        </w:rPr>
        <w:t>wykorzystujące pozytywny potencjał wynikający z wielokulturowości i</w:t>
      </w:r>
      <w:r w:rsidR="00B51201">
        <w:rPr>
          <w:rFonts w:ascii="Lato" w:hAnsi="Lato" w:cs="Times New Roman"/>
          <w:sz w:val="22"/>
        </w:rPr>
        <w:t> </w:t>
      </w:r>
      <w:r w:rsidRPr="00C855FC">
        <w:rPr>
          <w:rFonts w:ascii="Lato" w:hAnsi="Lato" w:cs="Times New Roman"/>
          <w:sz w:val="22"/>
        </w:rPr>
        <w:t>różnorodności.</w:t>
      </w:r>
    </w:p>
    <w:p w:rsidR="001F07A8" w:rsidRPr="00C855FC" w:rsidRDefault="001F07A8" w:rsidP="003576CC">
      <w:pPr>
        <w:rPr>
          <w:rFonts w:ascii="Lato" w:hAnsi="Lato" w:cs="Times New Roman"/>
          <w:sz w:val="22"/>
        </w:rPr>
      </w:pPr>
    </w:p>
    <w:p w:rsidR="001F07A8" w:rsidRPr="00C855FC" w:rsidRDefault="001F07A8" w:rsidP="003576CC">
      <w:pPr>
        <w:rPr>
          <w:rFonts w:ascii="Lato" w:hAnsi="Lato" w:cs="Times New Roman"/>
          <w:sz w:val="22"/>
        </w:rPr>
      </w:pPr>
      <w:r w:rsidRPr="00C855FC">
        <w:rPr>
          <w:rFonts w:ascii="Lato" w:hAnsi="Lato" w:cs="Times New Roman"/>
          <w:sz w:val="22"/>
        </w:rPr>
        <w:t xml:space="preserve">Cel ogólny, zakres i cele szczegółowe programu określa </w:t>
      </w:r>
      <w:r w:rsidRPr="00C855FC">
        <w:rPr>
          <w:rFonts w:ascii="Lato" w:hAnsi="Lato" w:cs="Times New Roman"/>
          <w:b/>
          <w:sz w:val="22"/>
        </w:rPr>
        <w:t>Deklaracja wyników</w:t>
      </w:r>
      <w:r w:rsidRPr="00C855FC">
        <w:rPr>
          <w:rFonts w:ascii="Lato" w:hAnsi="Lato" w:cs="Times New Roman"/>
          <w:sz w:val="22"/>
        </w:rPr>
        <w:t>, która</w:t>
      </w:r>
      <w:r w:rsidR="00083B4C" w:rsidRPr="00C855FC">
        <w:rPr>
          <w:rFonts w:ascii="Lato" w:hAnsi="Lato" w:cs="Times New Roman"/>
          <w:sz w:val="22"/>
        </w:rPr>
        <w:t> </w:t>
      </w:r>
      <w:r w:rsidRPr="00C855FC">
        <w:rPr>
          <w:rFonts w:ascii="Lato" w:hAnsi="Lato" w:cs="Times New Roman"/>
          <w:sz w:val="22"/>
        </w:rPr>
        <w:t>określa</w:t>
      </w:r>
      <w:r w:rsidR="00083B4C" w:rsidRPr="00C855FC">
        <w:rPr>
          <w:rFonts w:ascii="Lato" w:hAnsi="Lato" w:cs="Times New Roman"/>
          <w:sz w:val="22"/>
        </w:rPr>
        <w:t> </w:t>
      </w:r>
      <w:r w:rsidRPr="00C855FC">
        <w:rPr>
          <w:rFonts w:ascii="Lato" w:hAnsi="Lato" w:cs="Times New Roman"/>
          <w:sz w:val="22"/>
        </w:rPr>
        <w:t>je</w:t>
      </w:r>
      <w:r w:rsidR="00083B4C" w:rsidRPr="00C855FC">
        <w:rPr>
          <w:rFonts w:ascii="Lato" w:hAnsi="Lato" w:cs="Times New Roman"/>
          <w:sz w:val="22"/>
        </w:rPr>
        <w:t> </w:t>
      </w:r>
      <w:r w:rsidRPr="00C855FC">
        <w:rPr>
          <w:rFonts w:ascii="Lato" w:hAnsi="Lato" w:cs="Times New Roman"/>
          <w:sz w:val="22"/>
        </w:rPr>
        <w:t>jako:</w:t>
      </w:r>
    </w:p>
    <w:p w:rsidR="001F07A8" w:rsidRPr="00C855FC" w:rsidRDefault="001F07A8" w:rsidP="003576CC">
      <w:pPr>
        <w:rPr>
          <w:rFonts w:ascii="Lato" w:hAnsi="Lato" w:cs="Times New Roman"/>
          <w:sz w:val="22"/>
        </w:rPr>
      </w:pPr>
    </w:p>
    <w:p w:rsidR="001F07A8" w:rsidRPr="00C855FC" w:rsidRDefault="001F07A8" w:rsidP="003576CC">
      <w:pPr>
        <w:rPr>
          <w:rFonts w:ascii="Lato" w:hAnsi="Lato" w:cs="Times New Roman"/>
          <w:sz w:val="22"/>
        </w:rPr>
      </w:pPr>
      <w:r w:rsidRPr="00C855FC">
        <w:rPr>
          <w:rFonts w:ascii="Lato" w:hAnsi="Lato" w:cs="Times New Roman"/>
          <w:sz w:val="22"/>
        </w:rPr>
        <w:t xml:space="preserve">„Wdrożenie i realizację polityki otwartości </w:t>
      </w:r>
      <w:r w:rsidR="00651771" w:rsidRPr="00C855FC">
        <w:rPr>
          <w:rFonts w:ascii="Lato" w:hAnsi="Lato" w:cs="Times New Roman"/>
          <w:sz w:val="22"/>
        </w:rPr>
        <w:t>M</w:t>
      </w:r>
      <w:r w:rsidRPr="00C855FC">
        <w:rPr>
          <w:rFonts w:ascii="Lato" w:hAnsi="Lato" w:cs="Times New Roman"/>
          <w:sz w:val="22"/>
        </w:rPr>
        <w:t>iasta Krakowa na przedstawicieli mniejszości narodowych i etnicznych oraz cudzoziemców</w:t>
      </w:r>
    </w:p>
    <w:p w:rsidR="001F07A8" w:rsidRPr="00C855FC" w:rsidRDefault="001F07A8" w:rsidP="003576CC">
      <w:pPr>
        <w:rPr>
          <w:rFonts w:ascii="Lato" w:hAnsi="Lato" w:cs="Times New Roman"/>
          <w:sz w:val="22"/>
        </w:rPr>
      </w:pPr>
    </w:p>
    <w:p w:rsidR="001F07A8" w:rsidRPr="00C855FC" w:rsidRDefault="001F07A8" w:rsidP="003576CC">
      <w:pPr>
        <w:rPr>
          <w:rFonts w:ascii="Lato" w:hAnsi="Lato" w:cs="Times New Roman"/>
          <w:b/>
          <w:sz w:val="22"/>
        </w:rPr>
      </w:pPr>
      <w:r w:rsidRPr="00C855FC">
        <w:rPr>
          <w:rFonts w:ascii="Lato" w:hAnsi="Lato" w:cs="Times New Roman"/>
          <w:b/>
          <w:sz w:val="22"/>
        </w:rPr>
        <w:t>poprzez:</w:t>
      </w:r>
    </w:p>
    <w:p w:rsidR="001F07A8" w:rsidRPr="00C855FC" w:rsidRDefault="001F07A8" w:rsidP="007738AA">
      <w:pPr>
        <w:numPr>
          <w:ilvl w:val="0"/>
          <w:numId w:val="229"/>
        </w:numPr>
        <w:contextualSpacing/>
        <w:rPr>
          <w:rFonts w:ascii="Lato" w:hAnsi="Lato" w:cs="Times New Roman"/>
          <w:sz w:val="22"/>
        </w:rPr>
      </w:pPr>
      <w:r w:rsidRPr="00C855FC">
        <w:rPr>
          <w:rFonts w:ascii="Lato" w:hAnsi="Lato" w:cs="Times New Roman"/>
          <w:sz w:val="22"/>
        </w:rPr>
        <w:t>budowanie wśród mieszkańców Krakowa poczucia solidarności oraz świadomości i</w:t>
      </w:r>
      <w:r w:rsidR="00083B4C" w:rsidRPr="00C855FC">
        <w:rPr>
          <w:rFonts w:ascii="Lato" w:hAnsi="Lato" w:cs="Times New Roman"/>
          <w:sz w:val="22"/>
        </w:rPr>
        <w:t> </w:t>
      </w:r>
      <w:r w:rsidRPr="00C855FC">
        <w:rPr>
          <w:rFonts w:ascii="Lato" w:hAnsi="Lato" w:cs="Times New Roman"/>
          <w:sz w:val="22"/>
        </w:rPr>
        <w:t>wiedzy na temat kultury</w:t>
      </w:r>
      <w:r w:rsidR="00032D64">
        <w:rPr>
          <w:rFonts w:ascii="Lato" w:hAnsi="Lato" w:cs="Times New Roman"/>
          <w:sz w:val="22"/>
        </w:rPr>
        <w:t xml:space="preserve"> i obyczajów innych narodowości,</w:t>
      </w:r>
      <w:r w:rsidRPr="00C855FC">
        <w:rPr>
          <w:rFonts w:ascii="Lato" w:hAnsi="Lato" w:cs="Times New Roman"/>
          <w:sz w:val="22"/>
        </w:rPr>
        <w:t xml:space="preserve"> </w:t>
      </w:r>
    </w:p>
    <w:p w:rsidR="001F07A8" w:rsidRPr="00E62A63" w:rsidRDefault="001F07A8" w:rsidP="007738AA">
      <w:pPr>
        <w:numPr>
          <w:ilvl w:val="0"/>
          <w:numId w:val="229"/>
        </w:numPr>
        <w:contextualSpacing/>
        <w:rPr>
          <w:rFonts w:ascii="Lato" w:hAnsi="Lato" w:cs="Times New Roman"/>
          <w:sz w:val="22"/>
        </w:rPr>
      </w:pPr>
      <w:r w:rsidRPr="00E62A63">
        <w:rPr>
          <w:rFonts w:ascii="Lato" w:hAnsi="Lato" w:cs="Times New Roman"/>
          <w:sz w:val="22"/>
        </w:rPr>
        <w:t>kształtowanie postawy tolerancyjnej wobec cudzoziemców, mniejszości narodowych i</w:t>
      </w:r>
      <w:r w:rsidR="00083B4C" w:rsidRPr="00E62A63">
        <w:rPr>
          <w:rFonts w:ascii="Lato" w:hAnsi="Lato" w:cs="Times New Roman"/>
          <w:sz w:val="22"/>
        </w:rPr>
        <w:t> </w:t>
      </w:r>
      <w:r w:rsidRPr="00E62A63">
        <w:rPr>
          <w:rFonts w:ascii="Lato" w:hAnsi="Lato" w:cs="Times New Roman"/>
          <w:sz w:val="22"/>
        </w:rPr>
        <w:t xml:space="preserve">etnicznych oraz </w:t>
      </w:r>
    </w:p>
    <w:p w:rsidR="001F07A8" w:rsidRPr="00C855FC" w:rsidRDefault="001F07A8" w:rsidP="007738AA">
      <w:pPr>
        <w:numPr>
          <w:ilvl w:val="0"/>
          <w:numId w:val="229"/>
        </w:numPr>
        <w:contextualSpacing/>
        <w:rPr>
          <w:rFonts w:ascii="Lato" w:hAnsi="Lato" w:cs="Times New Roman"/>
          <w:sz w:val="22"/>
        </w:rPr>
      </w:pPr>
      <w:r w:rsidRPr="00C855FC">
        <w:rPr>
          <w:rFonts w:ascii="Lato" w:hAnsi="Lato" w:cs="Times New Roman"/>
          <w:sz w:val="22"/>
        </w:rPr>
        <w:t>działania nastawione na identyfikację i rozwiązywanie problemów związanych z</w:t>
      </w:r>
      <w:r w:rsidR="005B6897" w:rsidRPr="00C855FC">
        <w:rPr>
          <w:rFonts w:ascii="Lato" w:hAnsi="Lato" w:cs="Times New Roman"/>
          <w:sz w:val="22"/>
        </w:rPr>
        <w:t> </w:t>
      </w:r>
      <w:r w:rsidRPr="00C855FC">
        <w:rPr>
          <w:rFonts w:ascii="Lato" w:hAnsi="Lato" w:cs="Times New Roman"/>
          <w:sz w:val="22"/>
        </w:rPr>
        <w:t>funkcjonowaniem we wspólnocie społeczeństwa międzykulturowego,</w:t>
      </w:r>
    </w:p>
    <w:p w:rsidR="001F07A8" w:rsidRPr="00C855FC" w:rsidRDefault="001F07A8" w:rsidP="003576CC">
      <w:pPr>
        <w:rPr>
          <w:rFonts w:ascii="Lato" w:hAnsi="Lato" w:cs="Times New Roman"/>
          <w:b/>
          <w:sz w:val="22"/>
        </w:rPr>
      </w:pPr>
      <w:r w:rsidRPr="00C855FC">
        <w:rPr>
          <w:rFonts w:ascii="Lato" w:hAnsi="Lato" w:cs="Times New Roman"/>
          <w:b/>
          <w:sz w:val="22"/>
        </w:rPr>
        <w:t>tak, aby:</w:t>
      </w:r>
    </w:p>
    <w:p w:rsidR="001F07A8" w:rsidRPr="00C855FC" w:rsidRDefault="001F07A8" w:rsidP="007738AA">
      <w:pPr>
        <w:numPr>
          <w:ilvl w:val="0"/>
          <w:numId w:val="230"/>
        </w:numPr>
        <w:contextualSpacing/>
        <w:rPr>
          <w:rFonts w:ascii="Lato" w:hAnsi="Lato" w:cs="Times New Roman"/>
          <w:sz w:val="22"/>
        </w:rPr>
      </w:pPr>
      <w:r w:rsidRPr="00C855FC">
        <w:rPr>
          <w:rFonts w:ascii="Lato" w:hAnsi="Lato" w:cs="Times New Roman"/>
          <w:sz w:val="22"/>
        </w:rPr>
        <w:t>zbudować Urząd przyjazny cudzoziemcom, mniejszościom narodowym i</w:t>
      </w:r>
      <w:r w:rsidR="00B51201">
        <w:rPr>
          <w:rFonts w:ascii="Lato" w:hAnsi="Lato" w:cs="Times New Roman"/>
          <w:sz w:val="22"/>
        </w:rPr>
        <w:t> </w:t>
      </w:r>
      <w:r w:rsidRPr="00C855FC">
        <w:rPr>
          <w:rFonts w:ascii="Lato" w:hAnsi="Lato" w:cs="Times New Roman"/>
          <w:sz w:val="22"/>
        </w:rPr>
        <w:t>etnicznym zapewniający równy dostęp do usług i świadczeń oferowanych przez Gminę;</w:t>
      </w:r>
    </w:p>
    <w:p w:rsidR="001F07A8" w:rsidRPr="00C855FC" w:rsidRDefault="001F07A8" w:rsidP="007738AA">
      <w:pPr>
        <w:numPr>
          <w:ilvl w:val="0"/>
          <w:numId w:val="230"/>
        </w:numPr>
        <w:contextualSpacing/>
        <w:rPr>
          <w:rFonts w:ascii="Lato" w:hAnsi="Lato" w:cs="Times New Roman"/>
          <w:sz w:val="22"/>
        </w:rPr>
      </w:pPr>
      <w:r w:rsidRPr="00C855FC">
        <w:rPr>
          <w:rFonts w:ascii="Lato" w:hAnsi="Lato" w:cs="Times New Roman"/>
          <w:sz w:val="22"/>
        </w:rPr>
        <w:t>zbudować instytucjonalne ramy współdziałania pomiędzy przedstawicielami mniejszości narodowych i etnicznych oraz cudzoziemców a jed</w:t>
      </w:r>
      <w:r w:rsidR="00032D64">
        <w:rPr>
          <w:rFonts w:ascii="Lato" w:hAnsi="Lato" w:cs="Times New Roman"/>
          <w:sz w:val="22"/>
        </w:rPr>
        <w:t>nostką samorządu terytorialnego,</w:t>
      </w:r>
    </w:p>
    <w:p w:rsidR="001F07A8" w:rsidRPr="00C855FC" w:rsidRDefault="001F07A8" w:rsidP="007738AA">
      <w:pPr>
        <w:numPr>
          <w:ilvl w:val="0"/>
          <w:numId w:val="230"/>
        </w:numPr>
        <w:contextualSpacing/>
        <w:rPr>
          <w:rFonts w:ascii="Lato" w:hAnsi="Lato" w:cs="Times New Roman"/>
          <w:sz w:val="22"/>
        </w:rPr>
      </w:pPr>
      <w:r w:rsidRPr="00C855FC">
        <w:rPr>
          <w:rFonts w:ascii="Lato" w:hAnsi="Lato" w:cs="Times New Roman"/>
          <w:sz w:val="22"/>
        </w:rPr>
        <w:t>stworzyć społeczną platformę konsultacji i rozwoju polityki otwartości na</w:t>
      </w:r>
      <w:r w:rsidR="005B6897" w:rsidRPr="00C855FC">
        <w:rPr>
          <w:rFonts w:ascii="Lato" w:hAnsi="Lato" w:cs="Times New Roman"/>
          <w:sz w:val="22"/>
        </w:rPr>
        <w:t> </w:t>
      </w:r>
      <w:r w:rsidRPr="00C855FC">
        <w:rPr>
          <w:rFonts w:ascii="Lato" w:hAnsi="Lato" w:cs="Times New Roman"/>
          <w:sz w:val="22"/>
        </w:rPr>
        <w:t>wielokulturowość i integrację</w:t>
      </w:r>
      <w:r w:rsidR="00032D64">
        <w:rPr>
          <w:rFonts w:ascii="Lato" w:hAnsi="Lato" w:cs="Times New Roman"/>
          <w:sz w:val="22"/>
        </w:rPr>
        <w:t>,</w:t>
      </w:r>
    </w:p>
    <w:p w:rsidR="001F07A8" w:rsidRPr="00C855FC" w:rsidRDefault="001F07A8" w:rsidP="007738AA">
      <w:pPr>
        <w:numPr>
          <w:ilvl w:val="0"/>
          <w:numId w:val="230"/>
        </w:numPr>
        <w:contextualSpacing/>
        <w:rPr>
          <w:rFonts w:ascii="Lato" w:hAnsi="Lato" w:cs="Times New Roman"/>
          <w:sz w:val="22"/>
        </w:rPr>
      </w:pPr>
      <w:r w:rsidRPr="00C855FC">
        <w:rPr>
          <w:rFonts w:ascii="Lato" w:hAnsi="Lato" w:cs="Times New Roman"/>
          <w:sz w:val="22"/>
        </w:rPr>
        <w:t>kształtować przez polityki Gminy odpowiedzialność społeczną podmiotów prywatnych</w:t>
      </w:r>
      <w:r w:rsidR="00032D64">
        <w:rPr>
          <w:rFonts w:ascii="Lato" w:hAnsi="Lato" w:cs="Times New Roman"/>
          <w:sz w:val="22"/>
        </w:rPr>
        <w:t>,</w:t>
      </w:r>
    </w:p>
    <w:p w:rsidR="001F07A8" w:rsidRPr="00C855FC" w:rsidRDefault="001F07A8" w:rsidP="007738AA">
      <w:pPr>
        <w:numPr>
          <w:ilvl w:val="0"/>
          <w:numId w:val="230"/>
        </w:numPr>
        <w:contextualSpacing/>
        <w:rPr>
          <w:rFonts w:ascii="Lato" w:hAnsi="Lato" w:cs="Times New Roman"/>
          <w:sz w:val="22"/>
        </w:rPr>
      </w:pPr>
      <w:r w:rsidRPr="00C855FC">
        <w:rPr>
          <w:rFonts w:ascii="Lato" w:hAnsi="Lato" w:cs="Times New Roman"/>
          <w:sz w:val="22"/>
        </w:rPr>
        <w:t>wdrożyć mechanizmy reakcji na incydenty rasistowskie i ksenofobiczne, jako element polityki inkluzywnej oraz budować świadomość międzykulturową mieszkańców</w:t>
      </w:r>
      <w:r w:rsidR="00032D64">
        <w:rPr>
          <w:rFonts w:ascii="Lato" w:hAnsi="Lato" w:cs="Times New Roman"/>
          <w:sz w:val="22"/>
        </w:rPr>
        <w:t>,</w:t>
      </w:r>
    </w:p>
    <w:p w:rsidR="001F07A8" w:rsidRPr="00C855FC" w:rsidRDefault="001F07A8" w:rsidP="007738AA">
      <w:pPr>
        <w:numPr>
          <w:ilvl w:val="0"/>
          <w:numId w:val="230"/>
        </w:numPr>
        <w:contextualSpacing/>
        <w:rPr>
          <w:rFonts w:ascii="Lato" w:hAnsi="Lato" w:cs="Times New Roman"/>
          <w:sz w:val="22"/>
        </w:rPr>
      </w:pPr>
      <w:r w:rsidRPr="00C855FC">
        <w:rPr>
          <w:rFonts w:ascii="Lato" w:hAnsi="Lato" w:cs="Times New Roman"/>
          <w:sz w:val="22"/>
        </w:rPr>
        <w:t>zapewnić odpowiednią dbałość o jakość i estetykę przestrzeni publicznej.”</w:t>
      </w:r>
    </w:p>
    <w:p w:rsidR="001F07A8" w:rsidRPr="00C855FC" w:rsidRDefault="001F07A8" w:rsidP="00016441">
      <w:pPr>
        <w:jc w:val="left"/>
        <w:rPr>
          <w:rFonts w:ascii="Lato" w:hAnsi="Lato" w:cs="Times New Roman"/>
          <w:sz w:val="22"/>
        </w:rPr>
      </w:pPr>
    </w:p>
    <w:p w:rsidR="001F07A8" w:rsidRDefault="00EA2334" w:rsidP="003576CC">
      <w:pPr>
        <w:rPr>
          <w:rFonts w:ascii="Lato" w:hAnsi="Lato" w:cs="Times New Roman"/>
          <w:sz w:val="22"/>
        </w:rPr>
      </w:pPr>
      <w:r w:rsidRPr="00C855FC">
        <w:rPr>
          <w:rFonts w:ascii="Lato" w:hAnsi="Lato" w:cs="Times New Roman"/>
          <w:sz w:val="22"/>
        </w:rPr>
        <w:t>W ramach programu M</w:t>
      </w:r>
      <w:r w:rsidR="001F07A8" w:rsidRPr="00C855FC">
        <w:rPr>
          <w:rFonts w:ascii="Lato" w:hAnsi="Lato" w:cs="Times New Roman"/>
          <w:sz w:val="22"/>
        </w:rPr>
        <w:t xml:space="preserve">iasto realizowało w 2018 r. szereg działań w celu stworzenia </w:t>
      </w:r>
      <w:r w:rsidR="001F07A8" w:rsidRPr="00C855FC">
        <w:rPr>
          <w:rFonts w:ascii="Lato" w:hAnsi="Lato" w:cs="Times New Roman"/>
          <w:b/>
          <w:sz w:val="22"/>
        </w:rPr>
        <w:t>przyjaznego urzędu dla cudzoziemców i imigrantów</w:t>
      </w:r>
      <w:r w:rsidR="001F07A8" w:rsidRPr="00C855FC">
        <w:rPr>
          <w:rFonts w:ascii="Lato" w:hAnsi="Lato" w:cs="Times New Roman"/>
          <w:sz w:val="22"/>
        </w:rPr>
        <w:t>, zapewniającego im równy dostęp do</w:t>
      </w:r>
      <w:r w:rsidR="00B91BDB">
        <w:rPr>
          <w:rFonts w:ascii="Lato" w:hAnsi="Lato" w:cs="Times New Roman"/>
          <w:sz w:val="22"/>
        </w:rPr>
        <w:t> </w:t>
      </w:r>
      <w:r w:rsidR="001F07A8" w:rsidRPr="00C855FC">
        <w:rPr>
          <w:rFonts w:ascii="Lato" w:hAnsi="Lato" w:cs="Times New Roman"/>
          <w:sz w:val="22"/>
        </w:rPr>
        <w:t>miejskich usług i</w:t>
      </w:r>
      <w:r w:rsidR="005B6897" w:rsidRPr="00C855FC">
        <w:rPr>
          <w:rFonts w:ascii="Lato" w:hAnsi="Lato" w:cs="Times New Roman"/>
          <w:sz w:val="22"/>
        </w:rPr>
        <w:t> </w:t>
      </w:r>
      <w:r w:rsidR="001F07A8" w:rsidRPr="00C855FC">
        <w:rPr>
          <w:rFonts w:ascii="Lato" w:hAnsi="Lato" w:cs="Times New Roman"/>
          <w:sz w:val="22"/>
        </w:rPr>
        <w:t xml:space="preserve">świadczeń. </w:t>
      </w:r>
      <w:r w:rsidR="001F07A8" w:rsidRPr="00C855FC">
        <w:rPr>
          <w:rFonts w:ascii="Lato" w:eastAsia="Calibri" w:hAnsi="Lato" w:cs="Times New Roman"/>
          <w:sz w:val="22"/>
        </w:rPr>
        <w:t>W ramach tych działań m.in. uruchomiono (w ramach zadania publicznego zleconego do realizacji organizacji pozarządowej) Punkt Informacyjny dla Obcokrajowców, obsługiwany w językach obcych, w którym można uzyskać porady w</w:t>
      </w:r>
      <w:r w:rsidR="00B91BDB">
        <w:rPr>
          <w:rFonts w:ascii="Lato" w:eastAsia="Calibri" w:hAnsi="Lato" w:cs="Times New Roman"/>
          <w:sz w:val="22"/>
        </w:rPr>
        <w:t> </w:t>
      </w:r>
      <w:r w:rsidR="001F07A8" w:rsidRPr="00C855FC">
        <w:rPr>
          <w:rFonts w:ascii="Lato" w:eastAsia="Calibri" w:hAnsi="Lato" w:cs="Times New Roman"/>
          <w:sz w:val="22"/>
        </w:rPr>
        <w:t xml:space="preserve">zakresie przepisów prawa, działalności gospodarczej, podnoszenia kwalifikacji zawodowych, edukacji dzieci i dorosłych, pomocy społecznej i mieszkaniowej. </w:t>
      </w:r>
      <w:r w:rsidR="001F07A8" w:rsidRPr="00C855FC">
        <w:rPr>
          <w:rFonts w:ascii="Lato" w:hAnsi="Lato" w:cs="Times New Roman"/>
          <w:sz w:val="22"/>
        </w:rPr>
        <w:t>Przetłumaczono na języki angielski, rosyjski i ukraiński najważniejsze procedury administracyjne umożliwiające wyrobienie numeru PESEL, płacenie</w:t>
      </w:r>
      <w:r w:rsidR="005B6897" w:rsidRPr="00C855FC">
        <w:rPr>
          <w:rFonts w:ascii="Lato" w:hAnsi="Lato" w:cs="Times New Roman"/>
          <w:sz w:val="22"/>
        </w:rPr>
        <w:t> </w:t>
      </w:r>
      <w:r w:rsidR="001F07A8" w:rsidRPr="00C855FC">
        <w:rPr>
          <w:rFonts w:ascii="Lato" w:hAnsi="Lato" w:cs="Times New Roman"/>
          <w:sz w:val="22"/>
        </w:rPr>
        <w:t>podatków, a także załatwianie innych spraw w urzędzie, dotyczące wynajęcia mieszkania czy znalezienia zatrudnienia. Wydano także broszurę „Witaj w Polsce – informator dla cudzoziemców” w</w:t>
      </w:r>
      <w:r w:rsidR="00B91BDB">
        <w:rPr>
          <w:rFonts w:ascii="Lato" w:hAnsi="Lato" w:cs="Times New Roman"/>
          <w:sz w:val="22"/>
        </w:rPr>
        <w:t> </w:t>
      </w:r>
      <w:r w:rsidR="001F07A8" w:rsidRPr="00C855FC">
        <w:rPr>
          <w:rFonts w:ascii="Lato" w:hAnsi="Lato" w:cs="Times New Roman"/>
          <w:sz w:val="22"/>
        </w:rPr>
        <w:t>języku angielskim i ukraińskim, zawierającą informacje m.in. na temat zasad korzystania ze</w:t>
      </w:r>
      <w:r w:rsidR="00B91BDB">
        <w:rPr>
          <w:rFonts w:ascii="Lato" w:hAnsi="Lato" w:cs="Times New Roman"/>
          <w:sz w:val="22"/>
        </w:rPr>
        <w:t> </w:t>
      </w:r>
      <w:r w:rsidR="001F07A8" w:rsidRPr="00C855FC">
        <w:rPr>
          <w:rFonts w:ascii="Lato" w:hAnsi="Lato" w:cs="Times New Roman"/>
          <w:sz w:val="22"/>
        </w:rPr>
        <w:t>służby zdrowia i edukacji, możliwości uzyskiwania świadczeń socjalnych i</w:t>
      </w:r>
      <w:r w:rsidR="005B6897" w:rsidRPr="00C855FC">
        <w:rPr>
          <w:rFonts w:ascii="Lato" w:hAnsi="Lato" w:cs="Times New Roman"/>
          <w:sz w:val="22"/>
        </w:rPr>
        <w:t> </w:t>
      </w:r>
      <w:r w:rsidR="001F07A8" w:rsidRPr="00C855FC">
        <w:rPr>
          <w:rFonts w:ascii="Lato" w:hAnsi="Lato" w:cs="Times New Roman"/>
          <w:sz w:val="22"/>
        </w:rPr>
        <w:t>ubezpieczeń, zasad wykonywania pracy, sposobu postępowania w przypadkach pokrzywdzenia przestępstwem oraz wynajmu mieszkań i uzyskiwania prawa jazdy. Znalazły się w niej także</w:t>
      </w:r>
      <w:r w:rsidR="005B6897" w:rsidRPr="00C855FC">
        <w:rPr>
          <w:rFonts w:ascii="Lato" w:hAnsi="Lato" w:cs="Times New Roman"/>
          <w:sz w:val="22"/>
        </w:rPr>
        <w:t> </w:t>
      </w:r>
      <w:r w:rsidR="001F07A8" w:rsidRPr="00C855FC">
        <w:rPr>
          <w:rFonts w:ascii="Lato" w:hAnsi="Lato" w:cs="Times New Roman"/>
          <w:sz w:val="22"/>
        </w:rPr>
        <w:t>przydatne adresy urzędów i organizacji w Krakowie świadczących cudzoziemcom pomoc, w tym bezpłatną pomoc prawną.</w:t>
      </w:r>
    </w:p>
    <w:p w:rsidR="00B51201" w:rsidRPr="00C855FC" w:rsidRDefault="00B51201" w:rsidP="003576CC">
      <w:pPr>
        <w:rPr>
          <w:rFonts w:ascii="Lato" w:hAnsi="Lato" w:cs="Times New Roman"/>
          <w:sz w:val="22"/>
        </w:rPr>
      </w:pPr>
    </w:p>
    <w:p w:rsidR="001F07A8" w:rsidRDefault="001F07A8" w:rsidP="003576CC">
      <w:pPr>
        <w:rPr>
          <w:rFonts w:ascii="Lato" w:hAnsi="Lato" w:cs="Times New Roman"/>
          <w:sz w:val="22"/>
        </w:rPr>
      </w:pPr>
      <w:r w:rsidRPr="00C855FC">
        <w:rPr>
          <w:rFonts w:ascii="Lato" w:hAnsi="Lato" w:cs="Times New Roman"/>
          <w:sz w:val="22"/>
        </w:rPr>
        <w:t xml:space="preserve">Powołano zespół interdyscyplinarny ds. współpracy na rzecz realizacji </w:t>
      </w:r>
      <w:r w:rsidR="009D2020" w:rsidRPr="00C855FC">
        <w:rPr>
          <w:rFonts w:ascii="Lato" w:hAnsi="Lato" w:cs="Times New Roman"/>
          <w:sz w:val="22"/>
        </w:rPr>
        <w:t>p</w:t>
      </w:r>
      <w:r w:rsidRPr="00C855FC">
        <w:rPr>
          <w:rFonts w:ascii="Lato" w:hAnsi="Lato" w:cs="Times New Roman"/>
          <w:sz w:val="22"/>
        </w:rPr>
        <w:t xml:space="preserve">rogramu, pełniący rolę </w:t>
      </w:r>
      <w:r w:rsidRPr="00C855FC">
        <w:rPr>
          <w:rFonts w:ascii="Lato" w:hAnsi="Lato" w:cs="Times New Roman"/>
          <w:b/>
          <w:sz w:val="22"/>
        </w:rPr>
        <w:t>platformy współpracy</w:t>
      </w:r>
      <w:r w:rsidRPr="00C855FC">
        <w:rPr>
          <w:rFonts w:ascii="Lato" w:hAnsi="Lato" w:cs="Times New Roman"/>
          <w:sz w:val="22"/>
        </w:rPr>
        <w:t xml:space="preserve"> między przedstawicielami mniejszości i</w:t>
      </w:r>
      <w:r w:rsidR="00B51201">
        <w:rPr>
          <w:rFonts w:ascii="Lato" w:hAnsi="Lato" w:cs="Times New Roman"/>
          <w:sz w:val="22"/>
        </w:rPr>
        <w:t> </w:t>
      </w:r>
      <w:r w:rsidRPr="00C855FC">
        <w:rPr>
          <w:rFonts w:ascii="Lato" w:hAnsi="Lato" w:cs="Times New Roman"/>
          <w:sz w:val="22"/>
        </w:rPr>
        <w:t>cudzoziemców a</w:t>
      </w:r>
      <w:r w:rsidR="00B91BDB">
        <w:rPr>
          <w:rFonts w:ascii="Lato" w:hAnsi="Lato" w:cs="Times New Roman"/>
          <w:sz w:val="22"/>
        </w:rPr>
        <w:t> </w:t>
      </w:r>
      <w:r w:rsidRPr="00C855FC">
        <w:rPr>
          <w:rFonts w:ascii="Lato" w:hAnsi="Lato" w:cs="Times New Roman"/>
          <w:sz w:val="22"/>
        </w:rPr>
        <w:t>samorządem.</w:t>
      </w:r>
    </w:p>
    <w:p w:rsidR="00B51201" w:rsidRPr="00C855FC" w:rsidRDefault="00B51201" w:rsidP="003576CC">
      <w:pPr>
        <w:rPr>
          <w:rFonts w:ascii="Lato" w:hAnsi="Lato" w:cs="Times New Roman"/>
          <w:sz w:val="22"/>
        </w:rPr>
      </w:pPr>
    </w:p>
    <w:p w:rsidR="001F07A8" w:rsidRPr="00C855FC" w:rsidRDefault="001F07A8" w:rsidP="003576CC">
      <w:pPr>
        <w:rPr>
          <w:rFonts w:ascii="Lato" w:hAnsi="Lato" w:cs="Times New Roman"/>
          <w:sz w:val="22"/>
        </w:rPr>
      </w:pPr>
      <w:r w:rsidRPr="00C855FC">
        <w:rPr>
          <w:rFonts w:ascii="Lato" w:hAnsi="Lato" w:cs="Times New Roman"/>
          <w:sz w:val="22"/>
        </w:rPr>
        <w:t xml:space="preserve">W 2018 r. zrealizowano </w:t>
      </w:r>
      <w:r w:rsidRPr="00C855FC">
        <w:rPr>
          <w:rFonts w:ascii="Lato" w:hAnsi="Lato" w:cs="Times New Roman"/>
          <w:b/>
          <w:sz w:val="22"/>
        </w:rPr>
        <w:t>działania o charakterze społecznym</w:t>
      </w:r>
      <w:r w:rsidRPr="00C855FC">
        <w:rPr>
          <w:rFonts w:ascii="Lato" w:hAnsi="Lato" w:cs="Times New Roman"/>
          <w:sz w:val="22"/>
        </w:rPr>
        <w:t>, w tym:</w:t>
      </w:r>
    </w:p>
    <w:p w:rsidR="001F07A8" w:rsidRPr="00C855FC" w:rsidRDefault="001F07A8" w:rsidP="007738AA">
      <w:pPr>
        <w:numPr>
          <w:ilvl w:val="0"/>
          <w:numId w:val="199"/>
        </w:numPr>
        <w:contextualSpacing/>
        <w:rPr>
          <w:rFonts w:ascii="Lato" w:hAnsi="Lato" w:cs="Times New Roman"/>
          <w:sz w:val="22"/>
        </w:rPr>
      </w:pPr>
      <w:r w:rsidRPr="00C855FC">
        <w:rPr>
          <w:rFonts w:ascii="Lato" w:hAnsi="Lato" w:cs="Times New Roman"/>
          <w:sz w:val="22"/>
        </w:rPr>
        <w:t>Festiwal Wielokulturowy INTERKULTURALIA 2018 tworzący możliwość integracji środowiska lokalnego wokół idei różnorodności kulturowej, dobrosąsiedztwa, wspólnoty dziedzictwa regionalnego i europejskiego oraz</w:t>
      </w:r>
      <w:r w:rsidR="00B51201">
        <w:rPr>
          <w:rFonts w:ascii="Lato" w:hAnsi="Lato" w:cs="Times New Roman"/>
          <w:sz w:val="22"/>
        </w:rPr>
        <w:t> </w:t>
      </w:r>
      <w:r w:rsidRPr="00C855FC">
        <w:rPr>
          <w:rFonts w:ascii="Lato" w:hAnsi="Lato" w:cs="Times New Roman"/>
          <w:sz w:val="22"/>
        </w:rPr>
        <w:t xml:space="preserve">szacunku dla religii. </w:t>
      </w:r>
    </w:p>
    <w:p w:rsidR="001F07A8" w:rsidRPr="00C855FC" w:rsidRDefault="001F07A8" w:rsidP="007738AA">
      <w:pPr>
        <w:numPr>
          <w:ilvl w:val="0"/>
          <w:numId w:val="199"/>
        </w:numPr>
        <w:contextualSpacing/>
        <w:rPr>
          <w:rFonts w:ascii="Lato" w:hAnsi="Lato" w:cs="Times New Roman"/>
          <w:sz w:val="22"/>
        </w:rPr>
      </w:pPr>
      <w:r w:rsidRPr="00C855FC">
        <w:rPr>
          <w:rFonts w:ascii="Lato" w:hAnsi="Lato" w:cs="Times New Roman"/>
          <w:sz w:val="22"/>
        </w:rPr>
        <w:t>Polsko – Ukraińskie Warsztaty Kulinarno-Edukacyjne.</w:t>
      </w:r>
    </w:p>
    <w:p w:rsidR="001F07A8" w:rsidRPr="00C855FC" w:rsidRDefault="001F07A8" w:rsidP="007738AA">
      <w:pPr>
        <w:numPr>
          <w:ilvl w:val="0"/>
          <w:numId w:val="199"/>
        </w:numPr>
        <w:contextualSpacing/>
        <w:rPr>
          <w:rFonts w:ascii="Lato" w:hAnsi="Lato" w:cs="Times New Roman"/>
          <w:sz w:val="22"/>
        </w:rPr>
      </w:pPr>
      <w:r w:rsidRPr="00C855FC">
        <w:rPr>
          <w:rFonts w:ascii="Lato" w:hAnsi="Lato" w:cs="Times New Roman"/>
          <w:sz w:val="22"/>
        </w:rPr>
        <w:t>Głos Bliskiego Wschodu / Middle East Speaks, we współpracy ze</w:t>
      </w:r>
      <w:r w:rsidR="00B51201">
        <w:rPr>
          <w:rFonts w:ascii="Lato" w:hAnsi="Lato" w:cs="Times New Roman"/>
          <w:sz w:val="22"/>
        </w:rPr>
        <w:t> </w:t>
      </w:r>
      <w:r w:rsidRPr="00C855FC">
        <w:rPr>
          <w:rFonts w:ascii="Lato" w:hAnsi="Lato" w:cs="Times New Roman"/>
          <w:sz w:val="22"/>
        </w:rPr>
        <w:t>Stowarzyszeniem Willa</w:t>
      </w:r>
      <w:r w:rsidR="005B6897" w:rsidRPr="00C855FC">
        <w:rPr>
          <w:rFonts w:ascii="Lato" w:hAnsi="Lato" w:cs="Times New Roman"/>
          <w:sz w:val="22"/>
        </w:rPr>
        <w:t> </w:t>
      </w:r>
      <w:r w:rsidRPr="00C855FC">
        <w:rPr>
          <w:rFonts w:ascii="Lato" w:hAnsi="Lato" w:cs="Times New Roman"/>
          <w:sz w:val="22"/>
        </w:rPr>
        <w:t>Decjusza - warsztaty</w:t>
      </w:r>
      <w:r w:rsidR="00BE6FCF" w:rsidRPr="00C855FC">
        <w:rPr>
          <w:rFonts w:ascii="Lato" w:hAnsi="Lato" w:cs="Times New Roman"/>
          <w:sz w:val="22"/>
        </w:rPr>
        <w:t xml:space="preserve"> </w:t>
      </w:r>
      <w:r w:rsidRPr="00C855FC">
        <w:rPr>
          <w:rFonts w:ascii="Lato" w:hAnsi="Lato" w:cs="Times New Roman"/>
          <w:sz w:val="22"/>
        </w:rPr>
        <w:t>poświęcone bliskowschodniej literaturze, muzyce oraz</w:t>
      </w:r>
      <w:r w:rsidR="005B6897" w:rsidRPr="00C855FC">
        <w:rPr>
          <w:rFonts w:ascii="Lato" w:hAnsi="Lato" w:cs="Times New Roman"/>
          <w:sz w:val="22"/>
        </w:rPr>
        <w:t> </w:t>
      </w:r>
      <w:r w:rsidRPr="00C855FC">
        <w:rPr>
          <w:rFonts w:ascii="Lato" w:hAnsi="Lato" w:cs="Times New Roman"/>
          <w:sz w:val="22"/>
        </w:rPr>
        <w:t>Wieczór</w:t>
      </w:r>
      <w:r w:rsidR="005B6897" w:rsidRPr="00C855FC">
        <w:rPr>
          <w:rFonts w:ascii="Lato" w:hAnsi="Lato" w:cs="Times New Roman"/>
          <w:sz w:val="22"/>
        </w:rPr>
        <w:t> </w:t>
      </w:r>
      <w:r w:rsidRPr="00C855FC">
        <w:rPr>
          <w:rFonts w:ascii="Lato" w:hAnsi="Lato" w:cs="Times New Roman"/>
          <w:sz w:val="22"/>
        </w:rPr>
        <w:t xml:space="preserve">Kultury Kurdyjskiej. </w:t>
      </w:r>
    </w:p>
    <w:p w:rsidR="001F07A8" w:rsidRDefault="001F07A8" w:rsidP="007738AA">
      <w:pPr>
        <w:numPr>
          <w:ilvl w:val="0"/>
          <w:numId w:val="199"/>
        </w:numPr>
        <w:contextualSpacing/>
        <w:rPr>
          <w:rFonts w:ascii="Lato" w:hAnsi="Lato" w:cs="Times New Roman"/>
          <w:sz w:val="22"/>
        </w:rPr>
      </w:pPr>
      <w:r w:rsidRPr="00C855FC">
        <w:rPr>
          <w:rFonts w:ascii="Lato" w:hAnsi="Lato" w:cs="Times New Roman"/>
          <w:sz w:val="22"/>
        </w:rPr>
        <w:t>Projekt Otwarta Edukacja – Fundacja Zustricz Łączy, skierowany do uczestników procesu edukacji: dzieci i młodzieży, rodziców oraz nauczycieli, dla których warsztaty i</w:t>
      </w:r>
      <w:r w:rsidR="00B91BDB">
        <w:rPr>
          <w:rFonts w:ascii="Lato" w:hAnsi="Lato" w:cs="Times New Roman"/>
          <w:sz w:val="22"/>
        </w:rPr>
        <w:t> </w:t>
      </w:r>
      <w:r w:rsidRPr="00C855FC">
        <w:rPr>
          <w:rFonts w:ascii="Lato" w:hAnsi="Lato" w:cs="Times New Roman"/>
          <w:sz w:val="22"/>
        </w:rPr>
        <w:t>konsultacje indywidualne prowadzili trenerzy różnych specjalności, psychologowie, nauczyciele, pedagodzy, a także osoby mające stały kontakt ze społecznością migrantów ukraińskich. W</w:t>
      </w:r>
      <w:r w:rsidR="005B6897" w:rsidRPr="00C855FC">
        <w:rPr>
          <w:rFonts w:ascii="Lato" w:hAnsi="Lato" w:cs="Times New Roman"/>
          <w:sz w:val="22"/>
        </w:rPr>
        <w:t> </w:t>
      </w:r>
      <w:r w:rsidRPr="00C855FC">
        <w:rPr>
          <w:rFonts w:ascii="Lato" w:hAnsi="Lato" w:cs="Times New Roman"/>
          <w:sz w:val="22"/>
        </w:rPr>
        <w:t>ramach projektu opracowano „Rekomendacje dotyczące wspierania adaptacji migrantów w szkołach i</w:t>
      </w:r>
      <w:r w:rsidR="00B51201">
        <w:rPr>
          <w:rFonts w:ascii="Lato" w:hAnsi="Lato" w:cs="Times New Roman"/>
          <w:sz w:val="22"/>
        </w:rPr>
        <w:t> </w:t>
      </w:r>
      <w:r w:rsidRPr="00C855FC">
        <w:rPr>
          <w:rFonts w:ascii="Lato" w:hAnsi="Lato" w:cs="Times New Roman"/>
          <w:sz w:val="22"/>
        </w:rPr>
        <w:t>internatach Krakowa”, które zostały przekazane Wydziałowi Edukacji Urzędu</w:t>
      </w:r>
      <w:r w:rsidR="005B6897" w:rsidRPr="00C855FC">
        <w:rPr>
          <w:rFonts w:ascii="Lato" w:hAnsi="Lato" w:cs="Times New Roman"/>
          <w:sz w:val="22"/>
        </w:rPr>
        <w:t> </w:t>
      </w:r>
      <w:r w:rsidRPr="00C855FC">
        <w:rPr>
          <w:rFonts w:ascii="Lato" w:hAnsi="Lato" w:cs="Times New Roman"/>
          <w:sz w:val="22"/>
        </w:rPr>
        <w:t>Miasta Krakowa.</w:t>
      </w:r>
    </w:p>
    <w:p w:rsidR="00B51201" w:rsidRDefault="00B51201">
      <w:pPr>
        <w:spacing w:after="160" w:line="259" w:lineRule="auto"/>
        <w:jc w:val="left"/>
        <w:rPr>
          <w:rFonts w:ascii="Lato" w:hAnsi="Lato" w:cs="Times New Roman"/>
          <w:sz w:val="22"/>
        </w:rPr>
      </w:pPr>
      <w:r>
        <w:rPr>
          <w:rFonts w:ascii="Lato" w:hAnsi="Lato" w:cs="Times New Roman"/>
          <w:sz w:val="22"/>
        </w:rPr>
        <w:br w:type="page"/>
      </w:r>
    </w:p>
    <w:p w:rsidR="00B51201" w:rsidRPr="00C855FC" w:rsidRDefault="00B51201" w:rsidP="00B51201">
      <w:pPr>
        <w:ind w:left="720"/>
        <w:contextualSpacing/>
        <w:rPr>
          <w:rFonts w:ascii="Lato" w:hAnsi="Lato" w:cs="Times New Roman"/>
          <w:sz w:val="22"/>
        </w:rPr>
      </w:pPr>
    </w:p>
    <w:p w:rsidR="001F07A8" w:rsidRPr="00C855FC" w:rsidRDefault="001F07A8" w:rsidP="003576CC">
      <w:pPr>
        <w:rPr>
          <w:rFonts w:ascii="Lato" w:hAnsi="Lato" w:cs="Times New Roman"/>
          <w:sz w:val="22"/>
        </w:rPr>
      </w:pPr>
      <w:r w:rsidRPr="00C855FC">
        <w:rPr>
          <w:rFonts w:ascii="Lato" w:hAnsi="Lato" w:cs="Times New Roman"/>
          <w:sz w:val="22"/>
        </w:rPr>
        <w:t>W ramach działań antydyskryminacyjnych zorganizowano szereg konferencji i spotkań:</w:t>
      </w:r>
    </w:p>
    <w:p w:rsidR="001F07A8" w:rsidRPr="00C855FC" w:rsidRDefault="001F07A8" w:rsidP="007738AA">
      <w:pPr>
        <w:numPr>
          <w:ilvl w:val="0"/>
          <w:numId w:val="200"/>
        </w:numPr>
        <w:contextualSpacing/>
        <w:rPr>
          <w:rFonts w:ascii="Lato" w:hAnsi="Lato" w:cs="Times New Roman"/>
          <w:sz w:val="22"/>
        </w:rPr>
      </w:pPr>
      <w:r w:rsidRPr="00C855FC">
        <w:rPr>
          <w:rFonts w:ascii="Lato" w:hAnsi="Lato" w:cs="Times New Roman"/>
          <w:b/>
          <w:sz w:val="22"/>
        </w:rPr>
        <w:t>Otwarty Kraków 3. Dialog i współpraca międzykulturowa</w:t>
      </w:r>
      <w:r w:rsidRPr="00C855FC">
        <w:rPr>
          <w:rFonts w:ascii="Lato" w:hAnsi="Lato" w:cs="Times New Roman"/>
          <w:sz w:val="22"/>
        </w:rPr>
        <w:t>. (14 maja 2018 r.), na</w:t>
      </w:r>
      <w:r w:rsidR="005B6897" w:rsidRPr="00C855FC">
        <w:rPr>
          <w:rFonts w:ascii="Lato" w:hAnsi="Lato" w:cs="Times New Roman"/>
          <w:sz w:val="22"/>
        </w:rPr>
        <w:t> </w:t>
      </w:r>
      <w:r w:rsidRPr="00C855FC">
        <w:rPr>
          <w:rFonts w:ascii="Lato" w:hAnsi="Lato" w:cs="Times New Roman"/>
          <w:sz w:val="22"/>
        </w:rPr>
        <w:t>której</w:t>
      </w:r>
      <w:r w:rsidR="00BE6FCF" w:rsidRPr="00C855FC">
        <w:rPr>
          <w:rFonts w:ascii="Lato" w:hAnsi="Lato" w:cs="Times New Roman"/>
          <w:sz w:val="22"/>
        </w:rPr>
        <w:t xml:space="preserve"> </w:t>
      </w:r>
      <w:r w:rsidRPr="00C855FC">
        <w:rPr>
          <w:rFonts w:ascii="Lato" w:hAnsi="Lato" w:cs="Times New Roman"/>
          <w:sz w:val="22"/>
        </w:rPr>
        <w:t>dyskutowano między innymi na temat potrzeb edukacyjnych dzieci z</w:t>
      </w:r>
      <w:r w:rsidR="005B6897" w:rsidRPr="00C855FC">
        <w:rPr>
          <w:rFonts w:ascii="Lato" w:hAnsi="Lato" w:cs="Times New Roman"/>
          <w:sz w:val="22"/>
        </w:rPr>
        <w:t> </w:t>
      </w:r>
      <w:r w:rsidRPr="00C855FC">
        <w:rPr>
          <w:rFonts w:ascii="Lato" w:hAnsi="Lato" w:cs="Times New Roman"/>
          <w:sz w:val="22"/>
        </w:rPr>
        <w:t>doświadczeniem migracji w zakresie znajomości języka oraz wiedzy o kraju pochodzenia i</w:t>
      </w:r>
      <w:r w:rsidR="005B6897" w:rsidRPr="00C855FC">
        <w:rPr>
          <w:rFonts w:ascii="Lato" w:hAnsi="Lato" w:cs="Times New Roman"/>
          <w:sz w:val="22"/>
        </w:rPr>
        <w:t> </w:t>
      </w:r>
      <w:r w:rsidRPr="00C855FC">
        <w:rPr>
          <w:rFonts w:ascii="Lato" w:hAnsi="Lato" w:cs="Times New Roman"/>
          <w:sz w:val="22"/>
        </w:rPr>
        <w:t>kraju pobytu.</w:t>
      </w:r>
    </w:p>
    <w:p w:rsidR="001F07A8" w:rsidRPr="00C855FC" w:rsidRDefault="001F07A8" w:rsidP="007738AA">
      <w:pPr>
        <w:numPr>
          <w:ilvl w:val="0"/>
          <w:numId w:val="200"/>
        </w:numPr>
        <w:contextualSpacing/>
        <w:rPr>
          <w:rFonts w:ascii="Lato" w:hAnsi="Lato" w:cs="Times New Roman"/>
          <w:sz w:val="22"/>
        </w:rPr>
      </w:pPr>
      <w:r w:rsidRPr="00C855FC">
        <w:rPr>
          <w:rFonts w:ascii="Lato" w:hAnsi="Lato" w:cs="Times New Roman"/>
          <w:b/>
          <w:sz w:val="22"/>
        </w:rPr>
        <w:t>Polscy Ormianie w drodze do niepodległej Polski</w:t>
      </w:r>
      <w:r w:rsidRPr="00C855FC">
        <w:rPr>
          <w:rFonts w:ascii="Lato" w:hAnsi="Lato" w:cs="Times New Roman"/>
          <w:sz w:val="22"/>
        </w:rPr>
        <w:t>. (8-9 października 2018 r.), konferencja obrazująca wkład ormiańskiej społeczności w polskie dziedzictwo kulturowe, popularyzowanie wiedzy o mniejszości ormiańskiej, a także wskazanie wyjątkowej postawy Ormian</w:t>
      </w:r>
      <w:r w:rsidR="005B6897" w:rsidRPr="00C855FC">
        <w:rPr>
          <w:rFonts w:ascii="Lato" w:hAnsi="Lato" w:cs="Times New Roman"/>
          <w:sz w:val="22"/>
        </w:rPr>
        <w:t> </w:t>
      </w:r>
      <w:r w:rsidRPr="00C855FC">
        <w:rPr>
          <w:rFonts w:ascii="Lato" w:hAnsi="Lato" w:cs="Times New Roman"/>
          <w:sz w:val="22"/>
        </w:rPr>
        <w:t>względem</w:t>
      </w:r>
      <w:r w:rsidR="005B6897" w:rsidRPr="00C855FC">
        <w:rPr>
          <w:rFonts w:ascii="Lato" w:hAnsi="Lato" w:cs="Times New Roman"/>
          <w:sz w:val="22"/>
        </w:rPr>
        <w:t> </w:t>
      </w:r>
      <w:r w:rsidRPr="00C855FC">
        <w:rPr>
          <w:rFonts w:ascii="Lato" w:hAnsi="Lato" w:cs="Times New Roman"/>
          <w:sz w:val="22"/>
        </w:rPr>
        <w:t>Polski.</w:t>
      </w:r>
    </w:p>
    <w:p w:rsidR="001F07A8" w:rsidRPr="00C855FC" w:rsidRDefault="001F07A8" w:rsidP="007738AA">
      <w:pPr>
        <w:numPr>
          <w:ilvl w:val="0"/>
          <w:numId w:val="200"/>
        </w:numPr>
        <w:contextualSpacing/>
        <w:rPr>
          <w:rFonts w:ascii="Lato" w:hAnsi="Lato" w:cs="Times New Roman"/>
          <w:sz w:val="22"/>
        </w:rPr>
      </w:pPr>
      <w:r w:rsidRPr="00C855FC">
        <w:rPr>
          <w:rFonts w:ascii="Lato" w:hAnsi="Lato" w:cs="Times New Roman"/>
          <w:b/>
          <w:sz w:val="22"/>
        </w:rPr>
        <w:t>It’s complicated. Gender Balance in Leadership</w:t>
      </w:r>
      <w:r w:rsidRPr="00C855FC">
        <w:rPr>
          <w:rFonts w:ascii="Lato" w:hAnsi="Lato" w:cs="Times New Roman"/>
          <w:sz w:val="22"/>
        </w:rPr>
        <w:t xml:space="preserve"> (16 października 2018 r.)</w:t>
      </w:r>
      <w:r w:rsidR="00B51201">
        <w:rPr>
          <w:rFonts w:ascii="Lato" w:hAnsi="Lato" w:cs="Times New Roman"/>
          <w:sz w:val="22"/>
        </w:rPr>
        <w:t>,</w:t>
      </w:r>
      <w:r w:rsidRPr="00C855FC">
        <w:rPr>
          <w:rFonts w:ascii="Lato" w:hAnsi="Lato" w:cs="Times New Roman"/>
          <w:sz w:val="22"/>
        </w:rPr>
        <w:t xml:space="preserve"> konferencja poświęcona zarządzaniu różnorodnością w biznesie. Wydarzenie skierowane było</w:t>
      </w:r>
      <w:r w:rsidR="005B6897" w:rsidRPr="00C855FC">
        <w:rPr>
          <w:rFonts w:ascii="Lato" w:hAnsi="Lato" w:cs="Times New Roman"/>
          <w:sz w:val="22"/>
        </w:rPr>
        <w:t> </w:t>
      </w:r>
      <w:r w:rsidRPr="00C855FC">
        <w:rPr>
          <w:rFonts w:ascii="Lato" w:hAnsi="Lato" w:cs="Times New Roman"/>
          <w:sz w:val="22"/>
        </w:rPr>
        <w:t>do</w:t>
      </w:r>
      <w:r w:rsidR="005B6897" w:rsidRPr="00C855FC">
        <w:rPr>
          <w:rFonts w:ascii="Lato" w:hAnsi="Lato" w:cs="Times New Roman"/>
          <w:sz w:val="22"/>
        </w:rPr>
        <w:t> </w:t>
      </w:r>
      <w:r w:rsidRPr="00C855FC">
        <w:rPr>
          <w:rFonts w:ascii="Lato" w:hAnsi="Lato" w:cs="Times New Roman"/>
          <w:sz w:val="22"/>
        </w:rPr>
        <w:t>przedstawicieli biznesu, uczelni oraz organizacji pozarządowych, zaangażowanych w</w:t>
      </w:r>
      <w:r w:rsidR="005B6897" w:rsidRPr="00C855FC">
        <w:rPr>
          <w:rFonts w:ascii="Lato" w:hAnsi="Lato" w:cs="Times New Roman"/>
          <w:sz w:val="22"/>
        </w:rPr>
        <w:t> </w:t>
      </w:r>
      <w:r w:rsidRPr="00C855FC">
        <w:rPr>
          <w:rFonts w:ascii="Lato" w:hAnsi="Lato" w:cs="Times New Roman"/>
          <w:sz w:val="22"/>
        </w:rPr>
        <w:t xml:space="preserve">tworzenie polityki równych szans w miejscu pracy. </w:t>
      </w:r>
    </w:p>
    <w:p w:rsidR="001F07A8" w:rsidRPr="00C855FC" w:rsidRDefault="001F07A8" w:rsidP="007738AA">
      <w:pPr>
        <w:numPr>
          <w:ilvl w:val="0"/>
          <w:numId w:val="200"/>
        </w:numPr>
        <w:spacing w:after="160"/>
        <w:contextualSpacing/>
        <w:rPr>
          <w:rFonts w:ascii="Lato" w:hAnsi="Lato" w:cs="Times New Roman"/>
          <w:sz w:val="21"/>
          <w:szCs w:val="21"/>
        </w:rPr>
      </w:pPr>
      <w:r w:rsidRPr="00C855FC">
        <w:rPr>
          <w:rFonts w:ascii="Lato" w:hAnsi="Lato" w:cs="Times New Roman"/>
          <w:b/>
          <w:sz w:val="22"/>
        </w:rPr>
        <w:t>Szkoła wielokulturowa - wyzwania, potrzeby, możliwości</w:t>
      </w:r>
      <w:r w:rsidRPr="00C855FC">
        <w:rPr>
          <w:rFonts w:ascii="Lato" w:hAnsi="Lato" w:cs="Times New Roman"/>
          <w:sz w:val="22"/>
        </w:rPr>
        <w:t xml:space="preserve"> (14 listopada</w:t>
      </w:r>
      <w:r w:rsidR="000E4C33" w:rsidRPr="00C855FC">
        <w:rPr>
          <w:rFonts w:ascii="Lato" w:hAnsi="Lato" w:cs="Times New Roman"/>
          <w:sz w:val="22"/>
        </w:rPr>
        <w:t xml:space="preserve"> 2018 r.</w:t>
      </w:r>
      <w:r w:rsidRPr="00C855FC">
        <w:rPr>
          <w:rFonts w:ascii="Lato" w:hAnsi="Lato" w:cs="Times New Roman"/>
          <w:sz w:val="22"/>
        </w:rPr>
        <w:t>). Podczas</w:t>
      </w:r>
      <w:r w:rsidR="005B6897" w:rsidRPr="00C855FC">
        <w:rPr>
          <w:rFonts w:ascii="Lato" w:hAnsi="Lato" w:cs="Times New Roman"/>
          <w:sz w:val="22"/>
        </w:rPr>
        <w:t> </w:t>
      </w:r>
      <w:r w:rsidRPr="00C855FC">
        <w:rPr>
          <w:rFonts w:ascii="Lato" w:hAnsi="Lato" w:cs="Times New Roman"/>
          <w:sz w:val="22"/>
        </w:rPr>
        <w:t>konferencji m.in. wskazano różnicę między pojęciami język polski jako obcy, odziedziczony i</w:t>
      </w:r>
      <w:r w:rsidR="005B6897" w:rsidRPr="00C855FC">
        <w:rPr>
          <w:rFonts w:ascii="Lato" w:hAnsi="Lato" w:cs="Times New Roman"/>
          <w:sz w:val="22"/>
        </w:rPr>
        <w:t> </w:t>
      </w:r>
      <w:r w:rsidRPr="00C855FC">
        <w:rPr>
          <w:rFonts w:ascii="Lato" w:hAnsi="Lato" w:cs="Times New Roman"/>
          <w:sz w:val="22"/>
        </w:rPr>
        <w:t>drugi, objaśniono podejście integracyjno-inkluzyjne w</w:t>
      </w:r>
      <w:r w:rsidR="00B51201">
        <w:rPr>
          <w:rFonts w:ascii="Lato" w:hAnsi="Lato" w:cs="Times New Roman"/>
          <w:sz w:val="22"/>
        </w:rPr>
        <w:t> </w:t>
      </w:r>
      <w:r w:rsidRPr="00C855FC">
        <w:rPr>
          <w:rFonts w:ascii="Lato" w:hAnsi="Lato" w:cs="Times New Roman"/>
          <w:sz w:val="22"/>
        </w:rPr>
        <w:t>nauczaniu języka polskiego jako drugiego</w:t>
      </w:r>
      <w:r w:rsidR="000E4C33" w:rsidRPr="00C855FC">
        <w:rPr>
          <w:rFonts w:ascii="Lato" w:hAnsi="Lato" w:cs="Times New Roman"/>
          <w:sz w:val="22"/>
        </w:rPr>
        <w:t xml:space="preserve"> języka</w:t>
      </w:r>
      <w:r w:rsidRPr="00C855FC">
        <w:rPr>
          <w:rFonts w:ascii="Lato" w:hAnsi="Lato" w:cs="Times New Roman"/>
          <w:sz w:val="22"/>
        </w:rPr>
        <w:t xml:space="preserve">, </w:t>
      </w:r>
      <w:r w:rsidR="000E4C33" w:rsidRPr="00C855FC">
        <w:rPr>
          <w:rFonts w:ascii="Lato" w:hAnsi="Lato" w:cs="Times New Roman"/>
          <w:sz w:val="22"/>
        </w:rPr>
        <w:t>wygłoszono</w:t>
      </w:r>
      <w:r w:rsidRPr="00C855FC">
        <w:rPr>
          <w:rFonts w:ascii="Lato" w:hAnsi="Lato" w:cs="Times New Roman"/>
          <w:sz w:val="22"/>
        </w:rPr>
        <w:t xml:space="preserve"> referat na temat edukacji międzykulturowej, zaprezentowano scenariusze lekcji oraz pokazano wyniki badań na temat postaw nauczycieli wobec odmienności kulturowej.</w:t>
      </w:r>
    </w:p>
    <w:p w:rsidR="00AB0D68" w:rsidRPr="00C855FC" w:rsidRDefault="00AB0D68" w:rsidP="003576CC">
      <w:pPr>
        <w:rPr>
          <w:rFonts w:ascii="Lato" w:hAnsi="Lato" w:cs="Times New Roman"/>
          <w:sz w:val="22"/>
        </w:rPr>
      </w:pPr>
    </w:p>
    <w:p w:rsidR="009B545E" w:rsidRPr="00C855FC" w:rsidRDefault="009B545E" w:rsidP="003576CC">
      <w:pPr>
        <w:pStyle w:val="Nagwek5"/>
        <w:shd w:val="clear" w:color="auto" w:fill="0070C0"/>
        <w:spacing w:before="0"/>
        <w:rPr>
          <w:rFonts w:ascii="Lato" w:hAnsi="Lato"/>
          <w:b/>
          <w:color w:val="FFFFFF" w:themeColor="background1"/>
          <w:lang w:val="en-US"/>
        </w:rPr>
      </w:pPr>
      <w:bookmarkStart w:id="596" w:name="_Toc8736432"/>
      <w:bookmarkStart w:id="597" w:name="_Toc8911681"/>
      <w:bookmarkStart w:id="598" w:name="_Toc8985115"/>
      <w:bookmarkStart w:id="599" w:name="_Toc10018690"/>
      <w:r w:rsidRPr="00C855FC">
        <w:rPr>
          <w:rFonts w:ascii="Lato" w:hAnsi="Lato"/>
          <w:b/>
          <w:color w:val="FFFFFF" w:themeColor="background1"/>
          <w:lang w:val="en-US"/>
        </w:rPr>
        <w:t>IV.12.2.1.2 „MURAL - Mutual Understanding, Respect and Learning”</w:t>
      </w:r>
      <w:bookmarkEnd w:id="596"/>
      <w:bookmarkEnd w:id="597"/>
      <w:bookmarkEnd w:id="598"/>
      <w:bookmarkEnd w:id="599"/>
    </w:p>
    <w:p w:rsidR="009B545E" w:rsidRPr="00C855FC" w:rsidRDefault="009B545E" w:rsidP="003576CC">
      <w:pPr>
        <w:rPr>
          <w:rFonts w:ascii="Lato" w:hAnsi="Lato" w:cs="Times New Roman"/>
          <w:sz w:val="22"/>
          <w:lang w:val="en-US"/>
        </w:rPr>
      </w:pPr>
    </w:p>
    <w:p w:rsidR="001F07A8" w:rsidRPr="00C855FC" w:rsidRDefault="001F07A8" w:rsidP="003576CC">
      <w:pPr>
        <w:rPr>
          <w:rFonts w:ascii="Lato" w:hAnsi="Lato" w:cs="Times New Roman"/>
          <w:sz w:val="22"/>
        </w:rPr>
      </w:pPr>
      <w:r w:rsidRPr="00C855FC">
        <w:rPr>
          <w:rFonts w:ascii="Lato" w:hAnsi="Lato"/>
          <w:sz w:val="22"/>
        </w:rPr>
        <w:t xml:space="preserve">Obok programu </w:t>
      </w:r>
      <w:r w:rsidRPr="00C855FC">
        <w:rPr>
          <w:rFonts w:ascii="Lato" w:hAnsi="Lato" w:cs="Times New Roman"/>
          <w:sz w:val="22"/>
        </w:rPr>
        <w:t xml:space="preserve">realizowany był także projekt unijny </w:t>
      </w:r>
      <w:r w:rsidRPr="00C855FC">
        <w:rPr>
          <w:rFonts w:ascii="Lato" w:hAnsi="Lato" w:cs="Times New Roman"/>
          <w:b/>
          <w:sz w:val="22"/>
        </w:rPr>
        <w:t xml:space="preserve">„MURAL - Mutual Understanding, Respect and Learning” </w:t>
      </w:r>
      <w:r w:rsidRPr="00C855FC">
        <w:rPr>
          <w:rFonts w:ascii="Lato" w:hAnsi="Lato" w:cs="Times New Roman"/>
          <w:sz w:val="22"/>
        </w:rPr>
        <w:t xml:space="preserve">(Wzajemne zrozumienie, szacunek oraz uczenie się) - </w:t>
      </w:r>
      <w:r w:rsidR="00B51201">
        <w:rPr>
          <w:rFonts w:ascii="Lato" w:hAnsi="Lato" w:cs="Times New Roman"/>
          <w:sz w:val="22"/>
        </w:rPr>
        <w:t> </w:t>
      </w:r>
      <w:r w:rsidRPr="00C855FC">
        <w:rPr>
          <w:rFonts w:ascii="Lato" w:hAnsi="Lato" w:cs="Times New Roman"/>
          <w:sz w:val="22"/>
        </w:rPr>
        <w:t xml:space="preserve">międzynarodowy projekt sześciu partnerów z Polski, Wielkiej Brytanii, Portugalii, Grecji, Holandii oraz Niemiec, pod przewodnictwem Fundacji British Council. </w:t>
      </w:r>
    </w:p>
    <w:p w:rsidR="001F07A8" w:rsidRPr="00C855FC" w:rsidRDefault="001F07A8" w:rsidP="003576CC">
      <w:pPr>
        <w:rPr>
          <w:rFonts w:ascii="Lato" w:hAnsi="Lato" w:cs="Times New Roman"/>
          <w:sz w:val="22"/>
        </w:rPr>
      </w:pPr>
      <w:r w:rsidRPr="00C855FC">
        <w:rPr>
          <w:rFonts w:ascii="Lato" w:hAnsi="Lato" w:cs="Times New Roman"/>
          <w:sz w:val="22"/>
        </w:rPr>
        <w:t>W ramach projektu realizowano w roku 2018 działania wspierające wzrost tolerancji i</w:t>
      </w:r>
      <w:r w:rsidR="00B91BDB">
        <w:rPr>
          <w:rFonts w:ascii="Lato" w:hAnsi="Lato" w:cs="Times New Roman"/>
          <w:sz w:val="22"/>
        </w:rPr>
        <w:t> </w:t>
      </w:r>
      <w:r w:rsidRPr="00C855FC">
        <w:rPr>
          <w:rFonts w:ascii="Lato" w:hAnsi="Lato" w:cs="Times New Roman"/>
          <w:sz w:val="22"/>
        </w:rPr>
        <w:t>szacunku dla różnych wyznań, przekonań religijnych oraz tożsamości etnicznych, propagowano zasady pluralizmu i demokracji, wspierano ponadnarodową współpracę oraz</w:t>
      </w:r>
      <w:r w:rsidR="00B91BDB">
        <w:rPr>
          <w:rFonts w:ascii="Lato" w:hAnsi="Lato" w:cs="Times New Roman"/>
          <w:sz w:val="22"/>
        </w:rPr>
        <w:t> </w:t>
      </w:r>
      <w:r w:rsidRPr="00C855FC">
        <w:rPr>
          <w:rFonts w:ascii="Lato" w:hAnsi="Lato" w:cs="Times New Roman"/>
          <w:sz w:val="22"/>
        </w:rPr>
        <w:t>wymianę wiedzy i</w:t>
      </w:r>
      <w:r w:rsidR="005B6897" w:rsidRPr="00C855FC">
        <w:rPr>
          <w:rFonts w:ascii="Lato" w:hAnsi="Lato" w:cs="Times New Roman"/>
          <w:sz w:val="22"/>
        </w:rPr>
        <w:t> </w:t>
      </w:r>
      <w:r w:rsidRPr="00C855FC">
        <w:rPr>
          <w:rFonts w:ascii="Lato" w:hAnsi="Lato" w:cs="Times New Roman"/>
          <w:sz w:val="22"/>
        </w:rPr>
        <w:t>najskuteczniejszych praktyk przeciwdziałania nietolerancji. MURAL jest</w:t>
      </w:r>
      <w:r w:rsidR="00B91BDB">
        <w:rPr>
          <w:rFonts w:ascii="Lato" w:hAnsi="Lato" w:cs="Times New Roman"/>
          <w:sz w:val="22"/>
        </w:rPr>
        <w:t> </w:t>
      </w:r>
      <w:r w:rsidRPr="00C855FC">
        <w:rPr>
          <w:rFonts w:ascii="Lato" w:hAnsi="Lato" w:cs="Times New Roman"/>
          <w:sz w:val="22"/>
        </w:rPr>
        <w:t>współfinansowany przez Komisję Europejską w ramach programu „Prawa,</w:t>
      </w:r>
      <w:r w:rsidR="00B51201">
        <w:rPr>
          <w:rFonts w:ascii="Lato" w:hAnsi="Lato" w:cs="Times New Roman"/>
          <w:sz w:val="22"/>
        </w:rPr>
        <w:t> </w:t>
      </w:r>
      <w:r w:rsidRPr="00C855FC">
        <w:rPr>
          <w:rFonts w:ascii="Lato" w:hAnsi="Lato" w:cs="Times New Roman"/>
          <w:sz w:val="22"/>
        </w:rPr>
        <w:t>równość i</w:t>
      </w:r>
      <w:r w:rsidR="00B91BDB">
        <w:rPr>
          <w:rFonts w:ascii="Lato" w:hAnsi="Lato" w:cs="Times New Roman"/>
          <w:sz w:val="22"/>
        </w:rPr>
        <w:t> </w:t>
      </w:r>
      <w:r w:rsidRPr="00C855FC">
        <w:rPr>
          <w:rFonts w:ascii="Lato" w:hAnsi="Lato" w:cs="Times New Roman"/>
          <w:sz w:val="22"/>
        </w:rPr>
        <w:t>obywatelstwo” (Rights,</w:t>
      </w:r>
      <w:r w:rsidR="005B6897" w:rsidRPr="00C855FC">
        <w:rPr>
          <w:rFonts w:ascii="Lato" w:hAnsi="Lato" w:cs="Times New Roman"/>
          <w:sz w:val="22"/>
        </w:rPr>
        <w:t> </w:t>
      </w:r>
      <w:r w:rsidRPr="00C855FC">
        <w:rPr>
          <w:rFonts w:ascii="Lato" w:hAnsi="Lato" w:cs="Times New Roman"/>
          <w:sz w:val="22"/>
        </w:rPr>
        <w:t>Equality and Citizenship programme).</w:t>
      </w:r>
    </w:p>
    <w:p w:rsidR="00B66521" w:rsidRPr="00C855FC" w:rsidRDefault="00B66521" w:rsidP="003576CC">
      <w:pPr>
        <w:jc w:val="left"/>
        <w:rPr>
          <w:rFonts w:ascii="Lato" w:hAnsi="Lato" w:cs="Times New Roman"/>
          <w:sz w:val="22"/>
        </w:rPr>
      </w:pPr>
    </w:p>
    <w:p w:rsidR="008A4DF7" w:rsidRPr="00C855FC" w:rsidRDefault="008A4DF7" w:rsidP="003576CC">
      <w:pPr>
        <w:pStyle w:val="Nagwek4"/>
        <w:shd w:val="clear" w:color="auto" w:fill="0070C0"/>
        <w:spacing w:before="0"/>
        <w:rPr>
          <w:rFonts w:ascii="Lato" w:hAnsi="Lato"/>
          <w:b/>
          <w:i w:val="0"/>
          <w:color w:val="FFFFFF" w:themeColor="background1"/>
        </w:rPr>
      </w:pPr>
      <w:bookmarkStart w:id="600" w:name="_Toc8736433"/>
      <w:bookmarkStart w:id="601" w:name="_Toc8911682"/>
      <w:bookmarkStart w:id="602" w:name="_Toc8985116"/>
      <w:bookmarkStart w:id="603" w:name="_Toc10018691"/>
      <w:r w:rsidRPr="00C855FC">
        <w:rPr>
          <w:rFonts w:ascii="Lato" w:hAnsi="Lato"/>
          <w:b/>
          <w:i w:val="0"/>
          <w:color w:val="FFFFFF" w:themeColor="background1"/>
        </w:rPr>
        <w:t>IV.12.2.</w:t>
      </w:r>
      <w:r w:rsidR="009B545E" w:rsidRPr="00C855FC">
        <w:rPr>
          <w:rFonts w:ascii="Lato" w:hAnsi="Lato"/>
          <w:b/>
          <w:i w:val="0"/>
          <w:color w:val="FFFFFF" w:themeColor="background1"/>
        </w:rPr>
        <w:t>2</w:t>
      </w:r>
      <w:r w:rsidRPr="00C855FC">
        <w:rPr>
          <w:rFonts w:ascii="Lato" w:hAnsi="Lato"/>
          <w:b/>
          <w:i w:val="0"/>
          <w:color w:val="FFFFFF" w:themeColor="background1"/>
        </w:rPr>
        <w:t xml:space="preserve"> Usługa publiczna </w:t>
      </w:r>
      <w:r w:rsidR="009B545E" w:rsidRPr="00C855FC">
        <w:rPr>
          <w:rFonts w:ascii="Lato" w:hAnsi="Lato"/>
          <w:b/>
          <w:i w:val="0"/>
          <w:color w:val="FFFFFF" w:themeColor="background1"/>
        </w:rPr>
        <w:t>D-2 Zapewnienie możliwości realizacji zadań publicznych przez organizacje pozarządowe i inicjatywy społeczne</w:t>
      </w:r>
      <w:bookmarkEnd w:id="600"/>
      <w:bookmarkEnd w:id="601"/>
      <w:bookmarkEnd w:id="602"/>
      <w:bookmarkEnd w:id="603"/>
    </w:p>
    <w:p w:rsidR="008A4DF7" w:rsidRPr="00C855FC" w:rsidRDefault="008A4DF7" w:rsidP="003576CC">
      <w:pPr>
        <w:rPr>
          <w:rFonts w:ascii="Lato" w:hAnsi="Lato" w:cs="Times New Roman"/>
          <w:sz w:val="22"/>
        </w:rPr>
      </w:pPr>
    </w:p>
    <w:p w:rsidR="001F07A8" w:rsidRPr="00C855FC" w:rsidRDefault="001F07A8" w:rsidP="003576CC">
      <w:pPr>
        <w:rPr>
          <w:rFonts w:ascii="Lato" w:hAnsi="Lato" w:cs="Times New Roman"/>
          <w:b/>
          <w:sz w:val="22"/>
        </w:rPr>
      </w:pPr>
      <w:r w:rsidRPr="00C855FC">
        <w:rPr>
          <w:rFonts w:ascii="Lato" w:hAnsi="Lato" w:cs="Times New Roman"/>
          <w:sz w:val="22"/>
        </w:rPr>
        <w:t>Liczba organizacji pozarządowych na terenie GMK zarejestrowanych w KRS i bazie Wydziału</w:t>
      </w:r>
      <w:r w:rsidR="006F3577" w:rsidRPr="00C855FC">
        <w:rPr>
          <w:rFonts w:ascii="Lato" w:hAnsi="Lato" w:cs="Times New Roman"/>
          <w:sz w:val="22"/>
        </w:rPr>
        <w:t> </w:t>
      </w:r>
      <w:r w:rsidRPr="00C855FC">
        <w:rPr>
          <w:rFonts w:ascii="Lato" w:hAnsi="Lato" w:cs="Times New Roman"/>
          <w:sz w:val="22"/>
        </w:rPr>
        <w:t xml:space="preserve">Spraw Społecznych i Wydziału Sportu w roku 2018 wyniosła </w:t>
      </w:r>
      <w:r w:rsidRPr="00C855FC">
        <w:rPr>
          <w:rFonts w:ascii="Lato" w:hAnsi="Lato" w:cs="Times New Roman"/>
          <w:b/>
          <w:sz w:val="22"/>
        </w:rPr>
        <w:t>4722</w:t>
      </w:r>
      <w:r w:rsidRPr="00C855FC">
        <w:rPr>
          <w:rFonts w:ascii="Lato" w:hAnsi="Lato" w:cs="Times New Roman"/>
          <w:sz w:val="22"/>
        </w:rPr>
        <w:t>. W</w:t>
      </w:r>
      <w:r w:rsidR="006F3577" w:rsidRPr="00C855FC">
        <w:rPr>
          <w:rFonts w:ascii="Lato" w:hAnsi="Lato" w:cs="Times New Roman"/>
          <w:sz w:val="22"/>
        </w:rPr>
        <w:t> </w:t>
      </w:r>
      <w:r w:rsidRPr="00C855FC">
        <w:rPr>
          <w:rFonts w:ascii="Lato" w:hAnsi="Lato" w:cs="Times New Roman"/>
          <w:sz w:val="22"/>
        </w:rPr>
        <w:t>2018</w:t>
      </w:r>
      <w:r w:rsidR="006F3577" w:rsidRPr="00C855FC">
        <w:rPr>
          <w:rFonts w:ascii="Lato" w:hAnsi="Lato" w:cs="Times New Roman"/>
          <w:sz w:val="22"/>
        </w:rPr>
        <w:t> </w:t>
      </w:r>
      <w:r w:rsidRPr="00C855FC">
        <w:rPr>
          <w:rFonts w:ascii="Lato" w:hAnsi="Lato" w:cs="Times New Roman"/>
          <w:sz w:val="22"/>
        </w:rPr>
        <w:t>r.</w:t>
      </w:r>
      <w:r w:rsidR="006F3577" w:rsidRPr="00C855FC">
        <w:rPr>
          <w:rFonts w:ascii="Lato" w:hAnsi="Lato" w:cs="Times New Roman"/>
          <w:sz w:val="22"/>
        </w:rPr>
        <w:t> </w:t>
      </w:r>
      <w:r w:rsidRPr="00C855FC">
        <w:rPr>
          <w:rFonts w:ascii="Lato" w:hAnsi="Lato" w:cs="Times New Roman"/>
          <w:sz w:val="22"/>
        </w:rPr>
        <w:t xml:space="preserve">organizacje pozarządowe realizowały </w:t>
      </w:r>
      <w:r w:rsidRPr="00C855FC">
        <w:rPr>
          <w:rFonts w:ascii="Lato" w:hAnsi="Lato" w:cs="Times New Roman"/>
          <w:b/>
          <w:sz w:val="22"/>
        </w:rPr>
        <w:t>617</w:t>
      </w:r>
      <w:r w:rsidRPr="00C855FC">
        <w:rPr>
          <w:rFonts w:ascii="Lato" w:hAnsi="Lato" w:cs="Times New Roman"/>
          <w:sz w:val="22"/>
        </w:rPr>
        <w:t xml:space="preserve"> zadań publicznych realizowanych w</w:t>
      </w:r>
      <w:r w:rsidR="00B91BDB">
        <w:rPr>
          <w:rFonts w:ascii="Lato" w:hAnsi="Lato" w:cs="Times New Roman"/>
          <w:sz w:val="22"/>
        </w:rPr>
        <w:t> </w:t>
      </w:r>
      <w:r w:rsidRPr="00C855FC">
        <w:rPr>
          <w:rFonts w:ascii="Lato" w:hAnsi="Lato" w:cs="Times New Roman"/>
          <w:sz w:val="22"/>
        </w:rPr>
        <w:t>trybie wsparcia (dofinansowanie) - wobec 661 w roku 2017 oraz 617 w roku 2016. Z</w:t>
      </w:r>
      <w:r w:rsidR="00B91BDB">
        <w:rPr>
          <w:rFonts w:ascii="Lato" w:hAnsi="Lato" w:cs="Times New Roman"/>
          <w:sz w:val="22"/>
        </w:rPr>
        <w:t> </w:t>
      </w:r>
      <w:r w:rsidRPr="00C855FC">
        <w:rPr>
          <w:rFonts w:ascii="Lato" w:hAnsi="Lato" w:cs="Times New Roman"/>
          <w:sz w:val="22"/>
        </w:rPr>
        <w:t xml:space="preserve">drugiej strony liczba zadań publicznych realizowanych przy udziale organizacji pozarządowych </w:t>
      </w:r>
      <w:r w:rsidR="000E4C33" w:rsidRPr="00C855FC">
        <w:rPr>
          <w:rFonts w:ascii="Lato" w:hAnsi="Lato" w:cs="Times New Roman"/>
          <w:sz w:val="22"/>
        </w:rPr>
        <w:t xml:space="preserve">w </w:t>
      </w:r>
      <w:r w:rsidRPr="00C855FC">
        <w:rPr>
          <w:rFonts w:ascii="Lato" w:hAnsi="Lato" w:cs="Times New Roman"/>
          <w:sz w:val="22"/>
        </w:rPr>
        <w:t>trybie powierzenia (zakup</w:t>
      </w:r>
      <w:r w:rsidR="006F3577" w:rsidRPr="00C855FC">
        <w:rPr>
          <w:rFonts w:ascii="Lato" w:hAnsi="Lato" w:cs="Times New Roman"/>
          <w:sz w:val="22"/>
        </w:rPr>
        <w:t> </w:t>
      </w:r>
      <w:r w:rsidRPr="00C855FC">
        <w:rPr>
          <w:rFonts w:ascii="Lato" w:hAnsi="Lato" w:cs="Times New Roman"/>
          <w:sz w:val="22"/>
        </w:rPr>
        <w:t xml:space="preserve">usług ze 100% finansowaniem) uległa zwiększeniu: </w:t>
      </w:r>
      <w:r w:rsidRPr="00C855FC">
        <w:rPr>
          <w:rFonts w:ascii="Lato" w:hAnsi="Lato" w:cs="Times New Roman"/>
          <w:b/>
          <w:sz w:val="22"/>
        </w:rPr>
        <w:t>154</w:t>
      </w:r>
      <w:r w:rsidRPr="00C855FC">
        <w:rPr>
          <w:rFonts w:ascii="Lato" w:hAnsi="Lato" w:cs="Times New Roman"/>
          <w:sz w:val="22"/>
        </w:rPr>
        <w:t xml:space="preserve"> w roku 2018, przy</w:t>
      </w:r>
      <w:r w:rsidR="006F3577" w:rsidRPr="00C855FC">
        <w:rPr>
          <w:rFonts w:ascii="Lato" w:hAnsi="Lato" w:cs="Times New Roman"/>
          <w:sz w:val="22"/>
        </w:rPr>
        <w:t> </w:t>
      </w:r>
      <w:r w:rsidRPr="00C855FC">
        <w:rPr>
          <w:rFonts w:ascii="Lato" w:hAnsi="Lato" w:cs="Times New Roman"/>
          <w:sz w:val="22"/>
        </w:rPr>
        <w:t>137 w roku 2017 i 139 w roku 2016. Na realizację zadań publicznych przez organizacje pozarządowe Miasto każdego roku przekazuje ok.</w:t>
      </w:r>
      <w:r w:rsidR="00B51201">
        <w:rPr>
          <w:rFonts w:ascii="Lato" w:hAnsi="Lato" w:cs="Times New Roman"/>
          <w:sz w:val="22"/>
        </w:rPr>
        <w:t> </w:t>
      </w:r>
      <w:r w:rsidRPr="00C855FC">
        <w:rPr>
          <w:rFonts w:ascii="Lato" w:hAnsi="Lato" w:cs="Times New Roman"/>
          <w:sz w:val="22"/>
        </w:rPr>
        <w:t>2% wydatków bieżących budżetu. W</w:t>
      </w:r>
      <w:r w:rsidR="006F3577" w:rsidRPr="00C855FC">
        <w:rPr>
          <w:rFonts w:ascii="Lato" w:hAnsi="Lato" w:cs="Times New Roman"/>
          <w:sz w:val="22"/>
        </w:rPr>
        <w:t> </w:t>
      </w:r>
      <w:r w:rsidRPr="00C855FC">
        <w:rPr>
          <w:rFonts w:ascii="Lato" w:hAnsi="Lato" w:cs="Times New Roman"/>
          <w:sz w:val="22"/>
        </w:rPr>
        <w:t>2018</w:t>
      </w:r>
      <w:r w:rsidR="006F3577" w:rsidRPr="00C855FC">
        <w:rPr>
          <w:rFonts w:ascii="Lato" w:hAnsi="Lato" w:cs="Times New Roman"/>
          <w:sz w:val="22"/>
        </w:rPr>
        <w:t> </w:t>
      </w:r>
      <w:r w:rsidRPr="00C855FC">
        <w:rPr>
          <w:rFonts w:ascii="Lato" w:hAnsi="Lato" w:cs="Times New Roman"/>
          <w:sz w:val="22"/>
        </w:rPr>
        <w:t>r.</w:t>
      </w:r>
      <w:r w:rsidR="006F3577" w:rsidRPr="00C855FC">
        <w:rPr>
          <w:rFonts w:ascii="Lato" w:hAnsi="Lato" w:cs="Times New Roman"/>
          <w:sz w:val="22"/>
        </w:rPr>
        <w:t> </w:t>
      </w:r>
      <w:r w:rsidRPr="00C855FC">
        <w:rPr>
          <w:rFonts w:ascii="Lato" w:hAnsi="Lato" w:cs="Times New Roman"/>
          <w:sz w:val="22"/>
        </w:rPr>
        <w:t xml:space="preserve">pula środków </w:t>
      </w:r>
      <w:r w:rsidR="000E4C33" w:rsidRPr="00C855FC">
        <w:rPr>
          <w:rFonts w:ascii="Lato" w:hAnsi="Lato" w:cs="Times New Roman"/>
          <w:sz w:val="22"/>
        </w:rPr>
        <w:t>przeznaczona na ten cel</w:t>
      </w:r>
      <w:r w:rsidR="00B51201">
        <w:rPr>
          <w:rFonts w:ascii="Lato" w:hAnsi="Lato" w:cs="Times New Roman"/>
          <w:sz w:val="22"/>
        </w:rPr>
        <w:t> </w:t>
      </w:r>
      <w:r w:rsidRPr="00C855FC">
        <w:rPr>
          <w:rFonts w:ascii="Lato" w:hAnsi="Lato" w:cs="Times New Roman"/>
          <w:sz w:val="22"/>
        </w:rPr>
        <w:t xml:space="preserve">wyniosła </w:t>
      </w:r>
      <w:r w:rsidRPr="00C855FC">
        <w:rPr>
          <w:rFonts w:ascii="Lato" w:hAnsi="Lato" w:cs="Times New Roman"/>
          <w:b/>
          <w:sz w:val="22"/>
        </w:rPr>
        <w:t>1,81%.</w:t>
      </w:r>
    </w:p>
    <w:p w:rsidR="00B51201" w:rsidRDefault="00B51201">
      <w:pPr>
        <w:spacing w:after="160" w:line="259" w:lineRule="auto"/>
        <w:jc w:val="left"/>
        <w:rPr>
          <w:rFonts w:ascii="Lato" w:hAnsi="Lato" w:cs="Times New Roman"/>
          <w:sz w:val="22"/>
        </w:rPr>
      </w:pPr>
      <w:r>
        <w:rPr>
          <w:rFonts w:ascii="Lato" w:hAnsi="Lato" w:cs="Times New Roman"/>
          <w:sz w:val="22"/>
        </w:rPr>
        <w:br w:type="page"/>
      </w:r>
    </w:p>
    <w:p w:rsidR="001F07A8" w:rsidRPr="00C855FC" w:rsidRDefault="001F07A8" w:rsidP="003576CC">
      <w:pPr>
        <w:rPr>
          <w:rFonts w:ascii="Lato" w:hAnsi="Lato" w:cs="Times New Roman"/>
          <w:sz w:val="22"/>
        </w:rPr>
      </w:pPr>
    </w:p>
    <w:p w:rsidR="001F07A8" w:rsidRPr="00C855FC" w:rsidRDefault="001F07A8" w:rsidP="003576CC">
      <w:pPr>
        <w:rPr>
          <w:rFonts w:ascii="Lato" w:hAnsi="Lato" w:cs="Times New Roman"/>
          <w:sz w:val="22"/>
        </w:rPr>
      </w:pPr>
      <w:r w:rsidRPr="00C855FC">
        <w:rPr>
          <w:rFonts w:ascii="Lato" w:hAnsi="Lato" w:cs="Times New Roman"/>
          <w:sz w:val="22"/>
        </w:rPr>
        <w:t>Potencjał i kondycję organizac</w:t>
      </w:r>
      <w:r w:rsidR="009D2020" w:rsidRPr="00C855FC">
        <w:rPr>
          <w:rFonts w:ascii="Lato" w:hAnsi="Lato" w:cs="Times New Roman"/>
          <w:sz w:val="22"/>
        </w:rPr>
        <w:t>ji pozarządowych jako partnera M</w:t>
      </w:r>
      <w:r w:rsidRPr="00C855FC">
        <w:rPr>
          <w:rFonts w:ascii="Lato" w:hAnsi="Lato" w:cs="Times New Roman"/>
          <w:sz w:val="22"/>
        </w:rPr>
        <w:t xml:space="preserve">iasta w realizacji zadań publicznych obrazuje wskaźnik </w:t>
      </w:r>
      <w:r w:rsidRPr="00206C27">
        <w:rPr>
          <w:rFonts w:ascii="Lato" w:hAnsi="Lato" w:cs="Times New Roman"/>
          <w:b/>
          <w:sz w:val="22"/>
        </w:rPr>
        <w:t>W3_D</w:t>
      </w:r>
      <w:r w:rsidRPr="00C855FC">
        <w:rPr>
          <w:rFonts w:ascii="Lato" w:hAnsi="Lato" w:cs="Times New Roman"/>
          <w:sz w:val="22"/>
        </w:rPr>
        <w:t xml:space="preserve"> Wysokość wkładu własnego organizacji pozarządowych w zadaniach publicznych wspieranych przez GMK - finansowe środki własne oraz wskaźnik </w:t>
      </w:r>
      <w:r w:rsidRPr="00206C27">
        <w:rPr>
          <w:rFonts w:ascii="Lato" w:hAnsi="Lato" w:cs="Times New Roman"/>
          <w:b/>
          <w:sz w:val="22"/>
        </w:rPr>
        <w:t>W4_D</w:t>
      </w:r>
      <w:r w:rsidRPr="00C855FC">
        <w:rPr>
          <w:rFonts w:ascii="Lato" w:hAnsi="Lato" w:cs="Times New Roman"/>
          <w:sz w:val="22"/>
        </w:rPr>
        <w:t xml:space="preserve"> Wysokość wkładu własnego organizacji pozarządowych w</w:t>
      </w:r>
      <w:r w:rsidR="00B91BDB">
        <w:rPr>
          <w:rFonts w:ascii="Lato" w:hAnsi="Lato" w:cs="Times New Roman"/>
          <w:sz w:val="22"/>
        </w:rPr>
        <w:t> </w:t>
      </w:r>
      <w:r w:rsidRPr="00C855FC">
        <w:rPr>
          <w:rFonts w:ascii="Lato" w:hAnsi="Lato" w:cs="Times New Roman"/>
          <w:sz w:val="22"/>
        </w:rPr>
        <w:t>zadaniach publicznych wspieranych przez GMK - wkład osobowy. Wartość wskaźnika W3_D w roku 2018 wyniosła 47%, a wartość wskaźnika W4_D – 9%.</w:t>
      </w:r>
      <w:r w:rsidR="00BE6FCF" w:rsidRPr="00C855FC">
        <w:rPr>
          <w:rFonts w:ascii="Lato" w:hAnsi="Lato" w:cs="Times New Roman"/>
          <w:sz w:val="22"/>
        </w:rPr>
        <w:t xml:space="preserve"> </w:t>
      </w:r>
      <w:r w:rsidRPr="00C855FC">
        <w:rPr>
          <w:rFonts w:ascii="Lato" w:hAnsi="Lato" w:cs="Times New Roman"/>
          <w:sz w:val="22"/>
        </w:rPr>
        <w:t>Wartość wkładu finansowego zmniejszyła się o prawie 8 punktów procentowych (55,26% w 2017) a</w:t>
      </w:r>
      <w:r w:rsidR="00B51201">
        <w:rPr>
          <w:rFonts w:ascii="Lato" w:hAnsi="Lato" w:cs="Times New Roman"/>
          <w:sz w:val="22"/>
        </w:rPr>
        <w:t> </w:t>
      </w:r>
      <w:r w:rsidRPr="00C855FC">
        <w:rPr>
          <w:rFonts w:ascii="Lato" w:hAnsi="Lato" w:cs="Times New Roman"/>
          <w:sz w:val="22"/>
        </w:rPr>
        <w:t>zarazem o 1 punkt procentowy zwiększył się wkład pracy wolontariuszy (8% - w 2017). Wartości</w:t>
      </w:r>
      <w:r w:rsidR="00B91BDB">
        <w:rPr>
          <w:rFonts w:ascii="Lato" w:hAnsi="Lato" w:cs="Times New Roman"/>
          <w:sz w:val="22"/>
        </w:rPr>
        <w:t> </w:t>
      </w:r>
      <w:r w:rsidRPr="00C855FC">
        <w:rPr>
          <w:rFonts w:ascii="Lato" w:hAnsi="Lato" w:cs="Times New Roman"/>
          <w:sz w:val="22"/>
        </w:rPr>
        <w:t>te</w:t>
      </w:r>
      <w:r w:rsidR="00B91BDB">
        <w:rPr>
          <w:rFonts w:ascii="Lato" w:hAnsi="Lato" w:cs="Times New Roman"/>
          <w:sz w:val="22"/>
        </w:rPr>
        <w:t> </w:t>
      </w:r>
      <w:r w:rsidRPr="00C855FC">
        <w:rPr>
          <w:rFonts w:ascii="Lato" w:hAnsi="Lato" w:cs="Times New Roman"/>
          <w:sz w:val="22"/>
        </w:rPr>
        <w:t>wymagają analizy w dłuższej perspektywie czasowej</w:t>
      </w:r>
      <w:r w:rsidR="00206C27">
        <w:rPr>
          <w:rFonts w:ascii="Lato" w:hAnsi="Lato" w:cs="Times New Roman"/>
          <w:sz w:val="22"/>
        </w:rPr>
        <w:t>,</w:t>
      </w:r>
      <w:r w:rsidRPr="00C855FC">
        <w:rPr>
          <w:rFonts w:ascii="Lato" w:hAnsi="Lato" w:cs="Times New Roman"/>
          <w:sz w:val="22"/>
        </w:rPr>
        <w:t xml:space="preserve"> a na ich wartość może mieć wpływ dostępność lub brak dostępności w danym roku zewnętrznych funduszy – </w:t>
      </w:r>
      <w:r w:rsidR="00B51201">
        <w:rPr>
          <w:rFonts w:ascii="Lato" w:hAnsi="Lato" w:cs="Times New Roman"/>
          <w:sz w:val="22"/>
        </w:rPr>
        <w:t> </w:t>
      </w:r>
      <w:r w:rsidRPr="00C855FC">
        <w:rPr>
          <w:rFonts w:ascii="Lato" w:hAnsi="Lato" w:cs="Times New Roman"/>
          <w:sz w:val="22"/>
        </w:rPr>
        <w:t>rządowych lub zagranicznych. Analizując okres pięcioletni 2013 – 2018 widoczny jest</w:t>
      </w:r>
      <w:r w:rsidR="00B51201">
        <w:rPr>
          <w:rFonts w:ascii="Lato" w:hAnsi="Lato" w:cs="Times New Roman"/>
          <w:sz w:val="22"/>
        </w:rPr>
        <w:t> </w:t>
      </w:r>
      <w:r w:rsidRPr="00C855FC">
        <w:rPr>
          <w:rFonts w:ascii="Lato" w:hAnsi="Lato" w:cs="Times New Roman"/>
          <w:sz w:val="22"/>
        </w:rPr>
        <w:t xml:space="preserve">trend wzrostowy udziału wkładu własnego organizacji w realizację zadań publicznych od 33% w 2014 </w:t>
      </w:r>
      <w:r w:rsidRPr="00C855FC">
        <w:rPr>
          <w:rFonts w:ascii="Lato" w:hAnsi="Lato" w:cs="Times New Roman"/>
          <w:b/>
          <w:sz w:val="22"/>
        </w:rPr>
        <w:t>do 47% w 2018 r.</w:t>
      </w:r>
      <w:r w:rsidRPr="00C855FC">
        <w:rPr>
          <w:rFonts w:ascii="Lato" w:hAnsi="Lato" w:cs="Times New Roman"/>
          <w:sz w:val="22"/>
        </w:rPr>
        <w:t xml:space="preserve"> oraz dla wolontariatu od 6% w 2013 do </w:t>
      </w:r>
      <w:r w:rsidRPr="00C855FC">
        <w:rPr>
          <w:rFonts w:ascii="Lato" w:hAnsi="Lato" w:cs="Times New Roman"/>
          <w:b/>
          <w:sz w:val="22"/>
        </w:rPr>
        <w:t>9% w</w:t>
      </w:r>
      <w:r w:rsidR="006F3577" w:rsidRPr="00C855FC">
        <w:rPr>
          <w:rFonts w:ascii="Lato" w:hAnsi="Lato" w:cs="Times New Roman"/>
          <w:b/>
          <w:sz w:val="22"/>
        </w:rPr>
        <w:t> </w:t>
      </w:r>
      <w:r w:rsidRPr="00C855FC">
        <w:rPr>
          <w:rFonts w:ascii="Lato" w:hAnsi="Lato" w:cs="Times New Roman"/>
          <w:b/>
          <w:sz w:val="22"/>
        </w:rPr>
        <w:t>2018</w:t>
      </w:r>
      <w:r w:rsidR="006F3577" w:rsidRPr="00C855FC">
        <w:rPr>
          <w:rFonts w:ascii="Lato" w:hAnsi="Lato" w:cs="Times New Roman"/>
          <w:b/>
          <w:sz w:val="22"/>
        </w:rPr>
        <w:t> </w:t>
      </w:r>
      <w:r w:rsidRPr="00C855FC">
        <w:rPr>
          <w:rFonts w:ascii="Lato" w:hAnsi="Lato" w:cs="Times New Roman"/>
          <w:b/>
          <w:sz w:val="22"/>
        </w:rPr>
        <w:t>r.</w:t>
      </w:r>
      <w:r w:rsidRPr="00C855FC">
        <w:rPr>
          <w:rFonts w:ascii="Lato" w:hAnsi="Lato" w:cs="Times New Roman"/>
          <w:sz w:val="22"/>
        </w:rPr>
        <w:t xml:space="preserve"> Dane te pozwalają pozytywnie ocenić rozwój instytucjonalny krakowskich organizacji pozarządowych współpracujących z </w:t>
      </w:r>
      <w:r w:rsidR="009D2020" w:rsidRPr="00C855FC">
        <w:rPr>
          <w:rFonts w:ascii="Lato" w:hAnsi="Lato" w:cs="Times New Roman"/>
          <w:sz w:val="22"/>
        </w:rPr>
        <w:t>M</w:t>
      </w:r>
      <w:r w:rsidRPr="00C855FC">
        <w:rPr>
          <w:rFonts w:ascii="Lato" w:hAnsi="Lato" w:cs="Times New Roman"/>
          <w:sz w:val="22"/>
        </w:rPr>
        <w:t xml:space="preserve">iastem, a zarazem pokazują konieczność zapewnienia dalszego wsparcia w tym zakresie. </w:t>
      </w:r>
    </w:p>
    <w:p w:rsidR="00B51201" w:rsidRDefault="00B51201" w:rsidP="003576CC">
      <w:pPr>
        <w:rPr>
          <w:rFonts w:ascii="Lato" w:hAnsi="Lato" w:cs="Times New Roman"/>
          <w:sz w:val="22"/>
        </w:rPr>
      </w:pPr>
    </w:p>
    <w:p w:rsidR="00B71E22" w:rsidRPr="00C855FC" w:rsidRDefault="001F07A8" w:rsidP="003576CC">
      <w:pPr>
        <w:rPr>
          <w:rFonts w:ascii="Lato" w:hAnsi="Lato" w:cs="Times New Roman"/>
          <w:sz w:val="22"/>
        </w:rPr>
      </w:pPr>
      <w:r w:rsidRPr="00C855FC">
        <w:rPr>
          <w:rFonts w:ascii="Lato" w:hAnsi="Lato" w:cs="Times New Roman"/>
          <w:sz w:val="22"/>
        </w:rPr>
        <w:t xml:space="preserve">Oprócz współpracy o charakterze finansowym prowadzono m.in. konsultacje aktów prawa dotyczących obszarów działań organizacji, jak ochrona środowiska, profilaktyka uzależnień, edukacja, sprawy społeczne. Łącznie przeprowadzono </w:t>
      </w:r>
      <w:r w:rsidRPr="00C855FC">
        <w:rPr>
          <w:rFonts w:ascii="Lato" w:hAnsi="Lato" w:cs="Times New Roman"/>
          <w:b/>
          <w:sz w:val="22"/>
        </w:rPr>
        <w:t>32 konsultacje społeczne</w:t>
      </w:r>
      <w:r w:rsidRPr="00C855FC">
        <w:rPr>
          <w:rFonts w:ascii="Lato" w:hAnsi="Lato" w:cs="Times New Roman"/>
          <w:sz w:val="22"/>
        </w:rPr>
        <w:t xml:space="preserve">, w których wzięły udział </w:t>
      </w:r>
      <w:r w:rsidRPr="00C855FC">
        <w:rPr>
          <w:rFonts w:ascii="Lato" w:hAnsi="Lato" w:cs="Times New Roman"/>
          <w:b/>
          <w:sz w:val="22"/>
        </w:rPr>
        <w:t>122 organizacje pozarządowe</w:t>
      </w:r>
      <w:r w:rsidRPr="00C855FC">
        <w:rPr>
          <w:rFonts w:ascii="Lato" w:hAnsi="Lato" w:cs="Times New Roman"/>
          <w:sz w:val="22"/>
        </w:rPr>
        <w:t>. Inną formą współpracy było udostępnianie pomieszczeń na spotkania lub prac</w:t>
      </w:r>
      <w:r w:rsidR="009D2020" w:rsidRPr="00C855FC">
        <w:rPr>
          <w:rFonts w:ascii="Lato" w:hAnsi="Lato" w:cs="Times New Roman"/>
          <w:sz w:val="22"/>
        </w:rPr>
        <w:t>ę</w:t>
      </w:r>
      <w:r w:rsidRPr="00C855FC">
        <w:rPr>
          <w:rFonts w:ascii="Lato" w:hAnsi="Lato" w:cs="Times New Roman"/>
          <w:sz w:val="22"/>
        </w:rPr>
        <w:t xml:space="preserve"> biurow</w:t>
      </w:r>
      <w:r w:rsidR="009D2020" w:rsidRPr="00C855FC">
        <w:rPr>
          <w:rFonts w:ascii="Lato" w:hAnsi="Lato" w:cs="Times New Roman"/>
          <w:sz w:val="22"/>
        </w:rPr>
        <w:t>ą</w:t>
      </w:r>
      <w:r w:rsidRPr="00C855FC">
        <w:rPr>
          <w:rFonts w:ascii="Lato" w:hAnsi="Lato" w:cs="Times New Roman"/>
          <w:sz w:val="22"/>
        </w:rPr>
        <w:t>.</w:t>
      </w:r>
    </w:p>
    <w:p w:rsidR="00600CD6" w:rsidRPr="00C855FC" w:rsidRDefault="00600CD6" w:rsidP="003576CC">
      <w:pPr>
        <w:rPr>
          <w:rFonts w:ascii="Lato" w:hAnsi="Lato" w:cs="Times New Roman"/>
          <w:sz w:val="22"/>
        </w:rPr>
      </w:pPr>
    </w:p>
    <w:p w:rsidR="00B71E22" w:rsidRPr="00C855FC" w:rsidRDefault="00B71E22" w:rsidP="003576CC">
      <w:pPr>
        <w:rPr>
          <w:rFonts w:ascii="Lato" w:hAnsi="Lato" w:cs="Times New Roman"/>
          <w:sz w:val="22"/>
        </w:rPr>
      </w:pPr>
      <w:r w:rsidRPr="00C855FC">
        <w:rPr>
          <w:rFonts w:ascii="Lato" w:hAnsi="Lato" w:cs="Times New Roman"/>
          <w:sz w:val="22"/>
        </w:rPr>
        <w:t>Krakowskie organizacje pozarządowe miały w 2018</w:t>
      </w:r>
      <w:r w:rsidR="000E4C33" w:rsidRPr="00C855FC">
        <w:rPr>
          <w:rFonts w:ascii="Lato" w:hAnsi="Lato" w:cs="Times New Roman"/>
          <w:sz w:val="22"/>
        </w:rPr>
        <w:t xml:space="preserve"> roku</w:t>
      </w:r>
      <w:r w:rsidRPr="00C855FC">
        <w:rPr>
          <w:rFonts w:ascii="Lato" w:hAnsi="Lato" w:cs="Times New Roman"/>
          <w:sz w:val="22"/>
        </w:rPr>
        <w:t xml:space="preserve"> możliwość nieodpłatnego korzystania z</w:t>
      </w:r>
      <w:r w:rsidR="006F3577" w:rsidRPr="00C855FC">
        <w:rPr>
          <w:rFonts w:ascii="Lato" w:hAnsi="Lato" w:cs="Times New Roman"/>
          <w:sz w:val="22"/>
        </w:rPr>
        <w:t> </w:t>
      </w:r>
      <w:r w:rsidRPr="00C855FC">
        <w:rPr>
          <w:rFonts w:ascii="Lato" w:hAnsi="Lato" w:cs="Times New Roman"/>
          <w:sz w:val="22"/>
        </w:rPr>
        <w:t>dwóch sal w MOWIS (szkoleniowo – konferencyjnej oraz sali komputerowej) oraz</w:t>
      </w:r>
      <w:r w:rsidR="006F3577" w:rsidRPr="00C855FC">
        <w:rPr>
          <w:rFonts w:ascii="Lato" w:hAnsi="Lato" w:cs="Times New Roman"/>
          <w:sz w:val="22"/>
        </w:rPr>
        <w:t> </w:t>
      </w:r>
      <w:r w:rsidRPr="00C855FC">
        <w:rPr>
          <w:rFonts w:ascii="Lato" w:hAnsi="Lato" w:cs="Times New Roman"/>
          <w:sz w:val="22"/>
        </w:rPr>
        <w:t>dwóch</w:t>
      </w:r>
      <w:r w:rsidR="006F3577" w:rsidRPr="00C855FC">
        <w:rPr>
          <w:rFonts w:ascii="Lato" w:hAnsi="Lato" w:cs="Times New Roman"/>
          <w:sz w:val="22"/>
        </w:rPr>
        <w:t> </w:t>
      </w:r>
      <w:r w:rsidRPr="00C855FC">
        <w:rPr>
          <w:rFonts w:ascii="Lato" w:hAnsi="Lato" w:cs="Times New Roman"/>
          <w:sz w:val="22"/>
        </w:rPr>
        <w:t>sal</w:t>
      </w:r>
      <w:r w:rsidR="006F3577" w:rsidRPr="00C855FC">
        <w:rPr>
          <w:rFonts w:ascii="Lato" w:hAnsi="Lato" w:cs="Times New Roman"/>
          <w:sz w:val="22"/>
        </w:rPr>
        <w:t> </w:t>
      </w:r>
      <w:r w:rsidRPr="00C855FC">
        <w:rPr>
          <w:rFonts w:ascii="Lato" w:hAnsi="Lato" w:cs="Times New Roman"/>
          <w:sz w:val="22"/>
        </w:rPr>
        <w:t>konferencyjno – seminaryjnych w Centrum Obywatelskim przy</w:t>
      </w:r>
      <w:r w:rsidR="009D3E63">
        <w:rPr>
          <w:rFonts w:ascii="Lato" w:hAnsi="Lato" w:cs="Times New Roman"/>
          <w:sz w:val="22"/>
        </w:rPr>
        <w:t> </w:t>
      </w:r>
      <w:r w:rsidRPr="00C855FC">
        <w:rPr>
          <w:rFonts w:ascii="Lato" w:hAnsi="Lato" w:cs="Times New Roman"/>
          <w:sz w:val="22"/>
        </w:rPr>
        <w:t>ul.</w:t>
      </w:r>
      <w:r w:rsidR="009D3E63">
        <w:rPr>
          <w:rFonts w:ascii="Lato" w:hAnsi="Lato" w:cs="Times New Roman"/>
          <w:sz w:val="22"/>
        </w:rPr>
        <w:t> </w:t>
      </w:r>
      <w:r w:rsidRPr="00C855FC">
        <w:rPr>
          <w:rFonts w:ascii="Lato" w:hAnsi="Lato" w:cs="Times New Roman"/>
          <w:sz w:val="22"/>
        </w:rPr>
        <w:t>Reymonta</w:t>
      </w:r>
      <w:r w:rsidR="001D59EC">
        <w:rPr>
          <w:rFonts w:ascii="Lato" w:hAnsi="Lato" w:cs="Times New Roman"/>
          <w:sz w:val="22"/>
        </w:rPr>
        <w:t> </w:t>
      </w:r>
      <w:r w:rsidRPr="00C855FC">
        <w:rPr>
          <w:rFonts w:ascii="Lato" w:hAnsi="Lato" w:cs="Times New Roman"/>
          <w:sz w:val="22"/>
        </w:rPr>
        <w:t>20, jak również sali konferencyjnej w Miejskim Centrum Dialogu przy</w:t>
      </w:r>
      <w:r w:rsidR="009D3E63">
        <w:rPr>
          <w:rFonts w:ascii="Lato" w:hAnsi="Lato" w:cs="Times New Roman"/>
          <w:sz w:val="22"/>
        </w:rPr>
        <w:t> </w:t>
      </w:r>
      <w:r w:rsidRPr="00C855FC">
        <w:rPr>
          <w:rFonts w:ascii="Lato" w:hAnsi="Lato" w:cs="Times New Roman"/>
          <w:sz w:val="22"/>
        </w:rPr>
        <w:t>ul.</w:t>
      </w:r>
      <w:r w:rsidR="009D3E63">
        <w:rPr>
          <w:rFonts w:ascii="Lato" w:hAnsi="Lato" w:cs="Times New Roman"/>
          <w:sz w:val="22"/>
        </w:rPr>
        <w:t> </w:t>
      </w:r>
      <w:r w:rsidRPr="00C855FC">
        <w:rPr>
          <w:rFonts w:ascii="Lato" w:hAnsi="Lato" w:cs="Times New Roman"/>
          <w:sz w:val="22"/>
        </w:rPr>
        <w:t>Brackiej 10. Łącznie</w:t>
      </w:r>
      <w:r w:rsidR="006F3577" w:rsidRPr="00C855FC">
        <w:rPr>
          <w:rFonts w:ascii="Lato" w:hAnsi="Lato" w:cs="Times New Roman"/>
          <w:sz w:val="22"/>
        </w:rPr>
        <w:t> </w:t>
      </w:r>
      <w:r w:rsidRPr="00C855FC">
        <w:rPr>
          <w:rFonts w:ascii="Lato" w:hAnsi="Lato" w:cs="Times New Roman"/>
          <w:sz w:val="22"/>
        </w:rPr>
        <w:t>w</w:t>
      </w:r>
      <w:r w:rsidR="006F3577" w:rsidRPr="00C855FC">
        <w:rPr>
          <w:rFonts w:ascii="Lato" w:hAnsi="Lato" w:cs="Times New Roman"/>
          <w:sz w:val="22"/>
        </w:rPr>
        <w:t> </w:t>
      </w:r>
      <w:r w:rsidRPr="00C855FC">
        <w:rPr>
          <w:rFonts w:ascii="Lato" w:hAnsi="Lato" w:cs="Times New Roman"/>
          <w:b/>
          <w:sz w:val="22"/>
        </w:rPr>
        <w:t>2018</w:t>
      </w:r>
      <w:r w:rsidR="006F3577" w:rsidRPr="00C855FC">
        <w:rPr>
          <w:rFonts w:ascii="Lato" w:hAnsi="Lato" w:cs="Times New Roman"/>
          <w:b/>
          <w:sz w:val="22"/>
        </w:rPr>
        <w:t> </w:t>
      </w:r>
      <w:r w:rsidRPr="00C855FC">
        <w:rPr>
          <w:rFonts w:ascii="Lato" w:hAnsi="Lato" w:cs="Times New Roman"/>
          <w:b/>
          <w:sz w:val="22"/>
        </w:rPr>
        <w:t>r.</w:t>
      </w:r>
      <w:r w:rsidRPr="00C855FC">
        <w:rPr>
          <w:rFonts w:ascii="Lato" w:hAnsi="Lato" w:cs="Times New Roman"/>
          <w:sz w:val="22"/>
        </w:rPr>
        <w:t xml:space="preserve"> udostępniono sale </w:t>
      </w:r>
      <w:r w:rsidRPr="00C855FC">
        <w:rPr>
          <w:rFonts w:ascii="Lato" w:hAnsi="Lato" w:cs="Times New Roman"/>
          <w:b/>
          <w:sz w:val="22"/>
        </w:rPr>
        <w:t>1742 razy</w:t>
      </w:r>
      <w:r w:rsidR="009D2020" w:rsidRPr="00C855FC">
        <w:rPr>
          <w:rFonts w:ascii="Lato" w:hAnsi="Lato" w:cs="Times New Roman"/>
          <w:b/>
          <w:sz w:val="22"/>
        </w:rPr>
        <w:t>,</w:t>
      </w:r>
      <w:r w:rsidRPr="00C855FC">
        <w:rPr>
          <w:rFonts w:ascii="Lato" w:hAnsi="Lato" w:cs="Times New Roman"/>
          <w:sz w:val="22"/>
        </w:rPr>
        <w:t xml:space="preserve"> a w 2017 r. 1457 razy. </w:t>
      </w:r>
    </w:p>
    <w:p w:rsidR="00B51201" w:rsidRDefault="00B51201">
      <w:pPr>
        <w:spacing w:after="160" w:line="259" w:lineRule="auto"/>
        <w:jc w:val="left"/>
        <w:rPr>
          <w:rFonts w:ascii="Lato" w:hAnsi="Lato" w:cs="Times New Roman"/>
          <w:sz w:val="22"/>
        </w:rPr>
      </w:pPr>
      <w:r>
        <w:rPr>
          <w:rFonts w:ascii="Lato" w:hAnsi="Lato" w:cs="Times New Roman"/>
          <w:sz w:val="22"/>
        </w:rPr>
        <w:br w:type="page"/>
      </w:r>
    </w:p>
    <w:p w:rsidR="00FA2B00" w:rsidRPr="00C855FC" w:rsidRDefault="00FA2B00" w:rsidP="003576CC">
      <w:pPr>
        <w:rPr>
          <w:rFonts w:ascii="Lato" w:hAnsi="Lato" w:cs="Times New Roman"/>
          <w:sz w:val="22"/>
        </w:rPr>
      </w:pPr>
    </w:p>
    <w:p w:rsidR="008A4DF7" w:rsidRPr="00C855FC" w:rsidRDefault="008A4DF7" w:rsidP="003576CC">
      <w:pPr>
        <w:pStyle w:val="Nagwek4"/>
        <w:shd w:val="clear" w:color="auto" w:fill="0070C0"/>
        <w:spacing w:before="0"/>
        <w:rPr>
          <w:rFonts w:ascii="Lato" w:hAnsi="Lato"/>
          <w:b/>
          <w:i w:val="0"/>
          <w:color w:val="FFFFFF" w:themeColor="background1"/>
        </w:rPr>
      </w:pPr>
      <w:bookmarkStart w:id="604" w:name="_Toc8736434"/>
      <w:bookmarkStart w:id="605" w:name="_Toc8911683"/>
      <w:bookmarkStart w:id="606" w:name="_Toc8985117"/>
      <w:bookmarkStart w:id="607" w:name="_Toc10018692"/>
      <w:r w:rsidRPr="00C855FC">
        <w:rPr>
          <w:rFonts w:ascii="Lato" w:hAnsi="Lato"/>
          <w:b/>
          <w:i w:val="0"/>
          <w:color w:val="FFFFFF" w:themeColor="background1"/>
        </w:rPr>
        <w:t>IV.12.2.</w:t>
      </w:r>
      <w:r w:rsidR="009B545E" w:rsidRPr="00C855FC">
        <w:rPr>
          <w:rFonts w:ascii="Lato" w:hAnsi="Lato"/>
          <w:b/>
          <w:i w:val="0"/>
          <w:color w:val="FFFFFF" w:themeColor="background1"/>
        </w:rPr>
        <w:t xml:space="preserve">3 </w:t>
      </w:r>
      <w:r w:rsidRPr="00C855FC">
        <w:rPr>
          <w:rFonts w:ascii="Lato" w:hAnsi="Lato"/>
          <w:b/>
          <w:i w:val="0"/>
          <w:color w:val="FFFFFF" w:themeColor="background1"/>
        </w:rPr>
        <w:t xml:space="preserve">Usługa publiczna </w:t>
      </w:r>
      <w:r w:rsidR="009B545E" w:rsidRPr="00C855FC">
        <w:rPr>
          <w:rFonts w:ascii="Lato" w:hAnsi="Lato"/>
          <w:b/>
          <w:i w:val="0"/>
          <w:color w:val="FFFFFF" w:themeColor="background1"/>
        </w:rPr>
        <w:t>D-3 Funkcjonowanie mechanizmów demokracji</w:t>
      </w:r>
      <w:bookmarkEnd w:id="604"/>
      <w:bookmarkEnd w:id="605"/>
      <w:bookmarkEnd w:id="606"/>
      <w:bookmarkEnd w:id="607"/>
    </w:p>
    <w:p w:rsidR="008A4DF7" w:rsidRPr="00C855FC" w:rsidRDefault="008A4DF7" w:rsidP="003576CC">
      <w:pPr>
        <w:rPr>
          <w:rFonts w:ascii="Lato" w:hAnsi="Lato" w:cs="Times New Roman"/>
          <w:sz w:val="22"/>
        </w:rPr>
      </w:pPr>
    </w:p>
    <w:p w:rsidR="001F07A8" w:rsidRPr="00C855FC" w:rsidRDefault="001F07A8" w:rsidP="003576CC">
      <w:pPr>
        <w:rPr>
          <w:rFonts w:ascii="Lato" w:hAnsi="Lato" w:cs="Times New Roman"/>
          <w:sz w:val="22"/>
        </w:rPr>
      </w:pPr>
      <w:r w:rsidRPr="00C855FC">
        <w:rPr>
          <w:rFonts w:ascii="Lato" w:hAnsi="Lato" w:cs="Times New Roman"/>
          <w:sz w:val="22"/>
        </w:rPr>
        <w:t xml:space="preserve">W ramach usługi Miasto wspiera działania dotyczące tworzenia nowych organizacji pozarządowych (fundacji, stowarzyszeń), zgromadzeń publicznych a także aktywność mieszkańców w wyborach (samorządowych, krajowych, referendach). </w:t>
      </w:r>
    </w:p>
    <w:p w:rsidR="001F07A8" w:rsidRPr="00C855FC" w:rsidRDefault="001F07A8" w:rsidP="003576CC">
      <w:pPr>
        <w:rPr>
          <w:rFonts w:ascii="Lato" w:hAnsi="Lato" w:cs="Times New Roman"/>
          <w:sz w:val="22"/>
        </w:rPr>
      </w:pPr>
      <w:r w:rsidRPr="00C855FC">
        <w:rPr>
          <w:rFonts w:ascii="Lato" w:hAnsi="Lato" w:cs="Times New Roman"/>
          <w:sz w:val="22"/>
        </w:rPr>
        <w:t>Odnotowano nieznaczny spadek wskaźnika dotyczącego listy zgłoszonych zgromadzeń publicznych w roku 2018 (</w:t>
      </w:r>
      <w:r w:rsidR="00C411E2" w:rsidRPr="00C855FC">
        <w:rPr>
          <w:rFonts w:ascii="Lato" w:hAnsi="Lato" w:cs="Times New Roman"/>
          <w:sz w:val="22"/>
        </w:rPr>
        <w:t>564</w:t>
      </w:r>
      <w:r w:rsidRPr="00C855FC">
        <w:rPr>
          <w:rFonts w:ascii="Lato" w:hAnsi="Lato" w:cs="Times New Roman"/>
          <w:sz w:val="22"/>
        </w:rPr>
        <w:t xml:space="preserve"> w porównaniu z 601 w roku 2017), jednakże pierwszy kwartał roku 2019 już wskazuje duży wzrost w porównaniu do</w:t>
      </w:r>
      <w:r w:rsidR="00BE6FCF" w:rsidRPr="00C855FC">
        <w:rPr>
          <w:rFonts w:ascii="Lato" w:hAnsi="Lato" w:cs="Times New Roman"/>
          <w:sz w:val="22"/>
        </w:rPr>
        <w:t xml:space="preserve"> </w:t>
      </w:r>
      <w:r w:rsidRPr="00C855FC">
        <w:rPr>
          <w:rFonts w:ascii="Lato" w:hAnsi="Lato" w:cs="Times New Roman"/>
          <w:sz w:val="22"/>
        </w:rPr>
        <w:t>pierwszego kwartału roku 2018.</w:t>
      </w:r>
    </w:p>
    <w:p w:rsidR="001F07A8" w:rsidRPr="00C855FC" w:rsidRDefault="001F07A8" w:rsidP="003576CC">
      <w:pPr>
        <w:rPr>
          <w:rFonts w:ascii="Lato" w:hAnsi="Lato" w:cs="Times New Roman"/>
          <w:sz w:val="22"/>
        </w:rPr>
      </w:pPr>
      <w:r w:rsidRPr="00C855FC">
        <w:rPr>
          <w:rFonts w:ascii="Lato" w:hAnsi="Lato" w:cs="Times New Roman"/>
          <w:sz w:val="22"/>
        </w:rPr>
        <w:t xml:space="preserve">Liczba </w:t>
      </w:r>
      <w:r w:rsidRPr="00C855FC">
        <w:rPr>
          <w:rFonts w:ascii="Lato" w:hAnsi="Lato" w:cs="Times New Roman"/>
          <w:b/>
          <w:sz w:val="22"/>
        </w:rPr>
        <w:t>zarejestrowanych organizacji pozarządowych</w:t>
      </w:r>
      <w:r w:rsidRPr="00C855FC">
        <w:rPr>
          <w:rFonts w:ascii="Lato" w:hAnsi="Lato" w:cs="Times New Roman"/>
          <w:sz w:val="22"/>
        </w:rPr>
        <w:t xml:space="preserve"> nieznacznie spadła, z poziomu 6,398 na</w:t>
      </w:r>
      <w:r w:rsidR="006F3577" w:rsidRPr="00C855FC">
        <w:rPr>
          <w:rFonts w:ascii="Lato" w:hAnsi="Lato" w:cs="Times New Roman"/>
          <w:sz w:val="22"/>
        </w:rPr>
        <w:t> </w:t>
      </w:r>
      <w:r w:rsidRPr="00C855FC">
        <w:rPr>
          <w:rFonts w:ascii="Lato" w:hAnsi="Lato" w:cs="Times New Roman"/>
          <w:sz w:val="22"/>
        </w:rPr>
        <w:t>1</w:t>
      </w:r>
      <w:r w:rsidR="002B3B3E">
        <w:rPr>
          <w:rFonts w:ascii="Lato" w:hAnsi="Lato" w:cs="Times New Roman"/>
          <w:sz w:val="22"/>
        </w:rPr>
        <w:t xml:space="preserve"> </w:t>
      </w:r>
      <w:r w:rsidRPr="00C855FC">
        <w:rPr>
          <w:rFonts w:ascii="Lato" w:hAnsi="Lato" w:cs="Times New Roman"/>
          <w:sz w:val="22"/>
        </w:rPr>
        <w:t xml:space="preserve">000 mieszkańców do poziomu </w:t>
      </w:r>
      <w:r w:rsidRPr="00C855FC">
        <w:rPr>
          <w:rFonts w:ascii="Lato" w:hAnsi="Lato" w:cs="Times New Roman"/>
          <w:b/>
          <w:sz w:val="22"/>
        </w:rPr>
        <w:t>6,136</w:t>
      </w:r>
      <w:r w:rsidRPr="00C855FC">
        <w:rPr>
          <w:rFonts w:ascii="Lato" w:hAnsi="Lato" w:cs="Times New Roman"/>
          <w:sz w:val="22"/>
        </w:rPr>
        <w:t xml:space="preserve"> </w:t>
      </w:r>
      <w:r w:rsidRPr="00C855FC">
        <w:rPr>
          <w:rFonts w:ascii="Lato" w:hAnsi="Lato" w:cs="Times New Roman"/>
          <w:b/>
          <w:sz w:val="22"/>
        </w:rPr>
        <w:t>na 1</w:t>
      </w:r>
      <w:r w:rsidR="002B25C8">
        <w:rPr>
          <w:rFonts w:ascii="Lato" w:hAnsi="Lato" w:cs="Times New Roman"/>
          <w:b/>
          <w:sz w:val="22"/>
        </w:rPr>
        <w:t> </w:t>
      </w:r>
      <w:r w:rsidRPr="00C855FC">
        <w:rPr>
          <w:rFonts w:ascii="Lato" w:hAnsi="Lato" w:cs="Times New Roman"/>
          <w:b/>
          <w:sz w:val="22"/>
        </w:rPr>
        <w:t>000 mieszkańców</w:t>
      </w:r>
      <w:r w:rsidRPr="00C855FC">
        <w:rPr>
          <w:rFonts w:ascii="Lato" w:hAnsi="Lato" w:cs="Times New Roman"/>
          <w:sz w:val="22"/>
        </w:rPr>
        <w:t>, co jest spowodowane znacznym wzmocnieniem się i rozwojem aktywności/ruchów nieformalnych, oddolnych opartych na działaniach wspólnot sąsiedzkich i aktywistów miejskich. Kraków chce dążyć do</w:t>
      </w:r>
      <w:r w:rsidR="006F3577" w:rsidRPr="00C855FC">
        <w:rPr>
          <w:rFonts w:ascii="Lato" w:hAnsi="Lato" w:cs="Times New Roman"/>
          <w:sz w:val="22"/>
        </w:rPr>
        <w:t> </w:t>
      </w:r>
      <w:r w:rsidRPr="00C855FC">
        <w:rPr>
          <w:rFonts w:ascii="Lato" w:hAnsi="Lato" w:cs="Times New Roman"/>
          <w:sz w:val="22"/>
        </w:rPr>
        <w:t>szerokiego wspierania ruchów nieformalnych i wspólnot sąsiedzkich, które bezpośrednio angażują mieszkańców w partycypację społeczną i</w:t>
      </w:r>
      <w:r w:rsidR="00B51201">
        <w:rPr>
          <w:rFonts w:ascii="Lato" w:hAnsi="Lato" w:cs="Times New Roman"/>
          <w:sz w:val="22"/>
        </w:rPr>
        <w:t> </w:t>
      </w:r>
      <w:r w:rsidRPr="00C855FC">
        <w:rPr>
          <w:rFonts w:ascii="Lato" w:hAnsi="Lato" w:cs="Times New Roman"/>
          <w:sz w:val="22"/>
        </w:rPr>
        <w:t xml:space="preserve">działania obywatelskie. </w:t>
      </w:r>
    </w:p>
    <w:p w:rsidR="00A354ED" w:rsidRPr="00C855FC" w:rsidRDefault="00A354ED" w:rsidP="003576CC">
      <w:pPr>
        <w:rPr>
          <w:rFonts w:ascii="Lato" w:hAnsi="Lato"/>
          <w:sz w:val="20"/>
        </w:rPr>
      </w:pPr>
      <w:r w:rsidRPr="00C855FC">
        <w:rPr>
          <w:rFonts w:ascii="Lato" w:hAnsi="Lato"/>
          <w:sz w:val="22"/>
        </w:rPr>
        <w:t xml:space="preserve">W wyborach samorządowych do Rady Miasta Krakowa </w:t>
      </w:r>
      <w:r w:rsidR="00206C27">
        <w:rPr>
          <w:rFonts w:ascii="Lato" w:hAnsi="Lato"/>
          <w:sz w:val="22"/>
        </w:rPr>
        <w:t xml:space="preserve">ważną kartę do </w:t>
      </w:r>
      <w:r w:rsidRPr="00C855FC">
        <w:rPr>
          <w:rFonts w:ascii="Lato" w:hAnsi="Lato"/>
          <w:sz w:val="22"/>
        </w:rPr>
        <w:t>głos</w:t>
      </w:r>
      <w:r w:rsidR="00206C27">
        <w:rPr>
          <w:rFonts w:ascii="Lato" w:hAnsi="Lato"/>
          <w:sz w:val="22"/>
        </w:rPr>
        <w:t>owania</w:t>
      </w:r>
      <w:r w:rsidRPr="00C855FC">
        <w:rPr>
          <w:rFonts w:ascii="Lato" w:hAnsi="Lato"/>
          <w:sz w:val="22"/>
        </w:rPr>
        <w:t xml:space="preserve"> oddało </w:t>
      </w:r>
      <w:r w:rsidRPr="00C855FC">
        <w:rPr>
          <w:rFonts w:ascii="Lato" w:hAnsi="Lato"/>
          <w:b/>
          <w:bCs/>
          <w:sz w:val="22"/>
        </w:rPr>
        <w:t>339</w:t>
      </w:r>
      <w:r w:rsidR="00B51201">
        <w:rPr>
          <w:rFonts w:ascii="Lato" w:hAnsi="Lato"/>
          <w:b/>
          <w:bCs/>
          <w:sz w:val="22"/>
        </w:rPr>
        <w:t> </w:t>
      </w:r>
      <w:r w:rsidRPr="00C855FC">
        <w:rPr>
          <w:rFonts w:ascii="Lato" w:hAnsi="Lato"/>
          <w:b/>
          <w:bCs/>
          <w:sz w:val="22"/>
        </w:rPr>
        <w:t>226</w:t>
      </w:r>
      <w:r w:rsidR="00B51201">
        <w:rPr>
          <w:rFonts w:ascii="Lato" w:hAnsi="Lato"/>
          <w:b/>
          <w:bCs/>
          <w:sz w:val="22"/>
        </w:rPr>
        <w:t> </w:t>
      </w:r>
      <w:r w:rsidRPr="00C855FC">
        <w:rPr>
          <w:rFonts w:ascii="Lato" w:hAnsi="Lato"/>
          <w:b/>
          <w:bCs/>
          <w:sz w:val="22"/>
        </w:rPr>
        <w:t>mieszkańców</w:t>
      </w:r>
      <w:r w:rsidRPr="00C855FC">
        <w:rPr>
          <w:rFonts w:ascii="Lato" w:hAnsi="Lato"/>
          <w:sz w:val="22"/>
        </w:rPr>
        <w:t xml:space="preserve"> spośród 580 759 uprawnionych do głosowania. Frekwencja</w:t>
      </w:r>
      <w:r w:rsidR="00B51201">
        <w:rPr>
          <w:rFonts w:ascii="Lato" w:hAnsi="Lato"/>
          <w:sz w:val="22"/>
        </w:rPr>
        <w:t> </w:t>
      </w:r>
      <w:r w:rsidRPr="00C855FC">
        <w:rPr>
          <w:rFonts w:ascii="Lato" w:hAnsi="Lato"/>
          <w:sz w:val="22"/>
        </w:rPr>
        <w:t xml:space="preserve">wyniosła </w:t>
      </w:r>
      <w:r w:rsidRPr="00C855FC">
        <w:rPr>
          <w:rFonts w:ascii="Lato" w:hAnsi="Lato"/>
          <w:b/>
          <w:bCs/>
          <w:sz w:val="22"/>
        </w:rPr>
        <w:t>58,41%</w:t>
      </w:r>
      <w:r w:rsidRPr="00C855FC">
        <w:rPr>
          <w:rFonts w:ascii="Lato" w:hAnsi="Lato"/>
          <w:sz w:val="22"/>
        </w:rPr>
        <w:t xml:space="preserve">. W wyborach Prezydenta Miasta Krakowa w pierwszej turze </w:t>
      </w:r>
      <w:r w:rsidR="009D2020" w:rsidRPr="00C855FC">
        <w:rPr>
          <w:rFonts w:ascii="Lato" w:hAnsi="Lato"/>
          <w:sz w:val="22"/>
        </w:rPr>
        <w:t>ważną kartę do głosowania</w:t>
      </w:r>
      <w:r w:rsidRPr="00C855FC">
        <w:rPr>
          <w:rFonts w:ascii="Lato" w:hAnsi="Lato"/>
          <w:sz w:val="22"/>
        </w:rPr>
        <w:t xml:space="preserve"> oddało </w:t>
      </w:r>
      <w:r w:rsidRPr="00C855FC">
        <w:rPr>
          <w:rFonts w:ascii="Lato" w:hAnsi="Lato"/>
          <w:b/>
          <w:bCs/>
          <w:sz w:val="22"/>
        </w:rPr>
        <w:t xml:space="preserve">339 361 </w:t>
      </w:r>
      <w:r w:rsidRPr="00C855FC">
        <w:rPr>
          <w:rFonts w:ascii="Lato" w:hAnsi="Lato"/>
          <w:sz w:val="22"/>
        </w:rPr>
        <w:t xml:space="preserve">wyborców, czyli </w:t>
      </w:r>
      <w:r w:rsidRPr="00C855FC">
        <w:rPr>
          <w:rFonts w:ascii="Lato" w:hAnsi="Lato"/>
          <w:b/>
          <w:bCs/>
          <w:sz w:val="22"/>
        </w:rPr>
        <w:t>58,43%</w:t>
      </w:r>
      <w:r w:rsidRPr="00C855FC">
        <w:rPr>
          <w:rFonts w:ascii="Lato" w:hAnsi="Lato"/>
          <w:sz w:val="22"/>
        </w:rPr>
        <w:t xml:space="preserve"> spośród 580 759 uprawnionych, zaś  w drugiej turze </w:t>
      </w:r>
      <w:r w:rsidRPr="00C855FC">
        <w:rPr>
          <w:rFonts w:ascii="Lato" w:hAnsi="Lato"/>
          <w:b/>
          <w:bCs/>
          <w:sz w:val="22"/>
        </w:rPr>
        <w:t xml:space="preserve">320 903 </w:t>
      </w:r>
      <w:r w:rsidRPr="00C855FC">
        <w:rPr>
          <w:rFonts w:ascii="Lato" w:hAnsi="Lato"/>
          <w:sz w:val="22"/>
        </w:rPr>
        <w:t xml:space="preserve"> wyborców, co stanowiło </w:t>
      </w:r>
      <w:r w:rsidRPr="00C855FC">
        <w:rPr>
          <w:rFonts w:ascii="Lato" w:hAnsi="Lato"/>
          <w:b/>
          <w:bCs/>
          <w:sz w:val="22"/>
        </w:rPr>
        <w:t>55,26%</w:t>
      </w:r>
      <w:r w:rsidRPr="00C855FC">
        <w:rPr>
          <w:rFonts w:ascii="Lato" w:hAnsi="Lato"/>
          <w:sz w:val="22"/>
        </w:rPr>
        <w:t xml:space="preserve"> spośród 580 756 uprawnionych do głosowania.</w:t>
      </w:r>
    </w:p>
    <w:p w:rsidR="00FA2B00" w:rsidRPr="00C855FC" w:rsidRDefault="00FA2B00" w:rsidP="003576CC">
      <w:pPr>
        <w:rPr>
          <w:rFonts w:ascii="Lato" w:hAnsi="Lato" w:cs="Times New Roman"/>
          <w:sz w:val="20"/>
        </w:rPr>
      </w:pPr>
    </w:p>
    <w:p w:rsidR="008A4DF7" w:rsidRPr="00C855FC" w:rsidRDefault="008A4DF7" w:rsidP="003576CC">
      <w:pPr>
        <w:pStyle w:val="Nagwek4"/>
        <w:shd w:val="clear" w:color="auto" w:fill="0070C0"/>
        <w:spacing w:before="0"/>
        <w:rPr>
          <w:rFonts w:ascii="Lato" w:hAnsi="Lato"/>
          <w:b/>
          <w:i w:val="0"/>
          <w:color w:val="FFFFFF" w:themeColor="background1"/>
        </w:rPr>
      </w:pPr>
      <w:bookmarkStart w:id="608" w:name="_Toc8736435"/>
      <w:bookmarkStart w:id="609" w:name="_Toc8911684"/>
      <w:bookmarkStart w:id="610" w:name="_Toc8985118"/>
      <w:bookmarkStart w:id="611" w:name="_Toc10018693"/>
      <w:r w:rsidRPr="00C855FC">
        <w:rPr>
          <w:rFonts w:ascii="Lato" w:hAnsi="Lato"/>
          <w:b/>
          <w:i w:val="0"/>
          <w:color w:val="FFFFFF" w:themeColor="background1"/>
        </w:rPr>
        <w:t>IV.12.2.</w:t>
      </w:r>
      <w:r w:rsidR="009B545E" w:rsidRPr="00C855FC">
        <w:rPr>
          <w:rFonts w:ascii="Lato" w:hAnsi="Lato"/>
          <w:b/>
          <w:i w:val="0"/>
          <w:color w:val="FFFFFF" w:themeColor="background1"/>
        </w:rPr>
        <w:t xml:space="preserve">4 </w:t>
      </w:r>
      <w:r w:rsidRPr="00C855FC">
        <w:rPr>
          <w:rFonts w:ascii="Lato" w:hAnsi="Lato"/>
          <w:b/>
          <w:i w:val="0"/>
          <w:color w:val="FFFFFF" w:themeColor="background1"/>
        </w:rPr>
        <w:t xml:space="preserve">Usługa publiczna </w:t>
      </w:r>
      <w:r w:rsidR="009B545E" w:rsidRPr="00C855FC">
        <w:rPr>
          <w:rFonts w:ascii="Lato" w:hAnsi="Lato"/>
          <w:b/>
          <w:i w:val="0"/>
          <w:color w:val="FFFFFF" w:themeColor="background1"/>
        </w:rPr>
        <w:t>D-4 Kształtowanie postaw obywatelskich wśród dzieci</w:t>
      </w:r>
      <w:r w:rsidR="006F3577" w:rsidRPr="00C855FC">
        <w:rPr>
          <w:rFonts w:ascii="Lato" w:hAnsi="Lato"/>
          <w:b/>
          <w:i w:val="0"/>
          <w:color w:val="FFFFFF" w:themeColor="background1"/>
        </w:rPr>
        <w:t xml:space="preserve"> i</w:t>
      </w:r>
      <w:r w:rsidR="00BE6FCF" w:rsidRPr="00C855FC">
        <w:rPr>
          <w:rFonts w:ascii="Lato" w:hAnsi="Lato"/>
          <w:b/>
          <w:i w:val="0"/>
          <w:color w:val="FFFFFF" w:themeColor="background1"/>
        </w:rPr>
        <w:t xml:space="preserve"> </w:t>
      </w:r>
      <w:r w:rsidR="009B545E" w:rsidRPr="00C855FC">
        <w:rPr>
          <w:rFonts w:ascii="Lato" w:hAnsi="Lato"/>
          <w:b/>
          <w:i w:val="0"/>
          <w:color w:val="FFFFFF" w:themeColor="background1"/>
        </w:rPr>
        <w:t>młodzieży</w:t>
      </w:r>
      <w:bookmarkEnd w:id="608"/>
      <w:bookmarkEnd w:id="609"/>
      <w:bookmarkEnd w:id="610"/>
      <w:bookmarkEnd w:id="611"/>
    </w:p>
    <w:p w:rsidR="008A4DF7" w:rsidRPr="00C855FC" w:rsidRDefault="008A4DF7" w:rsidP="003576CC">
      <w:pPr>
        <w:rPr>
          <w:rFonts w:ascii="Lato" w:hAnsi="Lato" w:cs="Times New Roman"/>
          <w:sz w:val="22"/>
        </w:rPr>
      </w:pPr>
    </w:p>
    <w:p w:rsidR="00DD2585" w:rsidRPr="00C855FC" w:rsidRDefault="00DD2585" w:rsidP="003576CC">
      <w:pPr>
        <w:rPr>
          <w:rFonts w:ascii="Lato" w:hAnsi="Lato" w:cs="Times New Roman"/>
          <w:sz w:val="22"/>
        </w:rPr>
      </w:pPr>
      <w:r w:rsidRPr="00C855FC">
        <w:rPr>
          <w:rFonts w:ascii="Lato" w:hAnsi="Lato" w:cs="Times New Roman"/>
          <w:sz w:val="22"/>
        </w:rPr>
        <w:t xml:space="preserve">Wskaźniki dla </w:t>
      </w:r>
      <w:r w:rsidR="005D759D">
        <w:rPr>
          <w:rFonts w:ascii="Lato" w:hAnsi="Lato" w:cs="Times New Roman"/>
          <w:sz w:val="22"/>
        </w:rPr>
        <w:t>Dziedziny</w:t>
      </w:r>
      <w:r w:rsidRPr="00C855FC">
        <w:rPr>
          <w:rFonts w:ascii="Lato" w:hAnsi="Lato" w:cs="Times New Roman"/>
          <w:sz w:val="22"/>
        </w:rPr>
        <w:t xml:space="preserve"> pokazują duże różnice poziomu zaangażowania obywatelskiego dzieci i</w:t>
      </w:r>
      <w:r w:rsidR="006F3577" w:rsidRPr="00C855FC">
        <w:rPr>
          <w:rFonts w:ascii="Lato" w:hAnsi="Lato" w:cs="Times New Roman"/>
          <w:sz w:val="22"/>
        </w:rPr>
        <w:t> </w:t>
      </w:r>
      <w:r w:rsidRPr="00C855FC">
        <w:rPr>
          <w:rFonts w:ascii="Lato" w:hAnsi="Lato" w:cs="Times New Roman"/>
          <w:sz w:val="22"/>
        </w:rPr>
        <w:t>młodzieży w kolejnych latach. Spadł udział dzieci i młodzieży w budowaniu samorządu uczniowskiego na poziomie szkół podstawowych (z poziomu 73,84% w 2017 r. do 50,81% w</w:t>
      </w:r>
      <w:r w:rsidR="006F3577" w:rsidRPr="00C855FC">
        <w:rPr>
          <w:rFonts w:ascii="Lato" w:hAnsi="Lato" w:cs="Times New Roman"/>
          <w:sz w:val="22"/>
        </w:rPr>
        <w:t> </w:t>
      </w:r>
      <w:r w:rsidRPr="00C855FC">
        <w:rPr>
          <w:rFonts w:ascii="Lato" w:hAnsi="Lato" w:cs="Times New Roman"/>
          <w:sz w:val="22"/>
        </w:rPr>
        <w:t>2018 r.), za to o kilka punktów procentowych wzrósł w szkołach ponadgimnazjalnych (z</w:t>
      </w:r>
      <w:r w:rsidR="006F3577" w:rsidRPr="00C855FC">
        <w:rPr>
          <w:rFonts w:ascii="Lato" w:hAnsi="Lato" w:cs="Times New Roman"/>
          <w:sz w:val="22"/>
        </w:rPr>
        <w:t> </w:t>
      </w:r>
      <w:r w:rsidRPr="00C855FC">
        <w:rPr>
          <w:rFonts w:ascii="Lato" w:hAnsi="Lato" w:cs="Times New Roman"/>
          <w:sz w:val="22"/>
        </w:rPr>
        <w:t>poziomu 26,22% w 2017 r. do 30,28% w 2018 r.)</w:t>
      </w:r>
      <w:r w:rsidR="00C07589" w:rsidRPr="00C855FC">
        <w:rPr>
          <w:rFonts w:ascii="Lato" w:hAnsi="Lato" w:cs="Times New Roman"/>
          <w:sz w:val="22"/>
        </w:rPr>
        <w:t>.</w:t>
      </w:r>
      <w:r w:rsidRPr="00C855FC">
        <w:rPr>
          <w:rFonts w:ascii="Lato" w:hAnsi="Lato" w:cs="Times New Roman"/>
          <w:sz w:val="22"/>
        </w:rPr>
        <w:t xml:space="preserve"> </w:t>
      </w:r>
      <w:r w:rsidR="00C07589" w:rsidRPr="00C855FC">
        <w:rPr>
          <w:rFonts w:ascii="Lato" w:hAnsi="Lato" w:cs="Times New Roman"/>
          <w:sz w:val="22"/>
        </w:rPr>
        <w:t>P</w:t>
      </w:r>
      <w:r w:rsidRPr="00C855FC">
        <w:rPr>
          <w:rFonts w:ascii="Lato" w:hAnsi="Lato" w:cs="Times New Roman"/>
          <w:sz w:val="22"/>
        </w:rPr>
        <w:t>owodem są zmiany systemowe związane z</w:t>
      </w:r>
      <w:r w:rsidR="006F3577" w:rsidRPr="00C855FC">
        <w:rPr>
          <w:rFonts w:ascii="Lato" w:hAnsi="Lato" w:cs="Times New Roman"/>
          <w:sz w:val="22"/>
        </w:rPr>
        <w:t> </w:t>
      </w:r>
      <w:r w:rsidRPr="00C855FC">
        <w:rPr>
          <w:rFonts w:ascii="Lato" w:hAnsi="Lato" w:cs="Times New Roman"/>
          <w:sz w:val="22"/>
        </w:rPr>
        <w:t>reformą edukacji i likwidacją szkół gimnazjalnych. Wzrósł</w:t>
      </w:r>
      <w:r w:rsidR="00B51201">
        <w:rPr>
          <w:rFonts w:ascii="Lato" w:hAnsi="Lato" w:cs="Times New Roman"/>
          <w:sz w:val="22"/>
        </w:rPr>
        <w:t> </w:t>
      </w:r>
      <w:r w:rsidRPr="00C855FC">
        <w:rPr>
          <w:rFonts w:ascii="Lato" w:hAnsi="Lato" w:cs="Times New Roman"/>
          <w:sz w:val="22"/>
        </w:rPr>
        <w:t>znacznie udział ludzi młodych w</w:t>
      </w:r>
      <w:r w:rsidR="006F3577" w:rsidRPr="00C855FC">
        <w:rPr>
          <w:rFonts w:ascii="Lato" w:hAnsi="Lato" w:cs="Times New Roman"/>
          <w:sz w:val="22"/>
        </w:rPr>
        <w:t> </w:t>
      </w:r>
      <w:r w:rsidRPr="00C855FC">
        <w:rPr>
          <w:rFonts w:ascii="Lato" w:hAnsi="Lato" w:cs="Times New Roman"/>
          <w:sz w:val="22"/>
        </w:rPr>
        <w:t>realizacji projektów kształtujących wśród dzieci i</w:t>
      </w:r>
      <w:r w:rsidR="009D3E63">
        <w:rPr>
          <w:rFonts w:ascii="Lato" w:hAnsi="Lato" w:cs="Times New Roman"/>
          <w:sz w:val="22"/>
        </w:rPr>
        <w:t> </w:t>
      </w:r>
      <w:r w:rsidRPr="00C855FC">
        <w:rPr>
          <w:rFonts w:ascii="Lato" w:hAnsi="Lato" w:cs="Times New Roman"/>
          <w:sz w:val="22"/>
        </w:rPr>
        <w:t>młodzieży postawy obywatelskie. Takich</w:t>
      </w:r>
      <w:r w:rsidR="006F3577" w:rsidRPr="00C855FC">
        <w:rPr>
          <w:rFonts w:ascii="Lato" w:hAnsi="Lato" w:cs="Times New Roman"/>
          <w:sz w:val="22"/>
        </w:rPr>
        <w:t> </w:t>
      </w:r>
      <w:r w:rsidRPr="00C855FC">
        <w:rPr>
          <w:rFonts w:ascii="Lato" w:hAnsi="Lato" w:cs="Times New Roman"/>
          <w:sz w:val="22"/>
        </w:rPr>
        <w:t xml:space="preserve">projektów w roku 2018 zrealizowano </w:t>
      </w:r>
      <w:r w:rsidRPr="00C855FC">
        <w:rPr>
          <w:rFonts w:ascii="Lato" w:hAnsi="Lato" w:cs="Times New Roman"/>
          <w:b/>
          <w:sz w:val="22"/>
        </w:rPr>
        <w:t>29</w:t>
      </w:r>
      <w:r w:rsidRPr="00C855FC">
        <w:rPr>
          <w:rFonts w:ascii="Lato" w:hAnsi="Lato" w:cs="Times New Roman"/>
          <w:sz w:val="22"/>
        </w:rPr>
        <w:t>, przy</w:t>
      </w:r>
      <w:r w:rsidR="00B51201">
        <w:rPr>
          <w:rFonts w:ascii="Lato" w:hAnsi="Lato" w:cs="Times New Roman"/>
          <w:sz w:val="22"/>
        </w:rPr>
        <w:t> </w:t>
      </w:r>
      <w:r w:rsidRPr="00C855FC">
        <w:rPr>
          <w:rFonts w:ascii="Lato" w:hAnsi="Lato" w:cs="Times New Roman"/>
          <w:sz w:val="22"/>
        </w:rPr>
        <w:t>3</w:t>
      </w:r>
      <w:r w:rsidR="002B3B3E">
        <w:rPr>
          <w:rFonts w:ascii="Lato" w:hAnsi="Lato" w:cs="Times New Roman"/>
          <w:sz w:val="22"/>
        </w:rPr>
        <w:t> i </w:t>
      </w:r>
      <w:r w:rsidRPr="00C855FC">
        <w:rPr>
          <w:rFonts w:ascii="Lato" w:hAnsi="Lato" w:cs="Times New Roman"/>
          <w:sz w:val="22"/>
        </w:rPr>
        <w:t>4, odpowiednio dla lat 2017 i 2016.</w:t>
      </w:r>
    </w:p>
    <w:p w:rsidR="00FF59DD" w:rsidRPr="00C855FC" w:rsidRDefault="00FF59DD" w:rsidP="003576CC">
      <w:pPr>
        <w:rPr>
          <w:rFonts w:ascii="Lato" w:hAnsi="Lato" w:cs="Times New Roman"/>
          <w:sz w:val="22"/>
        </w:rPr>
      </w:pPr>
    </w:p>
    <w:p w:rsidR="00DD2585" w:rsidRPr="00C855FC" w:rsidRDefault="00DD2585" w:rsidP="003576CC">
      <w:pPr>
        <w:rPr>
          <w:rFonts w:ascii="Lato" w:hAnsi="Lato" w:cs="Times New Roman"/>
          <w:sz w:val="22"/>
        </w:rPr>
      </w:pPr>
      <w:r w:rsidRPr="00C855FC">
        <w:rPr>
          <w:rFonts w:ascii="Lato" w:hAnsi="Lato" w:cs="Times New Roman"/>
          <w:sz w:val="22"/>
        </w:rPr>
        <w:t>Z perspektywy rozwoju demokracji lokalnej, wymiar edukacji obywatelskiej wydaje się kluczowy, więc GMK wzmacnia działania w tym zakresie, realizując więcej projektów, przedsięwzięć, kampanii promujących postawy obywatelskie dzieci i młodzieży. Od</w:t>
      </w:r>
      <w:r w:rsidR="006F3577" w:rsidRPr="00C855FC">
        <w:rPr>
          <w:rFonts w:ascii="Lato" w:hAnsi="Lato" w:cs="Times New Roman"/>
          <w:sz w:val="22"/>
        </w:rPr>
        <w:t> </w:t>
      </w:r>
      <w:r w:rsidRPr="00C855FC">
        <w:rPr>
          <w:rFonts w:ascii="Lato" w:hAnsi="Lato" w:cs="Times New Roman"/>
          <w:sz w:val="22"/>
        </w:rPr>
        <w:t>roku</w:t>
      </w:r>
      <w:r w:rsidR="006F3577" w:rsidRPr="00C855FC">
        <w:rPr>
          <w:rFonts w:ascii="Lato" w:hAnsi="Lato" w:cs="Times New Roman"/>
          <w:sz w:val="22"/>
        </w:rPr>
        <w:t> </w:t>
      </w:r>
      <w:r w:rsidRPr="00C855FC">
        <w:rPr>
          <w:rFonts w:ascii="Lato" w:hAnsi="Lato" w:cs="Times New Roman"/>
          <w:sz w:val="22"/>
        </w:rPr>
        <w:t>201</w:t>
      </w:r>
      <w:r w:rsidR="002B25C8">
        <w:rPr>
          <w:rFonts w:ascii="Lato" w:hAnsi="Lato" w:cs="Times New Roman"/>
          <w:sz w:val="22"/>
        </w:rPr>
        <w:t>8</w:t>
      </w:r>
      <w:r w:rsidR="006F3577" w:rsidRPr="00C855FC">
        <w:rPr>
          <w:rFonts w:ascii="Lato" w:hAnsi="Lato" w:cs="Times New Roman"/>
          <w:sz w:val="22"/>
        </w:rPr>
        <w:t> </w:t>
      </w:r>
      <w:r w:rsidR="002B25C8">
        <w:rPr>
          <w:rFonts w:ascii="Lato" w:hAnsi="Lato" w:cs="Times New Roman"/>
          <w:sz w:val="22"/>
        </w:rPr>
        <w:t>jest</w:t>
      </w:r>
      <w:r w:rsidRPr="00C855FC">
        <w:rPr>
          <w:rFonts w:ascii="Lato" w:hAnsi="Lato" w:cs="Times New Roman"/>
          <w:sz w:val="22"/>
        </w:rPr>
        <w:t xml:space="preserve"> to możliwe dzięki nowemu programowi </w:t>
      </w:r>
      <w:r w:rsidRPr="00C855FC">
        <w:rPr>
          <w:rFonts w:ascii="Lato" w:hAnsi="Lato" w:cs="Times New Roman"/>
          <w:b/>
          <w:sz w:val="22"/>
        </w:rPr>
        <w:t>Młody Kraków 2.0</w:t>
      </w:r>
      <w:r w:rsidRPr="00C855FC">
        <w:rPr>
          <w:rFonts w:ascii="Lato" w:hAnsi="Lato" w:cs="Times New Roman"/>
          <w:sz w:val="22"/>
        </w:rPr>
        <w:t>.</w:t>
      </w:r>
    </w:p>
    <w:p w:rsidR="00B91BDB" w:rsidRDefault="00B91BDB">
      <w:pPr>
        <w:spacing w:after="160" w:line="259" w:lineRule="auto"/>
        <w:jc w:val="left"/>
        <w:rPr>
          <w:rFonts w:ascii="Lato" w:hAnsi="Lato" w:cs="Times New Roman"/>
          <w:sz w:val="22"/>
        </w:rPr>
      </w:pPr>
      <w:r>
        <w:rPr>
          <w:rFonts w:ascii="Lato" w:hAnsi="Lato" w:cs="Times New Roman"/>
          <w:sz w:val="22"/>
        </w:rPr>
        <w:br w:type="page"/>
      </w:r>
    </w:p>
    <w:p w:rsidR="00FF59DD" w:rsidRPr="00C855FC" w:rsidRDefault="00FF59DD" w:rsidP="003576CC">
      <w:pPr>
        <w:rPr>
          <w:rFonts w:ascii="Lato" w:hAnsi="Lato" w:cs="Times New Roman"/>
          <w:sz w:val="22"/>
        </w:rPr>
      </w:pPr>
    </w:p>
    <w:p w:rsidR="00DD2585" w:rsidRDefault="00DD2585" w:rsidP="003576CC">
      <w:pPr>
        <w:rPr>
          <w:rFonts w:ascii="Lato" w:hAnsi="Lato" w:cs="Times New Roman"/>
          <w:sz w:val="22"/>
        </w:rPr>
      </w:pPr>
      <w:r w:rsidRPr="00C855FC">
        <w:rPr>
          <w:rFonts w:ascii="Lato" w:hAnsi="Lato" w:cs="Times New Roman"/>
          <w:b/>
          <w:sz w:val="22"/>
        </w:rPr>
        <w:t>Program aktywnego uczestnictwa młodzieży w życiu miasta »Młody Kraków 2.0« na</w:t>
      </w:r>
      <w:r w:rsidR="006F3577" w:rsidRPr="00C855FC">
        <w:rPr>
          <w:rFonts w:ascii="Lato" w:hAnsi="Lato" w:cs="Times New Roman"/>
          <w:b/>
          <w:sz w:val="22"/>
        </w:rPr>
        <w:t> </w:t>
      </w:r>
      <w:r w:rsidRPr="00C855FC">
        <w:rPr>
          <w:rFonts w:ascii="Lato" w:hAnsi="Lato" w:cs="Times New Roman"/>
          <w:b/>
          <w:sz w:val="22"/>
        </w:rPr>
        <w:t>lata</w:t>
      </w:r>
      <w:r w:rsidR="006F3577" w:rsidRPr="00C855FC">
        <w:rPr>
          <w:rFonts w:ascii="Lato" w:hAnsi="Lato" w:cs="Times New Roman"/>
          <w:b/>
          <w:sz w:val="22"/>
        </w:rPr>
        <w:t> </w:t>
      </w:r>
      <w:r w:rsidRPr="00C855FC">
        <w:rPr>
          <w:rFonts w:ascii="Lato" w:hAnsi="Lato" w:cs="Times New Roman"/>
          <w:b/>
          <w:sz w:val="22"/>
        </w:rPr>
        <w:t>2018-2023</w:t>
      </w:r>
      <w:r w:rsidRPr="00C855FC">
        <w:rPr>
          <w:rFonts w:ascii="Lato" w:hAnsi="Lato" w:cs="Times New Roman"/>
          <w:sz w:val="22"/>
        </w:rPr>
        <w:t xml:space="preserve"> został opracowany jako kontynuacja i rozszerzenie programu aktywizacji społecznej młodzieży „Młody Kraków”, realizowanego przez Urząd Miasta Krakowa w latach 2009-2018. </w:t>
      </w:r>
    </w:p>
    <w:p w:rsidR="00B51201" w:rsidRPr="00C855FC" w:rsidRDefault="00B51201" w:rsidP="003576CC">
      <w:pPr>
        <w:rPr>
          <w:rFonts w:ascii="Lato" w:hAnsi="Lato" w:cs="Times New Roman"/>
          <w:sz w:val="22"/>
        </w:rPr>
      </w:pPr>
    </w:p>
    <w:p w:rsidR="00B91BDB" w:rsidRDefault="00DD2585" w:rsidP="00016441">
      <w:pPr>
        <w:rPr>
          <w:rFonts w:ascii="Lato" w:hAnsi="Lato" w:cs="Times New Roman"/>
          <w:sz w:val="22"/>
        </w:rPr>
      </w:pPr>
      <w:r w:rsidRPr="00C855FC">
        <w:rPr>
          <w:rFonts w:ascii="Lato" w:hAnsi="Lato" w:cs="Times New Roman"/>
          <w:sz w:val="22"/>
        </w:rPr>
        <w:t>Głównym celem</w:t>
      </w:r>
      <w:r w:rsidR="00BE6FCF" w:rsidRPr="00C855FC">
        <w:rPr>
          <w:rFonts w:ascii="Lato" w:hAnsi="Lato" w:cs="Times New Roman"/>
          <w:sz w:val="22"/>
        </w:rPr>
        <w:t xml:space="preserve"> </w:t>
      </w:r>
      <w:r w:rsidRPr="00C855FC">
        <w:rPr>
          <w:rFonts w:ascii="Lato" w:hAnsi="Lato" w:cs="Times New Roman"/>
          <w:sz w:val="22"/>
        </w:rPr>
        <w:t>programu jest stworzenie warunków do aktywnego uczestnictwa w</w:t>
      </w:r>
      <w:r w:rsidR="00B51201">
        <w:rPr>
          <w:rFonts w:ascii="Lato" w:hAnsi="Lato" w:cs="Times New Roman"/>
          <w:sz w:val="22"/>
        </w:rPr>
        <w:t> </w:t>
      </w:r>
      <w:r w:rsidRPr="00C855FC">
        <w:rPr>
          <w:rFonts w:ascii="Lato" w:hAnsi="Lato" w:cs="Times New Roman"/>
          <w:sz w:val="22"/>
        </w:rPr>
        <w:t>życiu miasta młodzieży w wieku 13–26 lat mieszkającej, uczącej się lub pracującej w</w:t>
      </w:r>
      <w:r w:rsidR="00B51201">
        <w:rPr>
          <w:rFonts w:ascii="Lato" w:hAnsi="Lato" w:cs="Times New Roman"/>
          <w:sz w:val="22"/>
        </w:rPr>
        <w:t> </w:t>
      </w:r>
      <w:r w:rsidRPr="00C855FC">
        <w:rPr>
          <w:rFonts w:ascii="Lato" w:hAnsi="Lato" w:cs="Times New Roman"/>
          <w:sz w:val="22"/>
        </w:rPr>
        <w:t>Krakowie oraz</w:t>
      </w:r>
      <w:r w:rsidR="006F3577" w:rsidRPr="00C855FC">
        <w:rPr>
          <w:rFonts w:ascii="Lato" w:hAnsi="Lato" w:cs="Times New Roman"/>
          <w:sz w:val="22"/>
        </w:rPr>
        <w:t> </w:t>
      </w:r>
      <w:r w:rsidRPr="00C855FC">
        <w:rPr>
          <w:rFonts w:ascii="Lato" w:hAnsi="Lato" w:cs="Times New Roman"/>
          <w:sz w:val="22"/>
        </w:rPr>
        <w:t>wzmacnianie u niej postaw zaangażowania obywatelskiego, przedsiębiorczości i</w:t>
      </w:r>
      <w:r w:rsidR="00B91BDB">
        <w:rPr>
          <w:rFonts w:ascii="Lato" w:hAnsi="Lato" w:cs="Times New Roman"/>
          <w:sz w:val="22"/>
        </w:rPr>
        <w:t> </w:t>
      </w:r>
      <w:r w:rsidRPr="00C855FC">
        <w:rPr>
          <w:rFonts w:ascii="Lato" w:hAnsi="Lato" w:cs="Times New Roman"/>
          <w:sz w:val="22"/>
        </w:rPr>
        <w:t xml:space="preserve">otwartości na innych. </w:t>
      </w:r>
    </w:p>
    <w:p w:rsidR="00B91BDB" w:rsidRDefault="00B91BDB" w:rsidP="00016441">
      <w:pPr>
        <w:rPr>
          <w:rFonts w:ascii="Lato" w:hAnsi="Lato" w:cs="Times New Roman"/>
          <w:sz w:val="22"/>
        </w:rPr>
      </w:pPr>
    </w:p>
    <w:p w:rsidR="00DD2585" w:rsidRPr="00C855FC" w:rsidRDefault="00DD2585" w:rsidP="003576CC">
      <w:pPr>
        <w:rPr>
          <w:rFonts w:ascii="Lato" w:hAnsi="Lato" w:cs="Times New Roman"/>
          <w:sz w:val="22"/>
        </w:rPr>
      </w:pPr>
      <w:r w:rsidRPr="00C855FC">
        <w:rPr>
          <w:rFonts w:ascii="Lato" w:hAnsi="Lato" w:cs="Times New Roman"/>
          <w:sz w:val="22"/>
        </w:rPr>
        <w:t>Rezultat programu sformułowano jako „Aktywne i świadome uczestnictwo młodych ludzi w</w:t>
      </w:r>
      <w:r w:rsidR="006F3577" w:rsidRPr="00C855FC">
        <w:rPr>
          <w:rFonts w:ascii="Lato" w:hAnsi="Lato" w:cs="Times New Roman"/>
          <w:sz w:val="22"/>
        </w:rPr>
        <w:t> </w:t>
      </w:r>
      <w:r w:rsidRPr="00C855FC">
        <w:rPr>
          <w:rFonts w:ascii="Lato" w:hAnsi="Lato" w:cs="Times New Roman"/>
          <w:sz w:val="22"/>
        </w:rPr>
        <w:t>społecznym, obywatelskim życiu miasta z wykorzystaniem umiejętności i narzędzi partycypacji społecznej, a także wzrost poczucia wpływu młodych na rozwój miasta oraz</w:t>
      </w:r>
      <w:r w:rsidR="00B51201">
        <w:rPr>
          <w:rFonts w:ascii="Lato" w:hAnsi="Lato" w:cs="Times New Roman"/>
          <w:sz w:val="22"/>
        </w:rPr>
        <w:t> </w:t>
      </w:r>
      <w:r w:rsidRPr="00C855FC">
        <w:rPr>
          <w:rFonts w:ascii="Lato" w:hAnsi="Lato" w:cs="Times New Roman"/>
          <w:sz w:val="22"/>
        </w:rPr>
        <w:t>swoje najbliższe otoczenie w szkole i dzielnicy oraz wzmocnienie postaw przedsiębiorczości oraz</w:t>
      </w:r>
      <w:r w:rsidR="006F3577" w:rsidRPr="00C855FC">
        <w:rPr>
          <w:rFonts w:ascii="Lato" w:hAnsi="Lato" w:cs="Times New Roman"/>
          <w:sz w:val="22"/>
        </w:rPr>
        <w:t> </w:t>
      </w:r>
      <w:r w:rsidRPr="00C855FC">
        <w:rPr>
          <w:rFonts w:ascii="Lato" w:hAnsi="Lato" w:cs="Times New Roman"/>
          <w:sz w:val="22"/>
        </w:rPr>
        <w:t>otwartości na różnorodność kulturową wśród młodzieży”.</w:t>
      </w:r>
    </w:p>
    <w:p w:rsidR="00DD2585" w:rsidRPr="00C855FC" w:rsidRDefault="00DD2585" w:rsidP="003576CC">
      <w:pPr>
        <w:rPr>
          <w:rFonts w:ascii="Lato" w:hAnsi="Lato" w:cs="Times New Roman"/>
          <w:sz w:val="22"/>
        </w:rPr>
      </w:pPr>
    </w:p>
    <w:p w:rsidR="00DD2585" w:rsidRPr="00C855FC" w:rsidRDefault="00DD2585" w:rsidP="003576CC">
      <w:pPr>
        <w:rPr>
          <w:rFonts w:ascii="Lato" w:hAnsi="Lato" w:cs="Times New Roman"/>
          <w:sz w:val="22"/>
        </w:rPr>
      </w:pPr>
      <w:r w:rsidRPr="00C855FC">
        <w:rPr>
          <w:rFonts w:ascii="Lato" w:hAnsi="Lato" w:cs="Times New Roman"/>
          <w:sz w:val="22"/>
        </w:rPr>
        <w:t xml:space="preserve">Program „Młody Kraków 2.0” realizowany </w:t>
      </w:r>
      <w:r w:rsidR="005D2AE0">
        <w:rPr>
          <w:rFonts w:ascii="Lato" w:hAnsi="Lato" w:cs="Times New Roman"/>
          <w:sz w:val="22"/>
        </w:rPr>
        <w:t>jest</w:t>
      </w:r>
      <w:r w:rsidRPr="00C855FC">
        <w:rPr>
          <w:rFonts w:ascii="Lato" w:hAnsi="Lato" w:cs="Times New Roman"/>
          <w:sz w:val="22"/>
        </w:rPr>
        <w:t xml:space="preserve"> w ramach </w:t>
      </w:r>
      <w:r w:rsidRPr="00C855FC">
        <w:rPr>
          <w:rFonts w:ascii="Lato" w:hAnsi="Lato" w:cs="Times New Roman"/>
          <w:b/>
          <w:sz w:val="22"/>
        </w:rPr>
        <w:t>sześciu obszarów tematycznych</w:t>
      </w:r>
      <w:r w:rsidRPr="00C855FC">
        <w:rPr>
          <w:rFonts w:ascii="Lato" w:hAnsi="Lato" w:cs="Times New Roman"/>
          <w:sz w:val="22"/>
        </w:rPr>
        <w:t>:</w:t>
      </w:r>
    </w:p>
    <w:p w:rsidR="00DD2585" w:rsidRPr="00C855FC" w:rsidRDefault="00DD2585" w:rsidP="007738AA">
      <w:pPr>
        <w:numPr>
          <w:ilvl w:val="0"/>
          <w:numId w:val="201"/>
        </w:numPr>
        <w:contextualSpacing/>
        <w:rPr>
          <w:rFonts w:ascii="Lato" w:hAnsi="Lato" w:cs="Times New Roman"/>
          <w:sz w:val="22"/>
        </w:rPr>
      </w:pPr>
      <w:r w:rsidRPr="00C855FC">
        <w:rPr>
          <w:rFonts w:ascii="Lato" w:hAnsi="Lato" w:cs="Times New Roman"/>
          <w:sz w:val="22"/>
        </w:rPr>
        <w:t>„Przestrzeń dla młodych”, czyli poszerzenie dostępu do oferty rozwojowej i</w:t>
      </w:r>
      <w:r w:rsidR="00B91BDB">
        <w:rPr>
          <w:rFonts w:ascii="Lato" w:hAnsi="Lato" w:cs="Times New Roman"/>
          <w:sz w:val="22"/>
        </w:rPr>
        <w:t> </w:t>
      </w:r>
      <w:r w:rsidRPr="00C855FC">
        <w:rPr>
          <w:rFonts w:ascii="Lato" w:hAnsi="Lato" w:cs="Times New Roman"/>
          <w:sz w:val="22"/>
        </w:rPr>
        <w:t>edukacyjnej młodzieży oraz wyrównywanie szans rozwojowych i edukacyjnyc</w:t>
      </w:r>
      <w:r w:rsidR="00032D64">
        <w:rPr>
          <w:rFonts w:ascii="Lato" w:hAnsi="Lato" w:cs="Times New Roman"/>
          <w:sz w:val="22"/>
        </w:rPr>
        <w:t>h młodzieży z różnych środowisk.</w:t>
      </w:r>
    </w:p>
    <w:p w:rsidR="00DD2585" w:rsidRPr="00C855FC" w:rsidRDefault="00DD2585" w:rsidP="007738AA">
      <w:pPr>
        <w:numPr>
          <w:ilvl w:val="0"/>
          <w:numId w:val="201"/>
        </w:numPr>
        <w:contextualSpacing/>
        <w:rPr>
          <w:rFonts w:ascii="Lato" w:hAnsi="Lato" w:cs="Times New Roman"/>
          <w:sz w:val="22"/>
        </w:rPr>
      </w:pPr>
      <w:r w:rsidRPr="00C855FC">
        <w:rPr>
          <w:rFonts w:ascii="Lato" w:hAnsi="Lato" w:cs="Times New Roman"/>
          <w:sz w:val="22"/>
        </w:rPr>
        <w:t>„Młodzież działa lokalnie”, czyli budowanie postawy obywatelskiej oraz</w:t>
      </w:r>
      <w:r w:rsidR="006F3577" w:rsidRPr="00C855FC">
        <w:rPr>
          <w:rFonts w:ascii="Lato" w:hAnsi="Lato" w:cs="Times New Roman"/>
          <w:sz w:val="22"/>
        </w:rPr>
        <w:t> </w:t>
      </w:r>
      <w:r w:rsidRPr="00C855FC">
        <w:rPr>
          <w:rFonts w:ascii="Lato" w:hAnsi="Lato" w:cs="Times New Roman"/>
          <w:sz w:val="22"/>
        </w:rPr>
        <w:t>współodpowiedzialności za szkołę, dzielnicę i miasto</w:t>
      </w:r>
      <w:r w:rsidR="00032D64">
        <w:rPr>
          <w:rFonts w:ascii="Lato" w:hAnsi="Lato" w:cs="Times New Roman"/>
          <w:sz w:val="22"/>
        </w:rPr>
        <w:t>.</w:t>
      </w:r>
    </w:p>
    <w:p w:rsidR="00DD2585" w:rsidRPr="00C855FC" w:rsidRDefault="00DD2585" w:rsidP="007738AA">
      <w:pPr>
        <w:numPr>
          <w:ilvl w:val="0"/>
          <w:numId w:val="201"/>
        </w:numPr>
        <w:contextualSpacing/>
        <w:rPr>
          <w:rFonts w:ascii="Lato" w:hAnsi="Lato" w:cs="Times New Roman"/>
          <w:sz w:val="22"/>
        </w:rPr>
      </w:pPr>
      <w:r w:rsidRPr="00C855FC">
        <w:rPr>
          <w:rFonts w:ascii="Lato" w:hAnsi="Lato" w:cs="Times New Roman"/>
          <w:sz w:val="22"/>
        </w:rPr>
        <w:t>„Głos młodych w mieście”, czyli tworzenie młodzieży warunków do wyrażania swoich opinii na temat rozwoju miasta oraz współtworzenia działań i polityki miejskiej</w:t>
      </w:r>
      <w:r w:rsidR="00032D64">
        <w:rPr>
          <w:rFonts w:ascii="Lato" w:hAnsi="Lato" w:cs="Times New Roman"/>
          <w:sz w:val="22"/>
        </w:rPr>
        <w:t>.</w:t>
      </w:r>
    </w:p>
    <w:p w:rsidR="00DD2585" w:rsidRPr="00C855FC" w:rsidRDefault="00DD2585" w:rsidP="007738AA">
      <w:pPr>
        <w:numPr>
          <w:ilvl w:val="0"/>
          <w:numId w:val="201"/>
        </w:numPr>
        <w:contextualSpacing/>
        <w:rPr>
          <w:rFonts w:ascii="Lato" w:hAnsi="Lato" w:cs="Times New Roman"/>
          <w:sz w:val="22"/>
        </w:rPr>
      </w:pPr>
      <w:r w:rsidRPr="00C855FC">
        <w:rPr>
          <w:rFonts w:ascii="Lato" w:hAnsi="Lato" w:cs="Times New Roman"/>
          <w:sz w:val="22"/>
        </w:rPr>
        <w:t>„Kultura (dla) młodzieży”, czyli poszerzenie dostępu do kultury oraz tworzenie warunków do tworzenia kultury przez młodzież</w:t>
      </w:r>
      <w:r w:rsidR="00032D64">
        <w:rPr>
          <w:rFonts w:ascii="Lato" w:hAnsi="Lato" w:cs="Times New Roman"/>
          <w:sz w:val="22"/>
        </w:rPr>
        <w:t>.</w:t>
      </w:r>
    </w:p>
    <w:p w:rsidR="00032D64" w:rsidRDefault="00DD2585" w:rsidP="007738AA">
      <w:pPr>
        <w:numPr>
          <w:ilvl w:val="0"/>
          <w:numId w:val="201"/>
        </w:numPr>
        <w:contextualSpacing/>
        <w:rPr>
          <w:rFonts w:ascii="Lato" w:hAnsi="Lato" w:cs="Times New Roman"/>
          <w:sz w:val="22"/>
        </w:rPr>
      </w:pPr>
      <w:r w:rsidRPr="00032D64">
        <w:rPr>
          <w:rFonts w:ascii="Lato" w:hAnsi="Lato" w:cs="Times New Roman"/>
          <w:sz w:val="22"/>
        </w:rPr>
        <w:t>„Młodzi na rynku pracy”, czyli budowanie postawy przedsiębiorczej oraz</w:t>
      </w:r>
      <w:r w:rsidR="009D3E63">
        <w:rPr>
          <w:rFonts w:ascii="Lato" w:hAnsi="Lato" w:cs="Times New Roman"/>
          <w:sz w:val="22"/>
        </w:rPr>
        <w:t> </w:t>
      </w:r>
      <w:r w:rsidRPr="00032D64">
        <w:rPr>
          <w:rFonts w:ascii="Lato" w:hAnsi="Lato" w:cs="Times New Roman"/>
          <w:sz w:val="22"/>
        </w:rPr>
        <w:t>zachęcanie do</w:t>
      </w:r>
      <w:r w:rsidR="006F3577" w:rsidRPr="00032D64">
        <w:rPr>
          <w:rFonts w:ascii="Lato" w:hAnsi="Lato" w:cs="Times New Roman"/>
          <w:sz w:val="22"/>
        </w:rPr>
        <w:t> </w:t>
      </w:r>
      <w:r w:rsidRPr="00032D64">
        <w:rPr>
          <w:rFonts w:ascii="Lato" w:hAnsi="Lato" w:cs="Times New Roman"/>
          <w:sz w:val="22"/>
        </w:rPr>
        <w:t>uczestnictwa w życiu społecznym poprzez pracę</w:t>
      </w:r>
      <w:r w:rsidR="00032D64">
        <w:rPr>
          <w:rFonts w:ascii="Lato" w:hAnsi="Lato" w:cs="Times New Roman"/>
          <w:sz w:val="22"/>
        </w:rPr>
        <w:t>.</w:t>
      </w:r>
    </w:p>
    <w:p w:rsidR="00DD2585" w:rsidRPr="00032D64" w:rsidRDefault="00DD2585" w:rsidP="007738AA">
      <w:pPr>
        <w:numPr>
          <w:ilvl w:val="0"/>
          <w:numId w:val="201"/>
        </w:numPr>
        <w:contextualSpacing/>
        <w:rPr>
          <w:rFonts w:ascii="Lato" w:hAnsi="Lato" w:cs="Times New Roman"/>
          <w:sz w:val="22"/>
        </w:rPr>
      </w:pPr>
      <w:r w:rsidRPr="00032D64">
        <w:rPr>
          <w:rFonts w:ascii="Lato" w:hAnsi="Lato" w:cs="Times New Roman"/>
          <w:sz w:val="22"/>
        </w:rPr>
        <w:t>„Partnerstwo dla młodzieży”, czyli budowanie sieci współpracy instytucji i osób pracujących z młodzieżą oraz docenianie pracy oraz podnoszenie kompetencji osób pracujących z młodzieżą i zaangażowanych w budowanie w niej postaw obywatelskich.</w:t>
      </w:r>
    </w:p>
    <w:p w:rsidR="00B51201" w:rsidRDefault="00B51201">
      <w:pPr>
        <w:spacing w:after="160" w:line="259" w:lineRule="auto"/>
        <w:jc w:val="left"/>
        <w:rPr>
          <w:rFonts w:ascii="Lato" w:hAnsi="Lato" w:cs="Times New Roman"/>
          <w:sz w:val="22"/>
        </w:rPr>
      </w:pPr>
      <w:r>
        <w:rPr>
          <w:rFonts w:ascii="Lato" w:hAnsi="Lato" w:cs="Times New Roman"/>
          <w:sz w:val="22"/>
        </w:rPr>
        <w:br w:type="page"/>
      </w:r>
    </w:p>
    <w:p w:rsidR="00B51201" w:rsidRDefault="00B51201" w:rsidP="00B91BDB">
      <w:pPr>
        <w:rPr>
          <w:rFonts w:ascii="Lato" w:hAnsi="Lato" w:cs="Times New Roman"/>
          <w:sz w:val="22"/>
        </w:rPr>
      </w:pPr>
    </w:p>
    <w:p w:rsidR="00DD2585" w:rsidRPr="00B91BDB" w:rsidRDefault="00DD2585" w:rsidP="00B91BDB">
      <w:pPr>
        <w:rPr>
          <w:rFonts w:ascii="Lato" w:hAnsi="Lato" w:cs="Times New Roman"/>
          <w:sz w:val="22"/>
        </w:rPr>
      </w:pPr>
      <w:r w:rsidRPr="00B91BDB">
        <w:rPr>
          <w:rFonts w:ascii="Lato" w:hAnsi="Lato" w:cs="Times New Roman"/>
          <w:sz w:val="22"/>
        </w:rPr>
        <w:t>Dla poszczególnych obszarów tematycznych zdefiniowano cele szczegółowe, które</w:t>
      </w:r>
      <w:r w:rsidR="006F3577" w:rsidRPr="00B91BDB">
        <w:rPr>
          <w:rFonts w:ascii="Lato" w:hAnsi="Lato" w:cs="Times New Roman"/>
          <w:sz w:val="22"/>
        </w:rPr>
        <w:t> </w:t>
      </w:r>
      <w:r w:rsidRPr="00B91BDB">
        <w:rPr>
          <w:rFonts w:ascii="Lato" w:hAnsi="Lato" w:cs="Times New Roman"/>
          <w:sz w:val="22"/>
        </w:rPr>
        <w:t>będą</w:t>
      </w:r>
      <w:r w:rsidR="006F3577" w:rsidRPr="00B91BDB">
        <w:rPr>
          <w:rFonts w:ascii="Lato" w:hAnsi="Lato" w:cs="Times New Roman"/>
          <w:sz w:val="22"/>
        </w:rPr>
        <w:t> </w:t>
      </w:r>
      <w:r w:rsidRPr="00B91BDB">
        <w:rPr>
          <w:rFonts w:ascii="Lato" w:hAnsi="Lato" w:cs="Times New Roman"/>
          <w:sz w:val="22"/>
        </w:rPr>
        <w:t xml:space="preserve">przedmiotem działań, monitoringu i oceny stopnia realizacji celów programu. </w:t>
      </w:r>
    </w:p>
    <w:p w:rsidR="00DD2585" w:rsidRPr="00B91BDB" w:rsidRDefault="00DD2585" w:rsidP="00B91BDB">
      <w:pPr>
        <w:rPr>
          <w:rFonts w:ascii="Lato" w:hAnsi="Lato" w:cs="Times New Roman"/>
          <w:sz w:val="22"/>
        </w:rPr>
      </w:pPr>
      <w:r w:rsidRPr="00B91BDB">
        <w:rPr>
          <w:rFonts w:ascii="Lato" w:hAnsi="Lato" w:cs="Times New Roman"/>
          <w:sz w:val="22"/>
        </w:rPr>
        <w:t>W ramach programu „Młody Kraków” w 2018 roku realizowano, między innymi, działania związane z Krakowską Akademią Samorządności (KAS): spotkania szkoleniowe dla</w:t>
      </w:r>
      <w:r w:rsidR="00B91BDB" w:rsidRPr="00B91BDB">
        <w:rPr>
          <w:rFonts w:ascii="Lato" w:hAnsi="Lato" w:cs="Times New Roman"/>
          <w:sz w:val="22"/>
        </w:rPr>
        <w:t> </w:t>
      </w:r>
      <w:r w:rsidRPr="00B91BDB">
        <w:rPr>
          <w:rFonts w:ascii="Lato" w:hAnsi="Lato" w:cs="Times New Roman"/>
          <w:sz w:val="22"/>
        </w:rPr>
        <w:t>młodzieży z</w:t>
      </w:r>
      <w:r w:rsidR="006F3577" w:rsidRPr="00B91BDB">
        <w:rPr>
          <w:rFonts w:ascii="Lato" w:hAnsi="Lato" w:cs="Times New Roman"/>
          <w:sz w:val="22"/>
        </w:rPr>
        <w:t> </w:t>
      </w:r>
      <w:r w:rsidRPr="00B91BDB">
        <w:rPr>
          <w:rFonts w:ascii="Lato" w:hAnsi="Lato" w:cs="Times New Roman"/>
          <w:sz w:val="22"/>
        </w:rPr>
        <w:t>gimnazjów i szkół ponadgimnazjalnych, galę podsumowująca działania KAS w</w:t>
      </w:r>
      <w:r w:rsidR="00F92036">
        <w:rPr>
          <w:rFonts w:ascii="Lato" w:hAnsi="Lato" w:cs="Times New Roman"/>
          <w:sz w:val="22"/>
        </w:rPr>
        <w:t> </w:t>
      </w:r>
      <w:r w:rsidRPr="00B91BDB">
        <w:rPr>
          <w:rFonts w:ascii="Lato" w:hAnsi="Lato" w:cs="Times New Roman"/>
          <w:sz w:val="22"/>
        </w:rPr>
        <w:t>roku szkolnym 2017/2018, Bal Młodzieżowych Liderów „5 Żywiołów”, Turniej Sportowy na terenie obiektu sportowego WKS Wawel, Rajd Samorządów Uczniowskich Krakowa w</w:t>
      </w:r>
      <w:r w:rsidR="00B91BDB">
        <w:rPr>
          <w:rFonts w:ascii="Lato" w:hAnsi="Lato" w:cs="Times New Roman"/>
          <w:sz w:val="22"/>
        </w:rPr>
        <w:t> </w:t>
      </w:r>
      <w:r w:rsidRPr="00B91BDB">
        <w:rPr>
          <w:rFonts w:ascii="Lato" w:hAnsi="Lato" w:cs="Times New Roman"/>
          <w:sz w:val="22"/>
        </w:rPr>
        <w:t>Beskidzie Makowskim, coroczny Bieg na Orientację w Lasku Wolskim a także Samorządową Ligę Mistrzów, w</w:t>
      </w:r>
      <w:r w:rsidR="006F3577" w:rsidRPr="00B91BDB">
        <w:rPr>
          <w:rFonts w:ascii="Lato" w:hAnsi="Lato" w:cs="Times New Roman"/>
          <w:sz w:val="22"/>
        </w:rPr>
        <w:t> </w:t>
      </w:r>
      <w:r w:rsidRPr="00B91BDB">
        <w:rPr>
          <w:rFonts w:ascii="Lato" w:hAnsi="Lato" w:cs="Times New Roman"/>
          <w:sz w:val="22"/>
        </w:rPr>
        <w:t>rozgrywkach której udział wzięło 18 szkół. Realizując działanie Młode Media wydano osiem numerów magazynu dla młodzieży „Śmigło”. Przygotowano i zrealizowano Youth Krak Hack -</w:t>
      </w:r>
      <w:r w:rsidR="006F3577" w:rsidRPr="00B91BDB">
        <w:rPr>
          <w:rFonts w:ascii="Lato" w:hAnsi="Lato" w:cs="Times New Roman"/>
          <w:sz w:val="22"/>
        </w:rPr>
        <w:t> </w:t>
      </w:r>
      <w:r w:rsidR="00F92036">
        <w:rPr>
          <w:rFonts w:ascii="Lato" w:hAnsi="Lato" w:cs="Times New Roman"/>
          <w:sz w:val="22"/>
        </w:rPr>
        <w:t>h</w:t>
      </w:r>
      <w:r w:rsidRPr="00B91BDB">
        <w:rPr>
          <w:rFonts w:ascii="Lato" w:hAnsi="Lato" w:cs="Times New Roman"/>
          <w:sz w:val="22"/>
        </w:rPr>
        <w:t xml:space="preserve">ackaton projektów społecznych. Wydrukowano i przesłano do szkół ponadpodstawowych poradnik „Młody Kraków” </w:t>
      </w:r>
      <w:r w:rsidR="00B91BDB">
        <w:rPr>
          <w:rFonts w:ascii="Lato" w:hAnsi="Lato" w:cs="Times New Roman"/>
          <w:sz w:val="22"/>
        </w:rPr>
        <w:t>– </w:t>
      </w:r>
      <w:r w:rsidRPr="00B91BDB">
        <w:rPr>
          <w:rFonts w:ascii="Lato" w:hAnsi="Lato" w:cs="Times New Roman"/>
          <w:sz w:val="22"/>
        </w:rPr>
        <w:t>7500</w:t>
      </w:r>
      <w:r w:rsidR="00B91BDB">
        <w:rPr>
          <w:rFonts w:ascii="Lato" w:hAnsi="Lato" w:cs="Times New Roman"/>
          <w:sz w:val="22"/>
        </w:rPr>
        <w:t> </w:t>
      </w:r>
      <w:r w:rsidRPr="00B91BDB">
        <w:rPr>
          <w:rFonts w:ascii="Lato" w:hAnsi="Lato" w:cs="Times New Roman"/>
          <w:sz w:val="22"/>
        </w:rPr>
        <w:t>sztuk. W ramach otwartych konkursów ofert zrealizowano projekty „Miasto</w:t>
      </w:r>
      <w:r w:rsidR="00B91BDB">
        <w:rPr>
          <w:rFonts w:ascii="Lato" w:hAnsi="Lato" w:cs="Times New Roman"/>
          <w:sz w:val="22"/>
        </w:rPr>
        <w:t> </w:t>
      </w:r>
      <w:r w:rsidRPr="00B91BDB">
        <w:rPr>
          <w:rFonts w:ascii="Lato" w:hAnsi="Lato" w:cs="Times New Roman"/>
          <w:sz w:val="22"/>
        </w:rPr>
        <w:t>dla</w:t>
      </w:r>
      <w:r w:rsidR="00B91BDB">
        <w:rPr>
          <w:rFonts w:ascii="Lato" w:hAnsi="Lato" w:cs="Times New Roman"/>
          <w:sz w:val="22"/>
        </w:rPr>
        <w:t> </w:t>
      </w:r>
      <w:r w:rsidRPr="00B91BDB">
        <w:rPr>
          <w:rFonts w:ascii="Lato" w:hAnsi="Lato" w:cs="Times New Roman"/>
          <w:sz w:val="22"/>
        </w:rPr>
        <w:t>młodzieży” oraz „Młodzi w akcji”. Prowadzono stronę internetową programu Młody Kraków. Zorganizowano imprezę sportowo-rekreacyjną „Juliada”, podczas</w:t>
      </w:r>
      <w:r w:rsidR="006F3577" w:rsidRPr="00B91BDB">
        <w:rPr>
          <w:rFonts w:ascii="Lato" w:hAnsi="Lato" w:cs="Times New Roman"/>
          <w:sz w:val="22"/>
        </w:rPr>
        <w:t> </w:t>
      </w:r>
      <w:r w:rsidRPr="00B91BDB">
        <w:rPr>
          <w:rFonts w:ascii="Lato" w:hAnsi="Lato" w:cs="Times New Roman"/>
          <w:sz w:val="22"/>
        </w:rPr>
        <w:t>której młodzież rywalizowała w streetballu, breakdance i piłce nożnej</w:t>
      </w:r>
      <w:r w:rsidR="00206C27">
        <w:rPr>
          <w:rFonts w:ascii="Lato" w:hAnsi="Lato" w:cs="Times New Roman"/>
          <w:sz w:val="22"/>
        </w:rPr>
        <w:t>,</w:t>
      </w:r>
      <w:r w:rsidRPr="00B91BDB">
        <w:rPr>
          <w:rFonts w:ascii="Lato" w:hAnsi="Lato" w:cs="Times New Roman"/>
          <w:sz w:val="22"/>
        </w:rPr>
        <w:t xml:space="preserve"> a</w:t>
      </w:r>
      <w:r w:rsidR="006F3577" w:rsidRPr="00B91BDB">
        <w:rPr>
          <w:rFonts w:ascii="Lato" w:hAnsi="Lato" w:cs="Times New Roman"/>
          <w:sz w:val="22"/>
        </w:rPr>
        <w:t> </w:t>
      </w:r>
      <w:r w:rsidRPr="00B91BDB">
        <w:rPr>
          <w:rFonts w:ascii="Lato" w:hAnsi="Lato" w:cs="Times New Roman"/>
          <w:sz w:val="22"/>
        </w:rPr>
        <w:t>także</w:t>
      </w:r>
      <w:r w:rsidR="006F3577" w:rsidRPr="00B91BDB">
        <w:rPr>
          <w:rFonts w:ascii="Lato" w:hAnsi="Lato" w:cs="Times New Roman"/>
          <w:sz w:val="22"/>
        </w:rPr>
        <w:t> </w:t>
      </w:r>
      <w:r w:rsidRPr="00B91BDB">
        <w:rPr>
          <w:rFonts w:ascii="Lato" w:hAnsi="Lato" w:cs="Times New Roman"/>
          <w:sz w:val="22"/>
        </w:rPr>
        <w:t>uczyła</w:t>
      </w:r>
      <w:r w:rsidR="006F3577" w:rsidRPr="00B91BDB">
        <w:rPr>
          <w:rFonts w:ascii="Lato" w:hAnsi="Lato" w:cs="Times New Roman"/>
          <w:sz w:val="22"/>
        </w:rPr>
        <w:t> </w:t>
      </w:r>
      <w:r w:rsidRPr="00B91BDB">
        <w:rPr>
          <w:rFonts w:ascii="Lato" w:hAnsi="Lato" w:cs="Times New Roman"/>
          <w:sz w:val="22"/>
        </w:rPr>
        <w:t>się</w:t>
      </w:r>
      <w:r w:rsidR="006F3577" w:rsidRPr="00B91BDB">
        <w:rPr>
          <w:rFonts w:ascii="Lato" w:hAnsi="Lato" w:cs="Times New Roman"/>
          <w:sz w:val="22"/>
        </w:rPr>
        <w:t> </w:t>
      </w:r>
      <w:r w:rsidRPr="00B91BDB">
        <w:rPr>
          <w:rFonts w:ascii="Lato" w:hAnsi="Lato" w:cs="Times New Roman"/>
          <w:sz w:val="22"/>
        </w:rPr>
        <w:t xml:space="preserve">kroków tanecznych (hip-hop, </w:t>
      </w:r>
      <w:r w:rsidR="009D2020" w:rsidRPr="00B91BDB">
        <w:rPr>
          <w:rFonts w:ascii="Lato" w:hAnsi="Lato" w:cs="Times New Roman"/>
          <w:sz w:val="22"/>
        </w:rPr>
        <w:t>belgijka</w:t>
      </w:r>
      <w:r w:rsidRPr="00B91BDB">
        <w:rPr>
          <w:rFonts w:ascii="Lato" w:hAnsi="Lato" w:cs="Times New Roman"/>
          <w:sz w:val="22"/>
        </w:rPr>
        <w:t>). Ponadto kontynuowano współpracę z</w:t>
      </w:r>
      <w:r w:rsidR="006F3577" w:rsidRPr="00B91BDB">
        <w:rPr>
          <w:rFonts w:ascii="Lato" w:hAnsi="Lato" w:cs="Times New Roman"/>
          <w:sz w:val="22"/>
        </w:rPr>
        <w:t> </w:t>
      </w:r>
      <w:r w:rsidRPr="00B91BDB">
        <w:rPr>
          <w:rFonts w:ascii="Lato" w:hAnsi="Lato" w:cs="Times New Roman"/>
          <w:sz w:val="22"/>
        </w:rPr>
        <w:t>organizacjami zajmującymi się tematyką młodzieży: Policją, Strażą Miejską, Instytutem Socjologii UJ oraz</w:t>
      </w:r>
      <w:r w:rsidR="00F92036">
        <w:rPr>
          <w:rFonts w:ascii="Lato" w:hAnsi="Lato" w:cs="Times New Roman"/>
          <w:sz w:val="22"/>
        </w:rPr>
        <w:t> </w:t>
      </w:r>
      <w:r w:rsidRPr="00B91BDB">
        <w:rPr>
          <w:rFonts w:ascii="Lato" w:hAnsi="Lato" w:cs="Times New Roman"/>
          <w:sz w:val="22"/>
        </w:rPr>
        <w:t>innymi organizacjami i ośrodkami nauki.</w:t>
      </w:r>
    </w:p>
    <w:p w:rsidR="007949D8" w:rsidRPr="00C855FC" w:rsidRDefault="007949D8" w:rsidP="003576CC">
      <w:pPr>
        <w:rPr>
          <w:rFonts w:ascii="Lato" w:hAnsi="Lato" w:cs="Times New Roman"/>
          <w:sz w:val="22"/>
        </w:rPr>
      </w:pPr>
    </w:p>
    <w:p w:rsidR="00970884" w:rsidRPr="00C855FC" w:rsidRDefault="00171C40" w:rsidP="003576CC">
      <w:pPr>
        <w:pBdr>
          <w:top w:val="single" w:sz="4" w:space="1" w:color="auto"/>
          <w:left w:val="single" w:sz="4" w:space="4" w:color="auto"/>
          <w:bottom w:val="single" w:sz="4" w:space="1" w:color="auto"/>
          <w:right w:val="single" w:sz="4" w:space="4" w:color="auto"/>
        </w:pBdr>
        <w:jc w:val="center"/>
        <w:rPr>
          <w:rFonts w:ascii="Lato" w:hAnsi="Lato" w:cs="Times New Roman"/>
          <w:b/>
          <w:sz w:val="22"/>
        </w:rPr>
      </w:pPr>
      <w:r w:rsidRPr="00C855FC">
        <w:rPr>
          <w:rFonts w:ascii="Lato" w:hAnsi="Lato" w:cs="Times New Roman"/>
          <w:b/>
          <w:sz w:val="22"/>
        </w:rPr>
        <w:t xml:space="preserve">Nakłady finansowe na realizację programu w 2018 r. </w:t>
      </w:r>
      <w:r w:rsidR="001D2F23" w:rsidRPr="00C855FC">
        <w:rPr>
          <w:rFonts w:ascii="Lato" w:hAnsi="Lato" w:cs="Times New Roman"/>
          <w:b/>
          <w:sz w:val="22"/>
        </w:rPr>
        <w:t>wyniosły</w:t>
      </w:r>
      <w:r w:rsidRPr="00C855FC">
        <w:rPr>
          <w:rFonts w:ascii="Lato" w:hAnsi="Lato" w:cs="Times New Roman"/>
          <w:b/>
          <w:sz w:val="22"/>
        </w:rPr>
        <w:t xml:space="preserve"> 354 850 PLN</w:t>
      </w:r>
    </w:p>
    <w:p w:rsidR="00CE6098" w:rsidRPr="00C855FC" w:rsidRDefault="00CE6098" w:rsidP="00CE6098">
      <w:pPr>
        <w:rPr>
          <w:rFonts w:ascii="Lato" w:hAnsi="Lato" w:cs="Times New Roman"/>
          <w:sz w:val="22"/>
        </w:rPr>
      </w:pPr>
    </w:p>
    <w:p w:rsidR="00CE6098" w:rsidRPr="00C855FC" w:rsidRDefault="00CE6098" w:rsidP="00CE6098">
      <w:pPr>
        <w:pStyle w:val="Nagwek3"/>
        <w:shd w:val="clear" w:color="auto" w:fill="0070C0"/>
        <w:spacing w:before="0"/>
        <w:rPr>
          <w:rFonts w:ascii="Lato" w:hAnsi="Lato"/>
          <w:b/>
          <w:color w:val="FFFFFF" w:themeColor="background1"/>
        </w:rPr>
      </w:pPr>
      <w:bookmarkStart w:id="612" w:name="_Toc8736438"/>
      <w:bookmarkStart w:id="613" w:name="_Toc8911687"/>
      <w:bookmarkStart w:id="614" w:name="_Toc8985121"/>
      <w:bookmarkStart w:id="615" w:name="_Toc9678831"/>
      <w:bookmarkStart w:id="616" w:name="_Toc10018694"/>
      <w:r w:rsidRPr="00C855FC">
        <w:rPr>
          <w:rFonts w:ascii="Lato" w:hAnsi="Lato"/>
          <w:b/>
          <w:color w:val="FFFFFF" w:themeColor="background1"/>
        </w:rPr>
        <w:t>IV.12.</w:t>
      </w:r>
      <w:r w:rsidR="004938FF">
        <w:rPr>
          <w:rFonts w:ascii="Lato" w:hAnsi="Lato"/>
          <w:b/>
          <w:color w:val="FFFFFF" w:themeColor="background1"/>
        </w:rPr>
        <w:t>3</w:t>
      </w:r>
      <w:r w:rsidRPr="00C855FC">
        <w:rPr>
          <w:rFonts w:ascii="Lato" w:hAnsi="Lato"/>
          <w:b/>
          <w:color w:val="FFFFFF" w:themeColor="background1"/>
        </w:rPr>
        <w:t xml:space="preserve"> Finanse</w:t>
      </w:r>
      <w:bookmarkEnd w:id="612"/>
      <w:bookmarkEnd w:id="613"/>
      <w:bookmarkEnd w:id="614"/>
      <w:bookmarkEnd w:id="615"/>
      <w:bookmarkEnd w:id="616"/>
    </w:p>
    <w:p w:rsidR="00CE6098" w:rsidRPr="00C855FC" w:rsidRDefault="00CE6098" w:rsidP="00CE6098">
      <w:pPr>
        <w:rPr>
          <w:rFonts w:ascii="Lato" w:hAnsi="Lato"/>
          <w:highlight w:val="yellow"/>
        </w:rPr>
      </w:pPr>
    </w:p>
    <w:p w:rsidR="00CE6098" w:rsidRPr="00C855FC" w:rsidRDefault="00CE6098" w:rsidP="00CE6098">
      <w:pPr>
        <w:pStyle w:val="Legenda"/>
        <w:spacing w:after="0"/>
        <w:rPr>
          <w:rFonts w:ascii="Lato" w:hAnsi="Lato"/>
          <w:b/>
          <w:i w:val="0"/>
          <w:color w:val="auto"/>
          <w:sz w:val="22"/>
          <w:szCs w:val="22"/>
        </w:rPr>
      </w:pPr>
      <w:bookmarkStart w:id="617" w:name="_Toc9675662"/>
      <w:bookmarkStart w:id="618" w:name="_Toc10018528"/>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44</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Wy</w:t>
      </w:r>
      <w:r w:rsidR="000A0D5C">
        <w:rPr>
          <w:rFonts w:ascii="Lato" w:hAnsi="Lato"/>
          <w:b/>
          <w:i w:val="0"/>
          <w:color w:val="auto"/>
          <w:sz w:val="22"/>
          <w:szCs w:val="22"/>
        </w:rPr>
        <w:t>datki w D</w:t>
      </w:r>
      <w:r w:rsidRPr="00C855FC">
        <w:rPr>
          <w:rFonts w:ascii="Lato" w:hAnsi="Lato"/>
          <w:b/>
          <w:i w:val="0"/>
          <w:color w:val="auto"/>
          <w:sz w:val="22"/>
          <w:szCs w:val="22"/>
        </w:rPr>
        <w:t>ziedzinie Społeczeństwo obywatelskie zrealizowane w 2018 roku według rodzajów wydatków (w PLN)</w:t>
      </w:r>
      <w:bookmarkEnd w:id="617"/>
      <w:bookmarkEnd w:id="6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9"/>
        <w:gridCol w:w="5386"/>
        <w:gridCol w:w="2118"/>
      </w:tblGrid>
      <w:tr w:rsidR="00CE6098" w:rsidRPr="00C855FC" w:rsidTr="004938FF">
        <w:tc>
          <w:tcPr>
            <w:tcW w:w="3753" w:type="pct"/>
            <w:gridSpan w:val="2"/>
            <w:tcMar>
              <w:top w:w="0" w:type="dxa"/>
              <w:left w:w="108" w:type="dxa"/>
              <w:bottom w:w="0" w:type="dxa"/>
              <w:right w:w="108" w:type="dxa"/>
            </w:tcMar>
            <w:vAlign w:val="center"/>
            <w:hideMark/>
          </w:tcPr>
          <w:p w:rsidR="00CE6098" w:rsidRPr="00C855FC" w:rsidRDefault="00CE6098" w:rsidP="004938FF">
            <w:pPr>
              <w:jc w:val="center"/>
              <w:rPr>
                <w:rFonts w:ascii="Lato" w:eastAsia="Calibri" w:hAnsi="Lato" w:cs="Times New Roman"/>
                <w:sz w:val="20"/>
                <w:szCs w:val="20"/>
              </w:rPr>
            </w:pPr>
            <w:r w:rsidRPr="00C855FC">
              <w:rPr>
                <w:rFonts w:ascii="Lato" w:eastAsia="Calibri" w:hAnsi="Lato" w:cs="Times New Roman"/>
                <w:sz w:val="20"/>
                <w:szCs w:val="20"/>
              </w:rPr>
              <w:t>Rodzaj wydatków</w:t>
            </w:r>
          </w:p>
        </w:tc>
        <w:tc>
          <w:tcPr>
            <w:tcW w:w="1247" w:type="pct"/>
            <w:tcMar>
              <w:top w:w="0" w:type="dxa"/>
              <w:left w:w="108" w:type="dxa"/>
              <w:bottom w:w="0" w:type="dxa"/>
              <w:right w:w="108" w:type="dxa"/>
            </w:tcMar>
            <w:hideMark/>
          </w:tcPr>
          <w:p w:rsidR="00CE6098" w:rsidRPr="00C855FC" w:rsidRDefault="00CE6098" w:rsidP="004938FF">
            <w:pPr>
              <w:jc w:val="center"/>
              <w:rPr>
                <w:rFonts w:ascii="Lato" w:eastAsia="Calibri" w:hAnsi="Lato" w:cs="Times New Roman"/>
                <w:sz w:val="20"/>
                <w:szCs w:val="20"/>
              </w:rPr>
            </w:pPr>
            <w:r w:rsidRPr="00C855FC">
              <w:rPr>
                <w:rFonts w:ascii="Lato" w:eastAsia="Calibri" w:hAnsi="Lato" w:cs="Times New Roman"/>
                <w:sz w:val="20"/>
                <w:szCs w:val="20"/>
              </w:rPr>
              <w:t>Wydatki (w PLN)</w:t>
            </w:r>
          </w:p>
        </w:tc>
      </w:tr>
      <w:tr w:rsidR="00CE6098" w:rsidRPr="00C855FC" w:rsidTr="004938FF">
        <w:tc>
          <w:tcPr>
            <w:tcW w:w="3753" w:type="pct"/>
            <w:gridSpan w:val="2"/>
            <w:tcMar>
              <w:top w:w="0" w:type="dxa"/>
              <w:left w:w="108" w:type="dxa"/>
              <w:bottom w:w="0" w:type="dxa"/>
              <w:right w:w="108" w:type="dxa"/>
            </w:tcMar>
            <w:hideMark/>
          </w:tcPr>
          <w:p w:rsidR="00CE6098" w:rsidRPr="00B51201" w:rsidRDefault="00CE6098" w:rsidP="004938FF">
            <w:pPr>
              <w:jc w:val="left"/>
              <w:rPr>
                <w:rFonts w:ascii="Lato" w:eastAsia="Calibri" w:hAnsi="Lato" w:cs="Times New Roman"/>
                <w:b/>
                <w:sz w:val="20"/>
                <w:szCs w:val="20"/>
              </w:rPr>
            </w:pPr>
            <w:r w:rsidRPr="00B51201">
              <w:rPr>
                <w:rFonts w:ascii="Lato" w:eastAsia="Calibri" w:hAnsi="Lato" w:cs="Times New Roman"/>
                <w:b/>
                <w:sz w:val="20"/>
                <w:szCs w:val="20"/>
              </w:rPr>
              <w:t>Ogółem</w:t>
            </w:r>
          </w:p>
        </w:tc>
        <w:tc>
          <w:tcPr>
            <w:tcW w:w="1247" w:type="pct"/>
            <w:tcMar>
              <w:top w:w="0" w:type="dxa"/>
              <w:left w:w="108" w:type="dxa"/>
              <w:bottom w:w="0" w:type="dxa"/>
              <w:right w:w="108" w:type="dxa"/>
            </w:tcMar>
          </w:tcPr>
          <w:p w:rsidR="00CE6098" w:rsidRPr="00B51201" w:rsidRDefault="00CE6098" w:rsidP="004938FF">
            <w:pPr>
              <w:jc w:val="right"/>
              <w:rPr>
                <w:rFonts w:ascii="Lato" w:eastAsia="Calibri" w:hAnsi="Lato" w:cs="Times New Roman"/>
                <w:b/>
                <w:sz w:val="20"/>
                <w:szCs w:val="20"/>
              </w:rPr>
            </w:pPr>
            <w:r w:rsidRPr="00B51201">
              <w:rPr>
                <w:rFonts w:ascii="Lato" w:eastAsia="Calibri" w:hAnsi="Lato" w:cs="Times New Roman"/>
                <w:b/>
                <w:sz w:val="20"/>
                <w:szCs w:val="20"/>
              </w:rPr>
              <w:t>11 903 880</w:t>
            </w:r>
          </w:p>
        </w:tc>
      </w:tr>
      <w:tr w:rsidR="00CE6098" w:rsidRPr="00C855FC" w:rsidTr="004938FF">
        <w:tc>
          <w:tcPr>
            <w:tcW w:w="582" w:type="pct"/>
            <w:tcMar>
              <w:top w:w="0" w:type="dxa"/>
              <w:left w:w="108" w:type="dxa"/>
              <w:bottom w:w="0" w:type="dxa"/>
              <w:right w:w="108" w:type="dxa"/>
            </w:tcMar>
          </w:tcPr>
          <w:p w:rsidR="00CE6098" w:rsidRPr="00C855FC" w:rsidRDefault="00CE6098" w:rsidP="004938FF">
            <w:pPr>
              <w:jc w:val="left"/>
              <w:rPr>
                <w:rFonts w:ascii="Lato" w:eastAsia="Calibri" w:hAnsi="Lato" w:cs="Times New Roman"/>
                <w:sz w:val="20"/>
                <w:szCs w:val="20"/>
              </w:rPr>
            </w:pPr>
          </w:p>
        </w:tc>
        <w:tc>
          <w:tcPr>
            <w:tcW w:w="3171" w:type="pct"/>
          </w:tcPr>
          <w:p w:rsidR="00CE6098" w:rsidRPr="00C855FC" w:rsidRDefault="00CE6098" w:rsidP="004938FF">
            <w:pPr>
              <w:jc w:val="left"/>
              <w:rPr>
                <w:rFonts w:ascii="Lato" w:eastAsia="Calibri" w:hAnsi="Lato" w:cs="Times New Roman"/>
                <w:sz w:val="20"/>
                <w:szCs w:val="20"/>
              </w:rPr>
            </w:pPr>
            <w:r w:rsidRPr="00C855FC">
              <w:rPr>
                <w:rFonts w:ascii="Lato" w:eastAsia="Calibri" w:hAnsi="Lato" w:cs="Times New Roman"/>
                <w:sz w:val="20"/>
                <w:szCs w:val="20"/>
              </w:rPr>
              <w:t>Wydatki inwestycyjne</w:t>
            </w:r>
          </w:p>
        </w:tc>
        <w:tc>
          <w:tcPr>
            <w:tcW w:w="1247" w:type="pct"/>
            <w:tcMar>
              <w:top w:w="0" w:type="dxa"/>
              <w:left w:w="108" w:type="dxa"/>
              <w:bottom w:w="0" w:type="dxa"/>
              <w:right w:w="108" w:type="dxa"/>
            </w:tcMar>
          </w:tcPr>
          <w:p w:rsidR="00CE6098" w:rsidRPr="00C855FC" w:rsidRDefault="00CE6098" w:rsidP="004938FF">
            <w:pPr>
              <w:jc w:val="right"/>
              <w:rPr>
                <w:rFonts w:ascii="Lato" w:eastAsia="Calibri" w:hAnsi="Lato" w:cs="Times New Roman"/>
                <w:sz w:val="20"/>
                <w:szCs w:val="20"/>
              </w:rPr>
            </w:pPr>
            <w:r w:rsidRPr="00C855FC">
              <w:rPr>
                <w:rFonts w:ascii="Lato" w:eastAsia="Calibri" w:hAnsi="Lato" w:cs="Times New Roman"/>
                <w:sz w:val="20"/>
                <w:szCs w:val="20"/>
              </w:rPr>
              <w:t>0</w:t>
            </w:r>
          </w:p>
        </w:tc>
      </w:tr>
      <w:tr w:rsidR="00CE6098" w:rsidRPr="00C855FC" w:rsidTr="004938FF">
        <w:tc>
          <w:tcPr>
            <w:tcW w:w="582" w:type="pct"/>
            <w:tcMar>
              <w:top w:w="0" w:type="dxa"/>
              <w:left w:w="108" w:type="dxa"/>
              <w:bottom w:w="0" w:type="dxa"/>
              <w:right w:w="108" w:type="dxa"/>
            </w:tcMar>
          </w:tcPr>
          <w:p w:rsidR="00CE6098" w:rsidRPr="00C855FC" w:rsidRDefault="00CE6098" w:rsidP="004938FF">
            <w:pPr>
              <w:jc w:val="left"/>
              <w:rPr>
                <w:rFonts w:ascii="Lato" w:eastAsia="Calibri" w:hAnsi="Lato" w:cs="Times New Roman"/>
                <w:sz w:val="20"/>
                <w:szCs w:val="20"/>
              </w:rPr>
            </w:pPr>
          </w:p>
        </w:tc>
        <w:tc>
          <w:tcPr>
            <w:tcW w:w="3171" w:type="pct"/>
          </w:tcPr>
          <w:p w:rsidR="00CE6098" w:rsidRPr="00C855FC" w:rsidRDefault="00CE6098" w:rsidP="004938FF">
            <w:pPr>
              <w:jc w:val="left"/>
              <w:rPr>
                <w:rFonts w:ascii="Lato" w:eastAsia="Calibri" w:hAnsi="Lato" w:cs="Times New Roman"/>
                <w:sz w:val="20"/>
                <w:szCs w:val="20"/>
              </w:rPr>
            </w:pPr>
            <w:r w:rsidRPr="00C855FC">
              <w:rPr>
                <w:rFonts w:ascii="Lato" w:eastAsia="Calibri" w:hAnsi="Lato" w:cs="Times New Roman"/>
                <w:sz w:val="20"/>
                <w:szCs w:val="20"/>
              </w:rPr>
              <w:t>Wydatki bieżące</w:t>
            </w:r>
          </w:p>
        </w:tc>
        <w:tc>
          <w:tcPr>
            <w:tcW w:w="1247" w:type="pct"/>
            <w:tcMar>
              <w:top w:w="0" w:type="dxa"/>
              <w:left w:w="108" w:type="dxa"/>
              <w:bottom w:w="0" w:type="dxa"/>
              <w:right w:w="108" w:type="dxa"/>
            </w:tcMar>
          </w:tcPr>
          <w:p w:rsidR="00CE6098" w:rsidRPr="00C855FC" w:rsidRDefault="00CE6098" w:rsidP="004938FF">
            <w:pPr>
              <w:jc w:val="right"/>
              <w:rPr>
                <w:rFonts w:ascii="Lato" w:eastAsia="Calibri" w:hAnsi="Lato" w:cs="Times New Roman"/>
                <w:sz w:val="20"/>
                <w:szCs w:val="20"/>
              </w:rPr>
            </w:pPr>
            <w:r w:rsidRPr="00C855FC">
              <w:rPr>
                <w:rFonts w:ascii="Lato" w:eastAsia="Calibri" w:hAnsi="Lato" w:cs="Times New Roman"/>
                <w:sz w:val="20"/>
                <w:szCs w:val="20"/>
              </w:rPr>
              <w:t>11 903 880</w:t>
            </w:r>
          </w:p>
        </w:tc>
      </w:tr>
    </w:tbl>
    <w:p w:rsidR="00CE6098" w:rsidRPr="00C855FC" w:rsidRDefault="00CE6098" w:rsidP="00CE6098">
      <w:pPr>
        <w:jc w:val="center"/>
        <w:rPr>
          <w:rFonts w:ascii="Lato" w:hAnsi="Lato"/>
          <w:i/>
          <w:sz w:val="20"/>
          <w:szCs w:val="20"/>
        </w:rPr>
      </w:pPr>
      <w:r w:rsidRPr="00C855FC">
        <w:rPr>
          <w:rFonts w:ascii="Lato" w:hAnsi="Lato"/>
          <w:i/>
          <w:sz w:val="20"/>
          <w:szCs w:val="20"/>
        </w:rPr>
        <w:t>Źródło: System STRADOM oraz Sprawozdanie z wykonania Budżetu Miasta Krakowa za 2018 rok</w:t>
      </w:r>
    </w:p>
    <w:p w:rsidR="00CE6098" w:rsidRPr="00C855FC" w:rsidRDefault="00CE6098" w:rsidP="00CE6098">
      <w:pPr>
        <w:jc w:val="left"/>
        <w:rPr>
          <w:rFonts w:ascii="Lato" w:eastAsia="Calibri" w:hAnsi="Lato" w:cs="Times New Roman"/>
          <w:sz w:val="22"/>
        </w:rPr>
      </w:pPr>
    </w:p>
    <w:p w:rsidR="00CE6098" w:rsidRPr="000C5E68" w:rsidRDefault="00CE6098" w:rsidP="00CE6098">
      <w:pPr>
        <w:pStyle w:val="Legenda"/>
        <w:keepNext/>
        <w:spacing w:after="0"/>
        <w:jc w:val="left"/>
        <w:rPr>
          <w:rFonts w:ascii="Lato" w:eastAsia="Calibri" w:hAnsi="Lato" w:cs="Times New Roman"/>
          <w:b/>
          <w:i w:val="0"/>
          <w:color w:val="auto"/>
          <w:sz w:val="22"/>
          <w:szCs w:val="22"/>
        </w:rPr>
      </w:pPr>
      <w:bookmarkStart w:id="619" w:name="_Toc9675600"/>
      <w:bookmarkStart w:id="620" w:name="_Toc10018466"/>
      <w:r w:rsidRPr="000C5E68">
        <w:rPr>
          <w:rFonts w:ascii="Lato" w:hAnsi="Lato"/>
          <w:b/>
          <w:i w:val="0"/>
          <w:color w:val="auto"/>
          <w:sz w:val="22"/>
          <w:szCs w:val="22"/>
        </w:rPr>
        <w:t xml:space="preserve">Rysunek </w:t>
      </w:r>
      <w:r w:rsidR="002B437E">
        <w:rPr>
          <w:rFonts w:ascii="Lato" w:hAnsi="Lato"/>
          <w:b/>
          <w:i w:val="0"/>
          <w:color w:val="auto"/>
          <w:sz w:val="22"/>
          <w:szCs w:val="22"/>
        </w:rPr>
        <w:fldChar w:fldCharType="begin"/>
      </w:r>
      <w:r>
        <w:rPr>
          <w:rFonts w:ascii="Lato" w:hAnsi="Lato"/>
          <w:b/>
          <w:i w:val="0"/>
          <w:color w:val="auto"/>
          <w:sz w:val="22"/>
          <w:szCs w:val="22"/>
        </w:rPr>
        <w:instrText xml:space="preserve"> SEQ Rysunek \* ARABIC </w:instrText>
      </w:r>
      <w:r w:rsidR="002B437E">
        <w:rPr>
          <w:rFonts w:ascii="Lato" w:hAnsi="Lato"/>
          <w:b/>
          <w:i w:val="0"/>
          <w:color w:val="auto"/>
          <w:sz w:val="22"/>
          <w:szCs w:val="22"/>
        </w:rPr>
        <w:fldChar w:fldCharType="separate"/>
      </w:r>
      <w:r w:rsidR="007F7F15">
        <w:rPr>
          <w:rFonts w:ascii="Lato" w:hAnsi="Lato"/>
          <w:b/>
          <w:i w:val="0"/>
          <w:noProof/>
          <w:color w:val="auto"/>
          <w:sz w:val="22"/>
          <w:szCs w:val="22"/>
        </w:rPr>
        <w:t>27</w:t>
      </w:r>
      <w:r w:rsidR="002B437E">
        <w:rPr>
          <w:rFonts w:ascii="Lato" w:hAnsi="Lato"/>
          <w:b/>
          <w:i w:val="0"/>
          <w:color w:val="auto"/>
          <w:sz w:val="22"/>
          <w:szCs w:val="22"/>
        </w:rPr>
        <w:fldChar w:fldCharType="end"/>
      </w:r>
      <w:r w:rsidR="000A0D5C">
        <w:rPr>
          <w:rFonts w:ascii="Lato" w:hAnsi="Lato"/>
          <w:b/>
          <w:i w:val="0"/>
          <w:color w:val="auto"/>
          <w:sz w:val="22"/>
          <w:szCs w:val="22"/>
        </w:rPr>
        <w:t xml:space="preserve"> Wydatki w D</w:t>
      </w:r>
      <w:r w:rsidRPr="000C5E68">
        <w:rPr>
          <w:rFonts w:ascii="Lato" w:hAnsi="Lato"/>
          <w:b/>
          <w:i w:val="0"/>
          <w:color w:val="auto"/>
          <w:sz w:val="22"/>
          <w:szCs w:val="22"/>
        </w:rPr>
        <w:t>ziedzinie Społeczeństwo obywatelskie zrealizowane w 2018 roku według rodzajów wydatków (w %)</w:t>
      </w:r>
      <w:bookmarkEnd w:id="619"/>
      <w:bookmarkEnd w:id="620"/>
    </w:p>
    <w:p w:rsidR="00CE6098" w:rsidRPr="00C855FC" w:rsidRDefault="00CE6098" w:rsidP="00CE6098">
      <w:pPr>
        <w:jc w:val="center"/>
        <w:rPr>
          <w:rFonts w:ascii="Lato" w:eastAsia="Calibri" w:hAnsi="Lato" w:cs="Times New Roman"/>
          <w:sz w:val="22"/>
        </w:rPr>
      </w:pPr>
      <w:r>
        <w:rPr>
          <w:rFonts w:ascii="Lato" w:eastAsia="Calibri" w:hAnsi="Lato" w:cs="Times New Roman"/>
          <w:noProof/>
          <w:sz w:val="22"/>
          <w:lang w:eastAsia="pl-PL"/>
        </w:rPr>
        <w:drawing>
          <wp:inline distT="0" distB="0" distL="0" distR="0">
            <wp:extent cx="4572396" cy="2761727"/>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braz2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72396" cy="2761727"/>
                    </a:xfrm>
                    <a:prstGeom prst="rect">
                      <a:avLst/>
                    </a:prstGeom>
                  </pic:spPr>
                </pic:pic>
              </a:graphicData>
            </a:graphic>
          </wp:inline>
        </w:drawing>
      </w:r>
    </w:p>
    <w:p w:rsidR="00CE6098" w:rsidRPr="00C855FC" w:rsidRDefault="00CE6098" w:rsidP="00731BAA">
      <w:pPr>
        <w:jc w:val="left"/>
        <w:rPr>
          <w:rFonts w:ascii="Lato" w:eastAsia="Calibri" w:hAnsi="Lato" w:cs="Times New Roman"/>
          <w:sz w:val="22"/>
        </w:rPr>
      </w:pPr>
      <w:r w:rsidRPr="00C855FC">
        <w:rPr>
          <w:rFonts w:ascii="Lato" w:hAnsi="Lato"/>
          <w:i/>
          <w:sz w:val="20"/>
          <w:szCs w:val="20"/>
        </w:rPr>
        <w:t>Źródło: System STRADOM oraz Sprawozdanie z wykonania Budżetu Miasta Krakowa za 2018 rok</w:t>
      </w:r>
      <w:r w:rsidRPr="00C855FC">
        <w:rPr>
          <w:rFonts w:ascii="Lato" w:eastAsia="Calibri" w:hAnsi="Lato" w:cs="Times New Roman"/>
          <w:sz w:val="22"/>
        </w:rPr>
        <w:br w:type="page"/>
      </w:r>
    </w:p>
    <w:p w:rsidR="00CE6098" w:rsidRPr="00C855FC" w:rsidRDefault="00CE6098" w:rsidP="00CE6098">
      <w:pPr>
        <w:jc w:val="left"/>
        <w:rPr>
          <w:rFonts w:ascii="Lato" w:eastAsia="Calibri" w:hAnsi="Lato" w:cs="Times New Roman"/>
          <w:sz w:val="22"/>
        </w:rPr>
      </w:pPr>
    </w:p>
    <w:p w:rsidR="00CE6098" w:rsidRPr="00C855FC" w:rsidRDefault="00CE6098" w:rsidP="00CE6098">
      <w:pPr>
        <w:pStyle w:val="Legenda"/>
        <w:spacing w:after="0"/>
        <w:rPr>
          <w:rFonts w:ascii="Lato" w:eastAsia="Calibri" w:hAnsi="Lato" w:cs="Times New Roman"/>
          <w:b/>
          <w:bCs/>
          <w:i w:val="0"/>
          <w:color w:val="auto"/>
          <w:sz w:val="22"/>
          <w:szCs w:val="22"/>
          <w:lang w:eastAsia="pl-PL"/>
        </w:rPr>
      </w:pPr>
      <w:bookmarkStart w:id="621" w:name="_Toc9675663"/>
      <w:bookmarkStart w:id="622" w:name="_Toc10018529"/>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45</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w:t>
      </w:r>
      <w:r w:rsidR="000A0D5C">
        <w:rPr>
          <w:rFonts w:ascii="Lato" w:eastAsia="Calibri" w:hAnsi="Lato" w:cs="Times New Roman"/>
          <w:b/>
          <w:bCs/>
          <w:i w:val="0"/>
          <w:color w:val="auto"/>
          <w:sz w:val="22"/>
          <w:szCs w:val="22"/>
          <w:lang w:eastAsia="pl-PL"/>
        </w:rPr>
        <w:t>Wydatki w D</w:t>
      </w:r>
      <w:r w:rsidRPr="00C855FC">
        <w:rPr>
          <w:rFonts w:ascii="Lato" w:eastAsia="Calibri" w:hAnsi="Lato" w:cs="Times New Roman"/>
          <w:b/>
          <w:bCs/>
          <w:i w:val="0"/>
          <w:color w:val="auto"/>
          <w:sz w:val="22"/>
          <w:szCs w:val="22"/>
          <w:lang w:eastAsia="pl-PL"/>
        </w:rPr>
        <w:t>ziedzinie Społeczeństwo obywatelskie zrealizowane w</w:t>
      </w:r>
      <w:r>
        <w:rPr>
          <w:rFonts w:ascii="Lato" w:eastAsia="Calibri" w:hAnsi="Lato" w:cs="Times New Roman"/>
          <w:b/>
          <w:bCs/>
          <w:i w:val="0"/>
          <w:color w:val="auto"/>
          <w:sz w:val="22"/>
          <w:szCs w:val="22"/>
          <w:lang w:eastAsia="pl-PL"/>
        </w:rPr>
        <w:t> </w:t>
      </w:r>
      <w:r w:rsidRPr="00C855FC">
        <w:rPr>
          <w:rFonts w:ascii="Lato" w:eastAsia="Calibri" w:hAnsi="Lato" w:cs="Times New Roman"/>
          <w:b/>
          <w:bCs/>
          <w:i w:val="0"/>
          <w:color w:val="auto"/>
          <w:sz w:val="22"/>
          <w:szCs w:val="22"/>
          <w:lang w:eastAsia="pl-PL"/>
        </w:rPr>
        <w:t>2018</w:t>
      </w:r>
      <w:r>
        <w:rPr>
          <w:rFonts w:ascii="Lato" w:eastAsia="Calibri" w:hAnsi="Lato" w:cs="Times New Roman"/>
          <w:b/>
          <w:bCs/>
          <w:i w:val="0"/>
          <w:color w:val="auto"/>
          <w:sz w:val="22"/>
          <w:szCs w:val="22"/>
          <w:lang w:eastAsia="pl-PL"/>
        </w:rPr>
        <w:t> </w:t>
      </w:r>
      <w:r w:rsidRPr="00C855FC">
        <w:rPr>
          <w:rFonts w:ascii="Lato" w:eastAsia="Calibri" w:hAnsi="Lato" w:cs="Times New Roman"/>
          <w:b/>
          <w:bCs/>
          <w:i w:val="0"/>
          <w:color w:val="auto"/>
          <w:sz w:val="22"/>
          <w:szCs w:val="22"/>
          <w:lang w:eastAsia="pl-PL"/>
        </w:rPr>
        <w:t>roku w podziale na usługi (w PLN)</w:t>
      </w:r>
      <w:bookmarkEnd w:id="621"/>
      <w:bookmarkEnd w:id="6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0"/>
        <w:gridCol w:w="5386"/>
        <w:gridCol w:w="1977"/>
      </w:tblGrid>
      <w:tr w:rsidR="00CE6098" w:rsidRPr="00C855FC" w:rsidTr="004938FF">
        <w:trPr>
          <w:trHeight w:val="247"/>
        </w:trPr>
        <w:tc>
          <w:tcPr>
            <w:tcW w:w="3836" w:type="pct"/>
            <w:gridSpan w:val="2"/>
            <w:tcMar>
              <w:top w:w="0" w:type="dxa"/>
              <w:left w:w="108" w:type="dxa"/>
              <w:bottom w:w="0" w:type="dxa"/>
              <w:right w:w="108" w:type="dxa"/>
            </w:tcMar>
            <w:vAlign w:val="center"/>
            <w:hideMark/>
          </w:tcPr>
          <w:p w:rsidR="00CE6098" w:rsidRPr="00C855FC" w:rsidRDefault="00CE6098" w:rsidP="004938FF">
            <w:pPr>
              <w:jc w:val="center"/>
              <w:rPr>
                <w:rFonts w:ascii="Lato" w:eastAsia="Calibri" w:hAnsi="Lato" w:cs="Times New Roman"/>
                <w:sz w:val="20"/>
                <w:szCs w:val="20"/>
                <w:lang w:eastAsia="pl-PL"/>
              </w:rPr>
            </w:pPr>
            <w:r w:rsidRPr="00C855FC">
              <w:rPr>
                <w:rFonts w:ascii="Lato" w:eastAsia="Calibri" w:hAnsi="Lato" w:cs="Times New Roman"/>
                <w:sz w:val="20"/>
                <w:szCs w:val="20"/>
                <w:lang w:eastAsia="pl-PL"/>
              </w:rPr>
              <w:t>Usługa</w:t>
            </w:r>
          </w:p>
        </w:tc>
        <w:tc>
          <w:tcPr>
            <w:tcW w:w="1164" w:type="pct"/>
            <w:tcMar>
              <w:top w:w="0" w:type="dxa"/>
              <w:left w:w="108" w:type="dxa"/>
              <w:bottom w:w="0" w:type="dxa"/>
              <w:right w:w="108" w:type="dxa"/>
            </w:tcMar>
            <w:vAlign w:val="center"/>
            <w:hideMark/>
          </w:tcPr>
          <w:p w:rsidR="00CE6098" w:rsidRPr="00C855FC" w:rsidRDefault="00CE6098" w:rsidP="004938FF">
            <w:pPr>
              <w:jc w:val="center"/>
              <w:rPr>
                <w:rFonts w:ascii="Lato" w:eastAsia="Calibri" w:hAnsi="Lato" w:cs="Times New Roman"/>
                <w:sz w:val="20"/>
                <w:szCs w:val="20"/>
                <w:lang w:eastAsia="pl-PL"/>
              </w:rPr>
            </w:pPr>
            <w:r w:rsidRPr="00C855FC">
              <w:rPr>
                <w:rFonts w:ascii="Lato" w:eastAsia="Calibri" w:hAnsi="Lato" w:cs="Times New Roman"/>
                <w:sz w:val="20"/>
                <w:szCs w:val="20"/>
                <w:lang w:eastAsia="pl-PL"/>
              </w:rPr>
              <w:t>Wydatki (w PLN)</w:t>
            </w:r>
          </w:p>
        </w:tc>
      </w:tr>
      <w:tr w:rsidR="00CE6098" w:rsidRPr="00C855FC" w:rsidTr="004938FF">
        <w:trPr>
          <w:trHeight w:val="247"/>
        </w:trPr>
        <w:tc>
          <w:tcPr>
            <w:tcW w:w="3836" w:type="pct"/>
            <w:gridSpan w:val="2"/>
            <w:tcMar>
              <w:top w:w="0" w:type="dxa"/>
              <w:left w:w="108" w:type="dxa"/>
              <w:bottom w:w="0" w:type="dxa"/>
              <w:right w:w="108" w:type="dxa"/>
            </w:tcMar>
            <w:vAlign w:val="center"/>
            <w:hideMark/>
          </w:tcPr>
          <w:p w:rsidR="00CE6098" w:rsidRPr="000C00ED" w:rsidRDefault="00CE6098" w:rsidP="004938FF">
            <w:pPr>
              <w:tabs>
                <w:tab w:val="left" w:pos="630"/>
              </w:tabs>
              <w:rPr>
                <w:rFonts w:ascii="Lato" w:eastAsia="Calibri" w:hAnsi="Lato" w:cs="Times New Roman"/>
                <w:b/>
                <w:sz w:val="20"/>
                <w:szCs w:val="20"/>
                <w:lang w:eastAsia="pl-PL"/>
              </w:rPr>
            </w:pPr>
            <w:r w:rsidRPr="000C00ED">
              <w:rPr>
                <w:rFonts w:ascii="Lato" w:eastAsia="Calibri" w:hAnsi="Lato" w:cs="Times New Roman"/>
                <w:b/>
                <w:sz w:val="20"/>
                <w:szCs w:val="20"/>
                <w:lang w:eastAsia="pl-PL"/>
              </w:rPr>
              <w:t>Ogółem</w:t>
            </w:r>
          </w:p>
        </w:tc>
        <w:tc>
          <w:tcPr>
            <w:tcW w:w="1164" w:type="pct"/>
            <w:tcMar>
              <w:top w:w="0" w:type="dxa"/>
              <w:left w:w="108" w:type="dxa"/>
              <w:bottom w:w="0" w:type="dxa"/>
              <w:right w:w="108" w:type="dxa"/>
            </w:tcMar>
            <w:vAlign w:val="center"/>
          </w:tcPr>
          <w:p w:rsidR="00CE6098" w:rsidRPr="000C00ED" w:rsidRDefault="00CE6098" w:rsidP="004938FF">
            <w:pPr>
              <w:jc w:val="right"/>
              <w:rPr>
                <w:rFonts w:ascii="Lato" w:eastAsia="Calibri" w:hAnsi="Lato" w:cs="Times New Roman"/>
                <w:b/>
                <w:sz w:val="20"/>
                <w:szCs w:val="20"/>
                <w:lang w:eastAsia="pl-PL"/>
              </w:rPr>
            </w:pPr>
            <w:r w:rsidRPr="000C00ED">
              <w:rPr>
                <w:rFonts w:ascii="Lato" w:eastAsia="Calibri" w:hAnsi="Lato" w:cs="Times New Roman"/>
                <w:b/>
                <w:sz w:val="20"/>
                <w:szCs w:val="20"/>
                <w:lang w:eastAsia="pl-PL"/>
              </w:rPr>
              <w:t>11 903 880</w:t>
            </w:r>
          </w:p>
        </w:tc>
      </w:tr>
      <w:tr w:rsidR="00CE6098" w:rsidRPr="00C855FC" w:rsidTr="004938FF">
        <w:trPr>
          <w:trHeight w:val="493"/>
        </w:trPr>
        <w:tc>
          <w:tcPr>
            <w:tcW w:w="665" w:type="pct"/>
            <w:tcMar>
              <w:top w:w="0" w:type="dxa"/>
              <w:left w:w="108" w:type="dxa"/>
              <w:bottom w:w="0" w:type="dxa"/>
              <w:right w:w="108" w:type="dxa"/>
            </w:tcMar>
            <w:vAlign w:val="center"/>
          </w:tcPr>
          <w:p w:rsidR="00CE6098" w:rsidRPr="00C855FC" w:rsidRDefault="00CE6098" w:rsidP="004938FF">
            <w:pPr>
              <w:jc w:val="left"/>
              <w:rPr>
                <w:rFonts w:ascii="Lato" w:eastAsia="Calibri" w:hAnsi="Lato" w:cs="Times New Roman"/>
                <w:sz w:val="20"/>
                <w:szCs w:val="20"/>
                <w:lang w:eastAsia="pl-PL"/>
              </w:rPr>
            </w:pPr>
          </w:p>
        </w:tc>
        <w:tc>
          <w:tcPr>
            <w:tcW w:w="3171" w:type="pct"/>
            <w:vAlign w:val="center"/>
          </w:tcPr>
          <w:p w:rsidR="00CE6098" w:rsidRPr="00C855FC" w:rsidRDefault="00CE6098" w:rsidP="004938FF">
            <w:pPr>
              <w:jc w:val="left"/>
              <w:rPr>
                <w:rFonts w:ascii="Lato" w:eastAsia="Calibri" w:hAnsi="Lato" w:cs="Times New Roman"/>
                <w:sz w:val="20"/>
                <w:szCs w:val="20"/>
                <w:lang w:eastAsia="pl-PL"/>
              </w:rPr>
            </w:pPr>
            <w:r w:rsidRPr="00C855FC">
              <w:rPr>
                <w:rFonts w:ascii="Lato" w:eastAsia="Calibri" w:hAnsi="Lato" w:cs="Times New Roman"/>
                <w:sz w:val="20"/>
                <w:szCs w:val="20"/>
                <w:lang w:eastAsia="pl-PL"/>
              </w:rPr>
              <w:t>Zapewnienie dialogu z mieszkańcami i tworzenie warunków do partycypacji społecznej (D-1)</w:t>
            </w:r>
          </w:p>
        </w:tc>
        <w:tc>
          <w:tcPr>
            <w:tcW w:w="1164" w:type="pct"/>
            <w:tcMar>
              <w:top w:w="0" w:type="dxa"/>
              <w:left w:w="108" w:type="dxa"/>
              <w:bottom w:w="0" w:type="dxa"/>
              <w:right w:w="108" w:type="dxa"/>
            </w:tcMar>
            <w:vAlign w:val="center"/>
          </w:tcPr>
          <w:p w:rsidR="00CE6098" w:rsidRPr="00C855FC" w:rsidRDefault="006429D8" w:rsidP="004938FF">
            <w:pPr>
              <w:jc w:val="right"/>
              <w:rPr>
                <w:rFonts w:ascii="Lato" w:eastAsia="Calibri" w:hAnsi="Lato" w:cs="Times New Roman"/>
                <w:sz w:val="20"/>
                <w:szCs w:val="20"/>
                <w:lang w:eastAsia="pl-PL"/>
              </w:rPr>
            </w:pPr>
            <w:r>
              <w:rPr>
                <w:rFonts w:ascii="Lato" w:eastAsia="Calibri" w:hAnsi="Lato" w:cs="Times New Roman"/>
                <w:sz w:val="20"/>
                <w:szCs w:val="20"/>
                <w:lang w:eastAsia="pl-PL"/>
              </w:rPr>
              <w:t>4 946 446</w:t>
            </w:r>
          </w:p>
        </w:tc>
      </w:tr>
      <w:tr w:rsidR="00CE6098" w:rsidRPr="00C855FC" w:rsidTr="004938FF">
        <w:trPr>
          <w:trHeight w:val="493"/>
        </w:trPr>
        <w:tc>
          <w:tcPr>
            <w:tcW w:w="665" w:type="pct"/>
            <w:tcMar>
              <w:top w:w="0" w:type="dxa"/>
              <w:left w:w="108" w:type="dxa"/>
              <w:bottom w:w="0" w:type="dxa"/>
              <w:right w:w="108" w:type="dxa"/>
            </w:tcMar>
            <w:vAlign w:val="center"/>
          </w:tcPr>
          <w:p w:rsidR="00CE6098" w:rsidRPr="00C855FC" w:rsidRDefault="00CE6098" w:rsidP="004938FF">
            <w:pPr>
              <w:jc w:val="left"/>
              <w:rPr>
                <w:rFonts w:ascii="Lato" w:eastAsia="Calibri" w:hAnsi="Lato" w:cs="Times New Roman"/>
                <w:sz w:val="20"/>
                <w:szCs w:val="20"/>
                <w:lang w:eastAsia="pl-PL"/>
              </w:rPr>
            </w:pPr>
          </w:p>
        </w:tc>
        <w:tc>
          <w:tcPr>
            <w:tcW w:w="3171" w:type="pct"/>
            <w:vAlign w:val="center"/>
          </w:tcPr>
          <w:p w:rsidR="00CE6098" w:rsidRPr="00C855FC" w:rsidRDefault="00CE6098" w:rsidP="004938FF">
            <w:pPr>
              <w:jc w:val="left"/>
              <w:rPr>
                <w:rFonts w:ascii="Lato" w:eastAsia="Calibri" w:hAnsi="Lato" w:cs="Times New Roman"/>
                <w:sz w:val="20"/>
                <w:szCs w:val="20"/>
                <w:lang w:eastAsia="pl-PL"/>
              </w:rPr>
            </w:pPr>
            <w:r w:rsidRPr="00C855FC">
              <w:rPr>
                <w:rFonts w:ascii="Lato" w:eastAsia="Calibri" w:hAnsi="Lato" w:cs="Times New Roman"/>
                <w:sz w:val="20"/>
                <w:szCs w:val="20"/>
                <w:lang w:eastAsia="pl-PL"/>
              </w:rPr>
              <w:t>Zapewnienie możliwości realizacji zadań publicznych przez organizacje pozarządowe i inicjatywy społeczne (D-2)</w:t>
            </w:r>
          </w:p>
        </w:tc>
        <w:tc>
          <w:tcPr>
            <w:tcW w:w="1164" w:type="pct"/>
            <w:tcMar>
              <w:top w:w="0" w:type="dxa"/>
              <w:left w:w="108" w:type="dxa"/>
              <w:bottom w:w="0" w:type="dxa"/>
              <w:right w:w="108" w:type="dxa"/>
            </w:tcMar>
            <w:vAlign w:val="center"/>
          </w:tcPr>
          <w:p w:rsidR="00CE6098" w:rsidRPr="00C855FC" w:rsidRDefault="006429D8" w:rsidP="004938FF">
            <w:pPr>
              <w:jc w:val="right"/>
              <w:rPr>
                <w:rFonts w:ascii="Lato" w:eastAsia="Calibri" w:hAnsi="Lato" w:cs="Times New Roman"/>
                <w:sz w:val="20"/>
                <w:szCs w:val="20"/>
                <w:lang w:eastAsia="pl-PL"/>
              </w:rPr>
            </w:pPr>
            <w:r>
              <w:rPr>
                <w:rFonts w:ascii="Lato" w:eastAsia="Calibri" w:hAnsi="Lato" w:cs="Times New Roman"/>
                <w:sz w:val="20"/>
                <w:szCs w:val="20"/>
                <w:lang w:eastAsia="pl-PL"/>
              </w:rPr>
              <w:t>427 773</w:t>
            </w:r>
          </w:p>
        </w:tc>
      </w:tr>
      <w:tr w:rsidR="00CE6098" w:rsidRPr="00C855FC" w:rsidTr="004938FF">
        <w:trPr>
          <w:trHeight w:val="247"/>
        </w:trPr>
        <w:tc>
          <w:tcPr>
            <w:tcW w:w="665" w:type="pct"/>
            <w:tcMar>
              <w:top w:w="0" w:type="dxa"/>
              <w:left w:w="108" w:type="dxa"/>
              <w:bottom w:w="0" w:type="dxa"/>
              <w:right w:w="108" w:type="dxa"/>
            </w:tcMar>
            <w:vAlign w:val="center"/>
          </w:tcPr>
          <w:p w:rsidR="00CE6098" w:rsidRPr="00C855FC" w:rsidRDefault="00CE6098" w:rsidP="004938FF">
            <w:pPr>
              <w:jc w:val="left"/>
              <w:rPr>
                <w:rFonts w:ascii="Lato" w:eastAsia="Calibri" w:hAnsi="Lato" w:cs="Times New Roman"/>
                <w:sz w:val="20"/>
                <w:szCs w:val="20"/>
                <w:lang w:eastAsia="pl-PL"/>
              </w:rPr>
            </w:pPr>
          </w:p>
        </w:tc>
        <w:tc>
          <w:tcPr>
            <w:tcW w:w="3171" w:type="pct"/>
            <w:vAlign w:val="center"/>
          </w:tcPr>
          <w:p w:rsidR="00CE6098" w:rsidRPr="00C855FC" w:rsidRDefault="00CE6098" w:rsidP="004938FF">
            <w:pPr>
              <w:jc w:val="left"/>
              <w:rPr>
                <w:rFonts w:ascii="Lato" w:eastAsia="Calibri" w:hAnsi="Lato" w:cs="Times New Roman"/>
                <w:sz w:val="20"/>
                <w:szCs w:val="20"/>
                <w:lang w:eastAsia="pl-PL"/>
              </w:rPr>
            </w:pPr>
            <w:r w:rsidRPr="00C855FC">
              <w:rPr>
                <w:rFonts w:ascii="Lato" w:eastAsia="Calibri" w:hAnsi="Lato" w:cs="Times New Roman"/>
                <w:sz w:val="20"/>
                <w:szCs w:val="20"/>
                <w:lang w:eastAsia="pl-PL"/>
              </w:rPr>
              <w:t>Funkcjonowanie mechanizmów demokracji (D-3)</w:t>
            </w:r>
          </w:p>
        </w:tc>
        <w:tc>
          <w:tcPr>
            <w:tcW w:w="1164" w:type="pct"/>
            <w:tcMar>
              <w:top w:w="0" w:type="dxa"/>
              <w:left w:w="108" w:type="dxa"/>
              <w:bottom w:w="0" w:type="dxa"/>
              <w:right w:w="108" w:type="dxa"/>
            </w:tcMar>
            <w:vAlign w:val="center"/>
          </w:tcPr>
          <w:p w:rsidR="00CE6098" w:rsidRPr="00C855FC" w:rsidRDefault="00CE6098" w:rsidP="004938FF">
            <w:pPr>
              <w:jc w:val="right"/>
              <w:rPr>
                <w:rFonts w:ascii="Lato" w:eastAsia="Calibri" w:hAnsi="Lato" w:cs="Times New Roman"/>
                <w:sz w:val="20"/>
                <w:szCs w:val="20"/>
                <w:lang w:eastAsia="pl-PL"/>
              </w:rPr>
            </w:pPr>
            <w:r w:rsidRPr="00C855FC">
              <w:rPr>
                <w:rFonts w:ascii="Lato" w:eastAsia="Calibri" w:hAnsi="Lato" w:cs="Times New Roman"/>
                <w:sz w:val="20"/>
                <w:szCs w:val="20"/>
                <w:lang w:eastAsia="pl-PL"/>
              </w:rPr>
              <w:t>6 174 811</w:t>
            </w:r>
          </w:p>
        </w:tc>
      </w:tr>
      <w:tr w:rsidR="00CE6098" w:rsidRPr="00C855FC" w:rsidTr="004938FF">
        <w:trPr>
          <w:trHeight w:val="478"/>
        </w:trPr>
        <w:tc>
          <w:tcPr>
            <w:tcW w:w="665" w:type="pct"/>
            <w:tcMar>
              <w:top w:w="0" w:type="dxa"/>
              <w:left w:w="108" w:type="dxa"/>
              <w:bottom w:w="0" w:type="dxa"/>
              <w:right w:w="108" w:type="dxa"/>
            </w:tcMar>
            <w:vAlign w:val="center"/>
          </w:tcPr>
          <w:p w:rsidR="00CE6098" w:rsidRPr="00C855FC" w:rsidRDefault="00CE6098" w:rsidP="004938FF">
            <w:pPr>
              <w:jc w:val="left"/>
              <w:rPr>
                <w:rFonts w:ascii="Lato" w:eastAsia="Calibri" w:hAnsi="Lato" w:cs="Times New Roman"/>
                <w:sz w:val="20"/>
                <w:szCs w:val="20"/>
                <w:lang w:eastAsia="pl-PL"/>
              </w:rPr>
            </w:pPr>
          </w:p>
        </w:tc>
        <w:tc>
          <w:tcPr>
            <w:tcW w:w="3171" w:type="pct"/>
            <w:vAlign w:val="center"/>
          </w:tcPr>
          <w:p w:rsidR="00CE6098" w:rsidRPr="00C855FC" w:rsidRDefault="00CE6098" w:rsidP="004938FF">
            <w:pPr>
              <w:jc w:val="left"/>
              <w:rPr>
                <w:rFonts w:ascii="Lato" w:eastAsia="Calibri" w:hAnsi="Lato" w:cs="Times New Roman"/>
                <w:sz w:val="20"/>
                <w:szCs w:val="20"/>
                <w:lang w:eastAsia="pl-PL"/>
              </w:rPr>
            </w:pPr>
            <w:r w:rsidRPr="00C855FC">
              <w:rPr>
                <w:rFonts w:ascii="Lato" w:eastAsia="Calibri" w:hAnsi="Lato" w:cs="Times New Roman"/>
                <w:sz w:val="20"/>
                <w:szCs w:val="20"/>
                <w:lang w:eastAsia="pl-PL"/>
              </w:rPr>
              <w:t>Kształtowanie postaw obywatelskich wśród dzieci i młodzieży (D-4)</w:t>
            </w:r>
          </w:p>
        </w:tc>
        <w:tc>
          <w:tcPr>
            <w:tcW w:w="1164" w:type="pct"/>
            <w:tcMar>
              <w:top w:w="0" w:type="dxa"/>
              <w:left w:w="108" w:type="dxa"/>
              <w:bottom w:w="0" w:type="dxa"/>
              <w:right w:w="108" w:type="dxa"/>
            </w:tcMar>
            <w:vAlign w:val="center"/>
          </w:tcPr>
          <w:p w:rsidR="00CE6098" w:rsidRPr="00C855FC" w:rsidRDefault="00CE6098" w:rsidP="004938FF">
            <w:pPr>
              <w:jc w:val="right"/>
              <w:rPr>
                <w:rFonts w:ascii="Lato" w:eastAsia="Calibri" w:hAnsi="Lato" w:cs="Times New Roman"/>
                <w:sz w:val="20"/>
                <w:szCs w:val="20"/>
                <w:lang w:eastAsia="pl-PL"/>
              </w:rPr>
            </w:pPr>
            <w:r w:rsidRPr="00C855FC">
              <w:rPr>
                <w:rFonts w:ascii="Lato" w:eastAsia="Calibri" w:hAnsi="Lato" w:cs="Times New Roman"/>
                <w:sz w:val="20"/>
                <w:szCs w:val="20"/>
                <w:lang w:eastAsia="pl-PL"/>
              </w:rPr>
              <w:t>354 850</w:t>
            </w:r>
          </w:p>
        </w:tc>
      </w:tr>
      <w:tr w:rsidR="00CE6098" w:rsidRPr="00C855FC" w:rsidTr="004938FF">
        <w:trPr>
          <w:trHeight w:val="260"/>
        </w:trPr>
        <w:tc>
          <w:tcPr>
            <w:tcW w:w="665" w:type="pct"/>
            <w:tcMar>
              <w:top w:w="0" w:type="dxa"/>
              <w:left w:w="108" w:type="dxa"/>
              <w:bottom w:w="0" w:type="dxa"/>
              <w:right w:w="108" w:type="dxa"/>
            </w:tcMar>
            <w:vAlign w:val="center"/>
          </w:tcPr>
          <w:p w:rsidR="00CE6098" w:rsidRPr="00C855FC" w:rsidRDefault="00CE6098" w:rsidP="004938FF">
            <w:pPr>
              <w:jc w:val="left"/>
              <w:rPr>
                <w:rFonts w:ascii="Lato" w:eastAsia="Calibri" w:hAnsi="Lato" w:cs="Times New Roman"/>
                <w:sz w:val="20"/>
                <w:szCs w:val="20"/>
                <w:lang w:eastAsia="pl-PL"/>
              </w:rPr>
            </w:pPr>
          </w:p>
        </w:tc>
        <w:tc>
          <w:tcPr>
            <w:tcW w:w="3171" w:type="pct"/>
            <w:vAlign w:val="center"/>
          </w:tcPr>
          <w:p w:rsidR="00CE6098" w:rsidRPr="00C855FC" w:rsidRDefault="00CE6098" w:rsidP="004938FF">
            <w:pPr>
              <w:jc w:val="left"/>
              <w:rPr>
                <w:rFonts w:ascii="Lato" w:eastAsia="Calibri" w:hAnsi="Lato" w:cs="Times New Roman"/>
                <w:sz w:val="20"/>
                <w:szCs w:val="20"/>
                <w:lang w:eastAsia="pl-PL"/>
              </w:rPr>
            </w:pPr>
            <w:r w:rsidRPr="00C855FC">
              <w:rPr>
                <w:rFonts w:ascii="Lato" w:eastAsia="Calibri" w:hAnsi="Lato" w:cs="Times New Roman"/>
                <w:sz w:val="20"/>
                <w:szCs w:val="20"/>
                <w:lang w:eastAsia="pl-PL"/>
              </w:rPr>
              <w:t>Wydatki nie związane bezpośrednio z realizacją usług</w:t>
            </w:r>
          </w:p>
        </w:tc>
        <w:tc>
          <w:tcPr>
            <w:tcW w:w="1164" w:type="pct"/>
            <w:tcMar>
              <w:top w:w="0" w:type="dxa"/>
              <w:left w:w="108" w:type="dxa"/>
              <w:bottom w:w="0" w:type="dxa"/>
              <w:right w:w="108" w:type="dxa"/>
            </w:tcMar>
            <w:vAlign w:val="center"/>
          </w:tcPr>
          <w:p w:rsidR="00CE6098" w:rsidRPr="00C855FC" w:rsidRDefault="00CE6098" w:rsidP="004938FF">
            <w:pPr>
              <w:jc w:val="right"/>
              <w:rPr>
                <w:rFonts w:ascii="Lato" w:eastAsia="Calibri" w:hAnsi="Lato" w:cs="Times New Roman"/>
                <w:sz w:val="20"/>
                <w:szCs w:val="20"/>
                <w:lang w:eastAsia="pl-PL"/>
              </w:rPr>
            </w:pPr>
            <w:r w:rsidRPr="00C855FC">
              <w:rPr>
                <w:rFonts w:ascii="Lato" w:eastAsia="Calibri" w:hAnsi="Lato" w:cs="Times New Roman"/>
                <w:sz w:val="20"/>
                <w:szCs w:val="20"/>
                <w:lang w:eastAsia="pl-PL"/>
              </w:rPr>
              <w:t>0</w:t>
            </w:r>
          </w:p>
        </w:tc>
      </w:tr>
    </w:tbl>
    <w:p w:rsidR="00CE6098" w:rsidRPr="00C855FC" w:rsidRDefault="00CE6098" w:rsidP="00CE6098">
      <w:pPr>
        <w:jc w:val="center"/>
        <w:rPr>
          <w:rFonts w:ascii="Lato" w:hAnsi="Lato"/>
          <w:i/>
          <w:sz w:val="20"/>
          <w:szCs w:val="20"/>
        </w:rPr>
      </w:pPr>
      <w:r w:rsidRPr="00C855FC">
        <w:rPr>
          <w:rFonts w:ascii="Lato" w:hAnsi="Lato"/>
          <w:i/>
          <w:sz w:val="20"/>
          <w:szCs w:val="20"/>
        </w:rPr>
        <w:t>Źródło: System STRADOM oraz Sprawozdanie z wykonania Budżetu Miasta Krakowa za 2018 rok</w:t>
      </w:r>
    </w:p>
    <w:p w:rsidR="00CE6098" w:rsidRPr="00C855FC" w:rsidRDefault="00CE6098" w:rsidP="00CE6098">
      <w:pPr>
        <w:jc w:val="center"/>
        <w:rPr>
          <w:rFonts w:ascii="Lato" w:hAnsi="Lato"/>
          <w:sz w:val="20"/>
          <w:szCs w:val="20"/>
        </w:rPr>
      </w:pPr>
    </w:p>
    <w:p w:rsidR="00CE6098" w:rsidRPr="000C5E68" w:rsidRDefault="00CE6098" w:rsidP="00CE6098">
      <w:pPr>
        <w:pStyle w:val="Legenda"/>
        <w:keepNext/>
        <w:spacing w:after="0"/>
        <w:rPr>
          <w:rFonts w:ascii="Lato" w:eastAsia="Calibri" w:hAnsi="Lato" w:cs="Times New Roman"/>
          <w:b/>
          <w:bCs/>
          <w:i w:val="0"/>
          <w:color w:val="auto"/>
          <w:sz w:val="22"/>
          <w:szCs w:val="22"/>
          <w:lang w:eastAsia="pl-PL"/>
        </w:rPr>
      </w:pPr>
      <w:bookmarkStart w:id="623" w:name="_Toc9675601"/>
      <w:bookmarkStart w:id="624" w:name="_Toc10018467"/>
      <w:r w:rsidRPr="000C5E68">
        <w:rPr>
          <w:rFonts w:ascii="Lato" w:hAnsi="Lato"/>
          <w:b/>
          <w:i w:val="0"/>
          <w:color w:val="auto"/>
          <w:sz w:val="22"/>
          <w:szCs w:val="22"/>
        </w:rPr>
        <w:t xml:space="preserve">Rysunek </w:t>
      </w:r>
      <w:r w:rsidR="002B437E">
        <w:rPr>
          <w:rFonts w:ascii="Lato" w:hAnsi="Lato"/>
          <w:b/>
          <w:i w:val="0"/>
          <w:color w:val="auto"/>
          <w:sz w:val="22"/>
          <w:szCs w:val="22"/>
        </w:rPr>
        <w:fldChar w:fldCharType="begin"/>
      </w:r>
      <w:r>
        <w:rPr>
          <w:rFonts w:ascii="Lato" w:hAnsi="Lato"/>
          <w:b/>
          <w:i w:val="0"/>
          <w:color w:val="auto"/>
          <w:sz w:val="22"/>
          <w:szCs w:val="22"/>
        </w:rPr>
        <w:instrText xml:space="preserve"> SEQ Rysunek \* ARABIC </w:instrText>
      </w:r>
      <w:r w:rsidR="002B437E">
        <w:rPr>
          <w:rFonts w:ascii="Lato" w:hAnsi="Lato"/>
          <w:b/>
          <w:i w:val="0"/>
          <w:color w:val="auto"/>
          <w:sz w:val="22"/>
          <w:szCs w:val="22"/>
        </w:rPr>
        <w:fldChar w:fldCharType="separate"/>
      </w:r>
      <w:r w:rsidR="007F7F15">
        <w:rPr>
          <w:rFonts w:ascii="Lato" w:hAnsi="Lato"/>
          <w:b/>
          <w:i w:val="0"/>
          <w:noProof/>
          <w:color w:val="auto"/>
          <w:sz w:val="22"/>
          <w:szCs w:val="22"/>
        </w:rPr>
        <w:t>28</w:t>
      </w:r>
      <w:r w:rsidR="002B437E">
        <w:rPr>
          <w:rFonts w:ascii="Lato" w:hAnsi="Lato"/>
          <w:b/>
          <w:i w:val="0"/>
          <w:color w:val="auto"/>
          <w:sz w:val="22"/>
          <w:szCs w:val="22"/>
        </w:rPr>
        <w:fldChar w:fldCharType="end"/>
      </w:r>
      <w:r w:rsidRPr="000C5E68">
        <w:rPr>
          <w:rFonts w:ascii="Lato" w:hAnsi="Lato"/>
          <w:b/>
          <w:i w:val="0"/>
          <w:color w:val="auto"/>
          <w:sz w:val="22"/>
          <w:szCs w:val="22"/>
        </w:rPr>
        <w:t xml:space="preserve"> </w:t>
      </w:r>
      <w:r w:rsidR="000A0D5C">
        <w:rPr>
          <w:rFonts w:ascii="Lato" w:eastAsia="Calibri" w:hAnsi="Lato" w:cs="Times New Roman"/>
          <w:b/>
          <w:bCs/>
          <w:i w:val="0"/>
          <w:color w:val="auto"/>
          <w:sz w:val="22"/>
          <w:szCs w:val="22"/>
          <w:lang w:eastAsia="pl-PL"/>
        </w:rPr>
        <w:t>Wydatki w D</w:t>
      </w:r>
      <w:r w:rsidRPr="000C5E68">
        <w:rPr>
          <w:rFonts w:ascii="Lato" w:eastAsia="Calibri" w:hAnsi="Lato" w:cs="Times New Roman"/>
          <w:b/>
          <w:bCs/>
          <w:i w:val="0"/>
          <w:color w:val="auto"/>
          <w:sz w:val="22"/>
          <w:szCs w:val="22"/>
          <w:lang w:eastAsia="pl-PL"/>
        </w:rPr>
        <w:t xml:space="preserve">ziedzinie Społeczeństwo obywatelskie zrealizowane </w:t>
      </w:r>
      <w:r>
        <w:rPr>
          <w:rFonts w:ascii="Lato" w:eastAsia="Calibri" w:hAnsi="Lato" w:cs="Times New Roman"/>
          <w:b/>
          <w:bCs/>
          <w:i w:val="0"/>
          <w:color w:val="auto"/>
          <w:sz w:val="22"/>
          <w:szCs w:val="22"/>
          <w:lang w:eastAsia="pl-PL"/>
        </w:rPr>
        <w:t>w </w:t>
      </w:r>
      <w:r w:rsidRPr="000C5E68">
        <w:rPr>
          <w:rFonts w:ascii="Lato" w:eastAsia="Calibri" w:hAnsi="Lato" w:cs="Times New Roman"/>
          <w:b/>
          <w:bCs/>
          <w:i w:val="0"/>
          <w:color w:val="auto"/>
          <w:sz w:val="22"/>
          <w:szCs w:val="22"/>
          <w:lang w:eastAsia="pl-PL"/>
        </w:rPr>
        <w:t>2018</w:t>
      </w:r>
      <w:r>
        <w:rPr>
          <w:rFonts w:ascii="Lato" w:eastAsia="Calibri" w:hAnsi="Lato" w:cs="Times New Roman"/>
          <w:b/>
          <w:bCs/>
          <w:i w:val="0"/>
          <w:color w:val="auto"/>
          <w:sz w:val="22"/>
          <w:szCs w:val="22"/>
          <w:lang w:eastAsia="pl-PL"/>
        </w:rPr>
        <w:t> </w:t>
      </w:r>
      <w:r w:rsidRPr="000C5E68">
        <w:rPr>
          <w:rFonts w:ascii="Lato" w:eastAsia="Calibri" w:hAnsi="Lato" w:cs="Times New Roman"/>
          <w:b/>
          <w:bCs/>
          <w:i w:val="0"/>
          <w:color w:val="auto"/>
          <w:sz w:val="22"/>
          <w:szCs w:val="22"/>
          <w:lang w:eastAsia="pl-PL"/>
        </w:rPr>
        <w:t>roku w podziale na usługi (w %)</w:t>
      </w:r>
      <w:bookmarkEnd w:id="623"/>
      <w:bookmarkEnd w:id="624"/>
    </w:p>
    <w:p w:rsidR="00CE6098" w:rsidRPr="00C855FC" w:rsidRDefault="006429D8" w:rsidP="00CE6098">
      <w:pPr>
        <w:jc w:val="center"/>
        <w:rPr>
          <w:rFonts w:ascii="Lato" w:hAnsi="Lato"/>
          <w:sz w:val="20"/>
          <w:szCs w:val="20"/>
        </w:rPr>
      </w:pPr>
      <w:r>
        <w:rPr>
          <w:rFonts w:ascii="Lato" w:hAnsi="Lato"/>
          <w:noProof/>
          <w:sz w:val="20"/>
          <w:szCs w:val="20"/>
          <w:lang w:eastAsia="pl-PL"/>
        </w:rPr>
        <w:drawing>
          <wp:inline distT="0" distB="0" distL="0" distR="0">
            <wp:extent cx="4578350" cy="27495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CE6098" w:rsidRPr="00C855FC" w:rsidRDefault="00CE6098" w:rsidP="00CE6098">
      <w:pPr>
        <w:jc w:val="center"/>
        <w:rPr>
          <w:rFonts w:ascii="Lato" w:hAnsi="Lato"/>
          <w:i/>
          <w:sz w:val="20"/>
          <w:szCs w:val="20"/>
        </w:rPr>
      </w:pPr>
      <w:r w:rsidRPr="00C855FC">
        <w:rPr>
          <w:rFonts w:ascii="Lato" w:hAnsi="Lato"/>
          <w:i/>
          <w:sz w:val="20"/>
          <w:szCs w:val="20"/>
        </w:rPr>
        <w:t>Źródło: System STRADOM oraz Sprawozdanie z wykonania Budżetu Miasta Krakowa za 2018 rok</w:t>
      </w:r>
    </w:p>
    <w:p w:rsidR="00A35826" w:rsidRPr="00C855FC" w:rsidRDefault="00A35826" w:rsidP="00CE6098">
      <w:pPr>
        <w:rPr>
          <w:rFonts w:ascii="Lato" w:hAnsi="Lato"/>
          <w:sz w:val="20"/>
          <w:szCs w:val="20"/>
        </w:rPr>
      </w:pPr>
    </w:p>
    <w:p w:rsidR="00B24CC8" w:rsidRPr="00C855FC" w:rsidRDefault="00B24CC8" w:rsidP="003576CC">
      <w:pPr>
        <w:spacing w:after="160"/>
        <w:jc w:val="left"/>
        <w:rPr>
          <w:rFonts w:ascii="Lato" w:hAnsi="Lato"/>
          <w:i/>
          <w:sz w:val="20"/>
          <w:szCs w:val="20"/>
        </w:rPr>
      </w:pPr>
      <w:r w:rsidRPr="00C855FC">
        <w:rPr>
          <w:rFonts w:ascii="Lato" w:hAnsi="Lato"/>
          <w:i/>
          <w:sz w:val="20"/>
          <w:szCs w:val="20"/>
        </w:rPr>
        <w:br w:type="page"/>
      </w:r>
    </w:p>
    <w:p w:rsidR="00F43DE9" w:rsidRPr="00C855FC" w:rsidRDefault="00F43DE9" w:rsidP="003576CC">
      <w:pPr>
        <w:jc w:val="center"/>
        <w:rPr>
          <w:rFonts w:ascii="Lato" w:hAnsi="Lato" w:cs="Times New Roman"/>
          <w:sz w:val="22"/>
        </w:rPr>
      </w:pPr>
    </w:p>
    <w:p w:rsidR="00450885" w:rsidRPr="00C855FC" w:rsidRDefault="00450885" w:rsidP="003576CC">
      <w:pPr>
        <w:rPr>
          <w:rFonts w:ascii="Lato" w:hAnsi="Lato" w:cs="Times New Roman"/>
          <w:sz w:val="22"/>
        </w:rPr>
      </w:pPr>
    </w:p>
    <w:p w:rsidR="009F5DC8" w:rsidRPr="00C855FC" w:rsidRDefault="009F5DC8" w:rsidP="009F5DC8">
      <w:pPr>
        <w:shd w:val="clear" w:color="auto" w:fill="0070C0"/>
        <w:jc w:val="center"/>
        <w:rPr>
          <w:rFonts w:ascii="Lato" w:hAnsi="Lato"/>
          <w:b/>
          <w:color w:val="FFFFFF" w:themeColor="background1"/>
          <w:sz w:val="96"/>
        </w:rPr>
      </w:pPr>
      <w:r w:rsidRPr="00C855FC">
        <w:rPr>
          <w:rFonts w:ascii="Lato" w:hAnsi="Lato"/>
          <w:b/>
          <w:color w:val="FFFFFF" w:themeColor="background1"/>
          <w:sz w:val="96"/>
        </w:rPr>
        <w:t>SPORT</w:t>
      </w:r>
    </w:p>
    <w:p w:rsidR="00015F56" w:rsidRPr="00C855FC" w:rsidRDefault="009F5DC8" w:rsidP="009F5DC8">
      <w:pPr>
        <w:shd w:val="clear" w:color="auto" w:fill="0070C0"/>
        <w:jc w:val="center"/>
        <w:rPr>
          <w:rFonts w:ascii="Lato" w:hAnsi="Lato"/>
          <w:b/>
          <w:color w:val="FFFFFF" w:themeColor="background1"/>
          <w:sz w:val="96"/>
        </w:rPr>
      </w:pPr>
      <w:r w:rsidRPr="00C855FC">
        <w:rPr>
          <w:rFonts w:ascii="Lato" w:hAnsi="Lato"/>
          <w:b/>
          <w:color w:val="FFFFFF" w:themeColor="background1"/>
          <w:sz w:val="96"/>
        </w:rPr>
        <w:t>I REKREACJA</w:t>
      </w:r>
    </w:p>
    <w:p w:rsidR="00015F56" w:rsidRPr="00C855FC" w:rsidRDefault="00015F56" w:rsidP="003576CC">
      <w:pPr>
        <w:rPr>
          <w:rFonts w:ascii="Lato" w:hAnsi="Lato" w:cs="Times New Roman"/>
          <w:sz w:val="22"/>
        </w:rPr>
      </w:pPr>
    </w:p>
    <w:p w:rsidR="00015F56" w:rsidRPr="00C855FC" w:rsidRDefault="00015F56" w:rsidP="003576CC">
      <w:pPr>
        <w:rPr>
          <w:rFonts w:ascii="Lato" w:hAnsi="Lato" w:cs="Times New Roman"/>
          <w:sz w:val="22"/>
        </w:rPr>
      </w:pPr>
    </w:p>
    <w:p w:rsidR="00015F56" w:rsidRPr="00C855FC" w:rsidRDefault="00015F56" w:rsidP="003576CC">
      <w:pPr>
        <w:rPr>
          <w:rFonts w:ascii="Lato" w:hAnsi="Lato" w:cs="Times New Roman"/>
          <w:sz w:val="22"/>
        </w:rPr>
      </w:pPr>
    </w:p>
    <w:p w:rsidR="00015F56" w:rsidRPr="00C855FC" w:rsidRDefault="00015F56" w:rsidP="003576CC">
      <w:pPr>
        <w:rPr>
          <w:rFonts w:ascii="Lato" w:hAnsi="Lato" w:cs="Times New Roman"/>
          <w:sz w:val="22"/>
        </w:rPr>
      </w:pPr>
    </w:p>
    <w:p w:rsidR="00015F56" w:rsidRPr="00C855FC" w:rsidRDefault="00015F56" w:rsidP="003576CC">
      <w:pPr>
        <w:rPr>
          <w:rFonts w:ascii="Lato" w:hAnsi="Lato" w:cs="Times New Roman"/>
          <w:sz w:val="22"/>
        </w:rPr>
      </w:pPr>
    </w:p>
    <w:p w:rsidR="00015F56" w:rsidRPr="00C855FC" w:rsidRDefault="00953C14" w:rsidP="003576CC">
      <w:pPr>
        <w:jc w:val="center"/>
        <w:rPr>
          <w:rFonts w:ascii="Lato" w:hAnsi="Lato" w:cs="Times New Roman"/>
          <w:sz w:val="22"/>
        </w:rPr>
      </w:pPr>
      <w:r w:rsidRPr="00C855FC">
        <w:rPr>
          <w:rFonts w:ascii="Lato" w:hAnsi="Lato" w:cs="Times New Roman"/>
          <w:noProof/>
          <w:sz w:val="22"/>
          <w:lang w:eastAsia="pl-PL"/>
        </w:rPr>
        <w:drawing>
          <wp:inline distT="0" distB="0" distL="0" distR="0">
            <wp:extent cx="3731075" cy="3712786"/>
            <wp:effectExtent l="0" t="0" r="3175" b="254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2_S.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31075" cy="3712786"/>
                    </a:xfrm>
                    <a:prstGeom prst="rect">
                      <a:avLst/>
                    </a:prstGeom>
                  </pic:spPr>
                </pic:pic>
              </a:graphicData>
            </a:graphic>
          </wp:inline>
        </w:drawing>
      </w:r>
    </w:p>
    <w:p w:rsidR="00015F56" w:rsidRPr="00C855FC" w:rsidRDefault="00015F56" w:rsidP="003576CC">
      <w:pPr>
        <w:rPr>
          <w:rFonts w:ascii="Lato" w:hAnsi="Lato" w:cs="Times New Roman"/>
          <w:sz w:val="22"/>
        </w:rPr>
      </w:pPr>
    </w:p>
    <w:p w:rsidR="00015F56" w:rsidRPr="00C855FC" w:rsidRDefault="00015F56" w:rsidP="003576CC">
      <w:pPr>
        <w:spacing w:after="160"/>
        <w:jc w:val="left"/>
        <w:rPr>
          <w:rFonts w:ascii="Lato" w:hAnsi="Lato" w:cs="Times New Roman"/>
          <w:sz w:val="22"/>
        </w:rPr>
      </w:pPr>
      <w:r w:rsidRPr="00C855FC">
        <w:rPr>
          <w:rFonts w:ascii="Lato" w:hAnsi="Lato" w:cs="Times New Roman"/>
          <w:sz w:val="22"/>
        </w:rPr>
        <w:br w:type="page"/>
      </w:r>
    </w:p>
    <w:p w:rsidR="004368A7" w:rsidRPr="00C855FC" w:rsidRDefault="004368A7" w:rsidP="003576CC">
      <w:pPr>
        <w:rPr>
          <w:rFonts w:ascii="Lato" w:hAnsi="Lato"/>
        </w:rPr>
      </w:pPr>
    </w:p>
    <w:p w:rsidR="004368A7" w:rsidRPr="00C855FC" w:rsidRDefault="004368A7" w:rsidP="009F5DC8">
      <w:pPr>
        <w:shd w:val="clear" w:color="auto" w:fill="0070C0"/>
        <w:tabs>
          <w:tab w:val="left" w:pos="6015"/>
        </w:tabs>
        <w:jc w:val="left"/>
        <w:rPr>
          <w:rFonts w:ascii="Lato" w:hAnsi="Lato"/>
          <w:b/>
          <w:color w:val="FFFFFF" w:themeColor="background1"/>
          <w:sz w:val="44"/>
        </w:rPr>
      </w:pPr>
      <w:r w:rsidRPr="00C855FC">
        <w:rPr>
          <w:rFonts w:ascii="Lato" w:hAnsi="Lato"/>
          <w:b/>
          <w:color w:val="FFFFFF" w:themeColor="background1"/>
          <w:sz w:val="44"/>
        </w:rPr>
        <w:t>Streszczenie:</w:t>
      </w:r>
      <w:r w:rsidR="00792E11" w:rsidRPr="00C855FC">
        <w:rPr>
          <w:rFonts w:ascii="Lato" w:hAnsi="Lato"/>
          <w:b/>
          <w:color w:val="FFFFFF" w:themeColor="background1"/>
          <w:sz w:val="44"/>
        </w:rPr>
        <w:t xml:space="preserve"> </w:t>
      </w:r>
      <w:r w:rsidRPr="00C855FC">
        <w:rPr>
          <w:rFonts w:ascii="Lato" w:hAnsi="Lato"/>
          <w:b/>
          <w:color w:val="FFFFFF" w:themeColor="background1"/>
          <w:sz w:val="44"/>
        </w:rPr>
        <w:t>Sport i rekreacja</w:t>
      </w:r>
    </w:p>
    <w:p w:rsidR="004368A7" w:rsidRPr="00C855FC" w:rsidRDefault="004368A7" w:rsidP="003576CC">
      <w:pPr>
        <w:rPr>
          <w:rFonts w:ascii="Lato" w:hAnsi="Lato"/>
        </w:rPr>
      </w:pPr>
    </w:p>
    <w:p w:rsidR="0037300D" w:rsidRPr="00C855FC" w:rsidRDefault="0037300D" w:rsidP="003576CC">
      <w:pPr>
        <w:rPr>
          <w:rFonts w:ascii="Lato" w:hAnsi="Lato" w:cs="Times New Roman"/>
          <w:sz w:val="22"/>
        </w:rPr>
      </w:pPr>
      <w:r w:rsidRPr="00C855FC">
        <w:rPr>
          <w:rFonts w:ascii="Lato" w:hAnsi="Lato" w:cs="Times New Roman"/>
          <w:sz w:val="22"/>
        </w:rPr>
        <w:t xml:space="preserve">W ramach </w:t>
      </w:r>
      <w:r w:rsidR="005D759D">
        <w:rPr>
          <w:rFonts w:ascii="Lato" w:hAnsi="Lato" w:cs="Times New Roman"/>
          <w:sz w:val="22"/>
        </w:rPr>
        <w:t>Dziedziny</w:t>
      </w:r>
      <w:r w:rsidRPr="00C855FC">
        <w:rPr>
          <w:rFonts w:ascii="Lato" w:hAnsi="Lato" w:cs="Times New Roman"/>
          <w:sz w:val="22"/>
        </w:rPr>
        <w:t xml:space="preserve"> Sport i rekreacja Miasto prowadziło działania w celu stworzenia warunków organizacyjnych i</w:t>
      </w:r>
      <w:r w:rsidR="003702FB" w:rsidRPr="00C855FC">
        <w:rPr>
          <w:rFonts w:ascii="Lato" w:hAnsi="Lato" w:cs="Times New Roman"/>
          <w:sz w:val="22"/>
        </w:rPr>
        <w:t> </w:t>
      </w:r>
      <w:r w:rsidRPr="00C855FC">
        <w:rPr>
          <w:rFonts w:ascii="Lato" w:hAnsi="Lato" w:cs="Times New Roman"/>
          <w:sz w:val="22"/>
        </w:rPr>
        <w:t>infrastrukturalnych zapewniających możliwość uprawiania sportu i czerpania z</w:t>
      </w:r>
      <w:r w:rsidR="003702FB" w:rsidRPr="00C855FC">
        <w:rPr>
          <w:rFonts w:ascii="Lato" w:hAnsi="Lato" w:cs="Times New Roman"/>
          <w:sz w:val="22"/>
        </w:rPr>
        <w:t> </w:t>
      </w:r>
      <w:r w:rsidRPr="00C855FC">
        <w:rPr>
          <w:rFonts w:ascii="Lato" w:hAnsi="Lato" w:cs="Times New Roman"/>
          <w:sz w:val="22"/>
        </w:rPr>
        <w:t>niego korzyści zdrowotnych i</w:t>
      </w:r>
      <w:r w:rsidR="003702FB" w:rsidRPr="00C855FC">
        <w:rPr>
          <w:rFonts w:ascii="Lato" w:hAnsi="Lato" w:cs="Times New Roman"/>
          <w:sz w:val="22"/>
        </w:rPr>
        <w:t> </w:t>
      </w:r>
      <w:r w:rsidRPr="00C855FC">
        <w:rPr>
          <w:rFonts w:ascii="Lato" w:hAnsi="Lato" w:cs="Times New Roman"/>
          <w:sz w:val="22"/>
        </w:rPr>
        <w:t>rekreacyjnych. Były to m.in. działania związane z utrzymaniem i udostępnianiem gminnych obiektów sportowych i</w:t>
      </w:r>
      <w:r w:rsidR="003702FB" w:rsidRPr="00C855FC">
        <w:rPr>
          <w:rFonts w:ascii="Lato" w:hAnsi="Lato" w:cs="Times New Roman"/>
          <w:sz w:val="22"/>
        </w:rPr>
        <w:t> </w:t>
      </w:r>
      <w:r w:rsidRPr="00C855FC">
        <w:rPr>
          <w:rFonts w:ascii="Lato" w:hAnsi="Lato" w:cs="Times New Roman"/>
          <w:sz w:val="22"/>
        </w:rPr>
        <w:t>rekreacyjnych oraz zadania związane z zapewnieniem ogólnodostępnej oferty sportowej</w:t>
      </w:r>
      <w:r w:rsidR="00BE6FCF" w:rsidRPr="00C855FC">
        <w:rPr>
          <w:rFonts w:ascii="Lato" w:hAnsi="Lato" w:cs="Times New Roman"/>
          <w:sz w:val="22"/>
        </w:rPr>
        <w:t xml:space="preserve"> </w:t>
      </w:r>
      <w:r w:rsidRPr="00C855FC">
        <w:rPr>
          <w:rFonts w:ascii="Lato" w:hAnsi="Lato" w:cs="Times New Roman"/>
          <w:sz w:val="22"/>
        </w:rPr>
        <w:t>w postaci programów i zajęć sportowych, imprez, wydarzeń, akcji</w:t>
      </w:r>
      <w:r w:rsidR="003702FB" w:rsidRPr="00C855FC">
        <w:rPr>
          <w:rFonts w:ascii="Lato" w:hAnsi="Lato" w:cs="Times New Roman"/>
          <w:sz w:val="22"/>
        </w:rPr>
        <w:t> </w:t>
      </w:r>
      <w:r w:rsidRPr="00C855FC">
        <w:rPr>
          <w:rFonts w:ascii="Lato" w:hAnsi="Lato" w:cs="Times New Roman"/>
          <w:sz w:val="22"/>
        </w:rPr>
        <w:t>i</w:t>
      </w:r>
      <w:r w:rsidR="003702FB" w:rsidRPr="00C855FC">
        <w:rPr>
          <w:rFonts w:ascii="Lato" w:hAnsi="Lato" w:cs="Times New Roman"/>
          <w:sz w:val="22"/>
        </w:rPr>
        <w:t> </w:t>
      </w:r>
      <w:r w:rsidRPr="00C855FC">
        <w:rPr>
          <w:rFonts w:ascii="Lato" w:hAnsi="Lato" w:cs="Times New Roman"/>
          <w:sz w:val="22"/>
        </w:rPr>
        <w:t>szkoleń.</w:t>
      </w:r>
    </w:p>
    <w:p w:rsidR="0037300D" w:rsidRPr="00C855FC" w:rsidRDefault="0037300D" w:rsidP="003576CC">
      <w:pPr>
        <w:rPr>
          <w:rFonts w:ascii="Lato" w:hAnsi="Lato" w:cs="Times New Roman"/>
          <w:sz w:val="22"/>
        </w:rPr>
      </w:pPr>
      <w:r w:rsidRPr="00C855FC">
        <w:rPr>
          <w:rFonts w:ascii="Lato" w:hAnsi="Lato" w:cs="Times New Roman"/>
          <w:sz w:val="22"/>
        </w:rPr>
        <w:t>W 2018 r. Miasto utrzymywało 90 obiektów sportowych i rekreacyjnych, w</w:t>
      </w:r>
      <w:r w:rsidR="003702FB" w:rsidRPr="00C855FC">
        <w:rPr>
          <w:rFonts w:ascii="Lato" w:hAnsi="Lato" w:cs="Times New Roman"/>
          <w:sz w:val="22"/>
        </w:rPr>
        <w:t> </w:t>
      </w:r>
      <w:r w:rsidRPr="00C855FC">
        <w:rPr>
          <w:rFonts w:ascii="Lato" w:hAnsi="Lato" w:cs="Times New Roman"/>
          <w:sz w:val="22"/>
        </w:rPr>
        <w:t>tym</w:t>
      </w:r>
      <w:r w:rsidR="003702FB" w:rsidRPr="00C855FC">
        <w:rPr>
          <w:rFonts w:ascii="Lato" w:hAnsi="Lato" w:cs="Times New Roman"/>
          <w:sz w:val="22"/>
        </w:rPr>
        <w:t> </w:t>
      </w:r>
      <w:r w:rsidRPr="00C855FC">
        <w:rPr>
          <w:rFonts w:ascii="Lato" w:hAnsi="Lato" w:cs="Times New Roman"/>
          <w:sz w:val="22"/>
        </w:rPr>
        <w:t>przeprowadziło 46 remontów. Jakość gminnej infrastruktury mierzona poprzez stosunek obiektów w stanie dobrym i bardzo dobrym do wszystkich obiektów jest stale podnoszona, w</w:t>
      </w:r>
      <w:r w:rsidR="003702FB" w:rsidRPr="00C855FC">
        <w:rPr>
          <w:rFonts w:ascii="Lato" w:hAnsi="Lato" w:cs="Times New Roman"/>
          <w:sz w:val="22"/>
        </w:rPr>
        <w:t> </w:t>
      </w:r>
      <w:r w:rsidRPr="00C855FC">
        <w:rPr>
          <w:rFonts w:ascii="Lato" w:hAnsi="Lato" w:cs="Times New Roman"/>
          <w:sz w:val="22"/>
        </w:rPr>
        <w:t>minionym roku wzrosła o 0,7 punktu procentowego, osiągając wartość 53%.</w:t>
      </w:r>
    </w:p>
    <w:p w:rsidR="0037300D" w:rsidRPr="00C855FC" w:rsidRDefault="0037300D" w:rsidP="003576CC">
      <w:pPr>
        <w:rPr>
          <w:rFonts w:ascii="Lato" w:hAnsi="Lato" w:cs="Times New Roman"/>
          <w:sz w:val="22"/>
        </w:rPr>
      </w:pPr>
    </w:p>
    <w:p w:rsidR="0037300D" w:rsidRPr="00C855FC" w:rsidRDefault="0037300D" w:rsidP="003576CC">
      <w:pPr>
        <w:rPr>
          <w:rFonts w:ascii="Lato" w:hAnsi="Lato" w:cs="Times New Roman"/>
          <w:sz w:val="22"/>
        </w:rPr>
      </w:pPr>
      <w:r w:rsidRPr="00C855FC">
        <w:rPr>
          <w:rFonts w:ascii="Lato" w:hAnsi="Lato" w:cs="Times New Roman"/>
          <w:sz w:val="22"/>
        </w:rPr>
        <w:t>Ważnym działaniem ukierunkowanym na</w:t>
      </w:r>
      <w:r w:rsidR="003702FB" w:rsidRPr="00C855FC">
        <w:rPr>
          <w:rFonts w:ascii="Lato" w:hAnsi="Lato" w:cs="Times New Roman"/>
          <w:sz w:val="22"/>
        </w:rPr>
        <w:t> </w:t>
      </w:r>
      <w:r w:rsidRPr="00C855FC">
        <w:rPr>
          <w:rFonts w:ascii="Lato" w:hAnsi="Lato" w:cs="Times New Roman"/>
          <w:sz w:val="22"/>
        </w:rPr>
        <w:t>zwiększenie zainteresowania mieszkańców aktywnym trybem życia były – organizowane cykliczne od wielu lat -</w:t>
      </w:r>
      <w:r w:rsidR="00165E97" w:rsidRPr="00C855FC">
        <w:rPr>
          <w:rFonts w:ascii="Lato" w:hAnsi="Lato" w:cs="Times New Roman"/>
          <w:sz w:val="22"/>
        </w:rPr>
        <w:t> </w:t>
      </w:r>
      <w:r w:rsidRPr="00C855FC">
        <w:rPr>
          <w:rFonts w:ascii="Lato" w:hAnsi="Lato" w:cs="Times New Roman"/>
          <w:sz w:val="22"/>
        </w:rPr>
        <w:t>imprezy sportowe. W</w:t>
      </w:r>
      <w:r w:rsidR="006A1752">
        <w:rPr>
          <w:rFonts w:ascii="Lato" w:hAnsi="Lato" w:cs="Times New Roman"/>
          <w:sz w:val="22"/>
        </w:rPr>
        <w:t> </w:t>
      </w:r>
      <w:r w:rsidRPr="00C855FC">
        <w:rPr>
          <w:rFonts w:ascii="Lato" w:hAnsi="Lato" w:cs="Times New Roman"/>
          <w:sz w:val="22"/>
        </w:rPr>
        <w:t>2018 r. odnotowano wzrost liczby uczestników tych wydarzeń o</w:t>
      </w:r>
      <w:r w:rsidR="00165E97" w:rsidRPr="00C855FC">
        <w:rPr>
          <w:rFonts w:ascii="Lato" w:hAnsi="Lato" w:cs="Times New Roman"/>
          <w:sz w:val="22"/>
        </w:rPr>
        <w:t> </w:t>
      </w:r>
      <w:r w:rsidRPr="00C855FC">
        <w:rPr>
          <w:rFonts w:ascii="Lato" w:hAnsi="Lato" w:cs="Times New Roman"/>
          <w:sz w:val="22"/>
        </w:rPr>
        <w:t>ok 5%, w porównaniu do</w:t>
      </w:r>
      <w:r w:rsidR="0044376C">
        <w:rPr>
          <w:rFonts w:ascii="Lato" w:hAnsi="Lato" w:cs="Times New Roman"/>
          <w:sz w:val="22"/>
        </w:rPr>
        <w:t> </w:t>
      </w:r>
      <w:r w:rsidRPr="00C855FC">
        <w:rPr>
          <w:rFonts w:ascii="Lato" w:hAnsi="Lato" w:cs="Times New Roman"/>
          <w:sz w:val="22"/>
        </w:rPr>
        <w:t>2017 r.</w:t>
      </w:r>
    </w:p>
    <w:p w:rsidR="0037300D" w:rsidRPr="00C855FC" w:rsidRDefault="0037300D" w:rsidP="003576CC">
      <w:pPr>
        <w:rPr>
          <w:rFonts w:ascii="Lato" w:hAnsi="Lato" w:cs="Times New Roman"/>
          <w:sz w:val="22"/>
        </w:rPr>
      </w:pPr>
    </w:p>
    <w:p w:rsidR="0037300D" w:rsidRPr="00C855FC" w:rsidRDefault="0037300D" w:rsidP="003576CC">
      <w:pPr>
        <w:rPr>
          <w:rFonts w:ascii="Lato" w:hAnsi="Lato" w:cs="Times New Roman"/>
          <w:sz w:val="22"/>
        </w:rPr>
      </w:pPr>
      <w:r w:rsidRPr="00C855FC">
        <w:rPr>
          <w:rFonts w:ascii="Lato" w:hAnsi="Lato" w:cs="Times New Roman"/>
          <w:sz w:val="22"/>
        </w:rPr>
        <w:t>Upowszechnianie kultury fizycznej wśród dzieci i młodzieży odbywało się poprzez miejskie programy sportowe oraz</w:t>
      </w:r>
      <w:r w:rsidR="00165E97" w:rsidRPr="00C855FC">
        <w:rPr>
          <w:rFonts w:ascii="Lato" w:hAnsi="Lato" w:cs="Times New Roman"/>
          <w:sz w:val="22"/>
        </w:rPr>
        <w:t> </w:t>
      </w:r>
      <w:r w:rsidRPr="00C855FC">
        <w:rPr>
          <w:rFonts w:ascii="Lato" w:hAnsi="Lato" w:cs="Times New Roman"/>
          <w:sz w:val="22"/>
        </w:rPr>
        <w:t>pozaszkolne zajęcia sportowo –</w:t>
      </w:r>
      <w:r w:rsidR="00165E97" w:rsidRPr="00C855FC">
        <w:rPr>
          <w:rFonts w:ascii="Lato" w:hAnsi="Lato" w:cs="Times New Roman"/>
          <w:sz w:val="22"/>
        </w:rPr>
        <w:t> </w:t>
      </w:r>
      <w:r w:rsidRPr="00C855FC">
        <w:rPr>
          <w:rFonts w:ascii="Lato" w:hAnsi="Lato" w:cs="Times New Roman"/>
          <w:sz w:val="22"/>
        </w:rPr>
        <w:t>rekreacyjne. W roku 2018</w:t>
      </w:r>
      <w:r w:rsidR="006A1752">
        <w:rPr>
          <w:rFonts w:ascii="Lato" w:hAnsi="Lato" w:cs="Times New Roman"/>
          <w:sz w:val="22"/>
        </w:rPr>
        <w:t> </w:t>
      </w:r>
      <w:r w:rsidRPr="00C855FC">
        <w:rPr>
          <w:rFonts w:ascii="Lato" w:hAnsi="Lato" w:cs="Times New Roman"/>
          <w:sz w:val="22"/>
        </w:rPr>
        <w:t>r., -</w:t>
      </w:r>
      <w:r w:rsidR="006A1752">
        <w:rPr>
          <w:rFonts w:ascii="Lato" w:hAnsi="Lato" w:cs="Times New Roman"/>
          <w:sz w:val="22"/>
        </w:rPr>
        <w:t> </w:t>
      </w:r>
      <w:r w:rsidRPr="00C855FC">
        <w:rPr>
          <w:rFonts w:ascii="Lato" w:hAnsi="Lato" w:cs="Times New Roman"/>
          <w:sz w:val="22"/>
        </w:rPr>
        <w:t>zgodnie z</w:t>
      </w:r>
      <w:r w:rsidR="00165E97" w:rsidRPr="00C855FC">
        <w:rPr>
          <w:rFonts w:ascii="Lato" w:hAnsi="Lato" w:cs="Times New Roman"/>
          <w:sz w:val="22"/>
        </w:rPr>
        <w:t> </w:t>
      </w:r>
      <w:r w:rsidRPr="00C855FC">
        <w:rPr>
          <w:rFonts w:ascii="Lato" w:hAnsi="Lato" w:cs="Times New Roman"/>
          <w:sz w:val="22"/>
        </w:rPr>
        <w:t>dwuletnim cyklem - zmniejszyła się liczba uczestników programów sportowo –</w:t>
      </w:r>
      <w:r w:rsidR="00165E97" w:rsidRPr="00C855FC">
        <w:rPr>
          <w:rFonts w:ascii="Lato" w:hAnsi="Lato" w:cs="Times New Roman"/>
          <w:sz w:val="22"/>
        </w:rPr>
        <w:t> </w:t>
      </w:r>
      <w:r w:rsidRPr="00C855FC">
        <w:rPr>
          <w:rFonts w:ascii="Lato" w:hAnsi="Lato" w:cs="Times New Roman"/>
          <w:sz w:val="22"/>
        </w:rPr>
        <w:t>rekreacyjnych (o 24,5% do 2017 r.), jednocześnie</w:t>
      </w:r>
      <w:r w:rsidR="00BE6FCF" w:rsidRPr="00C855FC">
        <w:rPr>
          <w:rFonts w:ascii="Lato" w:hAnsi="Lato" w:cs="Times New Roman"/>
          <w:sz w:val="22"/>
        </w:rPr>
        <w:t xml:space="preserve"> </w:t>
      </w:r>
      <w:r w:rsidRPr="00C855FC">
        <w:rPr>
          <w:rFonts w:ascii="Lato" w:hAnsi="Lato" w:cs="Times New Roman"/>
          <w:sz w:val="22"/>
        </w:rPr>
        <w:t xml:space="preserve"> nieznacznie wzrosła (o 190) liczba osób korzystających z pozaszkolnych zajęć, w porównaniu do 2017 r.</w:t>
      </w:r>
    </w:p>
    <w:p w:rsidR="0037300D" w:rsidRPr="00C855FC" w:rsidRDefault="0037300D" w:rsidP="003576CC">
      <w:pPr>
        <w:rPr>
          <w:rFonts w:ascii="Lato" w:hAnsi="Lato" w:cs="Times New Roman"/>
          <w:sz w:val="22"/>
        </w:rPr>
      </w:pPr>
    </w:p>
    <w:p w:rsidR="0037300D" w:rsidRPr="00C855FC" w:rsidRDefault="0037300D" w:rsidP="003576CC">
      <w:pPr>
        <w:rPr>
          <w:rFonts w:ascii="Lato" w:hAnsi="Lato"/>
          <w:sz w:val="22"/>
        </w:rPr>
      </w:pPr>
      <w:r w:rsidRPr="00C855FC">
        <w:rPr>
          <w:rFonts w:ascii="Lato" w:hAnsi="Lato"/>
          <w:sz w:val="22"/>
        </w:rPr>
        <w:t xml:space="preserve">W ramach </w:t>
      </w:r>
      <w:r w:rsidR="005D759D">
        <w:rPr>
          <w:rFonts w:ascii="Lato" w:hAnsi="Lato"/>
          <w:sz w:val="22"/>
        </w:rPr>
        <w:t>Dziedziny</w:t>
      </w:r>
      <w:r w:rsidRPr="00C855FC">
        <w:rPr>
          <w:rFonts w:ascii="Lato" w:hAnsi="Lato"/>
          <w:sz w:val="22"/>
        </w:rPr>
        <w:t xml:space="preserve"> Miasto wspierało także sport wyczynowy współpracując z</w:t>
      </w:r>
      <w:r w:rsidR="00165E97" w:rsidRPr="00C855FC">
        <w:rPr>
          <w:rFonts w:ascii="Lato" w:hAnsi="Lato"/>
          <w:sz w:val="22"/>
        </w:rPr>
        <w:t> </w:t>
      </w:r>
      <w:r w:rsidRPr="00C855FC">
        <w:rPr>
          <w:rFonts w:ascii="Lato" w:hAnsi="Lato"/>
          <w:sz w:val="22"/>
        </w:rPr>
        <w:t>klubami i</w:t>
      </w:r>
      <w:r w:rsidR="006A1752">
        <w:rPr>
          <w:rFonts w:ascii="Lato" w:hAnsi="Lato"/>
          <w:sz w:val="22"/>
        </w:rPr>
        <w:t> </w:t>
      </w:r>
      <w:r w:rsidRPr="00C855FC">
        <w:rPr>
          <w:rFonts w:ascii="Lato" w:hAnsi="Lato"/>
          <w:sz w:val="22"/>
        </w:rPr>
        <w:t>związkami sportowymi. Sukcesy</w:t>
      </w:r>
      <w:r w:rsidR="00165E97" w:rsidRPr="00C855FC">
        <w:rPr>
          <w:rFonts w:ascii="Lato" w:hAnsi="Lato"/>
          <w:sz w:val="22"/>
        </w:rPr>
        <w:t> </w:t>
      </w:r>
      <w:r w:rsidRPr="00C855FC">
        <w:rPr>
          <w:rFonts w:ascii="Lato" w:hAnsi="Lato"/>
          <w:sz w:val="22"/>
        </w:rPr>
        <w:t xml:space="preserve">sportowców niewątpliwie przekładają się na wzrost zainteresowania społeczeństwa uprawianiem danych dyscyplin sportowych. </w:t>
      </w:r>
      <w:r w:rsidRPr="00C855FC">
        <w:rPr>
          <w:rFonts w:ascii="Lato" w:hAnsi="Lato" w:cs="Times New Roman"/>
          <w:sz w:val="22"/>
        </w:rPr>
        <w:t xml:space="preserve">W 2018 r. w Krakowie funkcjonowało 708 klubów sportowych, w tym 158 uczniowskich klubów sportowych. </w:t>
      </w:r>
      <w:r w:rsidRPr="00C855FC">
        <w:rPr>
          <w:rFonts w:ascii="Lato" w:hAnsi="Lato"/>
          <w:sz w:val="22"/>
        </w:rPr>
        <w:t>Wsparcie klubów sportowych</w:t>
      </w:r>
      <w:r w:rsidR="00BE6FCF" w:rsidRPr="00C855FC">
        <w:rPr>
          <w:rFonts w:ascii="Lato" w:hAnsi="Lato"/>
          <w:sz w:val="22"/>
        </w:rPr>
        <w:t xml:space="preserve"> </w:t>
      </w:r>
      <w:r w:rsidRPr="00C855FC">
        <w:rPr>
          <w:rFonts w:ascii="Lato" w:hAnsi="Lato"/>
          <w:sz w:val="22"/>
        </w:rPr>
        <w:t>obejmował</w:t>
      </w:r>
      <w:r w:rsidR="008E19B6">
        <w:rPr>
          <w:rFonts w:ascii="Lato" w:hAnsi="Lato"/>
          <w:sz w:val="22"/>
        </w:rPr>
        <w:t>o</w:t>
      </w:r>
      <w:r w:rsidRPr="00C855FC">
        <w:rPr>
          <w:rFonts w:ascii="Lato" w:hAnsi="Lato"/>
          <w:sz w:val="22"/>
        </w:rPr>
        <w:t xml:space="preserve"> rozwój ich infrastruktury – </w:t>
      </w:r>
      <w:r w:rsidR="000C00ED">
        <w:rPr>
          <w:rFonts w:ascii="Lato" w:hAnsi="Lato"/>
          <w:sz w:val="22"/>
        </w:rPr>
        <w:t> </w:t>
      </w:r>
      <w:r w:rsidRPr="00C855FC">
        <w:rPr>
          <w:rFonts w:ascii="Lato" w:hAnsi="Lato"/>
          <w:sz w:val="22"/>
        </w:rPr>
        <w:t>w</w:t>
      </w:r>
      <w:r w:rsidR="000C00ED">
        <w:rPr>
          <w:rFonts w:ascii="Lato" w:hAnsi="Lato"/>
          <w:sz w:val="22"/>
        </w:rPr>
        <w:t> </w:t>
      </w:r>
      <w:r w:rsidRPr="00C855FC">
        <w:rPr>
          <w:rFonts w:ascii="Lato" w:hAnsi="Lato"/>
          <w:sz w:val="22"/>
        </w:rPr>
        <w:t>ramach Programu</w:t>
      </w:r>
      <w:r w:rsidR="00165E97" w:rsidRPr="00C855FC">
        <w:rPr>
          <w:rFonts w:ascii="Lato" w:hAnsi="Lato"/>
          <w:sz w:val="22"/>
        </w:rPr>
        <w:t> </w:t>
      </w:r>
      <w:r w:rsidRPr="00C855FC">
        <w:rPr>
          <w:rFonts w:ascii="Lato" w:hAnsi="Lato"/>
          <w:sz w:val="22"/>
        </w:rPr>
        <w:t>Rozwoju Sportu oraz poprzez dofinansowanie zajęć sportowych, jak</w:t>
      </w:r>
      <w:r w:rsidR="00165E97" w:rsidRPr="00C855FC">
        <w:rPr>
          <w:rFonts w:ascii="Lato" w:hAnsi="Lato"/>
          <w:sz w:val="22"/>
        </w:rPr>
        <w:t> </w:t>
      </w:r>
      <w:r w:rsidRPr="00C855FC">
        <w:rPr>
          <w:rFonts w:ascii="Lato" w:hAnsi="Lato"/>
          <w:sz w:val="22"/>
        </w:rPr>
        <w:t>również poprzez przyznawanie stypendiów sportowych.</w:t>
      </w:r>
      <w:r w:rsidRPr="00C855FC">
        <w:rPr>
          <w:rFonts w:ascii="Lato" w:hAnsi="Lato" w:cs="Times New Roman"/>
          <w:sz w:val="22"/>
        </w:rPr>
        <w:t xml:space="preserve"> </w:t>
      </w:r>
    </w:p>
    <w:p w:rsidR="0037300D" w:rsidRPr="00C855FC" w:rsidRDefault="0037300D" w:rsidP="003576CC">
      <w:pPr>
        <w:contextualSpacing/>
        <w:rPr>
          <w:rFonts w:ascii="Lato" w:hAnsi="Lato" w:cs="Times New Roman"/>
          <w:sz w:val="22"/>
        </w:rPr>
      </w:pPr>
    </w:p>
    <w:p w:rsidR="0037300D" w:rsidRPr="00C855FC" w:rsidRDefault="0037300D" w:rsidP="003576CC">
      <w:pPr>
        <w:contextualSpacing/>
        <w:rPr>
          <w:rFonts w:ascii="Lato" w:hAnsi="Lato" w:cs="Times New Roman"/>
          <w:sz w:val="22"/>
        </w:rPr>
      </w:pPr>
      <w:r w:rsidRPr="00C855FC">
        <w:rPr>
          <w:rFonts w:ascii="Lato" w:hAnsi="Lato" w:cs="Times New Roman"/>
          <w:sz w:val="22"/>
        </w:rPr>
        <w:t>W zakresie współpracy z klubami i</w:t>
      </w:r>
      <w:r w:rsidR="00716C9A" w:rsidRPr="00C855FC">
        <w:rPr>
          <w:rFonts w:ascii="Lato" w:hAnsi="Lato" w:cs="Times New Roman"/>
          <w:sz w:val="22"/>
        </w:rPr>
        <w:t> </w:t>
      </w:r>
      <w:r w:rsidRPr="00C855FC">
        <w:rPr>
          <w:rFonts w:ascii="Lato" w:hAnsi="Lato" w:cs="Times New Roman"/>
          <w:sz w:val="22"/>
        </w:rPr>
        <w:t>organizacjami sportowymi określane są zasady, cele priorytetowe i zadania publiczne w obszarze sportu, których realizacja związana jest</w:t>
      </w:r>
      <w:r w:rsidR="000C00ED">
        <w:rPr>
          <w:rFonts w:ascii="Lato" w:hAnsi="Lato" w:cs="Times New Roman"/>
          <w:sz w:val="22"/>
        </w:rPr>
        <w:t> </w:t>
      </w:r>
      <w:r w:rsidRPr="00C855FC">
        <w:rPr>
          <w:rFonts w:ascii="Lato" w:hAnsi="Lato" w:cs="Times New Roman"/>
          <w:sz w:val="22"/>
        </w:rPr>
        <w:t>z</w:t>
      </w:r>
      <w:r w:rsidR="006A1752">
        <w:rPr>
          <w:rFonts w:ascii="Lato" w:hAnsi="Lato" w:cs="Times New Roman"/>
          <w:sz w:val="22"/>
        </w:rPr>
        <w:t> </w:t>
      </w:r>
      <w:r w:rsidRPr="00C855FC">
        <w:rPr>
          <w:rFonts w:ascii="Lato" w:hAnsi="Lato" w:cs="Times New Roman"/>
          <w:sz w:val="22"/>
        </w:rPr>
        <w:t>ich</w:t>
      </w:r>
      <w:r w:rsidR="006A1752">
        <w:rPr>
          <w:rFonts w:ascii="Lato" w:hAnsi="Lato" w:cs="Times New Roman"/>
          <w:sz w:val="22"/>
        </w:rPr>
        <w:t> </w:t>
      </w:r>
      <w:r w:rsidRPr="00C855FC">
        <w:rPr>
          <w:rFonts w:ascii="Lato" w:hAnsi="Lato" w:cs="Times New Roman"/>
          <w:sz w:val="22"/>
        </w:rPr>
        <w:t>finansowaniem z budżetu Gminy Miejskiej Kraków na</w:t>
      </w:r>
      <w:r w:rsidR="00716C9A" w:rsidRPr="00C855FC">
        <w:rPr>
          <w:rFonts w:ascii="Lato" w:hAnsi="Lato" w:cs="Times New Roman"/>
          <w:sz w:val="22"/>
        </w:rPr>
        <w:t> </w:t>
      </w:r>
      <w:r w:rsidRPr="00C855FC">
        <w:rPr>
          <w:rFonts w:ascii="Lato" w:hAnsi="Lato" w:cs="Times New Roman"/>
          <w:sz w:val="22"/>
        </w:rPr>
        <w:t>podstawie przepisów ustawy o</w:t>
      </w:r>
      <w:r w:rsidR="006A1752">
        <w:rPr>
          <w:rFonts w:ascii="Lato" w:hAnsi="Lato" w:cs="Times New Roman"/>
          <w:sz w:val="22"/>
        </w:rPr>
        <w:t> </w:t>
      </w:r>
      <w:r w:rsidRPr="00C855FC">
        <w:rPr>
          <w:rFonts w:ascii="Lato" w:hAnsi="Lato" w:cs="Times New Roman"/>
          <w:sz w:val="22"/>
        </w:rPr>
        <w:t>sporcie oraz ustawy o działalności pożytku publicznego. Na ten cel przeznaczanych jest</w:t>
      </w:r>
      <w:r w:rsidR="006A1752">
        <w:rPr>
          <w:rFonts w:ascii="Lato" w:hAnsi="Lato" w:cs="Times New Roman"/>
          <w:sz w:val="22"/>
        </w:rPr>
        <w:t> </w:t>
      </w:r>
      <w:r w:rsidRPr="00C855FC">
        <w:rPr>
          <w:rFonts w:ascii="Lato" w:hAnsi="Lato" w:cs="Times New Roman"/>
          <w:sz w:val="22"/>
        </w:rPr>
        <w:t xml:space="preserve">corocznie ok. 50% środków budżetu Wydziału Sportu UMK. </w:t>
      </w:r>
    </w:p>
    <w:p w:rsidR="0037300D" w:rsidRPr="00C855FC" w:rsidRDefault="0037300D" w:rsidP="003576CC">
      <w:pPr>
        <w:rPr>
          <w:rFonts w:ascii="Lato" w:hAnsi="Lato" w:cs="Times New Roman"/>
          <w:sz w:val="22"/>
        </w:rPr>
      </w:pPr>
    </w:p>
    <w:p w:rsidR="0037300D" w:rsidRPr="00C855FC" w:rsidRDefault="0037300D" w:rsidP="003576CC">
      <w:pPr>
        <w:contextualSpacing/>
        <w:rPr>
          <w:rFonts w:ascii="Lato" w:hAnsi="Lato" w:cs="Times New Roman"/>
          <w:sz w:val="22"/>
        </w:rPr>
      </w:pPr>
      <w:r w:rsidRPr="00C855FC">
        <w:rPr>
          <w:rFonts w:ascii="Lato" w:hAnsi="Lato" w:cs="Times New Roman"/>
          <w:sz w:val="22"/>
        </w:rPr>
        <w:t>W roku 2018 Prezydent Miasta Krakowa przyznał stypendia sportowe dla</w:t>
      </w:r>
      <w:r w:rsidR="00716C9A" w:rsidRPr="00C855FC">
        <w:rPr>
          <w:rFonts w:ascii="Lato" w:hAnsi="Lato" w:cs="Times New Roman"/>
          <w:sz w:val="22"/>
        </w:rPr>
        <w:t> </w:t>
      </w:r>
      <w:r w:rsidRPr="00C855FC">
        <w:rPr>
          <w:rFonts w:ascii="Lato" w:hAnsi="Lato" w:cs="Times New Roman"/>
          <w:sz w:val="22"/>
        </w:rPr>
        <w:t>66</w:t>
      </w:r>
      <w:r w:rsidR="00716C9A" w:rsidRPr="00C855FC">
        <w:rPr>
          <w:rFonts w:ascii="Lato" w:hAnsi="Lato" w:cs="Times New Roman"/>
          <w:sz w:val="22"/>
        </w:rPr>
        <w:t> </w:t>
      </w:r>
      <w:r w:rsidRPr="00C855FC">
        <w:rPr>
          <w:rFonts w:ascii="Lato" w:hAnsi="Lato" w:cs="Times New Roman"/>
          <w:sz w:val="22"/>
        </w:rPr>
        <w:t>zawodników osiągających wysokie wyniki sportowe we współzawodnictwie międzynarodowym lub</w:t>
      </w:r>
      <w:r w:rsidR="006A1752">
        <w:rPr>
          <w:rFonts w:ascii="Lato" w:hAnsi="Lato" w:cs="Times New Roman"/>
          <w:sz w:val="22"/>
        </w:rPr>
        <w:t> </w:t>
      </w:r>
      <w:r w:rsidRPr="00C855FC">
        <w:rPr>
          <w:rFonts w:ascii="Lato" w:hAnsi="Lato" w:cs="Times New Roman"/>
          <w:sz w:val="22"/>
        </w:rPr>
        <w:t>krajowym na łączną kwotę 261 400 PLN.</w:t>
      </w:r>
    </w:p>
    <w:p w:rsidR="0037300D" w:rsidRPr="00C855FC" w:rsidRDefault="0037300D" w:rsidP="003576CC">
      <w:pPr>
        <w:rPr>
          <w:rFonts w:ascii="Lato" w:hAnsi="Lato" w:cs="Times New Roman"/>
          <w:sz w:val="22"/>
        </w:rPr>
      </w:pPr>
    </w:p>
    <w:p w:rsidR="0037300D" w:rsidRPr="00C855FC" w:rsidRDefault="0037300D" w:rsidP="003576CC">
      <w:pPr>
        <w:rPr>
          <w:rFonts w:ascii="Lato" w:hAnsi="Lato" w:cs="Times New Roman"/>
          <w:sz w:val="22"/>
        </w:rPr>
      </w:pPr>
      <w:r w:rsidRPr="00C855FC">
        <w:rPr>
          <w:rFonts w:ascii="Lato" w:hAnsi="Lato" w:cs="Times New Roman"/>
          <w:sz w:val="22"/>
        </w:rPr>
        <w:t>Łączne wydatki budżetu Miasta Krakowa w</w:t>
      </w:r>
      <w:r w:rsidR="00716C9A" w:rsidRPr="00C855FC">
        <w:rPr>
          <w:rFonts w:ascii="Lato" w:hAnsi="Lato" w:cs="Times New Roman"/>
          <w:sz w:val="22"/>
        </w:rPr>
        <w:t> </w:t>
      </w:r>
      <w:r w:rsidRPr="00C855FC">
        <w:rPr>
          <w:rFonts w:ascii="Lato" w:hAnsi="Lato" w:cs="Times New Roman"/>
          <w:sz w:val="22"/>
        </w:rPr>
        <w:t xml:space="preserve">2018 r. na </w:t>
      </w:r>
      <w:r w:rsidR="005D759D">
        <w:rPr>
          <w:rFonts w:ascii="Lato" w:hAnsi="Lato" w:cs="Times New Roman"/>
          <w:sz w:val="22"/>
        </w:rPr>
        <w:t>Dziedzin</w:t>
      </w:r>
      <w:r w:rsidRPr="00C855FC">
        <w:rPr>
          <w:rFonts w:ascii="Lato" w:hAnsi="Lato" w:cs="Times New Roman"/>
          <w:sz w:val="22"/>
        </w:rPr>
        <w:t xml:space="preserve">ę Sport i rekreacja wyniosły </w:t>
      </w:r>
      <w:r w:rsidR="00B921DE" w:rsidRPr="00C154C2">
        <w:rPr>
          <w:rFonts w:ascii="Lato" w:hAnsi="Lato" w:cs="Times New Roman"/>
          <w:b/>
          <w:sz w:val="22"/>
        </w:rPr>
        <w:t>2,85</w:t>
      </w:r>
      <w:r w:rsidRPr="00C154C2">
        <w:rPr>
          <w:rFonts w:ascii="Lato" w:hAnsi="Lato" w:cs="Times New Roman"/>
          <w:b/>
          <w:sz w:val="22"/>
        </w:rPr>
        <w:t>%</w:t>
      </w:r>
      <w:r w:rsidRPr="00C855FC">
        <w:rPr>
          <w:rFonts w:ascii="Lato" w:hAnsi="Lato" w:cs="Times New Roman"/>
          <w:sz w:val="22"/>
        </w:rPr>
        <w:t xml:space="preserve"> wydatków ogółem.</w:t>
      </w:r>
    </w:p>
    <w:p w:rsidR="009C54F7" w:rsidRPr="00C855FC" w:rsidRDefault="009C54F7" w:rsidP="003576CC">
      <w:pPr>
        <w:rPr>
          <w:rFonts w:ascii="Lato" w:hAnsi="Lato" w:cs="Times New Roman"/>
          <w:sz w:val="22"/>
        </w:rPr>
      </w:pPr>
    </w:p>
    <w:p w:rsidR="009C54F7" w:rsidRPr="00C855FC" w:rsidRDefault="009C54F7" w:rsidP="003576CC">
      <w:pPr>
        <w:spacing w:after="160"/>
        <w:jc w:val="left"/>
        <w:rPr>
          <w:rFonts w:ascii="Lato" w:hAnsi="Lato" w:cs="Times New Roman"/>
          <w:sz w:val="22"/>
        </w:rPr>
      </w:pPr>
      <w:r w:rsidRPr="00C855FC">
        <w:rPr>
          <w:rFonts w:ascii="Lato" w:hAnsi="Lato" w:cs="Times New Roman"/>
          <w:sz w:val="22"/>
        </w:rPr>
        <w:br w:type="page"/>
      </w:r>
    </w:p>
    <w:p w:rsidR="009C54F7" w:rsidRPr="00C855FC" w:rsidRDefault="009C54F7" w:rsidP="003576CC">
      <w:pPr>
        <w:rPr>
          <w:rFonts w:ascii="Lato" w:hAnsi="Lato" w:cs="Times New Roman"/>
          <w:sz w:val="22"/>
        </w:rPr>
      </w:pPr>
    </w:p>
    <w:p w:rsidR="00450885" w:rsidRPr="00C855FC" w:rsidRDefault="00450885" w:rsidP="009F5DC8">
      <w:pPr>
        <w:pStyle w:val="Nagwek2"/>
        <w:shd w:val="clear" w:color="auto" w:fill="0070C0"/>
        <w:rPr>
          <w:rFonts w:ascii="Lato" w:hAnsi="Lato" w:cs="Times New Roman"/>
          <w:b/>
          <w:color w:val="FFFFFF" w:themeColor="background1"/>
          <w:sz w:val="48"/>
          <w:szCs w:val="48"/>
        </w:rPr>
      </w:pPr>
      <w:bookmarkStart w:id="625" w:name="_Toc6470444"/>
      <w:bookmarkStart w:id="626" w:name="_Toc8736439"/>
      <w:bookmarkStart w:id="627" w:name="_Toc8911688"/>
      <w:bookmarkStart w:id="628" w:name="_Toc8985122"/>
      <w:bookmarkStart w:id="629" w:name="_Toc10018695"/>
      <w:r w:rsidRPr="00C855FC">
        <w:rPr>
          <w:rFonts w:ascii="Lato" w:hAnsi="Lato" w:cs="Times New Roman"/>
          <w:b/>
          <w:color w:val="FFFFFF" w:themeColor="background1"/>
          <w:sz w:val="48"/>
          <w:szCs w:val="48"/>
        </w:rPr>
        <w:t>IV.13 Sport i rekreacja</w:t>
      </w:r>
      <w:bookmarkEnd w:id="625"/>
      <w:bookmarkEnd w:id="626"/>
      <w:bookmarkEnd w:id="627"/>
      <w:bookmarkEnd w:id="628"/>
      <w:bookmarkEnd w:id="629"/>
    </w:p>
    <w:p w:rsidR="00450885" w:rsidRPr="00C855FC" w:rsidRDefault="00450885" w:rsidP="003576CC">
      <w:pPr>
        <w:rPr>
          <w:rFonts w:ascii="Lato" w:hAnsi="Lato" w:cs="Times New Roman"/>
          <w:sz w:val="22"/>
        </w:rPr>
      </w:pPr>
    </w:p>
    <w:p w:rsidR="003C2214" w:rsidRPr="00C855FC" w:rsidRDefault="00D024FE" w:rsidP="003576CC">
      <w:pPr>
        <w:pStyle w:val="Nagwek3"/>
        <w:shd w:val="clear" w:color="auto" w:fill="0070C0"/>
        <w:rPr>
          <w:rFonts w:ascii="Lato" w:hAnsi="Lato" w:cs="Times New Roman"/>
          <w:b/>
          <w:color w:val="FFFFFF" w:themeColor="background1"/>
          <w:szCs w:val="22"/>
        </w:rPr>
      </w:pPr>
      <w:bookmarkStart w:id="630" w:name="_Toc8736440"/>
      <w:bookmarkStart w:id="631" w:name="_Toc8911689"/>
      <w:bookmarkStart w:id="632" w:name="_Toc8985123"/>
      <w:bookmarkStart w:id="633" w:name="_Toc10018696"/>
      <w:r w:rsidRPr="00C855FC">
        <w:rPr>
          <w:rFonts w:ascii="Lato" w:hAnsi="Lato" w:cs="Times New Roman"/>
          <w:b/>
          <w:color w:val="FFFFFF" w:themeColor="background1"/>
          <w:szCs w:val="22"/>
        </w:rPr>
        <w:t>IV.</w:t>
      </w:r>
      <w:r w:rsidR="003C2214" w:rsidRPr="00C855FC">
        <w:rPr>
          <w:rFonts w:ascii="Lato" w:hAnsi="Lato" w:cs="Times New Roman"/>
          <w:b/>
          <w:color w:val="FFFFFF" w:themeColor="background1"/>
          <w:szCs w:val="22"/>
        </w:rPr>
        <w:t xml:space="preserve">13.1 Wprowadzenie do </w:t>
      </w:r>
      <w:r w:rsidR="005D759D">
        <w:rPr>
          <w:rFonts w:ascii="Lato" w:hAnsi="Lato" w:cs="Times New Roman"/>
          <w:b/>
          <w:color w:val="FFFFFF" w:themeColor="background1"/>
          <w:szCs w:val="22"/>
        </w:rPr>
        <w:t>Dziedziny</w:t>
      </w:r>
      <w:bookmarkEnd w:id="630"/>
      <w:bookmarkEnd w:id="631"/>
      <w:bookmarkEnd w:id="632"/>
      <w:bookmarkEnd w:id="633"/>
    </w:p>
    <w:p w:rsidR="003C2214" w:rsidRPr="00C855FC" w:rsidRDefault="003C2214" w:rsidP="003576CC">
      <w:pPr>
        <w:rPr>
          <w:rFonts w:ascii="Lato" w:hAnsi="Lato" w:cs="Times New Roman"/>
          <w:sz w:val="22"/>
        </w:rPr>
      </w:pPr>
    </w:p>
    <w:p w:rsidR="005F69D9" w:rsidRPr="00C855FC" w:rsidRDefault="005F69D9" w:rsidP="003576CC">
      <w:pPr>
        <w:rPr>
          <w:rFonts w:ascii="Lato" w:hAnsi="Lato" w:cs="Times New Roman"/>
          <w:sz w:val="22"/>
        </w:rPr>
      </w:pPr>
      <w:r w:rsidRPr="00C855FC">
        <w:rPr>
          <w:rFonts w:ascii="Lato" w:hAnsi="Lato" w:cs="Times New Roman"/>
          <w:sz w:val="22"/>
        </w:rPr>
        <w:t xml:space="preserve">Sport i rekreacja jest </w:t>
      </w:r>
      <w:r w:rsidR="005D759D">
        <w:rPr>
          <w:rFonts w:ascii="Lato" w:hAnsi="Lato" w:cs="Times New Roman"/>
          <w:sz w:val="22"/>
        </w:rPr>
        <w:t>Dziedzin</w:t>
      </w:r>
      <w:r w:rsidRPr="00C855FC">
        <w:rPr>
          <w:rFonts w:ascii="Lato" w:hAnsi="Lato" w:cs="Times New Roman"/>
          <w:sz w:val="22"/>
        </w:rPr>
        <w:t>ą, której celem jest stworzenie przez Miasto warunków organizacyjnych i infrastrukturalnych zapewniających możliwość uprawiania sportu i</w:t>
      </w:r>
      <w:r w:rsidR="006A1752">
        <w:rPr>
          <w:rFonts w:ascii="Lato" w:hAnsi="Lato" w:cs="Times New Roman"/>
          <w:sz w:val="22"/>
        </w:rPr>
        <w:t> </w:t>
      </w:r>
      <w:r w:rsidRPr="00C855FC">
        <w:rPr>
          <w:rFonts w:ascii="Lato" w:hAnsi="Lato" w:cs="Times New Roman"/>
          <w:sz w:val="22"/>
        </w:rPr>
        <w:t>czerpania z niego korzyści zdrowotnych i rekreacyjnych. Na usługi publiczne realizowane w </w:t>
      </w:r>
      <w:r w:rsidR="005D759D">
        <w:rPr>
          <w:rFonts w:ascii="Lato" w:hAnsi="Lato" w:cs="Times New Roman"/>
          <w:sz w:val="22"/>
        </w:rPr>
        <w:t>Dziedzin</w:t>
      </w:r>
      <w:r w:rsidR="000A0D5C">
        <w:rPr>
          <w:rFonts w:ascii="Lato" w:hAnsi="Lato" w:cs="Times New Roman"/>
          <w:sz w:val="22"/>
        </w:rPr>
        <w:t>ie Sport i rekreacja</w:t>
      </w:r>
      <w:r w:rsidRPr="00C855FC">
        <w:rPr>
          <w:rFonts w:ascii="Lato" w:hAnsi="Lato" w:cs="Times New Roman"/>
          <w:sz w:val="22"/>
        </w:rPr>
        <w:t xml:space="preserve"> składają się bieżące zadania budżetowe dostarczające produkty kierowane do wyodrębnionych grup klientów np. </w:t>
      </w:r>
      <w:r w:rsidR="000C00ED">
        <w:rPr>
          <w:rFonts w:ascii="Lato" w:hAnsi="Lato" w:cs="Times New Roman"/>
          <w:sz w:val="22"/>
        </w:rPr>
        <w:t> </w:t>
      </w:r>
      <w:r w:rsidRPr="00C855FC">
        <w:rPr>
          <w:rFonts w:ascii="Lato" w:hAnsi="Lato" w:cs="Times New Roman"/>
          <w:sz w:val="22"/>
        </w:rPr>
        <w:t>do</w:t>
      </w:r>
      <w:r w:rsidR="000C00ED">
        <w:rPr>
          <w:rFonts w:ascii="Lato" w:hAnsi="Lato" w:cs="Times New Roman"/>
          <w:sz w:val="22"/>
        </w:rPr>
        <w:t> </w:t>
      </w:r>
      <w:r w:rsidRPr="00C855FC">
        <w:rPr>
          <w:rFonts w:ascii="Lato" w:hAnsi="Lato" w:cs="Times New Roman"/>
          <w:sz w:val="22"/>
        </w:rPr>
        <w:t>mieszkańców zainteresowanych aktywnym i zdrowym trybem życia, w tym w</w:t>
      </w:r>
      <w:r w:rsidR="000C00ED">
        <w:rPr>
          <w:rFonts w:ascii="Lato" w:hAnsi="Lato" w:cs="Times New Roman"/>
          <w:sz w:val="22"/>
        </w:rPr>
        <w:t> </w:t>
      </w:r>
      <w:r w:rsidRPr="00C855FC">
        <w:rPr>
          <w:rFonts w:ascii="Lato" w:hAnsi="Lato" w:cs="Times New Roman"/>
          <w:sz w:val="22"/>
        </w:rPr>
        <w:t>szczególny sposób do dzieci i</w:t>
      </w:r>
      <w:r w:rsidR="0044376C">
        <w:rPr>
          <w:rFonts w:ascii="Lato" w:hAnsi="Lato" w:cs="Times New Roman"/>
          <w:sz w:val="22"/>
        </w:rPr>
        <w:t> </w:t>
      </w:r>
      <w:r w:rsidRPr="00C855FC">
        <w:rPr>
          <w:rFonts w:ascii="Lato" w:hAnsi="Lato" w:cs="Times New Roman"/>
          <w:sz w:val="22"/>
        </w:rPr>
        <w:t>młodzieży, jak również uczestników zajęć klubów sportowych nastawionych na rywalizację i uprawianie sportu wyczynowego. Program</w:t>
      </w:r>
      <w:r w:rsidR="000C00ED">
        <w:rPr>
          <w:rFonts w:ascii="Lato" w:hAnsi="Lato" w:cs="Times New Roman"/>
          <w:sz w:val="22"/>
        </w:rPr>
        <w:t> </w:t>
      </w:r>
      <w:r w:rsidRPr="00C855FC">
        <w:rPr>
          <w:rFonts w:ascii="Lato" w:hAnsi="Lato" w:cs="Times New Roman"/>
          <w:sz w:val="22"/>
        </w:rPr>
        <w:t>rozwoju sportu w Krakowie na lata 2016-2019 w 2018 r. również obejmował zadania związane z realizacją usług publicznych zdefiniowanych w </w:t>
      </w:r>
      <w:r w:rsidR="005D759D">
        <w:rPr>
          <w:rFonts w:ascii="Lato" w:hAnsi="Lato" w:cs="Times New Roman"/>
          <w:sz w:val="22"/>
        </w:rPr>
        <w:t>Dziedzin</w:t>
      </w:r>
      <w:r w:rsidR="000A0D5C">
        <w:rPr>
          <w:rFonts w:ascii="Lato" w:hAnsi="Lato" w:cs="Times New Roman"/>
          <w:sz w:val="22"/>
        </w:rPr>
        <w:t>ie </w:t>
      </w:r>
      <w:r w:rsidRPr="00C855FC">
        <w:rPr>
          <w:rFonts w:ascii="Lato" w:hAnsi="Lato" w:cs="Times New Roman"/>
          <w:sz w:val="22"/>
        </w:rPr>
        <w:t>Sport i</w:t>
      </w:r>
      <w:r w:rsidR="000C00ED">
        <w:rPr>
          <w:rFonts w:ascii="Lato" w:hAnsi="Lato" w:cs="Times New Roman"/>
          <w:sz w:val="22"/>
        </w:rPr>
        <w:t> </w:t>
      </w:r>
      <w:r w:rsidR="000A0D5C">
        <w:rPr>
          <w:rFonts w:ascii="Lato" w:hAnsi="Lato" w:cs="Times New Roman"/>
          <w:sz w:val="22"/>
        </w:rPr>
        <w:t>rekreacja</w:t>
      </w:r>
      <w:r w:rsidRPr="00C855FC">
        <w:rPr>
          <w:rFonts w:ascii="Lato" w:hAnsi="Lato" w:cs="Times New Roman"/>
          <w:sz w:val="22"/>
        </w:rPr>
        <w:t xml:space="preserve">: </w:t>
      </w:r>
    </w:p>
    <w:p w:rsidR="005F69D9" w:rsidRPr="00C855FC" w:rsidRDefault="005F69D9" w:rsidP="003576CC">
      <w:pPr>
        <w:rPr>
          <w:rFonts w:ascii="Lato" w:hAnsi="Lato" w:cs="Times New Roman"/>
          <w:sz w:val="22"/>
        </w:rPr>
      </w:pPr>
    </w:p>
    <w:p w:rsidR="005F69D9" w:rsidRPr="00C855FC" w:rsidRDefault="005F69D9" w:rsidP="003576CC">
      <w:pPr>
        <w:rPr>
          <w:rFonts w:ascii="Lato" w:hAnsi="Lato" w:cs="Times New Roman"/>
          <w:sz w:val="22"/>
        </w:rPr>
      </w:pPr>
      <w:r w:rsidRPr="00C855FC">
        <w:rPr>
          <w:rFonts w:ascii="Lato" w:hAnsi="Lato" w:cs="Times New Roman"/>
          <w:sz w:val="22"/>
        </w:rPr>
        <w:t>Realizowane są trzy usługi publiczne:</w:t>
      </w:r>
    </w:p>
    <w:p w:rsidR="005F69D9" w:rsidRPr="00C855FC" w:rsidRDefault="005F69D9" w:rsidP="007738AA">
      <w:pPr>
        <w:pStyle w:val="Akapitzlist"/>
        <w:numPr>
          <w:ilvl w:val="0"/>
          <w:numId w:val="238"/>
        </w:numPr>
        <w:rPr>
          <w:rFonts w:ascii="Lato" w:hAnsi="Lato" w:cs="Times New Roman"/>
          <w:sz w:val="22"/>
        </w:rPr>
      </w:pPr>
      <w:r w:rsidRPr="00C855FC">
        <w:rPr>
          <w:rFonts w:ascii="Lato" w:hAnsi="Lato" w:cs="Times New Roman"/>
          <w:sz w:val="22"/>
        </w:rPr>
        <w:t>Zapewnienie dostępności bazy i oferty sportowej i rekreacyjnej (S-1)</w:t>
      </w:r>
    </w:p>
    <w:p w:rsidR="005F69D9" w:rsidRPr="00C855FC" w:rsidRDefault="005F69D9" w:rsidP="007738AA">
      <w:pPr>
        <w:pStyle w:val="Akapitzlist"/>
        <w:numPr>
          <w:ilvl w:val="0"/>
          <w:numId w:val="238"/>
        </w:numPr>
        <w:rPr>
          <w:rFonts w:ascii="Lato" w:hAnsi="Lato" w:cs="Times New Roman"/>
          <w:sz w:val="22"/>
        </w:rPr>
      </w:pPr>
      <w:r w:rsidRPr="00C855FC">
        <w:rPr>
          <w:rFonts w:ascii="Lato" w:hAnsi="Lato" w:cs="Times New Roman"/>
          <w:sz w:val="22"/>
        </w:rPr>
        <w:t>Zapewnienie dzieciom i młodzieży oferty sportowej i rekreacyjnej (S-2)</w:t>
      </w:r>
    </w:p>
    <w:p w:rsidR="005F69D9" w:rsidRPr="00C855FC" w:rsidRDefault="005F69D9" w:rsidP="007738AA">
      <w:pPr>
        <w:pStyle w:val="Akapitzlist"/>
        <w:numPr>
          <w:ilvl w:val="0"/>
          <w:numId w:val="238"/>
        </w:numPr>
        <w:rPr>
          <w:rFonts w:ascii="Lato" w:hAnsi="Lato" w:cs="Times New Roman"/>
          <w:sz w:val="22"/>
        </w:rPr>
      </w:pPr>
      <w:r w:rsidRPr="00C855FC">
        <w:rPr>
          <w:rFonts w:ascii="Lato" w:hAnsi="Lato" w:cs="Times New Roman"/>
          <w:sz w:val="22"/>
        </w:rPr>
        <w:t>Wspieranie inicjatyw w zakresie sportu wyczynowego (S-3)</w:t>
      </w:r>
    </w:p>
    <w:p w:rsidR="003C2214" w:rsidRPr="00C855FC" w:rsidRDefault="003C2214" w:rsidP="003576CC">
      <w:pPr>
        <w:contextualSpacing/>
        <w:rPr>
          <w:rFonts w:ascii="Lato" w:hAnsi="Lato" w:cs="Times New Roman"/>
          <w:sz w:val="22"/>
        </w:rPr>
      </w:pPr>
    </w:p>
    <w:p w:rsidR="003C2214" w:rsidRPr="00C855FC" w:rsidRDefault="003C2214" w:rsidP="003576CC">
      <w:pPr>
        <w:pStyle w:val="Nagwek3"/>
        <w:shd w:val="clear" w:color="auto" w:fill="0070C0"/>
        <w:rPr>
          <w:rFonts w:ascii="Lato" w:hAnsi="Lato" w:cs="Times New Roman"/>
          <w:b/>
          <w:color w:val="FFFFFF" w:themeColor="background1"/>
          <w:szCs w:val="22"/>
        </w:rPr>
      </w:pPr>
      <w:bookmarkStart w:id="634" w:name="_Toc3555605"/>
      <w:bookmarkStart w:id="635" w:name="_Toc6470445"/>
      <w:bookmarkStart w:id="636" w:name="_Toc8736441"/>
      <w:bookmarkStart w:id="637" w:name="_Toc8911690"/>
      <w:bookmarkStart w:id="638" w:name="_Toc8985124"/>
      <w:bookmarkStart w:id="639" w:name="_Toc10018697"/>
      <w:r w:rsidRPr="00C855FC">
        <w:rPr>
          <w:rFonts w:ascii="Lato" w:hAnsi="Lato" w:cs="Times New Roman"/>
          <w:b/>
          <w:color w:val="FFFFFF" w:themeColor="background1"/>
          <w:szCs w:val="22"/>
        </w:rPr>
        <w:t xml:space="preserve">IV.13.2 </w:t>
      </w:r>
      <w:bookmarkEnd w:id="634"/>
      <w:r w:rsidRPr="00C855FC">
        <w:rPr>
          <w:rFonts w:ascii="Lato" w:hAnsi="Lato" w:cs="Times New Roman"/>
          <w:b/>
          <w:color w:val="FFFFFF" w:themeColor="background1"/>
          <w:szCs w:val="22"/>
        </w:rPr>
        <w:t>Charakterystyka usług publicznych</w:t>
      </w:r>
      <w:bookmarkEnd w:id="635"/>
      <w:bookmarkEnd w:id="636"/>
      <w:bookmarkEnd w:id="637"/>
      <w:bookmarkEnd w:id="638"/>
      <w:bookmarkEnd w:id="639"/>
    </w:p>
    <w:p w:rsidR="003C2214" w:rsidRPr="00C855FC" w:rsidRDefault="003C2214" w:rsidP="003576CC">
      <w:pPr>
        <w:rPr>
          <w:rFonts w:ascii="Lato" w:hAnsi="Lato" w:cs="Times New Roman"/>
          <w:sz w:val="22"/>
        </w:rPr>
      </w:pPr>
    </w:p>
    <w:p w:rsidR="003C2214" w:rsidRPr="00C855FC" w:rsidRDefault="003C2214" w:rsidP="003576CC">
      <w:pPr>
        <w:pStyle w:val="Nagwek4"/>
        <w:shd w:val="clear" w:color="auto" w:fill="0070C0"/>
        <w:rPr>
          <w:rFonts w:ascii="Lato" w:hAnsi="Lato" w:cs="Times New Roman"/>
          <w:b/>
          <w:i w:val="0"/>
          <w:color w:val="FFFFFF" w:themeColor="background1"/>
        </w:rPr>
      </w:pPr>
      <w:bookmarkStart w:id="640" w:name="_Toc8736442"/>
      <w:bookmarkStart w:id="641" w:name="_Toc8911691"/>
      <w:bookmarkStart w:id="642" w:name="_Toc8985125"/>
      <w:bookmarkStart w:id="643" w:name="_Toc10018698"/>
      <w:r w:rsidRPr="00C855FC">
        <w:rPr>
          <w:rFonts w:ascii="Lato" w:hAnsi="Lato" w:cs="Times New Roman"/>
          <w:b/>
          <w:i w:val="0"/>
          <w:color w:val="FFFFFF" w:themeColor="background1"/>
        </w:rPr>
        <w:t xml:space="preserve">IV.13.2.1 Usługa </w:t>
      </w:r>
      <w:r w:rsidR="00C100DB" w:rsidRPr="00C855FC">
        <w:rPr>
          <w:rFonts w:ascii="Lato" w:hAnsi="Lato" w:cs="Times New Roman"/>
          <w:b/>
          <w:i w:val="0"/>
          <w:color w:val="FFFFFF" w:themeColor="background1"/>
        </w:rPr>
        <w:t xml:space="preserve">publiczna </w:t>
      </w:r>
      <w:r w:rsidRPr="00C855FC">
        <w:rPr>
          <w:rFonts w:ascii="Lato" w:hAnsi="Lato" w:cs="Times New Roman"/>
          <w:b/>
          <w:i w:val="0"/>
          <w:color w:val="FFFFFF" w:themeColor="background1"/>
        </w:rPr>
        <w:t>S-1 Zapewnienie dostępności bazy i oferty sportowej i rekreacyjnej</w:t>
      </w:r>
      <w:bookmarkEnd w:id="640"/>
      <w:bookmarkEnd w:id="641"/>
      <w:bookmarkEnd w:id="642"/>
      <w:bookmarkEnd w:id="643"/>
    </w:p>
    <w:p w:rsidR="003C2214" w:rsidRPr="00C855FC" w:rsidRDefault="003C2214" w:rsidP="003576CC">
      <w:pPr>
        <w:rPr>
          <w:rFonts w:ascii="Lato" w:hAnsi="Lato" w:cs="Times New Roman"/>
          <w:sz w:val="22"/>
        </w:rPr>
      </w:pPr>
    </w:p>
    <w:p w:rsidR="005F69D9" w:rsidRPr="00C855FC" w:rsidRDefault="005F69D9" w:rsidP="003576CC">
      <w:pPr>
        <w:rPr>
          <w:rFonts w:ascii="Lato" w:hAnsi="Lato" w:cs="Times New Roman"/>
          <w:sz w:val="22"/>
        </w:rPr>
      </w:pPr>
      <w:r w:rsidRPr="00C855FC">
        <w:rPr>
          <w:rFonts w:ascii="Lato" w:hAnsi="Lato" w:cs="Times New Roman"/>
          <w:sz w:val="22"/>
        </w:rPr>
        <w:t>W ramach usługi realizowane były zadania związane z utrzymaniem i udostępnianiem gminnych obiektów sportowych i rekreacyjnych oraz zadania związane z realizacją ogólnodostępnej oferty sportowej tj. imprezy, wydarzenia, akcje, szkolenia.</w:t>
      </w:r>
    </w:p>
    <w:p w:rsidR="005F69D9" w:rsidRPr="00C855FC" w:rsidRDefault="005F69D9" w:rsidP="003576CC">
      <w:pPr>
        <w:rPr>
          <w:rFonts w:ascii="Lato" w:hAnsi="Lato" w:cs="Times New Roman"/>
          <w:sz w:val="22"/>
        </w:rPr>
      </w:pPr>
    </w:p>
    <w:p w:rsidR="005F69D9" w:rsidRPr="00C855FC" w:rsidRDefault="005F69D9" w:rsidP="003576CC">
      <w:pPr>
        <w:rPr>
          <w:rFonts w:ascii="Lato" w:hAnsi="Lato" w:cs="Times New Roman"/>
          <w:sz w:val="22"/>
        </w:rPr>
      </w:pPr>
      <w:r w:rsidRPr="00C855FC">
        <w:rPr>
          <w:rFonts w:ascii="Lato" w:hAnsi="Lato" w:cs="Times New Roman"/>
          <w:sz w:val="22"/>
        </w:rPr>
        <w:t xml:space="preserve">W 2018 r. Zarząd Infrastruktury Sportowej utrzymywał 90 obiektów sportowych i rekreacyjnych, w tym przeprowadził 46 remontów. </w:t>
      </w:r>
      <w:r w:rsidRPr="00C855FC">
        <w:rPr>
          <w:rFonts w:ascii="Lato" w:hAnsi="Lato" w:cs="Times New Roman"/>
          <w:b/>
          <w:sz w:val="22"/>
        </w:rPr>
        <w:t>Stan gminnej infrastruktury</w:t>
      </w:r>
      <w:r w:rsidRPr="00C855FC">
        <w:rPr>
          <w:rFonts w:ascii="Lato" w:hAnsi="Lato" w:cs="Times New Roman"/>
          <w:sz w:val="22"/>
        </w:rPr>
        <w:t xml:space="preserve"> obrazuje </w:t>
      </w:r>
      <w:r w:rsidR="00360C68" w:rsidRPr="00C855FC">
        <w:rPr>
          <w:rFonts w:ascii="Lato" w:hAnsi="Lato" w:cs="Times New Roman"/>
          <w:sz w:val="22"/>
        </w:rPr>
        <w:t>w</w:t>
      </w:r>
      <w:r w:rsidRPr="00C855FC">
        <w:rPr>
          <w:rFonts w:ascii="Lato" w:hAnsi="Lato" w:cs="Times New Roman"/>
          <w:sz w:val="22"/>
        </w:rPr>
        <w:t>skaźnik</w:t>
      </w:r>
      <w:r w:rsidRPr="00C855FC">
        <w:rPr>
          <w:rFonts w:ascii="Lato" w:hAnsi="Lato" w:cs="Times New Roman"/>
          <w:b/>
          <w:sz w:val="22"/>
        </w:rPr>
        <w:t xml:space="preserve"> W4_S</w:t>
      </w:r>
      <w:r w:rsidRPr="00C855FC">
        <w:rPr>
          <w:rFonts w:ascii="Lato" w:hAnsi="Lato" w:cs="Times New Roman"/>
          <w:sz w:val="22"/>
        </w:rPr>
        <w:t xml:space="preserve"> przedstawiający stosunek obiektów w stanie dobrym i bardzo dobrym do wszystkich obiektów.</w:t>
      </w:r>
    </w:p>
    <w:p w:rsidR="005F69D9" w:rsidRPr="00C855FC" w:rsidRDefault="005F69D9" w:rsidP="003576CC">
      <w:pPr>
        <w:rPr>
          <w:rFonts w:ascii="Lato" w:hAnsi="Lato" w:cs="Times New Roman"/>
          <w:sz w:val="22"/>
        </w:rPr>
      </w:pPr>
    </w:p>
    <w:p w:rsidR="005F69D9" w:rsidRPr="00C855FC" w:rsidRDefault="005F69D9" w:rsidP="003576CC">
      <w:pPr>
        <w:rPr>
          <w:rFonts w:ascii="Lato" w:hAnsi="Lato" w:cs="Times New Roman"/>
          <w:sz w:val="22"/>
        </w:rPr>
      </w:pPr>
      <w:r w:rsidRPr="00C855FC">
        <w:rPr>
          <w:rFonts w:ascii="Lato" w:hAnsi="Lato" w:cs="Times New Roman"/>
          <w:b/>
          <w:sz w:val="22"/>
        </w:rPr>
        <w:t>Wskaźnik W4_S - Stan gminnej infrastruktury sportowo – rekreacyjnej</w:t>
      </w:r>
      <w:r w:rsidRPr="00C855FC">
        <w:rPr>
          <w:rFonts w:ascii="Lato" w:hAnsi="Lato" w:cs="Times New Roman"/>
          <w:sz w:val="22"/>
        </w:rPr>
        <w:t xml:space="preserve"> (w %):</w:t>
      </w:r>
    </w:p>
    <w:p w:rsidR="005F69D9" w:rsidRPr="00C855FC" w:rsidRDefault="005F69D9" w:rsidP="007738AA">
      <w:pPr>
        <w:pStyle w:val="Akapitzlist"/>
        <w:numPr>
          <w:ilvl w:val="0"/>
          <w:numId w:val="45"/>
        </w:numPr>
        <w:rPr>
          <w:rFonts w:ascii="Lato" w:hAnsi="Lato" w:cs="Times New Roman"/>
          <w:b/>
          <w:sz w:val="22"/>
        </w:rPr>
      </w:pPr>
      <w:r w:rsidRPr="00C855FC">
        <w:rPr>
          <w:rFonts w:ascii="Lato" w:hAnsi="Lato" w:cs="Times New Roman"/>
          <w:b/>
          <w:sz w:val="22"/>
        </w:rPr>
        <w:t>2018: 53%</w:t>
      </w:r>
    </w:p>
    <w:p w:rsidR="005F69D9" w:rsidRPr="00C855FC" w:rsidRDefault="005F69D9" w:rsidP="007738AA">
      <w:pPr>
        <w:pStyle w:val="Akapitzlist"/>
        <w:numPr>
          <w:ilvl w:val="0"/>
          <w:numId w:val="45"/>
        </w:numPr>
        <w:rPr>
          <w:rFonts w:ascii="Lato" w:hAnsi="Lato" w:cs="Times New Roman"/>
          <w:sz w:val="22"/>
        </w:rPr>
      </w:pPr>
      <w:r w:rsidRPr="00C855FC">
        <w:rPr>
          <w:rFonts w:ascii="Lato" w:hAnsi="Lato" w:cs="Times New Roman"/>
          <w:sz w:val="22"/>
        </w:rPr>
        <w:t>2017: 52,3%</w:t>
      </w:r>
    </w:p>
    <w:p w:rsidR="005F69D9" w:rsidRPr="00C855FC" w:rsidRDefault="005F69D9" w:rsidP="003576CC">
      <w:pPr>
        <w:rPr>
          <w:rFonts w:ascii="Lato" w:hAnsi="Lato" w:cs="Times New Roman"/>
          <w:sz w:val="22"/>
        </w:rPr>
      </w:pPr>
    </w:p>
    <w:p w:rsidR="005F69D9" w:rsidRDefault="005F69D9" w:rsidP="003576CC">
      <w:pPr>
        <w:rPr>
          <w:rFonts w:ascii="Lato" w:hAnsi="Lato" w:cs="Times New Roman"/>
          <w:sz w:val="22"/>
        </w:rPr>
      </w:pPr>
      <w:r w:rsidRPr="00C855FC">
        <w:rPr>
          <w:rFonts w:ascii="Lato" w:hAnsi="Lato" w:cs="Times New Roman"/>
          <w:sz w:val="22"/>
        </w:rPr>
        <w:t>Miasto dba o stan infrastruktury sportowej i rekreacyjnej, realizując szereg inwestycji, (budowa i modernizacja), których zakres omówiony jest w podpunkcie poświęconym Programowi: IV.13.3.</w:t>
      </w:r>
    </w:p>
    <w:p w:rsidR="006A1752" w:rsidRPr="00C855FC" w:rsidRDefault="006A1752" w:rsidP="003576CC">
      <w:pPr>
        <w:rPr>
          <w:rFonts w:ascii="Lato" w:hAnsi="Lato" w:cs="Times New Roman"/>
          <w:sz w:val="22"/>
        </w:rPr>
      </w:pPr>
    </w:p>
    <w:p w:rsidR="005F69D9" w:rsidRPr="00C855FC" w:rsidRDefault="005F69D9" w:rsidP="003576CC">
      <w:pPr>
        <w:rPr>
          <w:rFonts w:ascii="Lato" w:hAnsi="Lato" w:cs="Times New Roman"/>
          <w:sz w:val="22"/>
        </w:rPr>
      </w:pPr>
      <w:r w:rsidRPr="00C855FC">
        <w:rPr>
          <w:rFonts w:ascii="Lato" w:hAnsi="Lato" w:cs="Times New Roman"/>
          <w:sz w:val="22"/>
        </w:rPr>
        <w:t xml:space="preserve">Ważnym działaniem ukierunkowanym na zwiększenie zainteresowania mieszkańców aktywnym trybem życia były – organizowane cyklicznie od wielu lat - imprezy sportowe organizowane przez Zarząd Infrastruktury Sportowej w Krakowie. Do strategicznych imprez, cieszących się co roku dużą popularnością </w:t>
      </w:r>
      <w:r w:rsidR="0077532E">
        <w:rPr>
          <w:rFonts w:ascii="Lato" w:hAnsi="Lato" w:cs="Times New Roman"/>
          <w:sz w:val="22"/>
        </w:rPr>
        <w:t>należą</w:t>
      </w:r>
      <w:r w:rsidRPr="00C855FC">
        <w:rPr>
          <w:rFonts w:ascii="Lato" w:hAnsi="Lato" w:cs="Times New Roman"/>
          <w:sz w:val="22"/>
        </w:rPr>
        <w:t>: Cracovia Maraton, Tour de Pologne, Bieg</w:t>
      </w:r>
      <w:r w:rsidR="006A1752">
        <w:rPr>
          <w:rFonts w:ascii="Lato" w:hAnsi="Lato" w:cs="Times New Roman"/>
          <w:sz w:val="22"/>
        </w:rPr>
        <w:t> </w:t>
      </w:r>
      <w:r w:rsidRPr="00C855FC">
        <w:rPr>
          <w:rFonts w:ascii="Lato" w:hAnsi="Lato" w:cs="Times New Roman"/>
          <w:sz w:val="22"/>
        </w:rPr>
        <w:t>Trzech Kopców, Bieg Sylwestrowy, Vienna Life Lang Team Maratony Rowerowe.</w:t>
      </w:r>
    </w:p>
    <w:p w:rsidR="000C00ED" w:rsidRDefault="000C00ED">
      <w:pPr>
        <w:spacing w:after="160" w:line="259" w:lineRule="auto"/>
        <w:jc w:val="left"/>
        <w:rPr>
          <w:rFonts w:ascii="Lato" w:hAnsi="Lato" w:cs="Times New Roman"/>
          <w:sz w:val="22"/>
        </w:rPr>
      </w:pPr>
      <w:r>
        <w:rPr>
          <w:rFonts w:ascii="Lato" w:hAnsi="Lato" w:cs="Times New Roman"/>
          <w:sz w:val="22"/>
        </w:rPr>
        <w:br w:type="page"/>
      </w:r>
    </w:p>
    <w:p w:rsidR="000C00ED" w:rsidRPr="000C00ED" w:rsidRDefault="000C00ED" w:rsidP="003576CC">
      <w:pPr>
        <w:rPr>
          <w:rFonts w:ascii="Lato" w:hAnsi="Lato" w:cs="Times New Roman"/>
          <w:sz w:val="22"/>
        </w:rPr>
      </w:pPr>
    </w:p>
    <w:p w:rsidR="005F69D9" w:rsidRPr="00C855FC" w:rsidRDefault="005F69D9" w:rsidP="003576CC">
      <w:pPr>
        <w:rPr>
          <w:rFonts w:ascii="Lato" w:hAnsi="Lato" w:cs="Times New Roman"/>
          <w:sz w:val="22"/>
        </w:rPr>
      </w:pPr>
      <w:r w:rsidRPr="00C855FC">
        <w:rPr>
          <w:rFonts w:ascii="Lato" w:hAnsi="Lato" w:cs="Times New Roman"/>
          <w:sz w:val="22"/>
        </w:rPr>
        <w:t xml:space="preserve">Atrakcyjność imprez mierzona jest liczbą uczestników, którą obrazuje </w:t>
      </w:r>
      <w:r w:rsidR="00360C68" w:rsidRPr="00C855FC">
        <w:rPr>
          <w:rFonts w:ascii="Lato" w:hAnsi="Lato" w:cs="Times New Roman"/>
          <w:b/>
          <w:sz w:val="22"/>
        </w:rPr>
        <w:t xml:space="preserve">wskaźnik </w:t>
      </w:r>
      <w:r w:rsidRPr="00C855FC">
        <w:rPr>
          <w:rFonts w:ascii="Lato" w:hAnsi="Lato" w:cs="Times New Roman"/>
          <w:b/>
          <w:sz w:val="22"/>
        </w:rPr>
        <w:t>W6_S Atrakcyjność wybranych imprez rekreacyjnych i sportowych</w:t>
      </w:r>
      <w:r w:rsidRPr="00C855FC">
        <w:rPr>
          <w:rFonts w:ascii="Lato" w:hAnsi="Lato" w:cs="Times New Roman"/>
          <w:sz w:val="22"/>
        </w:rPr>
        <w:t>. Przedstawia on średnią arytmetyczną liczby osób uczestniczących w wymienionych wyżej imprezach:</w:t>
      </w:r>
    </w:p>
    <w:p w:rsidR="005F69D9" w:rsidRPr="00C855FC" w:rsidRDefault="005F69D9" w:rsidP="007738AA">
      <w:pPr>
        <w:pStyle w:val="Akapitzlist"/>
        <w:numPr>
          <w:ilvl w:val="0"/>
          <w:numId w:val="45"/>
        </w:numPr>
        <w:rPr>
          <w:rFonts w:ascii="Lato" w:hAnsi="Lato" w:cs="Times New Roman"/>
          <w:b/>
          <w:sz w:val="22"/>
        </w:rPr>
      </w:pPr>
      <w:r w:rsidRPr="00C855FC">
        <w:rPr>
          <w:rFonts w:ascii="Lato" w:hAnsi="Lato" w:cs="Times New Roman"/>
          <w:b/>
          <w:sz w:val="22"/>
        </w:rPr>
        <w:t>2018: 2 389 osób</w:t>
      </w:r>
    </w:p>
    <w:p w:rsidR="005F69D9" w:rsidRPr="00C855FC" w:rsidRDefault="005F69D9" w:rsidP="007738AA">
      <w:pPr>
        <w:pStyle w:val="Akapitzlist"/>
        <w:numPr>
          <w:ilvl w:val="0"/>
          <w:numId w:val="45"/>
        </w:numPr>
        <w:spacing w:after="160"/>
        <w:jc w:val="left"/>
        <w:rPr>
          <w:rFonts w:ascii="Lato" w:hAnsi="Lato" w:cs="Times New Roman"/>
          <w:sz w:val="22"/>
        </w:rPr>
      </w:pPr>
      <w:r w:rsidRPr="00C855FC">
        <w:rPr>
          <w:rFonts w:ascii="Lato" w:hAnsi="Lato" w:cs="Times New Roman"/>
          <w:sz w:val="22"/>
        </w:rPr>
        <w:t>2017: 2 269 osób</w:t>
      </w:r>
    </w:p>
    <w:p w:rsidR="0064207A" w:rsidRPr="00C855FC" w:rsidRDefault="0064207A" w:rsidP="009F5DC8">
      <w:pPr>
        <w:pStyle w:val="Akapitzlist"/>
        <w:jc w:val="left"/>
        <w:rPr>
          <w:rFonts w:ascii="Lato" w:hAnsi="Lato" w:cs="Times New Roman"/>
          <w:sz w:val="22"/>
        </w:rPr>
      </w:pPr>
    </w:p>
    <w:p w:rsidR="003C2214" w:rsidRPr="00C855FC" w:rsidRDefault="003C2214" w:rsidP="003576CC">
      <w:pPr>
        <w:pStyle w:val="Nagwek4"/>
        <w:shd w:val="clear" w:color="auto" w:fill="0070C0"/>
        <w:rPr>
          <w:rFonts w:ascii="Lato" w:hAnsi="Lato"/>
          <w:b/>
          <w:i w:val="0"/>
          <w:color w:val="FFFFFF" w:themeColor="background1"/>
        </w:rPr>
      </w:pPr>
      <w:bookmarkStart w:id="644" w:name="_Toc8736443"/>
      <w:bookmarkStart w:id="645" w:name="_Toc8911692"/>
      <w:bookmarkStart w:id="646" w:name="_Toc8985126"/>
      <w:bookmarkStart w:id="647" w:name="_Toc10018699"/>
      <w:r w:rsidRPr="00C855FC">
        <w:rPr>
          <w:rFonts w:ascii="Lato" w:hAnsi="Lato"/>
          <w:b/>
          <w:i w:val="0"/>
          <w:color w:val="FFFFFF" w:themeColor="background1"/>
        </w:rPr>
        <w:t>IV.13.2.2 Usługa</w:t>
      </w:r>
      <w:r w:rsidR="00C100DB" w:rsidRPr="00C855FC">
        <w:rPr>
          <w:rFonts w:ascii="Lato" w:hAnsi="Lato"/>
          <w:b/>
          <w:i w:val="0"/>
          <w:color w:val="FFFFFF" w:themeColor="background1"/>
        </w:rPr>
        <w:t xml:space="preserve"> publiczna</w:t>
      </w:r>
      <w:r w:rsidRPr="00C855FC">
        <w:rPr>
          <w:rFonts w:ascii="Lato" w:hAnsi="Lato"/>
          <w:b/>
          <w:i w:val="0"/>
          <w:color w:val="FFFFFF" w:themeColor="background1"/>
        </w:rPr>
        <w:t xml:space="preserve"> S-2 Zapewnienie dzieciom i młodzieży oferty sportowej i rekreacyjnej</w:t>
      </w:r>
      <w:bookmarkEnd w:id="644"/>
      <w:bookmarkEnd w:id="645"/>
      <w:bookmarkEnd w:id="646"/>
      <w:bookmarkEnd w:id="647"/>
    </w:p>
    <w:p w:rsidR="003C2214" w:rsidRPr="00C855FC" w:rsidRDefault="003C2214" w:rsidP="003576CC">
      <w:pPr>
        <w:rPr>
          <w:rFonts w:ascii="Lato" w:hAnsi="Lato" w:cs="Times New Roman"/>
          <w:sz w:val="22"/>
        </w:rPr>
      </w:pPr>
    </w:p>
    <w:p w:rsidR="005F69D9" w:rsidRDefault="005F69D9" w:rsidP="003576CC">
      <w:pPr>
        <w:rPr>
          <w:rFonts w:ascii="Lato" w:hAnsi="Lato" w:cs="Times New Roman"/>
          <w:sz w:val="22"/>
        </w:rPr>
      </w:pPr>
      <w:r w:rsidRPr="00C855FC">
        <w:rPr>
          <w:rFonts w:ascii="Lato" w:hAnsi="Lato" w:cs="Times New Roman"/>
          <w:sz w:val="22"/>
        </w:rPr>
        <w:t>Usługa S-2 obejmuje upowszechnianie kultury fizycznej wśród dzieci i młodzieży poprzez miejskie programy sportowe organizowane przez Wydział Sportu UMK oraz pozaszkolne zajęcia sportowo – rekreacyjne oferowane przez Krakowski Szkolny Ośrodek Sportowy, Międzyszkolny Ośrodek Sportowy Kraków „Wschód”, Międzyszkolny Ośrodek Sportowy Kraków „Zachód”.</w:t>
      </w:r>
    </w:p>
    <w:p w:rsidR="000C00ED" w:rsidRPr="00C855FC" w:rsidRDefault="000C00ED" w:rsidP="003576CC">
      <w:pPr>
        <w:rPr>
          <w:rFonts w:ascii="Lato" w:hAnsi="Lato" w:cs="Times New Roman"/>
          <w:sz w:val="22"/>
        </w:rPr>
      </w:pPr>
    </w:p>
    <w:p w:rsidR="005F69D9" w:rsidRPr="00C855FC" w:rsidRDefault="005F69D9" w:rsidP="003576CC">
      <w:pPr>
        <w:rPr>
          <w:rFonts w:ascii="Lato" w:hAnsi="Lato" w:cs="Times New Roman"/>
          <w:sz w:val="22"/>
        </w:rPr>
      </w:pPr>
      <w:r w:rsidRPr="00C855FC">
        <w:rPr>
          <w:rFonts w:ascii="Lato" w:hAnsi="Lato" w:cs="Times New Roman"/>
          <w:sz w:val="22"/>
        </w:rPr>
        <w:t xml:space="preserve">Atrakcyjność tych zajęć obrazują </w:t>
      </w:r>
      <w:r w:rsidR="00360C68" w:rsidRPr="00C855FC">
        <w:rPr>
          <w:rFonts w:ascii="Lato" w:hAnsi="Lato" w:cs="Times New Roman"/>
          <w:b/>
          <w:sz w:val="22"/>
        </w:rPr>
        <w:t xml:space="preserve">wskaźniki </w:t>
      </w:r>
      <w:r w:rsidRPr="00C855FC">
        <w:rPr>
          <w:rFonts w:ascii="Lato" w:hAnsi="Lato" w:cs="Times New Roman"/>
          <w:b/>
          <w:sz w:val="22"/>
        </w:rPr>
        <w:t>W7_S</w:t>
      </w:r>
      <w:r w:rsidRPr="00C855FC">
        <w:rPr>
          <w:rFonts w:ascii="Lato" w:hAnsi="Lato" w:cs="Times New Roman"/>
          <w:sz w:val="22"/>
        </w:rPr>
        <w:t xml:space="preserve"> i </w:t>
      </w:r>
      <w:r w:rsidRPr="00C855FC">
        <w:rPr>
          <w:rFonts w:ascii="Lato" w:hAnsi="Lato" w:cs="Times New Roman"/>
          <w:b/>
          <w:sz w:val="22"/>
        </w:rPr>
        <w:t>W8_S</w:t>
      </w:r>
      <w:r w:rsidRPr="00C855FC">
        <w:rPr>
          <w:rFonts w:ascii="Lato" w:hAnsi="Lato" w:cs="Times New Roman"/>
          <w:sz w:val="22"/>
        </w:rPr>
        <w:t xml:space="preserve"> przedstawiające frekwencję uczestników odnoszące się rok do roku. </w:t>
      </w:r>
    </w:p>
    <w:p w:rsidR="005F69D9" w:rsidRPr="00C855FC" w:rsidRDefault="005F69D9" w:rsidP="003576CC">
      <w:pPr>
        <w:rPr>
          <w:rFonts w:ascii="Lato" w:hAnsi="Lato" w:cs="Times New Roman"/>
          <w:sz w:val="22"/>
        </w:rPr>
      </w:pPr>
    </w:p>
    <w:p w:rsidR="005F69D9" w:rsidRPr="00C855FC" w:rsidRDefault="005F69D9" w:rsidP="003576CC">
      <w:pPr>
        <w:rPr>
          <w:rFonts w:ascii="Lato" w:hAnsi="Lato" w:cs="Times New Roman"/>
          <w:b/>
          <w:sz w:val="22"/>
        </w:rPr>
      </w:pPr>
      <w:r w:rsidRPr="00C855FC">
        <w:rPr>
          <w:rFonts w:ascii="Lato" w:hAnsi="Lato" w:cs="Times New Roman"/>
          <w:b/>
          <w:sz w:val="22"/>
        </w:rPr>
        <w:t xml:space="preserve">Wskaźnik W7_S Atrakcyjność zajęć miejskich programów rekreacyjno-sportowych </w:t>
      </w:r>
      <w:r w:rsidRPr="00C855FC">
        <w:rPr>
          <w:rFonts w:ascii="Lato" w:hAnsi="Lato" w:cs="Times New Roman"/>
          <w:sz w:val="22"/>
        </w:rPr>
        <w:t>(osobowejść):</w:t>
      </w:r>
    </w:p>
    <w:p w:rsidR="005F69D9" w:rsidRPr="00C855FC" w:rsidRDefault="005F69D9" w:rsidP="007738AA">
      <w:pPr>
        <w:numPr>
          <w:ilvl w:val="0"/>
          <w:numId w:val="25"/>
        </w:numPr>
        <w:contextualSpacing/>
        <w:rPr>
          <w:rFonts w:ascii="Lato" w:hAnsi="Lato" w:cs="Times New Roman"/>
          <w:b/>
          <w:sz w:val="22"/>
        </w:rPr>
      </w:pPr>
      <w:r w:rsidRPr="00C855FC">
        <w:rPr>
          <w:rFonts w:ascii="Lato" w:hAnsi="Lato" w:cs="Times New Roman"/>
          <w:b/>
          <w:sz w:val="22"/>
        </w:rPr>
        <w:t>2018: 233 584</w:t>
      </w:r>
    </w:p>
    <w:p w:rsidR="005F69D9" w:rsidRPr="00C855FC" w:rsidRDefault="005F69D9" w:rsidP="007738AA">
      <w:pPr>
        <w:numPr>
          <w:ilvl w:val="0"/>
          <w:numId w:val="25"/>
        </w:numPr>
        <w:contextualSpacing/>
        <w:rPr>
          <w:rFonts w:ascii="Lato" w:hAnsi="Lato" w:cs="Times New Roman"/>
          <w:sz w:val="22"/>
        </w:rPr>
      </w:pPr>
      <w:r w:rsidRPr="00C855FC">
        <w:rPr>
          <w:rFonts w:ascii="Lato" w:hAnsi="Lato" w:cs="Times New Roman"/>
          <w:sz w:val="22"/>
        </w:rPr>
        <w:t>2017: 309 393</w:t>
      </w:r>
    </w:p>
    <w:p w:rsidR="005F69D9" w:rsidRPr="00C855FC" w:rsidRDefault="005F69D9" w:rsidP="003576CC">
      <w:pPr>
        <w:rPr>
          <w:rFonts w:ascii="Lato" w:hAnsi="Lato" w:cs="Times New Roman"/>
          <w:sz w:val="22"/>
        </w:rPr>
      </w:pPr>
    </w:p>
    <w:p w:rsidR="005F69D9" w:rsidRPr="00C855FC" w:rsidRDefault="005F69D9" w:rsidP="003576CC">
      <w:pPr>
        <w:rPr>
          <w:rFonts w:ascii="Lato" w:hAnsi="Lato" w:cs="Times New Roman"/>
          <w:sz w:val="22"/>
        </w:rPr>
      </w:pPr>
      <w:r w:rsidRPr="00C855FC">
        <w:rPr>
          <w:rFonts w:ascii="Lato" w:hAnsi="Lato" w:cs="Times New Roman"/>
          <w:sz w:val="22"/>
        </w:rPr>
        <w:t xml:space="preserve">Wartość </w:t>
      </w:r>
      <w:r w:rsidR="00360C68" w:rsidRPr="00C855FC">
        <w:rPr>
          <w:rFonts w:ascii="Lato" w:hAnsi="Lato" w:cs="Times New Roman"/>
          <w:sz w:val="22"/>
        </w:rPr>
        <w:t>w</w:t>
      </w:r>
      <w:r w:rsidRPr="00C855FC">
        <w:rPr>
          <w:rFonts w:ascii="Lato" w:hAnsi="Lato" w:cs="Times New Roman"/>
          <w:sz w:val="22"/>
        </w:rPr>
        <w:t>skaźnika</w:t>
      </w:r>
      <w:r w:rsidRPr="00C855FC">
        <w:rPr>
          <w:rFonts w:ascii="Lato" w:hAnsi="Lato" w:cs="Times New Roman"/>
          <w:b/>
          <w:sz w:val="22"/>
        </w:rPr>
        <w:t xml:space="preserve"> W7_S</w:t>
      </w:r>
      <w:r w:rsidRPr="00C855FC">
        <w:rPr>
          <w:rFonts w:ascii="Lato" w:hAnsi="Lato" w:cs="Times New Roman"/>
          <w:sz w:val="22"/>
        </w:rPr>
        <w:t xml:space="preserve"> zmniejszyła się z 309 393 osobowejść w 2017 r. do 233 584 w</w:t>
      </w:r>
      <w:r w:rsidR="006A1752">
        <w:rPr>
          <w:rFonts w:ascii="Lato" w:hAnsi="Lato" w:cs="Times New Roman"/>
          <w:sz w:val="22"/>
        </w:rPr>
        <w:t> </w:t>
      </w:r>
      <w:r w:rsidRPr="00C855FC">
        <w:rPr>
          <w:rFonts w:ascii="Lato" w:hAnsi="Lato" w:cs="Times New Roman"/>
          <w:sz w:val="22"/>
        </w:rPr>
        <w:t>2018 r. Analizując wartość tego wskaźnika w perspektywie sześcioletniej można zaobserwować pewną sezonowość jego wartości – co drugi rok spada liczba osób uczestniczących w ofercie sportowej i rekreacyjnej. Wpływ na wartość tego wskaźnika mogą mieć czynniki zewnętrzne i wewnętrzne. Do czynników zewnętrznych zaliczyć można malejące zainteresowanie społeczeństwa uprawianiem wybranych aktywności fizycznych w całej Polsce</w:t>
      </w:r>
      <w:r w:rsidRPr="00C855FC">
        <w:rPr>
          <w:rFonts w:ascii="Lato" w:hAnsi="Lato" w:cs="Times New Roman"/>
          <w:sz w:val="22"/>
          <w:vertAlign w:val="superscript"/>
        </w:rPr>
        <w:footnoteReference w:id="13"/>
      </w:r>
      <w:r w:rsidRPr="00C855FC">
        <w:rPr>
          <w:rFonts w:ascii="Lato" w:hAnsi="Lato" w:cs="Times New Roman"/>
          <w:sz w:val="22"/>
        </w:rPr>
        <w:t>. Do czynników wewnętrznych zaliczyć należy cykl życia programów sportowych, który zakłada w fazie początkowej gwałtowny wzrost zainteresowania zajęciami danego typu, następnie utrzymanie liczby uczestników na</w:t>
      </w:r>
      <w:r w:rsidR="000C00ED">
        <w:rPr>
          <w:rFonts w:ascii="Lato" w:hAnsi="Lato" w:cs="Times New Roman"/>
          <w:sz w:val="22"/>
        </w:rPr>
        <w:t> </w:t>
      </w:r>
      <w:r w:rsidRPr="00C855FC">
        <w:rPr>
          <w:rFonts w:ascii="Lato" w:hAnsi="Lato" w:cs="Times New Roman"/>
          <w:sz w:val="22"/>
        </w:rPr>
        <w:t>relatywnie stałym, wysokim poziomie w fazie wdrożenia, po czym następuje faza końcowa ze znacznym spadkiem osób korzystających z danej oferty sportowej. Po</w:t>
      </w:r>
      <w:r w:rsidR="000C00ED">
        <w:rPr>
          <w:rFonts w:ascii="Lato" w:hAnsi="Lato" w:cs="Times New Roman"/>
          <w:sz w:val="22"/>
        </w:rPr>
        <w:t> </w:t>
      </w:r>
      <w:r w:rsidRPr="00C855FC">
        <w:rPr>
          <w:rFonts w:ascii="Lato" w:hAnsi="Lato" w:cs="Times New Roman"/>
          <w:sz w:val="22"/>
        </w:rPr>
        <w:t>tej</w:t>
      </w:r>
      <w:r w:rsidR="000C00ED">
        <w:rPr>
          <w:rFonts w:ascii="Lato" w:hAnsi="Lato" w:cs="Times New Roman"/>
          <w:sz w:val="22"/>
        </w:rPr>
        <w:t> </w:t>
      </w:r>
      <w:r w:rsidRPr="00C855FC">
        <w:rPr>
          <w:rFonts w:ascii="Lato" w:hAnsi="Lato" w:cs="Times New Roman"/>
          <w:sz w:val="22"/>
        </w:rPr>
        <w:t>fazie dokonywana jest ewaluacja oferty uwzględniająca aktualnie panujące trendy w sporcie i</w:t>
      </w:r>
      <w:r w:rsidR="009D79F1">
        <w:rPr>
          <w:rFonts w:ascii="Lato" w:hAnsi="Lato" w:cs="Times New Roman"/>
          <w:sz w:val="22"/>
        </w:rPr>
        <w:t> </w:t>
      </w:r>
      <w:r w:rsidRPr="00C855FC">
        <w:rPr>
          <w:rFonts w:ascii="Lato" w:hAnsi="Lato" w:cs="Times New Roman"/>
          <w:sz w:val="22"/>
        </w:rPr>
        <w:t xml:space="preserve">lokalne zapotrzebowanie mieszkańców. W wyniku tej analizy wprowadzane są udoskonalenia do realizowanych programów albo wprowadzana jest nowa oferta sportowa i ponownie powtarza się proces wdrażania poszczególnych programów. </w:t>
      </w:r>
    </w:p>
    <w:p w:rsidR="00B44C0E" w:rsidRDefault="00B44C0E">
      <w:pPr>
        <w:spacing w:after="160" w:line="259" w:lineRule="auto"/>
        <w:jc w:val="left"/>
        <w:rPr>
          <w:rFonts w:ascii="Lato" w:hAnsi="Lato" w:cs="Times New Roman"/>
          <w:sz w:val="22"/>
        </w:rPr>
      </w:pPr>
      <w:r>
        <w:rPr>
          <w:rFonts w:ascii="Lato" w:hAnsi="Lato" w:cs="Times New Roman"/>
          <w:sz w:val="22"/>
        </w:rPr>
        <w:br w:type="page"/>
      </w:r>
    </w:p>
    <w:p w:rsidR="005F69D9" w:rsidRPr="00C855FC" w:rsidRDefault="005F69D9" w:rsidP="003576CC">
      <w:pPr>
        <w:rPr>
          <w:rFonts w:ascii="Lato" w:hAnsi="Lato" w:cs="Times New Roman"/>
          <w:sz w:val="22"/>
        </w:rPr>
      </w:pPr>
    </w:p>
    <w:p w:rsidR="005F69D9" w:rsidRPr="00C855FC" w:rsidRDefault="005F69D9" w:rsidP="003576CC">
      <w:pPr>
        <w:rPr>
          <w:rFonts w:ascii="Lato" w:hAnsi="Lato" w:cs="Times New Roman"/>
          <w:sz w:val="22"/>
        </w:rPr>
      </w:pPr>
      <w:r w:rsidRPr="00C855FC">
        <w:rPr>
          <w:rFonts w:ascii="Lato" w:hAnsi="Lato" w:cs="Times New Roman"/>
          <w:b/>
          <w:sz w:val="22"/>
        </w:rPr>
        <w:t>Wskaźnik W8_S Atrakcyjność pozaszkolnych zajęć sportowych i rekreacyjnych</w:t>
      </w:r>
      <w:r w:rsidRPr="00C855FC">
        <w:rPr>
          <w:rFonts w:ascii="Lato" w:hAnsi="Lato" w:cs="Times New Roman"/>
          <w:sz w:val="22"/>
        </w:rPr>
        <w:t xml:space="preserve"> (osoby):</w:t>
      </w:r>
    </w:p>
    <w:p w:rsidR="005F69D9" w:rsidRPr="00C855FC" w:rsidRDefault="005F69D9" w:rsidP="00CF38D2">
      <w:pPr>
        <w:numPr>
          <w:ilvl w:val="0"/>
          <w:numId w:val="22"/>
        </w:numPr>
        <w:contextualSpacing/>
        <w:rPr>
          <w:rFonts w:ascii="Lato" w:hAnsi="Lato" w:cs="Times New Roman"/>
          <w:b/>
          <w:sz w:val="22"/>
        </w:rPr>
      </w:pPr>
      <w:r w:rsidRPr="00C855FC">
        <w:rPr>
          <w:rFonts w:ascii="Lato" w:hAnsi="Lato" w:cs="Times New Roman"/>
          <w:b/>
          <w:sz w:val="22"/>
        </w:rPr>
        <w:t>2018: 19 634 osób</w:t>
      </w:r>
    </w:p>
    <w:p w:rsidR="005F69D9" w:rsidRPr="00C855FC" w:rsidRDefault="005F69D9" w:rsidP="00CF38D2">
      <w:pPr>
        <w:numPr>
          <w:ilvl w:val="0"/>
          <w:numId w:val="22"/>
        </w:numPr>
        <w:contextualSpacing/>
        <w:rPr>
          <w:rFonts w:ascii="Lato" w:hAnsi="Lato" w:cs="Times New Roman"/>
          <w:sz w:val="22"/>
        </w:rPr>
      </w:pPr>
      <w:r w:rsidRPr="00C855FC">
        <w:rPr>
          <w:rFonts w:ascii="Lato" w:hAnsi="Lato" w:cs="Times New Roman"/>
          <w:sz w:val="22"/>
        </w:rPr>
        <w:t>2017: 19 444 osób</w:t>
      </w:r>
    </w:p>
    <w:p w:rsidR="00600CD6" w:rsidRPr="00C855FC" w:rsidRDefault="00600CD6" w:rsidP="003576CC">
      <w:pPr>
        <w:rPr>
          <w:rFonts w:ascii="Lato" w:hAnsi="Lato" w:cs="Times New Roman"/>
          <w:b/>
          <w:sz w:val="22"/>
        </w:rPr>
      </w:pPr>
    </w:p>
    <w:p w:rsidR="005F69D9" w:rsidRPr="00C855FC" w:rsidRDefault="005F69D9" w:rsidP="003576CC">
      <w:pPr>
        <w:rPr>
          <w:rFonts w:ascii="Lato" w:hAnsi="Lato" w:cs="Times New Roman"/>
          <w:sz w:val="22"/>
        </w:rPr>
      </w:pPr>
      <w:r w:rsidRPr="00C855FC">
        <w:rPr>
          <w:rFonts w:ascii="Lato" w:hAnsi="Lato" w:cs="Times New Roman"/>
          <w:b/>
          <w:sz w:val="22"/>
        </w:rPr>
        <w:t>Wskaźnik W8_S</w:t>
      </w:r>
      <w:r w:rsidRPr="00C855FC">
        <w:rPr>
          <w:rFonts w:ascii="Lato" w:hAnsi="Lato" w:cs="Times New Roman"/>
          <w:sz w:val="22"/>
        </w:rPr>
        <w:t xml:space="preserve"> wykazuje od wielu lat tendencję wzrostową, co dobrze świadczy o</w:t>
      </w:r>
      <w:r w:rsidR="000C00ED">
        <w:rPr>
          <w:rFonts w:ascii="Lato" w:hAnsi="Lato" w:cs="Times New Roman"/>
          <w:sz w:val="22"/>
        </w:rPr>
        <w:t> </w:t>
      </w:r>
      <w:r w:rsidRPr="00C855FC">
        <w:rPr>
          <w:rFonts w:ascii="Lato" w:hAnsi="Lato" w:cs="Times New Roman"/>
          <w:sz w:val="22"/>
        </w:rPr>
        <w:t>jakości i dostępności zajęć prowadzonych w ośrodkach oraz stabilności finansowania tych zajęć. Osiągnięcie wartości docelowej wskaźnika W8_S w Krakowie jest ważne na</w:t>
      </w:r>
      <w:r w:rsidR="000C00ED">
        <w:rPr>
          <w:rFonts w:ascii="Lato" w:hAnsi="Lato" w:cs="Times New Roman"/>
          <w:sz w:val="22"/>
        </w:rPr>
        <w:t> </w:t>
      </w:r>
      <w:r w:rsidRPr="00C855FC">
        <w:rPr>
          <w:rFonts w:ascii="Lato" w:hAnsi="Lato" w:cs="Times New Roman"/>
          <w:sz w:val="22"/>
        </w:rPr>
        <w:t xml:space="preserve">tle wyników ogólnopolskich badań wykazujących zmniejszenie odsetek osób w wieku 15 </w:t>
      </w:r>
      <w:r w:rsidR="000C00ED">
        <w:rPr>
          <w:rFonts w:ascii="Lato" w:hAnsi="Lato" w:cs="Times New Roman"/>
          <w:sz w:val="22"/>
        </w:rPr>
        <w:t> </w:t>
      </w:r>
      <w:r w:rsidRPr="00C855FC">
        <w:rPr>
          <w:rFonts w:ascii="Lato" w:hAnsi="Lato" w:cs="Times New Roman"/>
          <w:sz w:val="22"/>
        </w:rPr>
        <w:t xml:space="preserve">– </w:t>
      </w:r>
      <w:r w:rsidR="000C00ED">
        <w:rPr>
          <w:rFonts w:ascii="Lato" w:hAnsi="Lato" w:cs="Times New Roman"/>
          <w:sz w:val="22"/>
        </w:rPr>
        <w:t> </w:t>
      </w:r>
      <w:r w:rsidRPr="00C855FC">
        <w:rPr>
          <w:rFonts w:ascii="Lato" w:hAnsi="Lato" w:cs="Times New Roman"/>
          <w:sz w:val="22"/>
        </w:rPr>
        <w:t>69 lat spełniających kryteria Światowej Organizacji Zdrowia WHO z poziomu 87,6% w 2017</w:t>
      </w:r>
      <w:r w:rsidR="006A1752">
        <w:rPr>
          <w:rFonts w:ascii="Lato" w:hAnsi="Lato" w:cs="Times New Roman"/>
          <w:sz w:val="22"/>
        </w:rPr>
        <w:t> </w:t>
      </w:r>
      <w:r w:rsidRPr="00C855FC">
        <w:rPr>
          <w:rFonts w:ascii="Lato" w:hAnsi="Lato" w:cs="Times New Roman"/>
          <w:sz w:val="22"/>
        </w:rPr>
        <w:t>r. do </w:t>
      </w:r>
      <w:r w:rsidRPr="00C855FC">
        <w:rPr>
          <w:rFonts w:ascii="Lato" w:hAnsi="Lato" w:cs="Times New Roman"/>
          <w:b/>
          <w:sz w:val="22"/>
        </w:rPr>
        <w:t>83,8% w 2018 r</w:t>
      </w:r>
      <w:r w:rsidRPr="00C855FC">
        <w:rPr>
          <w:rFonts w:ascii="Lato" w:hAnsi="Lato" w:cs="Times New Roman"/>
          <w:sz w:val="22"/>
        </w:rPr>
        <w:t>.</w:t>
      </w:r>
      <w:r w:rsidRPr="00C855FC">
        <w:rPr>
          <w:rFonts w:ascii="Lato" w:hAnsi="Lato" w:cs="Times New Roman"/>
          <w:sz w:val="22"/>
          <w:vertAlign w:val="superscript"/>
        </w:rPr>
        <w:footnoteReference w:id="14"/>
      </w:r>
    </w:p>
    <w:p w:rsidR="006A1752" w:rsidRDefault="006A1752" w:rsidP="003576CC">
      <w:pPr>
        <w:rPr>
          <w:rFonts w:ascii="Lato" w:hAnsi="Lato" w:cs="Times New Roman"/>
          <w:sz w:val="22"/>
        </w:rPr>
      </w:pPr>
    </w:p>
    <w:p w:rsidR="005F69D9" w:rsidRPr="00C855FC" w:rsidRDefault="005F69D9" w:rsidP="003576CC">
      <w:pPr>
        <w:rPr>
          <w:rFonts w:ascii="Lato" w:hAnsi="Lato" w:cs="Times New Roman"/>
          <w:sz w:val="22"/>
        </w:rPr>
      </w:pPr>
      <w:r w:rsidRPr="00C855FC">
        <w:rPr>
          <w:rFonts w:ascii="Lato" w:hAnsi="Lato" w:cs="Times New Roman"/>
          <w:sz w:val="22"/>
        </w:rPr>
        <w:t xml:space="preserve">Atrakcyjność zajęć sportowych dla młodzieży potwierdza także </w:t>
      </w:r>
      <w:r w:rsidR="00360C68" w:rsidRPr="00C855FC">
        <w:rPr>
          <w:rFonts w:ascii="Lato" w:hAnsi="Lato" w:cs="Times New Roman"/>
          <w:sz w:val="22"/>
        </w:rPr>
        <w:t>wskaźnik</w:t>
      </w:r>
      <w:r w:rsidR="00360C68" w:rsidRPr="00C855FC">
        <w:rPr>
          <w:rFonts w:ascii="Lato" w:hAnsi="Lato" w:cs="Times New Roman"/>
          <w:b/>
          <w:sz w:val="22"/>
        </w:rPr>
        <w:t xml:space="preserve"> </w:t>
      </w:r>
      <w:r w:rsidRPr="00C855FC">
        <w:rPr>
          <w:rFonts w:ascii="Lato" w:hAnsi="Lato" w:cs="Times New Roman"/>
          <w:sz w:val="22"/>
        </w:rPr>
        <w:t xml:space="preserve">subiektywny </w:t>
      </w:r>
      <w:r w:rsidRPr="00C855FC">
        <w:rPr>
          <w:rFonts w:ascii="Lato" w:hAnsi="Lato" w:cs="Times New Roman"/>
          <w:b/>
          <w:sz w:val="22"/>
        </w:rPr>
        <w:t>W40_S</w:t>
      </w:r>
      <w:r w:rsidRPr="00C855FC">
        <w:rPr>
          <w:rFonts w:ascii="Lato" w:hAnsi="Lato" w:cs="Times New Roman"/>
          <w:sz w:val="22"/>
        </w:rPr>
        <w:t xml:space="preserve"> obrazujący zadowolenie z dostępności miejskiej oferty obejmującej zajęcia sportowe dla dzieci i młodzieży. Wskaźnik pochodzi z badań Jakości Życia i Jakości Usług Publicznych przeprowadzonych w roku 2014 i 2018. Jego wartość zwiększyła się w tym okresie o 17 punktów procentowych: </w:t>
      </w:r>
    </w:p>
    <w:p w:rsidR="005F69D9" w:rsidRPr="00C855FC" w:rsidRDefault="005F69D9" w:rsidP="003576CC">
      <w:pPr>
        <w:rPr>
          <w:rFonts w:ascii="Lato" w:hAnsi="Lato" w:cs="Times New Roman"/>
          <w:sz w:val="22"/>
        </w:rPr>
      </w:pPr>
    </w:p>
    <w:p w:rsidR="005F69D9" w:rsidRPr="00C855FC" w:rsidRDefault="005F69D9" w:rsidP="003576CC">
      <w:pPr>
        <w:rPr>
          <w:rFonts w:ascii="Lato" w:hAnsi="Lato" w:cs="Times New Roman"/>
          <w:sz w:val="22"/>
        </w:rPr>
      </w:pPr>
      <w:r w:rsidRPr="00C855FC">
        <w:rPr>
          <w:rFonts w:ascii="Lato" w:hAnsi="Lato" w:cs="Times New Roman"/>
          <w:b/>
          <w:sz w:val="22"/>
        </w:rPr>
        <w:t>Wskaźnik W40_S  Zadowolenie z dostępności miejskiej oferty obejmującej całoroczne zajęcia sportowe dla dzieci i młodzieży</w:t>
      </w:r>
      <w:r w:rsidRPr="00C855FC" w:rsidDel="00D63DA0">
        <w:rPr>
          <w:rFonts w:ascii="Lato" w:hAnsi="Lato" w:cs="Times New Roman"/>
          <w:sz w:val="22"/>
        </w:rPr>
        <w:t xml:space="preserve"> </w:t>
      </w:r>
      <w:r w:rsidRPr="00C855FC">
        <w:rPr>
          <w:rFonts w:ascii="Lato" w:hAnsi="Lato" w:cs="Times New Roman"/>
          <w:sz w:val="22"/>
        </w:rPr>
        <w:t>(w %):</w:t>
      </w:r>
    </w:p>
    <w:p w:rsidR="005F69D9" w:rsidRPr="00C855FC" w:rsidRDefault="005F69D9" w:rsidP="00CF38D2">
      <w:pPr>
        <w:numPr>
          <w:ilvl w:val="0"/>
          <w:numId w:val="23"/>
        </w:numPr>
        <w:contextualSpacing/>
        <w:rPr>
          <w:rFonts w:ascii="Lato" w:hAnsi="Lato" w:cs="Times New Roman"/>
          <w:b/>
          <w:sz w:val="22"/>
        </w:rPr>
      </w:pPr>
      <w:r w:rsidRPr="00C855FC">
        <w:rPr>
          <w:rFonts w:ascii="Lato" w:hAnsi="Lato" w:cs="Times New Roman"/>
          <w:b/>
          <w:sz w:val="22"/>
        </w:rPr>
        <w:t>2018: 86,3%</w:t>
      </w:r>
    </w:p>
    <w:p w:rsidR="005F69D9" w:rsidRPr="00C855FC" w:rsidRDefault="005F69D9" w:rsidP="00CF38D2">
      <w:pPr>
        <w:numPr>
          <w:ilvl w:val="0"/>
          <w:numId w:val="23"/>
        </w:numPr>
        <w:contextualSpacing/>
        <w:rPr>
          <w:rFonts w:ascii="Lato" w:hAnsi="Lato" w:cs="Times New Roman"/>
          <w:sz w:val="22"/>
        </w:rPr>
      </w:pPr>
      <w:r w:rsidRPr="00C855FC">
        <w:rPr>
          <w:rFonts w:ascii="Lato" w:hAnsi="Lato" w:cs="Times New Roman"/>
          <w:sz w:val="22"/>
        </w:rPr>
        <w:t>2014: 69,0%</w:t>
      </w:r>
    </w:p>
    <w:p w:rsidR="003C2214" w:rsidRPr="00C855FC" w:rsidRDefault="003C2214" w:rsidP="003576CC">
      <w:pPr>
        <w:contextualSpacing/>
        <w:rPr>
          <w:rFonts w:ascii="Lato" w:hAnsi="Lato" w:cs="Times New Roman"/>
          <w:sz w:val="22"/>
        </w:rPr>
      </w:pPr>
    </w:p>
    <w:p w:rsidR="003C2214" w:rsidRPr="00C855FC" w:rsidRDefault="003C2214" w:rsidP="003576CC">
      <w:pPr>
        <w:pStyle w:val="Nagwek4"/>
        <w:shd w:val="clear" w:color="auto" w:fill="0070C0"/>
        <w:rPr>
          <w:rFonts w:ascii="Lato" w:hAnsi="Lato"/>
          <w:b/>
          <w:i w:val="0"/>
          <w:color w:val="FFFFFF" w:themeColor="background1"/>
        </w:rPr>
      </w:pPr>
      <w:bookmarkStart w:id="648" w:name="_Toc8736444"/>
      <w:bookmarkStart w:id="649" w:name="_Toc8911693"/>
      <w:bookmarkStart w:id="650" w:name="_Toc8985127"/>
      <w:bookmarkStart w:id="651" w:name="_Toc10018700"/>
      <w:r w:rsidRPr="00C855FC">
        <w:rPr>
          <w:rFonts w:ascii="Lato" w:hAnsi="Lato"/>
          <w:b/>
          <w:i w:val="0"/>
          <w:color w:val="FFFFFF" w:themeColor="background1"/>
        </w:rPr>
        <w:t xml:space="preserve">IV.13.2.3 Usługa </w:t>
      </w:r>
      <w:r w:rsidR="00C100DB" w:rsidRPr="00C855FC">
        <w:rPr>
          <w:rFonts w:ascii="Lato" w:hAnsi="Lato"/>
          <w:b/>
          <w:i w:val="0"/>
          <w:color w:val="FFFFFF" w:themeColor="background1"/>
        </w:rPr>
        <w:t xml:space="preserve">publiczna </w:t>
      </w:r>
      <w:r w:rsidRPr="00C855FC">
        <w:rPr>
          <w:rFonts w:ascii="Lato" w:hAnsi="Lato"/>
          <w:b/>
          <w:i w:val="0"/>
          <w:color w:val="FFFFFF" w:themeColor="background1"/>
        </w:rPr>
        <w:t>S-3 Wspieranie inicjatyw w zakresie sportu wyczynowego</w:t>
      </w:r>
      <w:bookmarkEnd w:id="648"/>
      <w:bookmarkEnd w:id="649"/>
      <w:bookmarkEnd w:id="650"/>
      <w:bookmarkEnd w:id="651"/>
    </w:p>
    <w:p w:rsidR="003C2214" w:rsidRPr="00C855FC" w:rsidRDefault="003C2214" w:rsidP="003576CC">
      <w:pPr>
        <w:rPr>
          <w:rFonts w:ascii="Lato" w:hAnsi="Lato" w:cs="Times New Roman"/>
          <w:sz w:val="22"/>
        </w:rPr>
      </w:pPr>
    </w:p>
    <w:p w:rsidR="005F69D9" w:rsidRDefault="005F69D9" w:rsidP="003576CC">
      <w:pPr>
        <w:rPr>
          <w:rFonts w:ascii="Lato" w:hAnsi="Lato"/>
          <w:sz w:val="22"/>
        </w:rPr>
      </w:pPr>
      <w:bookmarkStart w:id="652" w:name="_Toc4158512"/>
      <w:bookmarkStart w:id="653" w:name="_Toc8736445"/>
      <w:bookmarkStart w:id="654" w:name="_Toc8911694"/>
      <w:bookmarkStart w:id="655" w:name="_Toc8985128"/>
      <w:r w:rsidRPr="0044376C">
        <w:rPr>
          <w:rFonts w:ascii="Lato" w:hAnsi="Lato"/>
          <w:sz w:val="22"/>
        </w:rPr>
        <w:t>Wspieranie sportu wyczynowego jest jednym z elementów współpracy Miasta z</w:t>
      </w:r>
      <w:r w:rsidR="006A1752" w:rsidRPr="0044376C">
        <w:rPr>
          <w:rFonts w:ascii="Lato" w:hAnsi="Lato"/>
          <w:sz w:val="22"/>
        </w:rPr>
        <w:t> </w:t>
      </w:r>
      <w:r w:rsidRPr="0044376C">
        <w:rPr>
          <w:rFonts w:ascii="Lato" w:hAnsi="Lato"/>
          <w:sz w:val="22"/>
        </w:rPr>
        <w:t>klubami i</w:t>
      </w:r>
      <w:r w:rsidR="009D79F1">
        <w:rPr>
          <w:rFonts w:ascii="Lato" w:hAnsi="Lato"/>
          <w:sz w:val="22"/>
        </w:rPr>
        <w:t> </w:t>
      </w:r>
      <w:r w:rsidRPr="0044376C">
        <w:rPr>
          <w:rFonts w:ascii="Lato" w:hAnsi="Lato"/>
          <w:sz w:val="22"/>
        </w:rPr>
        <w:t>związkami sportowymi. Sukcesy sportowców niewątpliwie przekładają się na wzrost zainteresowania społeczeństwa uprawianiem danych dyscyplin sportowych.</w:t>
      </w:r>
    </w:p>
    <w:p w:rsidR="000C00ED" w:rsidRPr="0044376C" w:rsidRDefault="000C00ED" w:rsidP="003576CC">
      <w:pPr>
        <w:rPr>
          <w:rFonts w:ascii="Lato" w:hAnsi="Lato"/>
          <w:sz w:val="22"/>
        </w:rPr>
      </w:pPr>
    </w:p>
    <w:p w:rsidR="005F69D9" w:rsidRDefault="005F69D9" w:rsidP="003576CC">
      <w:pPr>
        <w:rPr>
          <w:rFonts w:ascii="Lato" w:hAnsi="Lato"/>
          <w:sz w:val="22"/>
        </w:rPr>
      </w:pPr>
      <w:r w:rsidRPr="0044376C">
        <w:rPr>
          <w:rFonts w:ascii="Lato" w:hAnsi="Lato"/>
          <w:sz w:val="22"/>
        </w:rPr>
        <w:t>Miasto w</w:t>
      </w:r>
      <w:r w:rsidR="00140EF1">
        <w:rPr>
          <w:rFonts w:ascii="Lato" w:hAnsi="Lato"/>
          <w:sz w:val="22"/>
        </w:rPr>
        <w:t>s</w:t>
      </w:r>
      <w:r w:rsidRPr="0044376C">
        <w:rPr>
          <w:rFonts w:ascii="Lato" w:hAnsi="Lato"/>
          <w:sz w:val="22"/>
        </w:rPr>
        <w:t>piera krakowskie kluby sportowe poprzez rozwój ich infrastruktury –</w:t>
      </w:r>
      <w:r w:rsidR="006A1752" w:rsidRPr="0044376C">
        <w:rPr>
          <w:rFonts w:ascii="Lato" w:hAnsi="Lato"/>
          <w:sz w:val="22"/>
        </w:rPr>
        <w:t> </w:t>
      </w:r>
      <w:r w:rsidRPr="0044376C">
        <w:rPr>
          <w:rFonts w:ascii="Lato" w:hAnsi="Lato"/>
          <w:sz w:val="22"/>
        </w:rPr>
        <w:t>w</w:t>
      </w:r>
      <w:r w:rsidR="006A1752" w:rsidRPr="0044376C">
        <w:rPr>
          <w:rFonts w:ascii="Lato" w:hAnsi="Lato"/>
          <w:sz w:val="22"/>
        </w:rPr>
        <w:t> </w:t>
      </w:r>
      <w:r w:rsidRPr="0044376C">
        <w:rPr>
          <w:rFonts w:ascii="Lato" w:hAnsi="Lato"/>
          <w:sz w:val="22"/>
        </w:rPr>
        <w:t xml:space="preserve">ramach wspomnianego wyżej </w:t>
      </w:r>
      <w:r w:rsidR="00095225">
        <w:rPr>
          <w:rFonts w:ascii="Lato" w:hAnsi="Lato"/>
          <w:sz w:val="22"/>
        </w:rPr>
        <w:t>P</w:t>
      </w:r>
      <w:r w:rsidRPr="0044376C">
        <w:rPr>
          <w:rFonts w:ascii="Lato" w:hAnsi="Lato"/>
          <w:sz w:val="22"/>
        </w:rPr>
        <w:t>rogramu strategicznego oraz poprzez dofinansowanie zajęć sportowych na realizację zadania własnego Gminy Miejskiej Kraków w zakresie sprzyjania rozwojowi sportu, jak również przyznawanie stypendiów sportowych. Sport wyczynowy wspierają działania podejmowane przez</w:t>
      </w:r>
      <w:r w:rsidR="006A1752" w:rsidRPr="0044376C">
        <w:rPr>
          <w:rFonts w:ascii="Lato" w:hAnsi="Lato"/>
          <w:sz w:val="22"/>
        </w:rPr>
        <w:t> </w:t>
      </w:r>
      <w:r w:rsidRPr="0044376C">
        <w:rPr>
          <w:rFonts w:ascii="Lato" w:hAnsi="Lato"/>
          <w:sz w:val="22"/>
        </w:rPr>
        <w:t>Pełnomocnika Prezydenta Miasta Krakowa ds.</w:t>
      </w:r>
      <w:r w:rsidR="000C00ED">
        <w:rPr>
          <w:rFonts w:ascii="Lato" w:hAnsi="Lato"/>
          <w:sz w:val="22"/>
        </w:rPr>
        <w:t> </w:t>
      </w:r>
      <w:r w:rsidRPr="0044376C">
        <w:rPr>
          <w:rFonts w:ascii="Lato" w:hAnsi="Lato"/>
          <w:sz w:val="22"/>
        </w:rPr>
        <w:t>Rozwoju Kultury Fizycznej.</w:t>
      </w:r>
    </w:p>
    <w:p w:rsidR="000C00ED" w:rsidRPr="0044376C" w:rsidRDefault="000C00ED" w:rsidP="003576CC">
      <w:pPr>
        <w:rPr>
          <w:rFonts w:ascii="Lato" w:hAnsi="Lato"/>
          <w:sz w:val="22"/>
        </w:rPr>
      </w:pPr>
    </w:p>
    <w:p w:rsidR="005F69D9" w:rsidRDefault="005F69D9" w:rsidP="003576CC">
      <w:pPr>
        <w:contextualSpacing/>
        <w:rPr>
          <w:rFonts w:ascii="Lato" w:hAnsi="Lato" w:cs="Times New Roman"/>
          <w:sz w:val="22"/>
        </w:rPr>
      </w:pPr>
      <w:r w:rsidRPr="0044376C">
        <w:rPr>
          <w:rFonts w:ascii="Lato" w:hAnsi="Lato"/>
          <w:sz w:val="22"/>
        </w:rPr>
        <w:t>W zakresie współpracy z klubami i organizacjami sportowymi określane są zasady, cele priorytetowe i zadania publiczne w obszarze sportu, których realizacja związana jest z ich finansowaniem z budżetu Gminy Miejskiej Kraków na podstawie przepisów ustawy</w:t>
      </w:r>
      <w:r w:rsidR="005D53AD">
        <w:rPr>
          <w:rFonts w:ascii="Lato" w:hAnsi="Lato"/>
          <w:sz w:val="22"/>
        </w:rPr>
        <w:t xml:space="preserve">  </w:t>
      </w:r>
      <w:r w:rsidRPr="0044376C">
        <w:rPr>
          <w:rFonts w:ascii="Lato" w:hAnsi="Lato"/>
          <w:sz w:val="22"/>
        </w:rPr>
        <w:t xml:space="preserve"> o sporcie</w:t>
      </w:r>
      <w:r w:rsidRPr="0044376C">
        <w:rPr>
          <w:rFonts w:ascii="Lato" w:hAnsi="Lato" w:cs="Times New Roman"/>
          <w:sz w:val="22"/>
        </w:rPr>
        <w:t xml:space="preserve"> oraz ustawy o działalności pożytku publicznego. Na ten cel przeznaczanych jest</w:t>
      </w:r>
      <w:r w:rsidR="000C00ED">
        <w:rPr>
          <w:rFonts w:ascii="Lato" w:hAnsi="Lato" w:cs="Times New Roman"/>
          <w:sz w:val="22"/>
        </w:rPr>
        <w:t> </w:t>
      </w:r>
      <w:r w:rsidRPr="0044376C">
        <w:rPr>
          <w:rFonts w:ascii="Lato" w:hAnsi="Lato" w:cs="Times New Roman"/>
          <w:sz w:val="22"/>
        </w:rPr>
        <w:t xml:space="preserve">corocznie ok. 50% środków w planie finansowym Wydziału Sportu UMK. </w:t>
      </w:r>
    </w:p>
    <w:p w:rsidR="000C00ED" w:rsidRPr="0044376C" w:rsidRDefault="000C00ED" w:rsidP="003576CC">
      <w:pPr>
        <w:contextualSpacing/>
        <w:rPr>
          <w:rFonts w:ascii="Lato" w:hAnsi="Lato" w:cs="Times New Roman"/>
          <w:sz w:val="22"/>
        </w:rPr>
      </w:pPr>
    </w:p>
    <w:p w:rsidR="005F69D9" w:rsidRPr="0044376C" w:rsidRDefault="005F69D9" w:rsidP="003576CC">
      <w:pPr>
        <w:contextualSpacing/>
        <w:rPr>
          <w:rFonts w:ascii="Lato" w:hAnsi="Lato" w:cs="Times New Roman"/>
          <w:sz w:val="22"/>
        </w:rPr>
      </w:pPr>
      <w:r w:rsidRPr="0044376C">
        <w:rPr>
          <w:rFonts w:ascii="Lato" w:hAnsi="Lato" w:cs="Times New Roman"/>
          <w:sz w:val="22"/>
        </w:rPr>
        <w:t xml:space="preserve">W 2018 r. na podstawie </w:t>
      </w:r>
      <w:r w:rsidR="00481666">
        <w:rPr>
          <w:rFonts w:ascii="Lato" w:hAnsi="Lato" w:cs="Times New Roman"/>
          <w:sz w:val="22"/>
        </w:rPr>
        <w:t>u</w:t>
      </w:r>
      <w:r w:rsidRPr="0044376C">
        <w:rPr>
          <w:rFonts w:ascii="Lato" w:hAnsi="Lato" w:cs="Times New Roman"/>
          <w:sz w:val="22"/>
        </w:rPr>
        <w:t>stawy o sporcie, w ramach konkursów ofert przekazano kwotę 5 300 000 PLN na realizację projektów w zakresie wpierania i upowszechniani</w:t>
      </w:r>
      <w:r w:rsidR="006D534F">
        <w:rPr>
          <w:rFonts w:ascii="Lato" w:hAnsi="Lato" w:cs="Times New Roman"/>
          <w:sz w:val="22"/>
        </w:rPr>
        <w:t>a</w:t>
      </w:r>
      <w:r w:rsidRPr="0044376C">
        <w:rPr>
          <w:rFonts w:ascii="Lato" w:hAnsi="Lato" w:cs="Times New Roman"/>
          <w:sz w:val="22"/>
        </w:rPr>
        <w:t xml:space="preserve"> kultury fizycznej. Łącznie zgłoszono 224 projekty, adresowane do 80</w:t>
      </w:r>
      <w:r w:rsidR="000C00ED">
        <w:rPr>
          <w:rFonts w:ascii="Lato" w:hAnsi="Lato" w:cs="Times New Roman"/>
          <w:sz w:val="22"/>
        </w:rPr>
        <w:t> </w:t>
      </w:r>
      <w:r w:rsidRPr="0044376C">
        <w:rPr>
          <w:rFonts w:ascii="Lato" w:hAnsi="Lato" w:cs="Times New Roman"/>
          <w:sz w:val="22"/>
        </w:rPr>
        <w:t xml:space="preserve">289 osób. </w:t>
      </w:r>
    </w:p>
    <w:p w:rsidR="006A1752" w:rsidRDefault="006A1752">
      <w:pPr>
        <w:spacing w:after="160" w:line="259" w:lineRule="auto"/>
        <w:jc w:val="left"/>
        <w:rPr>
          <w:rFonts w:ascii="Lato" w:hAnsi="Lato" w:cs="Times New Roman"/>
          <w:sz w:val="22"/>
        </w:rPr>
      </w:pPr>
      <w:r>
        <w:rPr>
          <w:rFonts w:ascii="Lato" w:hAnsi="Lato" w:cs="Times New Roman"/>
          <w:sz w:val="22"/>
        </w:rPr>
        <w:br w:type="page"/>
      </w:r>
    </w:p>
    <w:p w:rsidR="006A1752" w:rsidRPr="00C855FC" w:rsidRDefault="006A1752" w:rsidP="003576CC">
      <w:pPr>
        <w:contextualSpacing/>
        <w:rPr>
          <w:rFonts w:ascii="Lato" w:hAnsi="Lato" w:cs="Times New Roman"/>
          <w:sz w:val="22"/>
        </w:rPr>
      </w:pPr>
    </w:p>
    <w:p w:rsidR="005F69D9" w:rsidRDefault="00873BB6" w:rsidP="003576CC">
      <w:pPr>
        <w:rPr>
          <w:rFonts w:ascii="Lato" w:hAnsi="Lato" w:cs="Times New Roman"/>
          <w:sz w:val="22"/>
        </w:rPr>
      </w:pPr>
      <w:r>
        <w:rPr>
          <w:rFonts w:ascii="Lato" w:hAnsi="Lato" w:cs="Times New Roman"/>
          <w:sz w:val="22"/>
        </w:rPr>
        <w:t>Równocześnie w trybie art. 19a u</w:t>
      </w:r>
      <w:r w:rsidR="005F69D9" w:rsidRPr="00C855FC">
        <w:rPr>
          <w:rFonts w:ascii="Lato" w:hAnsi="Lato" w:cs="Times New Roman"/>
          <w:sz w:val="22"/>
        </w:rPr>
        <w:t>stawy o działalności pożytku publicznego i</w:t>
      </w:r>
      <w:r w:rsidR="000C00ED">
        <w:rPr>
          <w:rFonts w:ascii="Lato" w:hAnsi="Lato" w:cs="Times New Roman"/>
          <w:sz w:val="22"/>
        </w:rPr>
        <w:t> </w:t>
      </w:r>
      <w:r w:rsidR="005F69D9" w:rsidRPr="00C855FC">
        <w:rPr>
          <w:rFonts w:ascii="Lato" w:hAnsi="Lato" w:cs="Times New Roman"/>
          <w:sz w:val="22"/>
        </w:rPr>
        <w:t>o</w:t>
      </w:r>
      <w:r w:rsidR="000C00ED">
        <w:rPr>
          <w:rFonts w:ascii="Lato" w:hAnsi="Lato" w:cs="Times New Roman"/>
          <w:sz w:val="22"/>
        </w:rPr>
        <w:t> </w:t>
      </w:r>
      <w:r w:rsidR="005F69D9" w:rsidRPr="00C855FC">
        <w:rPr>
          <w:rFonts w:ascii="Lato" w:hAnsi="Lato" w:cs="Times New Roman"/>
          <w:sz w:val="22"/>
        </w:rPr>
        <w:t>wolontariacie w 2018 r. z budżetu Gminy Miejskiej Kraków dofinansowano 41</w:t>
      </w:r>
      <w:r w:rsidR="000C00ED">
        <w:rPr>
          <w:rFonts w:ascii="Lato" w:hAnsi="Lato" w:cs="Times New Roman"/>
          <w:sz w:val="22"/>
        </w:rPr>
        <w:t> </w:t>
      </w:r>
      <w:r w:rsidR="005F69D9" w:rsidRPr="00C855FC">
        <w:rPr>
          <w:rFonts w:ascii="Lato" w:hAnsi="Lato" w:cs="Times New Roman"/>
          <w:sz w:val="22"/>
        </w:rPr>
        <w:t xml:space="preserve">wydarzeń sportowych o charakterze lokalnym lub regionalnym (tzw. małe granty) – </w:t>
      </w:r>
      <w:r w:rsidR="000C00ED">
        <w:rPr>
          <w:rFonts w:ascii="Lato" w:hAnsi="Lato" w:cs="Times New Roman"/>
          <w:sz w:val="22"/>
        </w:rPr>
        <w:t> </w:t>
      </w:r>
      <w:r w:rsidR="005F69D9" w:rsidRPr="00C855FC">
        <w:rPr>
          <w:rFonts w:ascii="Lato" w:hAnsi="Lato" w:cs="Times New Roman"/>
          <w:sz w:val="22"/>
        </w:rPr>
        <w:t>na</w:t>
      </w:r>
      <w:r w:rsidR="000C00ED">
        <w:rPr>
          <w:rFonts w:ascii="Lato" w:hAnsi="Lato" w:cs="Times New Roman"/>
          <w:sz w:val="22"/>
        </w:rPr>
        <w:t> </w:t>
      </w:r>
      <w:r w:rsidR="005F69D9" w:rsidRPr="00C855FC">
        <w:rPr>
          <w:rFonts w:ascii="Lato" w:hAnsi="Lato" w:cs="Times New Roman"/>
          <w:sz w:val="22"/>
        </w:rPr>
        <w:t>kwotę 330 000 PLN</w:t>
      </w:r>
      <w:r w:rsidR="006A1752">
        <w:rPr>
          <w:rStyle w:val="Odwoanieprzypisudolnego"/>
          <w:rFonts w:ascii="Lato" w:hAnsi="Lato" w:cs="Times New Roman"/>
          <w:sz w:val="22"/>
        </w:rPr>
        <w:footnoteReference w:id="15"/>
      </w:r>
      <w:r w:rsidR="005F69D9" w:rsidRPr="00C855FC">
        <w:rPr>
          <w:rFonts w:ascii="Lato" w:hAnsi="Lato" w:cs="Times New Roman"/>
          <w:sz w:val="22"/>
        </w:rPr>
        <w:t>, adresowanych do 9 793 osób.</w:t>
      </w:r>
    </w:p>
    <w:p w:rsidR="00032D64" w:rsidRPr="00C855FC" w:rsidRDefault="00032D64" w:rsidP="003576CC">
      <w:pPr>
        <w:rPr>
          <w:rFonts w:ascii="Lato" w:hAnsi="Lato" w:cs="Times New Roman"/>
          <w:sz w:val="22"/>
        </w:rPr>
      </w:pPr>
    </w:p>
    <w:p w:rsidR="005F69D9" w:rsidRPr="00C855FC" w:rsidRDefault="005F69D9" w:rsidP="003576CC">
      <w:pPr>
        <w:rPr>
          <w:rFonts w:ascii="Lato" w:hAnsi="Lato" w:cs="Times New Roman"/>
          <w:sz w:val="22"/>
        </w:rPr>
      </w:pPr>
      <w:r w:rsidRPr="00C855FC">
        <w:rPr>
          <w:rFonts w:ascii="Lato" w:hAnsi="Lato" w:cs="Times New Roman"/>
          <w:sz w:val="22"/>
        </w:rPr>
        <w:t xml:space="preserve">Dodatkowo, w ramach zadań bieżących Dzielnic dofinansowano 14 projektów na łączną kwotę 97 500 PLN, adresowanych do 4 020 osób. </w:t>
      </w:r>
    </w:p>
    <w:p w:rsidR="005F69D9" w:rsidRPr="00C855FC" w:rsidRDefault="005F69D9" w:rsidP="003576CC">
      <w:pPr>
        <w:rPr>
          <w:rFonts w:ascii="Lato" w:hAnsi="Lato" w:cs="Times New Roman"/>
          <w:sz w:val="22"/>
        </w:rPr>
      </w:pPr>
    </w:p>
    <w:p w:rsidR="005F69D9" w:rsidRPr="00C855FC" w:rsidRDefault="005F69D9" w:rsidP="003576CC">
      <w:pPr>
        <w:rPr>
          <w:rFonts w:ascii="Lato" w:hAnsi="Lato" w:cs="Times New Roman"/>
          <w:sz w:val="22"/>
        </w:rPr>
      </w:pPr>
      <w:r w:rsidRPr="00C855FC">
        <w:rPr>
          <w:rFonts w:ascii="Lato" w:hAnsi="Lato" w:cs="Times New Roman"/>
          <w:sz w:val="22"/>
        </w:rPr>
        <w:t>W ramach usługi S-3 prowadzone są także Działania Pełnomocnika Prezydenta Miasta Krakowa ds. Rozwoju Kultury Fizycznej. W roku 2018 zrealizował on następujące działania:</w:t>
      </w:r>
    </w:p>
    <w:p w:rsidR="005F69D9" w:rsidRPr="00C855FC" w:rsidRDefault="005F69D9" w:rsidP="00CF38D2">
      <w:pPr>
        <w:numPr>
          <w:ilvl w:val="0"/>
          <w:numId w:val="20"/>
        </w:numPr>
        <w:contextualSpacing/>
        <w:rPr>
          <w:rFonts w:ascii="Lato" w:hAnsi="Lato" w:cs="Times New Roman"/>
          <w:sz w:val="22"/>
        </w:rPr>
      </w:pPr>
      <w:r w:rsidRPr="00C855FC">
        <w:rPr>
          <w:rFonts w:ascii="Lato" w:hAnsi="Lato" w:cs="Times New Roman"/>
          <w:sz w:val="22"/>
        </w:rPr>
        <w:t>Projekt pn. Ambasadorzy krakowskiego sportu - promocja Miasta Krakowa na</w:t>
      </w:r>
      <w:r w:rsidR="000C00ED">
        <w:rPr>
          <w:rFonts w:ascii="Lato" w:hAnsi="Lato" w:cs="Times New Roman"/>
          <w:sz w:val="22"/>
        </w:rPr>
        <w:t> </w:t>
      </w:r>
      <w:r w:rsidRPr="00C855FC">
        <w:rPr>
          <w:rFonts w:ascii="Lato" w:hAnsi="Lato" w:cs="Times New Roman"/>
          <w:sz w:val="22"/>
        </w:rPr>
        <w:t>arenie krajowej i międzynarodowej przez wybitnych sportowców i drużyny klubów krakowskich. Kwota zawartych umów: 538 380 PLN.</w:t>
      </w:r>
    </w:p>
    <w:p w:rsidR="005F69D9" w:rsidRPr="00C855FC" w:rsidRDefault="005F69D9" w:rsidP="00CF38D2">
      <w:pPr>
        <w:numPr>
          <w:ilvl w:val="0"/>
          <w:numId w:val="20"/>
        </w:numPr>
        <w:contextualSpacing/>
        <w:rPr>
          <w:rFonts w:ascii="Lato" w:hAnsi="Lato" w:cs="Times New Roman"/>
          <w:sz w:val="22"/>
        </w:rPr>
      </w:pPr>
      <w:r w:rsidRPr="00C855FC">
        <w:rPr>
          <w:rFonts w:ascii="Lato" w:hAnsi="Lato" w:cs="Times New Roman"/>
          <w:sz w:val="22"/>
        </w:rPr>
        <w:t>Projekt pn. „Promocja piłkarska” –</w:t>
      </w:r>
      <w:r w:rsidRPr="00C855FC">
        <w:rPr>
          <w:rFonts w:ascii="Lato" w:hAnsi="Lato"/>
        </w:rPr>
        <w:t xml:space="preserve"> </w:t>
      </w:r>
      <w:r w:rsidRPr="00C855FC">
        <w:rPr>
          <w:rFonts w:ascii="Lato" w:hAnsi="Lato" w:cs="Times New Roman"/>
          <w:sz w:val="22"/>
        </w:rPr>
        <w:t>świadczenie usług promocyjnych na rzecz Miasta przez zespoły piłkarskie ekstraklasy oraz I ligi. Kwota: 540 000 PLN.</w:t>
      </w:r>
    </w:p>
    <w:p w:rsidR="005F69D9" w:rsidRPr="00C855FC" w:rsidRDefault="005F69D9" w:rsidP="00CF38D2">
      <w:pPr>
        <w:numPr>
          <w:ilvl w:val="0"/>
          <w:numId w:val="20"/>
        </w:numPr>
        <w:contextualSpacing/>
        <w:rPr>
          <w:rFonts w:ascii="Lato" w:hAnsi="Lato" w:cs="Times New Roman"/>
          <w:sz w:val="22"/>
        </w:rPr>
      </w:pPr>
      <w:r w:rsidRPr="00C855FC">
        <w:rPr>
          <w:rFonts w:ascii="Lato" w:hAnsi="Lato" w:cs="Times New Roman"/>
          <w:sz w:val="22"/>
        </w:rPr>
        <w:t>Wystawa „100 lat sportu w Krakowie”</w:t>
      </w:r>
      <w:r w:rsidR="008E52A7">
        <w:rPr>
          <w:rFonts w:ascii="Lato" w:hAnsi="Lato" w:cs="Times New Roman"/>
          <w:sz w:val="22"/>
        </w:rPr>
        <w:t>.</w:t>
      </w:r>
      <w:r w:rsidRPr="00C855FC">
        <w:rPr>
          <w:rFonts w:ascii="Lato" w:hAnsi="Lato" w:cs="Times New Roman"/>
          <w:sz w:val="22"/>
        </w:rPr>
        <w:t xml:space="preserve"> Koszt: 145 936 PLN.</w:t>
      </w:r>
    </w:p>
    <w:p w:rsidR="005F69D9" w:rsidRPr="00C855FC" w:rsidRDefault="005F69D9" w:rsidP="00CF38D2">
      <w:pPr>
        <w:numPr>
          <w:ilvl w:val="0"/>
          <w:numId w:val="20"/>
        </w:numPr>
        <w:contextualSpacing/>
        <w:rPr>
          <w:rFonts w:ascii="Lato" w:hAnsi="Lato" w:cs="Times New Roman"/>
          <w:sz w:val="22"/>
        </w:rPr>
      </w:pPr>
      <w:r w:rsidRPr="00C855FC">
        <w:rPr>
          <w:rFonts w:ascii="Lato" w:hAnsi="Lato" w:cs="Times New Roman"/>
          <w:sz w:val="22"/>
        </w:rPr>
        <w:t>Działania mające na celu pozyskanie i organizację Mistrzostw Europy Amputee Football European Championship 2020. Koszt: 140 000 PLN.</w:t>
      </w:r>
    </w:p>
    <w:p w:rsidR="005F69D9" w:rsidRPr="00C855FC" w:rsidRDefault="005F69D9" w:rsidP="00CF38D2">
      <w:pPr>
        <w:numPr>
          <w:ilvl w:val="0"/>
          <w:numId w:val="20"/>
        </w:numPr>
        <w:contextualSpacing/>
        <w:rPr>
          <w:rFonts w:ascii="Lato" w:hAnsi="Lato" w:cs="Times New Roman"/>
          <w:sz w:val="22"/>
        </w:rPr>
      </w:pPr>
      <w:r w:rsidRPr="00C855FC">
        <w:rPr>
          <w:rFonts w:ascii="Lato" w:hAnsi="Lato" w:cs="Times New Roman"/>
          <w:sz w:val="22"/>
        </w:rPr>
        <w:t>Monitoring mediów oraz analiza medialna efektywności dotarcia do odbiorcy i</w:t>
      </w:r>
      <w:r w:rsidR="006A1752">
        <w:rPr>
          <w:rFonts w:ascii="Lato" w:hAnsi="Lato" w:cs="Times New Roman"/>
          <w:sz w:val="22"/>
        </w:rPr>
        <w:t> </w:t>
      </w:r>
      <w:r w:rsidRPr="00C855FC">
        <w:rPr>
          <w:rFonts w:ascii="Lato" w:hAnsi="Lato" w:cs="Times New Roman"/>
          <w:sz w:val="22"/>
        </w:rPr>
        <w:t>wyceny wartości reklamowej dla dwóch programów</w:t>
      </w:r>
      <w:r w:rsidR="009B2703">
        <w:rPr>
          <w:rFonts w:ascii="Lato" w:hAnsi="Lato" w:cs="Times New Roman"/>
          <w:sz w:val="22"/>
        </w:rPr>
        <w:t xml:space="preserve"> </w:t>
      </w:r>
      <w:r w:rsidRPr="00C855FC">
        <w:rPr>
          <w:rFonts w:ascii="Lato" w:hAnsi="Lato" w:cs="Times New Roman"/>
          <w:sz w:val="22"/>
        </w:rPr>
        <w:t>–</w:t>
      </w:r>
      <w:r w:rsidR="009B2703">
        <w:rPr>
          <w:rFonts w:ascii="Lato" w:hAnsi="Lato" w:cs="Times New Roman"/>
          <w:sz w:val="22"/>
        </w:rPr>
        <w:t xml:space="preserve"> </w:t>
      </w:r>
      <w:r w:rsidRPr="00C855FC">
        <w:rPr>
          <w:rFonts w:ascii="Lato" w:hAnsi="Lato" w:cs="Times New Roman"/>
          <w:sz w:val="22"/>
        </w:rPr>
        <w:t>Ambasadorzy Krakowskiego Sportu i Piłkarskiej Promocji. Koszt: 11 993 PLN.</w:t>
      </w:r>
    </w:p>
    <w:p w:rsidR="005F69D9" w:rsidRPr="00C855FC" w:rsidRDefault="005F69D9" w:rsidP="00CF38D2">
      <w:pPr>
        <w:numPr>
          <w:ilvl w:val="0"/>
          <w:numId w:val="20"/>
        </w:numPr>
        <w:contextualSpacing/>
        <w:rPr>
          <w:rFonts w:ascii="Lato" w:hAnsi="Lato" w:cs="Times New Roman"/>
          <w:sz w:val="22"/>
        </w:rPr>
      </w:pPr>
      <w:r w:rsidRPr="00C855FC">
        <w:rPr>
          <w:rFonts w:ascii="Lato" w:hAnsi="Lato" w:cs="Times New Roman"/>
          <w:sz w:val="22"/>
        </w:rPr>
        <w:t>Wydanie okolicznościowego wydawnictwa z okazji 80 lat Rady Seniorów KS</w:t>
      </w:r>
      <w:r w:rsidR="0044376C">
        <w:rPr>
          <w:rFonts w:ascii="Lato" w:hAnsi="Lato" w:cs="Times New Roman"/>
          <w:sz w:val="22"/>
        </w:rPr>
        <w:t> </w:t>
      </w:r>
      <w:r w:rsidRPr="00C855FC">
        <w:rPr>
          <w:rFonts w:ascii="Lato" w:hAnsi="Lato" w:cs="Times New Roman"/>
          <w:sz w:val="22"/>
        </w:rPr>
        <w:t>Cracovia. Koszt: 12 000 PLN.</w:t>
      </w:r>
    </w:p>
    <w:p w:rsidR="005F69D9" w:rsidRPr="00C855FC" w:rsidRDefault="005F69D9" w:rsidP="003576CC">
      <w:pPr>
        <w:contextualSpacing/>
        <w:rPr>
          <w:rFonts w:ascii="Lato" w:hAnsi="Lato" w:cs="Times New Roman"/>
          <w:sz w:val="22"/>
        </w:rPr>
      </w:pPr>
    </w:p>
    <w:p w:rsidR="005F69D9" w:rsidRPr="00C855FC" w:rsidRDefault="005F69D9" w:rsidP="003576CC">
      <w:pPr>
        <w:contextualSpacing/>
        <w:rPr>
          <w:rFonts w:ascii="Lato" w:hAnsi="Lato" w:cs="Times New Roman"/>
          <w:sz w:val="22"/>
        </w:rPr>
      </w:pPr>
      <w:r w:rsidRPr="00C855FC">
        <w:rPr>
          <w:rFonts w:ascii="Lato" w:hAnsi="Lato" w:cs="Times New Roman"/>
          <w:sz w:val="22"/>
        </w:rPr>
        <w:t>Bardzo istotnym działaniem na rzecz wsparcia sportu wyczynowego były stypendia sportowe Miasta Krakowa. W roku 2018 Prezydent Miasta Krakowa przyznał stypendia sportowe dla 66 zawodników osiągających wysokie wyniki sportowe we</w:t>
      </w:r>
      <w:r w:rsidR="006A1752">
        <w:rPr>
          <w:rFonts w:ascii="Lato" w:hAnsi="Lato" w:cs="Times New Roman"/>
          <w:sz w:val="22"/>
        </w:rPr>
        <w:t> </w:t>
      </w:r>
      <w:r w:rsidRPr="00C855FC">
        <w:rPr>
          <w:rFonts w:ascii="Lato" w:hAnsi="Lato" w:cs="Times New Roman"/>
          <w:sz w:val="22"/>
        </w:rPr>
        <w:t>współzawodnictwie międzynarodowym lub krajowym na łączną kwotę 261 400 PLN.</w:t>
      </w:r>
    </w:p>
    <w:p w:rsidR="005F69D9" w:rsidRDefault="005F69D9" w:rsidP="003576CC">
      <w:pPr>
        <w:contextualSpacing/>
        <w:rPr>
          <w:rFonts w:ascii="Lato" w:hAnsi="Lato" w:cs="Times New Roman"/>
          <w:sz w:val="22"/>
        </w:rPr>
      </w:pPr>
      <w:r w:rsidRPr="00C855FC">
        <w:rPr>
          <w:rFonts w:ascii="Lato" w:hAnsi="Lato" w:cs="Times New Roman"/>
          <w:sz w:val="22"/>
        </w:rPr>
        <w:t>W ramach honorowego tytułu Przyjaciel Sportu A.D. 2017, który w 2018 r. był już 18. edycją konkursu, przyznano 2 tytuły.</w:t>
      </w:r>
    </w:p>
    <w:p w:rsidR="00032D64" w:rsidRPr="00C855FC" w:rsidRDefault="00032D64" w:rsidP="003576CC">
      <w:pPr>
        <w:contextualSpacing/>
        <w:rPr>
          <w:rFonts w:ascii="Lato" w:hAnsi="Lato" w:cs="Times New Roman"/>
          <w:sz w:val="22"/>
        </w:rPr>
      </w:pPr>
    </w:p>
    <w:bookmarkEnd w:id="652"/>
    <w:p w:rsidR="005F69D9" w:rsidRPr="00C855FC" w:rsidRDefault="005F69D9" w:rsidP="003576CC">
      <w:pPr>
        <w:rPr>
          <w:rFonts w:ascii="Lato" w:hAnsi="Lato" w:cs="Times New Roman"/>
          <w:sz w:val="22"/>
        </w:rPr>
      </w:pPr>
      <w:r w:rsidRPr="00C855FC">
        <w:rPr>
          <w:rFonts w:ascii="Lato" w:eastAsiaTheme="majorEastAsia" w:hAnsi="Lato" w:cstheme="majorBidi"/>
          <w:sz w:val="22"/>
        </w:rPr>
        <w:t xml:space="preserve">Do najważniejszych rezultatów wspierania sportu wyczynowego w Krakowie należą </w:t>
      </w:r>
      <w:r w:rsidRPr="00C855FC">
        <w:rPr>
          <w:rFonts w:ascii="Lato" w:hAnsi="Lato" w:cs="Times New Roman"/>
          <w:sz w:val="22"/>
        </w:rPr>
        <w:t xml:space="preserve">wskaźniki </w:t>
      </w:r>
      <w:r w:rsidRPr="00C855FC">
        <w:rPr>
          <w:rFonts w:ascii="Lato" w:hAnsi="Lato" w:cs="Times New Roman"/>
          <w:b/>
          <w:sz w:val="22"/>
        </w:rPr>
        <w:t xml:space="preserve">W3_S Liczba medali / tytułów zdobytych </w:t>
      </w:r>
      <w:r w:rsidR="009D79F1">
        <w:rPr>
          <w:rFonts w:ascii="Lato" w:hAnsi="Lato" w:cs="Times New Roman"/>
          <w:b/>
          <w:sz w:val="22"/>
        </w:rPr>
        <w:t>przez krakowskich sportowców</w:t>
      </w:r>
      <w:r w:rsidR="002C0F0A">
        <w:rPr>
          <w:rFonts w:ascii="Lato" w:hAnsi="Lato" w:cs="Times New Roman"/>
          <w:b/>
          <w:sz w:val="22"/>
        </w:rPr>
        <w:t xml:space="preserve"> </w:t>
      </w:r>
      <w:r w:rsidRPr="00C855FC">
        <w:rPr>
          <w:rFonts w:ascii="Lato" w:hAnsi="Lato" w:cs="Times New Roman"/>
          <w:b/>
          <w:sz w:val="22"/>
        </w:rPr>
        <w:t>/ kluby sportowe oraz W9_S Atrakcyjność zajęć oferowanych przez kluby sportowe</w:t>
      </w:r>
      <w:r w:rsidRPr="00C855FC">
        <w:rPr>
          <w:rFonts w:ascii="Lato" w:hAnsi="Lato" w:cs="Times New Roman"/>
          <w:sz w:val="22"/>
        </w:rPr>
        <w:t>.</w:t>
      </w:r>
    </w:p>
    <w:p w:rsidR="005F69D9" w:rsidRPr="00C855FC" w:rsidRDefault="005F69D9" w:rsidP="003576CC">
      <w:pPr>
        <w:rPr>
          <w:rFonts w:ascii="Lato" w:hAnsi="Lato" w:cs="Times New Roman"/>
          <w:sz w:val="22"/>
        </w:rPr>
      </w:pPr>
    </w:p>
    <w:p w:rsidR="005F69D9" w:rsidRPr="00C855FC" w:rsidRDefault="005F69D9" w:rsidP="003576CC">
      <w:pPr>
        <w:rPr>
          <w:rFonts w:ascii="Lato" w:hAnsi="Lato" w:cs="Times New Roman"/>
          <w:sz w:val="22"/>
        </w:rPr>
      </w:pPr>
      <w:r w:rsidRPr="00C855FC">
        <w:rPr>
          <w:rFonts w:ascii="Lato" w:hAnsi="Lato" w:cs="Times New Roman"/>
          <w:b/>
          <w:sz w:val="22"/>
        </w:rPr>
        <w:t>Wskaźnik W3_S Liczba medali /</w:t>
      </w:r>
      <w:r w:rsidR="002C0F0A">
        <w:rPr>
          <w:rFonts w:ascii="Lato" w:hAnsi="Lato" w:cs="Times New Roman"/>
          <w:b/>
          <w:sz w:val="22"/>
        </w:rPr>
        <w:t xml:space="preserve"> </w:t>
      </w:r>
      <w:r w:rsidRPr="00C855FC">
        <w:rPr>
          <w:rFonts w:ascii="Lato" w:hAnsi="Lato" w:cs="Times New Roman"/>
          <w:b/>
          <w:sz w:val="22"/>
        </w:rPr>
        <w:t>tytułów zdobytych przez krakowskich sportowców</w:t>
      </w:r>
      <w:r w:rsidR="002C0F0A">
        <w:rPr>
          <w:rFonts w:ascii="Lato" w:hAnsi="Lato" w:cs="Times New Roman"/>
          <w:b/>
          <w:sz w:val="22"/>
        </w:rPr>
        <w:t xml:space="preserve"> </w:t>
      </w:r>
      <w:r w:rsidRPr="00C855FC">
        <w:rPr>
          <w:rFonts w:ascii="Lato" w:hAnsi="Lato" w:cs="Times New Roman"/>
          <w:b/>
          <w:sz w:val="22"/>
        </w:rPr>
        <w:t>/ kluby sportowe</w:t>
      </w:r>
      <w:r w:rsidRPr="00C855FC">
        <w:rPr>
          <w:rFonts w:ascii="Lato" w:hAnsi="Lato" w:cs="Times New Roman"/>
          <w:sz w:val="22"/>
        </w:rPr>
        <w:t xml:space="preserve"> (w szt.):</w:t>
      </w:r>
    </w:p>
    <w:p w:rsidR="005F69D9" w:rsidRPr="00C855FC" w:rsidRDefault="005F69D9" w:rsidP="007738AA">
      <w:pPr>
        <w:numPr>
          <w:ilvl w:val="0"/>
          <w:numId w:val="43"/>
        </w:numPr>
        <w:contextualSpacing/>
        <w:rPr>
          <w:rFonts w:ascii="Lato" w:hAnsi="Lato" w:cs="Times New Roman"/>
          <w:b/>
          <w:sz w:val="22"/>
        </w:rPr>
      </w:pPr>
      <w:r w:rsidRPr="00C855FC">
        <w:rPr>
          <w:rFonts w:ascii="Lato" w:hAnsi="Lato" w:cs="Times New Roman"/>
          <w:b/>
          <w:sz w:val="22"/>
        </w:rPr>
        <w:t>2018: 48</w:t>
      </w:r>
    </w:p>
    <w:p w:rsidR="005F69D9" w:rsidRPr="00C855FC" w:rsidRDefault="005F69D9" w:rsidP="007738AA">
      <w:pPr>
        <w:numPr>
          <w:ilvl w:val="0"/>
          <w:numId w:val="43"/>
        </w:numPr>
        <w:contextualSpacing/>
        <w:rPr>
          <w:rFonts w:ascii="Lato" w:hAnsi="Lato" w:cs="Times New Roman"/>
          <w:sz w:val="22"/>
        </w:rPr>
      </w:pPr>
      <w:r w:rsidRPr="00C855FC">
        <w:rPr>
          <w:rFonts w:ascii="Lato" w:hAnsi="Lato" w:cs="Times New Roman"/>
          <w:sz w:val="22"/>
        </w:rPr>
        <w:t>2017: 34</w:t>
      </w:r>
    </w:p>
    <w:p w:rsidR="005F69D9" w:rsidRPr="00C855FC" w:rsidRDefault="005F69D9" w:rsidP="003576CC">
      <w:pPr>
        <w:rPr>
          <w:rFonts w:ascii="Lato" w:hAnsi="Lato" w:cs="Times New Roman"/>
          <w:sz w:val="22"/>
        </w:rPr>
      </w:pPr>
    </w:p>
    <w:p w:rsidR="005F69D9" w:rsidRPr="00C855FC" w:rsidRDefault="005F69D9" w:rsidP="003576CC">
      <w:pPr>
        <w:rPr>
          <w:rFonts w:ascii="Lato" w:hAnsi="Lato" w:cs="Times New Roman"/>
          <w:sz w:val="22"/>
        </w:rPr>
      </w:pPr>
      <w:r w:rsidRPr="00C855FC">
        <w:rPr>
          <w:rFonts w:ascii="Lato" w:hAnsi="Lato" w:cs="Times New Roman"/>
          <w:b/>
          <w:sz w:val="22"/>
        </w:rPr>
        <w:t xml:space="preserve">Wskaźnik W9_S Atrakcyjność zajęć oferowanych przez kluby sportowe </w:t>
      </w:r>
      <w:r w:rsidRPr="00C855FC">
        <w:rPr>
          <w:rFonts w:ascii="Lato" w:hAnsi="Lato" w:cs="Times New Roman"/>
          <w:sz w:val="22"/>
        </w:rPr>
        <w:t>(w os./klub):</w:t>
      </w:r>
    </w:p>
    <w:p w:rsidR="005F69D9" w:rsidRPr="00C855FC" w:rsidRDefault="005F69D9" w:rsidP="007738AA">
      <w:pPr>
        <w:numPr>
          <w:ilvl w:val="0"/>
          <w:numId w:val="44"/>
        </w:numPr>
        <w:contextualSpacing/>
        <w:rPr>
          <w:rFonts w:ascii="Lato" w:hAnsi="Lato" w:cs="Times New Roman"/>
          <w:b/>
          <w:sz w:val="22"/>
        </w:rPr>
      </w:pPr>
      <w:r w:rsidRPr="00C855FC">
        <w:rPr>
          <w:rFonts w:ascii="Lato" w:hAnsi="Lato" w:cs="Times New Roman"/>
          <w:b/>
          <w:sz w:val="22"/>
        </w:rPr>
        <w:t>2018: 557,8</w:t>
      </w:r>
    </w:p>
    <w:p w:rsidR="005F69D9" w:rsidRPr="00C855FC" w:rsidRDefault="005F69D9" w:rsidP="007738AA">
      <w:pPr>
        <w:numPr>
          <w:ilvl w:val="0"/>
          <w:numId w:val="44"/>
        </w:numPr>
        <w:contextualSpacing/>
        <w:rPr>
          <w:rFonts w:ascii="Lato" w:hAnsi="Lato" w:cs="Times New Roman"/>
          <w:sz w:val="22"/>
        </w:rPr>
      </w:pPr>
      <w:r w:rsidRPr="00C855FC">
        <w:rPr>
          <w:rFonts w:ascii="Lato" w:hAnsi="Lato" w:cs="Times New Roman"/>
          <w:sz w:val="22"/>
        </w:rPr>
        <w:t>2017: 555,8</w:t>
      </w:r>
    </w:p>
    <w:p w:rsidR="006A1752" w:rsidRDefault="006A1752">
      <w:pPr>
        <w:spacing w:after="160" w:line="259" w:lineRule="auto"/>
        <w:jc w:val="left"/>
        <w:rPr>
          <w:rFonts w:ascii="Lato" w:hAnsi="Lato" w:cs="Times New Roman"/>
          <w:sz w:val="22"/>
        </w:rPr>
      </w:pPr>
      <w:r>
        <w:rPr>
          <w:rFonts w:ascii="Lato" w:hAnsi="Lato" w:cs="Times New Roman"/>
          <w:sz w:val="22"/>
        </w:rPr>
        <w:br w:type="page"/>
      </w:r>
    </w:p>
    <w:p w:rsidR="005F69D9" w:rsidRPr="00C855FC" w:rsidRDefault="005F69D9" w:rsidP="003576CC">
      <w:pPr>
        <w:rPr>
          <w:rFonts w:ascii="Lato" w:hAnsi="Lato" w:cs="Times New Roman"/>
          <w:sz w:val="22"/>
        </w:rPr>
      </w:pPr>
    </w:p>
    <w:p w:rsidR="005F69D9" w:rsidRPr="00C855FC" w:rsidRDefault="005F69D9" w:rsidP="003576CC">
      <w:pPr>
        <w:rPr>
          <w:rFonts w:ascii="Lato" w:hAnsi="Lato" w:cs="Times New Roman"/>
          <w:sz w:val="22"/>
        </w:rPr>
      </w:pPr>
      <w:r w:rsidRPr="00C855FC">
        <w:rPr>
          <w:rFonts w:ascii="Lato" w:hAnsi="Lato" w:cs="Times New Roman"/>
          <w:sz w:val="22"/>
        </w:rPr>
        <w:t>Pozytywny trend obu wskaźników obrazuje dobrą współpracę Miasta z krakowskimi klubami sportowymi. Potwierdzają one również słuszność dotychczasowych działań ukierunkowanych na :</w:t>
      </w:r>
    </w:p>
    <w:p w:rsidR="005F69D9" w:rsidRPr="00C855FC" w:rsidRDefault="005F69D9" w:rsidP="007738AA">
      <w:pPr>
        <w:numPr>
          <w:ilvl w:val="0"/>
          <w:numId w:val="42"/>
        </w:numPr>
        <w:contextualSpacing/>
        <w:rPr>
          <w:rFonts w:ascii="Lato" w:hAnsi="Lato" w:cs="Times New Roman"/>
          <w:sz w:val="22"/>
        </w:rPr>
      </w:pPr>
      <w:r w:rsidRPr="00C855FC">
        <w:rPr>
          <w:rFonts w:ascii="Lato" w:hAnsi="Lato" w:cs="Times New Roman"/>
          <w:sz w:val="22"/>
        </w:rPr>
        <w:t xml:space="preserve">poprawę warunków uprawiania sportu, </w:t>
      </w:r>
    </w:p>
    <w:p w:rsidR="005F69D9" w:rsidRPr="00C855FC" w:rsidRDefault="005F69D9" w:rsidP="007738AA">
      <w:pPr>
        <w:numPr>
          <w:ilvl w:val="0"/>
          <w:numId w:val="42"/>
        </w:numPr>
        <w:contextualSpacing/>
        <w:rPr>
          <w:rFonts w:ascii="Lato" w:hAnsi="Lato" w:cs="Times New Roman"/>
          <w:sz w:val="22"/>
        </w:rPr>
      </w:pPr>
      <w:r w:rsidRPr="00C855FC">
        <w:rPr>
          <w:rFonts w:ascii="Lato" w:hAnsi="Lato" w:cs="Times New Roman"/>
          <w:sz w:val="22"/>
        </w:rPr>
        <w:t xml:space="preserve">zwiększenie dostępności społeczności lokalnej do oferty sportowej, </w:t>
      </w:r>
    </w:p>
    <w:p w:rsidR="005F69D9" w:rsidRPr="00C855FC" w:rsidRDefault="005F69D9" w:rsidP="007738AA">
      <w:pPr>
        <w:numPr>
          <w:ilvl w:val="0"/>
          <w:numId w:val="42"/>
        </w:numPr>
        <w:contextualSpacing/>
        <w:rPr>
          <w:rFonts w:ascii="Lato" w:hAnsi="Lato" w:cs="Times New Roman"/>
          <w:sz w:val="22"/>
        </w:rPr>
      </w:pPr>
      <w:r w:rsidRPr="00C855FC">
        <w:rPr>
          <w:rFonts w:ascii="Lato" w:hAnsi="Lato" w:cs="Times New Roman"/>
          <w:sz w:val="22"/>
        </w:rPr>
        <w:t>wzrost efektywności działań związanych z realizacją zadań publicznych i</w:t>
      </w:r>
      <w:r w:rsidR="006A1752">
        <w:rPr>
          <w:rFonts w:ascii="Lato" w:hAnsi="Lato" w:cs="Times New Roman"/>
          <w:sz w:val="22"/>
        </w:rPr>
        <w:t> </w:t>
      </w:r>
      <w:r w:rsidRPr="00C855FC">
        <w:rPr>
          <w:rFonts w:ascii="Lato" w:hAnsi="Lato" w:cs="Times New Roman"/>
          <w:sz w:val="22"/>
        </w:rPr>
        <w:t>zaangażowania organizacji sportowych w obszarach: wspierania i</w:t>
      </w:r>
      <w:r w:rsidR="000C00ED">
        <w:rPr>
          <w:rFonts w:ascii="Lato" w:hAnsi="Lato" w:cs="Times New Roman"/>
          <w:sz w:val="22"/>
        </w:rPr>
        <w:t> </w:t>
      </w:r>
      <w:r w:rsidRPr="00C855FC">
        <w:rPr>
          <w:rFonts w:ascii="Lato" w:hAnsi="Lato" w:cs="Times New Roman"/>
          <w:sz w:val="22"/>
        </w:rPr>
        <w:t>upowszechniania sportu, realizacji wydarzeń sportowych o charakterze ogólnopolskim i</w:t>
      </w:r>
      <w:r w:rsidR="006A1752">
        <w:rPr>
          <w:rFonts w:ascii="Lato" w:hAnsi="Lato" w:cs="Times New Roman"/>
          <w:sz w:val="22"/>
        </w:rPr>
        <w:t> </w:t>
      </w:r>
      <w:r w:rsidRPr="00C855FC">
        <w:rPr>
          <w:rFonts w:ascii="Lato" w:hAnsi="Lato" w:cs="Times New Roman"/>
          <w:sz w:val="22"/>
        </w:rPr>
        <w:t xml:space="preserve">międzynarodowym, organizowania lokalnych imprez sportowych. </w:t>
      </w:r>
    </w:p>
    <w:p w:rsidR="005F69D9" w:rsidRPr="00C855FC" w:rsidRDefault="005F69D9" w:rsidP="003576CC">
      <w:pPr>
        <w:contextualSpacing/>
        <w:rPr>
          <w:rFonts w:ascii="Lato" w:hAnsi="Lato" w:cs="Times New Roman"/>
          <w:sz w:val="22"/>
        </w:rPr>
      </w:pPr>
    </w:p>
    <w:p w:rsidR="005F69D9" w:rsidRPr="00C855FC" w:rsidRDefault="005F69D9" w:rsidP="003576CC">
      <w:pPr>
        <w:pBdr>
          <w:top w:val="single" w:sz="4" w:space="1" w:color="auto"/>
          <w:left w:val="single" w:sz="4" w:space="4" w:color="auto"/>
          <w:bottom w:val="single" w:sz="4" w:space="1" w:color="auto"/>
          <w:right w:val="single" w:sz="4" w:space="4" w:color="auto"/>
        </w:pBdr>
        <w:contextualSpacing/>
        <w:jc w:val="center"/>
        <w:rPr>
          <w:rFonts w:ascii="Lato" w:hAnsi="Lato" w:cs="Times New Roman"/>
          <w:b/>
          <w:sz w:val="22"/>
        </w:rPr>
      </w:pPr>
      <w:r w:rsidRPr="00C855FC">
        <w:rPr>
          <w:rFonts w:ascii="Lato" w:hAnsi="Lato" w:cs="Times New Roman"/>
          <w:b/>
          <w:sz w:val="22"/>
        </w:rPr>
        <w:t xml:space="preserve">W Krakowie funkcjonuje 708 klubów sportowych, </w:t>
      </w:r>
      <w:r w:rsidRPr="00C855FC">
        <w:rPr>
          <w:rFonts w:ascii="Lato" w:hAnsi="Lato" w:cs="Times New Roman"/>
          <w:b/>
          <w:sz w:val="22"/>
        </w:rPr>
        <w:br/>
        <w:t>w tym 158 uczniowskich klubów sportowych</w:t>
      </w:r>
    </w:p>
    <w:p w:rsidR="005F69D9" w:rsidRPr="00C855FC" w:rsidRDefault="005F69D9" w:rsidP="003576CC">
      <w:pPr>
        <w:spacing w:after="160"/>
        <w:jc w:val="left"/>
        <w:rPr>
          <w:rFonts w:ascii="Lato" w:hAnsi="Lato" w:cs="Times New Roman"/>
          <w:sz w:val="22"/>
        </w:rPr>
      </w:pPr>
    </w:p>
    <w:p w:rsidR="003C2214" w:rsidRPr="00C855FC" w:rsidRDefault="003C2214" w:rsidP="009F5DC8">
      <w:pPr>
        <w:pStyle w:val="Nagwek3"/>
        <w:shd w:val="clear" w:color="auto" w:fill="0070C0"/>
        <w:tabs>
          <w:tab w:val="left" w:pos="3810"/>
        </w:tabs>
        <w:rPr>
          <w:rFonts w:ascii="Lato" w:hAnsi="Lato"/>
          <w:b/>
          <w:color w:val="FFFFFF" w:themeColor="background1"/>
        </w:rPr>
      </w:pPr>
      <w:bookmarkStart w:id="656" w:name="_Toc10018701"/>
      <w:r w:rsidRPr="00C855FC">
        <w:rPr>
          <w:rFonts w:ascii="Lato" w:hAnsi="Lato"/>
          <w:b/>
          <w:color w:val="FFFFFF" w:themeColor="background1"/>
        </w:rPr>
        <w:t xml:space="preserve">IV.13.3 Program dla </w:t>
      </w:r>
      <w:r w:rsidR="005D759D">
        <w:rPr>
          <w:rFonts w:ascii="Lato" w:hAnsi="Lato"/>
          <w:b/>
          <w:color w:val="FFFFFF" w:themeColor="background1"/>
        </w:rPr>
        <w:t>Dziedziny</w:t>
      </w:r>
      <w:bookmarkEnd w:id="653"/>
      <w:bookmarkEnd w:id="654"/>
      <w:bookmarkEnd w:id="655"/>
      <w:bookmarkEnd w:id="656"/>
    </w:p>
    <w:p w:rsidR="003C2214" w:rsidRPr="00C855FC" w:rsidRDefault="003C2214" w:rsidP="003576CC">
      <w:pPr>
        <w:rPr>
          <w:rFonts w:ascii="Lato" w:hAnsi="Lato" w:cs="Times New Roman"/>
          <w:sz w:val="22"/>
        </w:rPr>
      </w:pPr>
    </w:p>
    <w:p w:rsidR="005F6B82" w:rsidRPr="00C855FC" w:rsidRDefault="005F6B82" w:rsidP="003576CC">
      <w:pPr>
        <w:rPr>
          <w:rFonts w:ascii="Lato" w:hAnsi="Lato" w:cs="Times New Roman"/>
          <w:sz w:val="22"/>
        </w:rPr>
      </w:pPr>
      <w:r w:rsidRPr="00C855FC">
        <w:rPr>
          <w:rFonts w:ascii="Lato" w:hAnsi="Lato" w:cs="Times New Roman"/>
          <w:sz w:val="22"/>
        </w:rPr>
        <w:t>Wyrazem miejskiej polityki na rzecz sportu i rekreacji jest „Program rozwoju sportu w</w:t>
      </w:r>
      <w:r w:rsidR="006A1752">
        <w:rPr>
          <w:rFonts w:ascii="Lato" w:hAnsi="Lato" w:cs="Times New Roman"/>
          <w:sz w:val="22"/>
        </w:rPr>
        <w:t> </w:t>
      </w:r>
      <w:r w:rsidRPr="00C855FC">
        <w:rPr>
          <w:rFonts w:ascii="Lato" w:hAnsi="Lato" w:cs="Times New Roman"/>
          <w:sz w:val="22"/>
        </w:rPr>
        <w:t xml:space="preserve">Krakowie na lata 2016-2019” (PS/S1/2016), </w:t>
      </w:r>
      <w:r w:rsidR="003428BB">
        <w:rPr>
          <w:rFonts w:ascii="Lato" w:hAnsi="Lato" w:cs="Times New Roman"/>
          <w:sz w:val="22"/>
        </w:rPr>
        <w:t>przyjęty Uc</w:t>
      </w:r>
      <w:r w:rsidRPr="00C855FC">
        <w:rPr>
          <w:rFonts w:ascii="Lato" w:hAnsi="Lato" w:cs="Times New Roman"/>
          <w:sz w:val="22"/>
        </w:rPr>
        <w:t>hwał</w:t>
      </w:r>
      <w:r w:rsidR="003428BB">
        <w:rPr>
          <w:rFonts w:ascii="Lato" w:hAnsi="Lato" w:cs="Times New Roman"/>
          <w:sz w:val="22"/>
        </w:rPr>
        <w:t>ą</w:t>
      </w:r>
      <w:r w:rsidRPr="00C855FC">
        <w:rPr>
          <w:rFonts w:ascii="Lato" w:hAnsi="Lato" w:cs="Times New Roman"/>
          <w:sz w:val="22"/>
        </w:rPr>
        <w:t xml:space="preserve"> </w:t>
      </w:r>
      <w:r w:rsidR="003428BB">
        <w:rPr>
          <w:rFonts w:ascii="Lato" w:hAnsi="Lato" w:cs="Times New Roman"/>
          <w:sz w:val="22"/>
        </w:rPr>
        <w:t>N</w:t>
      </w:r>
      <w:r w:rsidRPr="00C855FC">
        <w:rPr>
          <w:rFonts w:ascii="Lato" w:hAnsi="Lato" w:cs="Times New Roman"/>
          <w:sz w:val="22"/>
        </w:rPr>
        <w:t>r XXXI/525/15 Rady Miasta Krakowa z dnia 2 grudnia 2015 r. będący strategicznym dokumentem określającym kierunki rozwoju sportu w Krakowie. Dokument ten dostosowany jest do specyfiki lokalnych uwarunkowań i preferencji oraz uwzględnia najważniejsze cele określone w</w:t>
      </w:r>
      <w:r w:rsidR="000C00ED">
        <w:rPr>
          <w:rFonts w:ascii="Lato" w:hAnsi="Lato" w:cs="Times New Roman"/>
          <w:sz w:val="22"/>
        </w:rPr>
        <w:t> </w:t>
      </w:r>
      <w:r w:rsidRPr="00C855FC">
        <w:rPr>
          <w:rFonts w:ascii="Lato" w:hAnsi="Lato" w:cs="Times New Roman"/>
          <w:sz w:val="22"/>
        </w:rPr>
        <w:t>analogicznych dokumentach województwa i kraju.</w:t>
      </w:r>
    </w:p>
    <w:p w:rsidR="005F6B82" w:rsidRPr="00C855FC" w:rsidRDefault="005F6B82" w:rsidP="003576CC">
      <w:pPr>
        <w:rPr>
          <w:rFonts w:ascii="Lato" w:hAnsi="Lato" w:cs="Times New Roman"/>
          <w:sz w:val="22"/>
        </w:rPr>
      </w:pPr>
    </w:p>
    <w:p w:rsidR="005F6B82" w:rsidRPr="00C855FC" w:rsidRDefault="005F6B82" w:rsidP="003576CC">
      <w:pPr>
        <w:rPr>
          <w:rFonts w:ascii="Lato" w:hAnsi="Lato" w:cs="Times New Roman"/>
          <w:sz w:val="22"/>
        </w:rPr>
      </w:pPr>
      <w:r w:rsidRPr="00C855FC">
        <w:rPr>
          <w:rFonts w:ascii="Lato" w:hAnsi="Lato" w:cs="Times New Roman"/>
          <w:sz w:val="22"/>
        </w:rPr>
        <w:t xml:space="preserve">Cel ogólny, zakres i cele szczegółowe programu określa </w:t>
      </w:r>
      <w:r w:rsidRPr="00C855FC">
        <w:rPr>
          <w:rFonts w:ascii="Lato" w:hAnsi="Lato" w:cs="Times New Roman"/>
          <w:b/>
          <w:sz w:val="22"/>
        </w:rPr>
        <w:t>Deklaracja Wyników</w:t>
      </w:r>
      <w:r w:rsidRPr="00C855FC">
        <w:rPr>
          <w:rFonts w:ascii="Lato" w:hAnsi="Lato" w:cs="Times New Roman"/>
          <w:sz w:val="22"/>
        </w:rPr>
        <w:t xml:space="preserve">, którą zdefiniowano w brzmieniu: </w:t>
      </w:r>
    </w:p>
    <w:p w:rsidR="005F6B82" w:rsidRPr="00C855FC" w:rsidRDefault="005F6B82" w:rsidP="003576CC">
      <w:pPr>
        <w:rPr>
          <w:rFonts w:ascii="Lato" w:hAnsi="Lato" w:cs="Times New Roman"/>
          <w:sz w:val="22"/>
        </w:rPr>
      </w:pPr>
    </w:p>
    <w:p w:rsidR="005F6B82" w:rsidRPr="00C855FC" w:rsidRDefault="005F6B82" w:rsidP="003576CC">
      <w:pPr>
        <w:rPr>
          <w:rFonts w:ascii="Lato" w:hAnsi="Lato" w:cs="Times New Roman"/>
          <w:sz w:val="22"/>
        </w:rPr>
      </w:pPr>
      <w:r w:rsidRPr="00C855FC">
        <w:rPr>
          <w:rFonts w:ascii="Lato" w:hAnsi="Lato" w:cs="Times New Roman"/>
          <w:sz w:val="22"/>
        </w:rPr>
        <w:t xml:space="preserve">„Kraków miejscem aktywnego wypoczynku oraz prężnym ośrodkiem sportowym. </w:t>
      </w:r>
    </w:p>
    <w:p w:rsidR="005F6B82" w:rsidRPr="00C855FC" w:rsidRDefault="005F6B82" w:rsidP="003576CC">
      <w:pPr>
        <w:rPr>
          <w:rFonts w:ascii="Lato" w:hAnsi="Lato" w:cs="Times New Roman"/>
          <w:sz w:val="22"/>
        </w:rPr>
      </w:pPr>
    </w:p>
    <w:p w:rsidR="005F6B82" w:rsidRPr="002B3B3E" w:rsidRDefault="005F6B82" w:rsidP="002B3B3E">
      <w:pPr>
        <w:rPr>
          <w:rFonts w:ascii="Lato" w:hAnsi="Lato" w:cs="Times New Roman"/>
          <w:b/>
          <w:sz w:val="22"/>
        </w:rPr>
      </w:pPr>
      <w:r w:rsidRPr="002B3B3E">
        <w:rPr>
          <w:rFonts w:ascii="Lato" w:hAnsi="Lato" w:cs="Times New Roman"/>
          <w:b/>
          <w:sz w:val="22"/>
        </w:rPr>
        <w:t xml:space="preserve">poprzez: </w:t>
      </w:r>
    </w:p>
    <w:p w:rsidR="005F6B82" w:rsidRPr="00C855FC" w:rsidRDefault="005F6B82" w:rsidP="007738AA">
      <w:pPr>
        <w:numPr>
          <w:ilvl w:val="0"/>
          <w:numId w:val="296"/>
        </w:numPr>
        <w:contextualSpacing/>
        <w:rPr>
          <w:rFonts w:ascii="Lato" w:hAnsi="Lato" w:cs="Times New Roman"/>
          <w:sz w:val="22"/>
        </w:rPr>
      </w:pPr>
      <w:r w:rsidRPr="00C855FC">
        <w:rPr>
          <w:rFonts w:ascii="Lato" w:hAnsi="Lato" w:cs="Times New Roman"/>
          <w:sz w:val="22"/>
        </w:rPr>
        <w:t>zapewnienie oferty sportowej i rekreacyjnej wśród mieszkańców Krakowa, w</w:t>
      </w:r>
      <w:r w:rsidR="006A1752">
        <w:rPr>
          <w:rFonts w:ascii="Lato" w:hAnsi="Lato" w:cs="Times New Roman"/>
          <w:sz w:val="22"/>
        </w:rPr>
        <w:t> </w:t>
      </w:r>
      <w:r w:rsidRPr="00C855FC">
        <w:rPr>
          <w:rFonts w:ascii="Lato" w:hAnsi="Lato" w:cs="Times New Roman"/>
          <w:sz w:val="22"/>
        </w:rPr>
        <w:t>tym</w:t>
      </w:r>
      <w:r w:rsidR="006A1752">
        <w:rPr>
          <w:rFonts w:ascii="Lato" w:hAnsi="Lato" w:cs="Times New Roman"/>
          <w:sz w:val="22"/>
        </w:rPr>
        <w:t> </w:t>
      </w:r>
      <w:r w:rsidRPr="00C855FC">
        <w:rPr>
          <w:rFonts w:ascii="Lato" w:hAnsi="Lato" w:cs="Times New Roman"/>
          <w:sz w:val="22"/>
        </w:rPr>
        <w:t>młodzieży</w:t>
      </w:r>
      <w:r w:rsidR="00032D64">
        <w:rPr>
          <w:rFonts w:ascii="Lato" w:hAnsi="Lato" w:cs="Times New Roman"/>
          <w:sz w:val="22"/>
        </w:rPr>
        <w:t>,</w:t>
      </w:r>
    </w:p>
    <w:p w:rsidR="005F6B82" w:rsidRPr="00C855FC" w:rsidRDefault="005F6B82" w:rsidP="007738AA">
      <w:pPr>
        <w:numPr>
          <w:ilvl w:val="0"/>
          <w:numId w:val="296"/>
        </w:numPr>
        <w:contextualSpacing/>
        <w:rPr>
          <w:rFonts w:ascii="Lato" w:hAnsi="Lato" w:cs="Times New Roman"/>
          <w:sz w:val="22"/>
        </w:rPr>
      </w:pPr>
      <w:r w:rsidRPr="00C855FC">
        <w:rPr>
          <w:rFonts w:ascii="Lato" w:hAnsi="Lato" w:cs="Times New Roman"/>
          <w:sz w:val="22"/>
        </w:rPr>
        <w:t>organizację imprez i wydarzeń sportowych</w:t>
      </w:r>
      <w:r w:rsidR="00032D64">
        <w:rPr>
          <w:rFonts w:ascii="Lato" w:hAnsi="Lato" w:cs="Times New Roman"/>
          <w:sz w:val="22"/>
        </w:rPr>
        <w:t>,</w:t>
      </w:r>
      <w:r w:rsidRPr="00C855FC">
        <w:rPr>
          <w:rFonts w:ascii="Lato" w:hAnsi="Lato" w:cs="Times New Roman"/>
          <w:sz w:val="22"/>
        </w:rPr>
        <w:t xml:space="preserve"> </w:t>
      </w:r>
    </w:p>
    <w:p w:rsidR="005F6B82" w:rsidRPr="00C855FC" w:rsidRDefault="005F6B82" w:rsidP="007738AA">
      <w:pPr>
        <w:numPr>
          <w:ilvl w:val="0"/>
          <w:numId w:val="296"/>
        </w:numPr>
        <w:contextualSpacing/>
        <w:rPr>
          <w:rFonts w:ascii="Lato" w:hAnsi="Lato" w:cs="Times New Roman"/>
          <w:sz w:val="22"/>
        </w:rPr>
      </w:pPr>
      <w:r w:rsidRPr="00C855FC">
        <w:rPr>
          <w:rFonts w:ascii="Lato" w:hAnsi="Lato" w:cs="Times New Roman"/>
          <w:sz w:val="22"/>
        </w:rPr>
        <w:t>roz</w:t>
      </w:r>
      <w:r w:rsidR="00032D64">
        <w:rPr>
          <w:rFonts w:ascii="Lato" w:hAnsi="Lato" w:cs="Times New Roman"/>
          <w:sz w:val="22"/>
        </w:rPr>
        <w:t>budowę infrastruktury sportowej,</w:t>
      </w:r>
    </w:p>
    <w:p w:rsidR="005F6B82" w:rsidRPr="00C855FC" w:rsidRDefault="005F6B82" w:rsidP="007738AA">
      <w:pPr>
        <w:numPr>
          <w:ilvl w:val="0"/>
          <w:numId w:val="296"/>
        </w:numPr>
        <w:contextualSpacing/>
        <w:rPr>
          <w:rFonts w:ascii="Lato" w:hAnsi="Lato" w:cs="Times New Roman"/>
          <w:sz w:val="22"/>
        </w:rPr>
      </w:pPr>
      <w:r w:rsidRPr="00C855FC">
        <w:rPr>
          <w:rFonts w:ascii="Lato" w:hAnsi="Lato" w:cs="Times New Roman"/>
          <w:sz w:val="22"/>
        </w:rPr>
        <w:t>promocję Krakowa jako ośrodka sportu i rekreacji</w:t>
      </w:r>
      <w:r w:rsidR="00032D64">
        <w:rPr>
          <w:rFonts w:ascii="Lato" w:hAnsi="Lato" w:cs="Times New Roman"/>
          <w:sz w:val="22"/>
        </w:rPr>
        <w:t>,</w:t>
      </w:r>
    </w:p>
    <w:p w:rsidR="005F6B82" w:rsidRPr="00C855FC" w:rsidRDefault="005F6B82" w:rsidP="003576CC">
      <w:pPr>
        <w:rPr>
          <w:rFonts w:ascii="Lato" w:hAnsi="Lato" w:cs="Times New Roman"/>
          <w:b/>
          <w:sz w:val="22"/>
        </w:rPr>
      </w:pPr>
      <w:r w:rsidRPr="00C855FC">
        <w:rPr>
          <w:rFonts w:ascii="Lato" w:hAnsi="Lato" w:cs="Times New Roman"/>
          <w:b/>
          <w:sz w:val="22"/>
        </w:rPr>
        <w:t>tak, aby:</w:t>
      </w:r>
    </w:p>
    <w:p w:rsidR="005F6B82" w:rsidRPr="00C855FC" w:rsidRDefault="005F6B82" w:rsidP="007738AA">
      <w:pPr>
        <w:numPr>
          <w:ilvl w:val="0"/>
          <w:numId w:val="296"/>
        </w:numPr>
        <w:contextualSpacing/>
        <w:rPr>
          <w:rFonts w:ascii="Lato" w:hAnsi="Lato" w:cs="Times New Roman"/>
          <w:sz w:val="22"/>
        </w:rPr>
      </w:pPr>
      <w:r w:rsidRPr="00C855FC">
        <w:rPr>
          <w:rFonts w:ascii="Lato" w:hAnsi="Lato" w:cs="Times New Roman"/>
          <w:sz w:val="22"/>
        </w:rPr>
        <w:t>wzrastała liczba dzieci i młodzieży uczestniczących w pozaszkolnych zajęc</w:t>
      </w:r>
      <w:r w:rsidR="00032D64">
        <w:rPr>
          <w:rFonts w:ascii="Lato" w:hAnsi="Lato" w:cs="Times New Roman"/>
          <w:sz w:val="22"/>
        </w:rPr>
        <w:t>iach sportowych i rekreacyjnych,</w:t>
      </w:r>
    </w:p>
    <w:p w:rsidR="005F6B82" w:rsidRPr="00C855FC" w:rsidRDefault="005F6B82" w:rsidP="007738AA">
      <w:pPr>
        <w:numPr>
          <w:ilvl w:val="0"/>
          <w:numId w:val="296"/>
        </w:numPr>
        <w:contextualSpacing/>
        <w:rPr>
          <w:rFonts w:ascii="Lato" w:hAnsi="Lato" w:cs="Times New Roman"/>
          <w:sz w:val="22"/>
        </w:rPr>
      </w:pPr>
      <w:r w:rsidRPr="00C855FC">
        <w:rPr>
          <w:rFonts w:ascii="Lato" w:hAnsi="Lato" w:cs="Times New Roman"/>
          <w:sz w:val="22"/>
        </w:rPr>
        <w:t>poprawić stan i standardy obiektów sportowych</w:t>
      </w:r>
      <w:r w:rsidR="00032D64">
        <w:rPr>
          <w:rFonts w:ascii="Lato" w:hAnsi="Lato" w:cs="Times New Roman"/>
          <w:sz w:val="22"/>
        </w:rPr>
        <w:t>,</w:t>
      </w:r>
    </w:p>
    <w:p w:rsidR="005F6B82" w:rsidRPr="00C855FC" w:rsidRDefault="005F6B82" w:rsidP="007738AA">
      <w:pPr>
        <w:numPr>
          <w:ilvl w:val="0"/>
          <w:numId w:val="296"/>
        </w:numPr>
        <w:contextualSpacing/>
        <w:rPr>
          <w:rFonts w:ascii="Lato" w:hAnsi="Lato" w:cs="Times New Roman"/>
          <w:sz w:val="22"/>
        </w:rPr>
      </w:pPr>
      <w:r w:rsidRPr="00C855FC">
        <w:rPr>
          <w:rFonts w:ascii="Lato" w:hAnsi="Lato" w:cs="Times New Roman"/>
          <w:sz w:val="22"/>
        </w:rPr>
        <w:t>odsetek mieszkańców Krakowa uprawiających regularnie aktywność fizyczną był jak największy</w:t>
      </w:r>
      <w:r w:rsidR="00032D64">
        <w:rPr>
          <w:rFonts w:ascii="Lato" w:hAnsi="Lato" w:cs="Times New Roman"/>
          <w:sz w:val="22"/>
        </w:rPr>
        <w:t>,</w:t>
      </w:r>
    </w:p>
    <w:p w:rsidR="005F6B82" w:rsidRPr="00C855FC" w:rsidRDefault="005F6B82" w:rsidP="007738AA">
      <w:pPr>
        <w:numPr>
          <w:ilvl w:val="0"/>
          <w:numId w:val="296"/>
        </w:numPr>
        <w:contextualSpacing/>
        <w:rPr>
          <w:rFonts w:ascii="Lato" w:hAnsi="Lato" w:cs="Times New Roman"/>
          <w:sz w:val="22"/>
        </w:rPr>
      </w:pPr>
      <w:r w:rsidRPr="00C855FC">
        <w:rPr>
          <w:rFonts w:ascii="Lato" w:hAnsi="Lato" w:cs="Times New Roman"/>
          <w:sz w:val="22"/>
        </w:rPr>
        <w:t>utrzymać jak największą liczbę uczestników miejskich programów sportowych.”</w:t>
      </w:r>
    </w:p>
    <w:p w:rsidR="005F6B82" w:rsidRPr="00C855FC" w:rsidRDefault="005F6B82" w:rsidP="003576CC">
      <w:pPr>
        <w:contextualSpacing/>
        <w:rPr>
          <w:rFonts w:ascii="Lato" w:hAnsi="Lato" w:cs="Times New Roman"/>
          <w:sz w:val="22"/>
        </w:rPr>
      </w:pPr>
    </w:p>
    <w:p w:rsidR="005F6B82" w:rsidRPr="00C855FC" w:rsidRDefault="005F6B82" w:rsidP="003576CC">
      <w:pPr>
        <w:rPr>
          <w:rFonts w:ascii="Lato" w:hAnsi="Lato" w:cs="Times New Roman"/>
          <w:sz w:val="22"/>
        </w:rPr>
      </w:pPr>
      <w:r w:rsidRPr="00C855FC">
        <w:rPr>
          <w:rFonts w:ascii="Lato" w:hAnsi="Lato" w:cs="Times New Roman"/>
          <w:sz w:val="22"/>
        </w:rPr>
        <w:t xml:space="preserve">Program rozwoju sportu w Krakowie na lata 2016-2019 w 2018 r. obejmował zadania związane z realizacją usług publicznych zdefiniowanych w </w:t>
      </w:r>
      <w:r w:rsidR="005D759D">
        <w:rPr>
          <w:rFonts w:ascii="Lato" w:hAnsi="Lato" w:cs="Times New Roman"/>
          <w:sz w:val="22"/>
        </w:rPr>
        <w:t>Dziedzin</w:t>
      </w:r>
      <w:r w:rsidRPr="00C855FC">
        <w:rPr>
          <w:rFonts w:ascii="Lato" w:hAnsi="Lato" w:cs="Times New Roman"/>
          <w:sz w:val="22"/>
        </w:rPr>
        <w:t xml:space="preserve">ie Sport i </w:t>
      </w:r>
      <w:r w:rsidR="00941951">
        <w:rPr>
          <w:rFonts w:ascii="Lato" w:hAnsi="Lato" w:cs="Times New Roman"/>
          <w:sz w:val="22"/>
        </w:rPr>
        <w:t>r</w:t>
      </w:r>
      <w:r w:rsidRPr="00C855FC">
        <w:rPr>
          <w:rFonts w:ascii="Lato" w:hAnsi="Lato" w:cs="Times New Roman"/>
          <w:sz w:val="22"/>
        </w:rPr>
        <w:t xml:space="preserve">ekreacja: </w:t>
      </w:r>
    </w:p>
    <w:p w:rsidR="005F6B82" w:rsidRPr="00C855FC" w:rsidRDefault="005F6B82" w:rsidP="00CF38D2">
      <w:pPr>
        <w:numPr>
          <w:ilvl w:val="0"/>
          <w:numId w:val="24"/>
        </w:numPr>
        <w:contextualSpacing/>
        <w:rPr>
          <w:rFonts w:ascii="Lato" w:hAnsi="Lato" w:cs="Times New Roman"/>
          <w:sz w:val="22"/>
        </w:rPr>
      </w:pPr>
      <w:r w:rsidRPr="00C855FC">
        <w:rPr>
          <w:rFonts w:ascii="Lato" w:hAnsi="Lato" w:cs="Times New Roman"/>
          <w:sz w:val="22"/>
        </w:rPr>
        <w:t>S-1 Zapewnienie dostępności bazy i oferty sportowej i rekreacyjnej</w:t>
      </w:r>
      <w:r w:rsidR="00032D64">
        <w:rPr>
          <w:rFonts w:ascii="Lato" w:hAnsi="Lato" w:cs="Times New Roman"/>
          <w:sz w:val="22"/>
        </w:rPr>
        <w:t>.</w:t>
      </w:r>
    </w:p>
    <w:p w:rsidR="005F6B82" w:rsidRPr="00C855FC" w:rsidRDefault="005F6B82" w:rsidP="00CF38D2">
      <w:pPr>
        <w:numPr>
          <w:ilvl w:val="0"/>
          <w:numId w:val="24"/>
        </w:numPr>
        <w:contextualSpacing/>
        <w:rPr>
          <w:rFonts w:ascii="Lato" w:hAnsi="Lato" w:cs="Times New Roman"/>
          <w:sz w:val="22"/>
        </w:rPr>
      </w:pPr>
      <w:r w:rsidRPr="00C855FC">
        <w:rPr>
          <w:rFonts w:ascii="Lato" w:hAnsi="Lato" w:cs="Times New Roman"/>
          <w:sz w:val="22"/>
        </w:rPr>
        <w:t>S-2 Zapewnienie dzieciom i młodzieży oferty sportowej i rekreacyjnej</w:t>
      </w:r>
      <w:r w:rsidR="00032D64">
        <w:rPr>
          <w:rFonts w:ascii="Lato" w:hAnsi="Lato" w:cs="Times New Roman"/>
          <w:sz w:val="22"/>
        </w:rPr>
        <w:t>.</w:t>
      </w:r>
    </w:p>
    <w:p w:rsidR="005F6B82" w:rsidRPr="00C855FC" w:rsidRDefault="005F6B82" w:rsidP="00CF38D2">
      <w:pPr>
        <w:numPr>
          <w:ilvl w:val="0"/>
          <w:numId w:val="24"/>
        </w:numPr>
        <w:contextualSpacing/>
        <w:rPr>
          <w:rFonts w:ascii="Lato" w:hAnsi="Lato" w:cs="Times New Roman"/>
          <w:sz w:val="22"/>
        </w:rPr>
      </w:pPr>
      <w:r w:rsidRPr="00C855FC">
        <w:rPr>
          <w:rFonts w:ascii="Lato" w:hAnsi="Lato" w:cs="Times New Roman"/>
          <w:sz w:val="22"/>
        </w:rPr>
        <w:t>S-3 Wspieranie inicjatyw w zakresie sportu wyczynowego</w:t>
      </w:r>
      <w:r w:rsidR="00032D64">
        <w:rPr>
          <w:rFonts w:ascii="Lato" w:hAnsi="Lato" w:cs="Times New Roman"/>
          <w:sz w:val="22"/>
        </w:rPr>
        <w:t>.</w:t>
      </w:r>
    </w:p>
    <w:p w:rsidR="006A1752" w:rsidRDefault="006A1752">
      <w:pPr>
        <w:spacing w:after="160" w:line="259" w:lineRule="auto"/>
        <w:jc w:val="left"/>
        <w:rPr>
          <w:rFonts w:ascii="Lato" w:hAnsi="Lato" w:cs="Times New Roman"/>
          <w:sz w:val="22"/>
        </w:rPr>
      </w:pPr>
      <w:r>
        <w:rPr>
          <w:rFonts w:ascii="Lato" w:hAnsi="Lato" w:cs="Times New Roman"/>
          <w:sz w:val="22"/>
        </w:rPr>
        <w:br w:type="page"/>
      </w:r>
    </w:p>
    <w:p w:rsidR="005F6B82" w:rsidRPr="00C855FC" w:rsidRDefault="005F6B82" w:rsidP="003576CC">
      <w:pPr>
        <w:rPr>
          <w:rFonts w:ascii="Lato" w:hAnsi="Lato" w:cs="Times New Roman"/>
          <w:sz w:val="22"/>
        </w:rPr>
      </w:pPr>
    </w:p>
    <w:p w:rsidR="005F6B82" w:rsidRPr="00C855FC" w:rsidRDefault="005F6B82" w:rsidP="003576CC">
      <w:pPr>
        <w:rPr>
          <w:rFonts w:ascii="Lato" w:hAnsi="Lato" w:cs="Times New Roman"/>
          <w:sz w:val="22"/>
        </w:rPr>
      </w:pPr>
      <w:r w:rsidRPr="00C855FC">
        <w:rPr>
          <w:rFonts w:ascii="Lato" w:hAnsi="Lato" w:cs="Times New Roman"/>
          <w:sz w:val="22"/>
        </w:rPr>
        <w:t xml:space="preserve">Przyjęty zakres programu sprawia, że działania bieżące realizowane w jego ramach są częściowo tożsame z usługami publicznymi realizowanymi w ramach </w:t>
      </w:r>
      <w:r w:rsidR="005D759D">
        <w:rPr>
          <w:rFonts w:ascii="Lato" w:hAnsi="Lato" w:cs="Times New Roman"/>
          <w:sz w:val="22"/>
        </w:rPr>
        <w:t>Dziedziny</w:t>
      </w:r>
      <w:r w:rsidRPr="00C855FC">
        <w:rPr>
          <w:rFonts w:ascii="Lato" w:hAnsi="Lato" w:cs="Times New Roman"/>
          <w:sz w:val="22"/>
        </w:rPr>
        <w:t>. Tak</w:t>
      </w:r>
      <w:r w:rsidR="006A1752">
        <w:rPr>
          <w:rFonts w:ascii="Lato" w:hAnsi="Lato" w:cs="Times New Roman"/>
          <w:sz w:val="22"/>
        </w:rPr>
        <w:t> </w:t>
      </w:r>
      <w:r w:rsidRPr="00C855FC">
        <w:rPr>
          <w:rFonts w:ascii="Lato" w:hAnsi="Lato" w:cs="Times New Roman"/>
          <w:sz w:val="22"/>
        </w:rPr>
        <w:t>dzieje</w:t>
      </w:r>
      <w:r w:rsidR="006A1752">
        <w:rPr>
          <w:rFonts w:ascii="Lato" w:hAnsi="Lato" w:cs="Times New Roman"/>
          <w:sz w:val="22"/>
        </w:rPr>
        <w:t> </w:t>
      </w:r>
      <w:r w:rsidRPr="00C855FC">
        <w:rPr>
          <w:rFonts w:ascii="Lato" w:hAnsi="Lato" w:cs="Times New Roman"/>
          <w:sz w:val="22"/>
        </w:rPr>
        <w:t>się np. w zakresie zapewnienia dostępu do miejskiej oferty sportowo-rekreacyjnej skierowanej do mieszkańców Miasta, a w szczególności dzieci i młodzieży oraz środowiska sportowego.</w:t>
      </w:r>
    </w:p>
    <w:p w:rsidR="005F6B82" w:rsidRPr="00C855FC" w:rsidRDefault="005F6B82" w:rsidP="003576CC">
      <w:pPr>
        <w:rPr>
          <w:rFonts w:ascii="Lato" w:hAnsi="Lato" w:cs="Times New Roman"/>
          <w:sz w:val="22"/>
        </w:rPr>
      </w:pPr>
    </w:p>
    <w:p w:rsidR="005F6B82" w:rsidRPr="00C855FC" w:rsidRDefault="005F6B82" w:rsidP="003576CC">
      <w:pPr>
        <w:rPr>
          <w:rFonts w:ascii="Lato" w:hAnsi="Lato" w:cs="Times New Roman"/>
          <w:sz w:val="22"/>
        </w:rPr>
      </w:pPr>
      <w:r w:rsidRPr="00C855FC">
        <w:rPr>
          <w:rFonts w:ascii="Lato" w:hAnsi="Lato" w:cs="Times New Roman"/>
          <w:sz w:val="22"/>
        </w:rPr>
        <w:t>Program zawiera także zadania inwestycyjne, strategiczne i programowe dotyczące budowy lub przebudowy obiektów sportowych będących własnością Miasta Krakowa, obiektów sportowych na terenie szkół oraz obiektów należących do klubów sportowych.</w:t>
      </w:r>
    </w:p>
    <w:p w:rsidR="005F6B82" w:rsidRPr="00C855FC" w:rsidRDefault="005F6B82" w:rsidP="003576CC">
      <w:pPr>
        <w:rPr>
          <w:rFonts w:ascii="Lato" w:hAnsi="Lato" w:cs="Times New Roman"/>
          <w:sz w:val="22"/>
        </w:rPr>
      </w:pPr>
      <w:r w:rsidRPr="00C855FC">
        <w:rPr>
          <w:rFonts w:ascii="Lato" w:hAnsi="Lato" w:cs="Times New Roman"/>
          <w:sz w:val="22"/>
        </w:rPr>
        <w:t xml:space="preserve">Ocena stopnia realizacji celów szczegółowych </w:t>
      </w:r>
      <w:r w:rsidR="00095225">
        <w:rPr>
          <w:rFonts w:ascii="Lato" w:hAnsi="Lato" w:cs="Times New Roman"/>
          <w:sz w:val="22"/>
        </w:rPr>
        <w:t>P</w:t>
      </w:r>
      <w:r w:rsidRPr="00C855FC">
        <w:rPr>
          <w:rFonts w:ascii="Lato" w:hAnsi="Lato" w:cs="Times New Roman"/>
          <w:sz w:val="22"/>
        </w:rPr>
        <w:t>rogramu strategicznego na koniec 2018 r. wymaga uwzględnienia perspektywy wieloletniej obejmującej cały okres realizacji programu. W 2018 r. odnotowano nieznaczną poprawę wartości wskaźników subiektywnych, pochodzących z badań Jakości Życia i Jakości Usług Publicznych</w:t>
      </w:r>
      <w:r w:rsidRPr="00C855FC" w:rsidDel="00E42EE3">
        <w:rPr>
          <w:rFonts w:ascii="Lato" w:hAnsi="Lato" w:cs="Times New Roman"/>
          <w:sz w:val="22"/>
        </w:rPr>
        <w:t xml:space="preserve"> </w:t>
      </w:r>
      <w:r w:rsidRPr="00C855FC">
        <w:rPr>
          <w:rFonts w:ascii="Lato" w:hAnsi="Lato" w:cs="Times New Roman"/>
          <w:sz w:val="22"/>
        </w:rPr>
        <w:t>przeprowadzonych w</w:t>
      </w:r>
      <w:r w:rsidR="006A1752">
        <w:rPr>
          <w:rFonts w:ascii="Lato" w:hAnsi="Lato" w:cs="Times New Roman"/>
          <w:sz w:val="22"/>
        </w:rPr>
        <w:t> </w:t>
      </w:r>
      <w:r w:rsidRPr="00C855FC">
        <w:rPr>
          <w:rFonts w:ascii="Lato" w:hAnsi="Lato" w:cs="Times New Roman"/>
          <w:sz w:val="22"/>
        </w:rPr>
        <w:t>2014</w:t>
      </w:r>
      <w:r w:rsidR="006A1752">
        <w:rPr>
          <w:rFonts w:ascii="Lato" w:hAnsi="Lato" w:cs="Times New Roman"/>
          <w:sz w:val="22"/>
        </w:rPr>
        <w:t> </w:t>
      </w:r>
      <w:r w:rsidRPr="00C855FC">
        <w:rPr>
          <w:rFonts w:ascii="Lato" w:hAnsi="Lato" w:cs="Times New Roman"/>
          <w:sz w:val="22"/>
        </w:rPr>
        <w:t>r. i 2018 r., obrazujących zadowolenie z infrastruktury sportowej w Mieście -</w:t>
      </w:r>
      <w:r w:rsidR="006A1752">
        <w:rPr>
          <w:rFonts w:ascii="Lato" w:hAnsi="Lato" w:cs="Times New Roman"/>
          <w:sz w:val="22"/>
        </w:rPr>
        <w:t> </w:t>
      </w:r>
      <w:r w:rsidRPr="00C855FC">
        <w:rPr>
          <w:rFonts w:ascii="Lato" w:hAnsi="Lato" w:cs="Times New Roman"/>
          <w:sz w:val="22"/>
        </w:rPr>
        <w:t xml:space="preserve">wskaźnik </w:t>
      </w:r>
      <w:r w:rsidRPr="00C855FC">
        <w:rPr>
          <w:rFonts w:ascii="Lato" w:hAnsi="Lato" w:cs="Times New Roman"/>
          <w:b/>
          <w:sz w:val="22"/>
        </w:rPr>
        <w:t xml:space="preserve">W35_S zadowolenie z jakości infrastruktury w Mieście – 63,7% w 2018 r. </w:t>
      </w:r>
      <w:r w:rsidRPr="00C855FC">
        <w:rPr>
          <w:rFonts w:ascii="Lato" w:hAnsi="Lato" w:cs="Times New Roman"/>
          <w:sz w:val="22"/>
        </w:rPr>
        <w:t>wobec 57,3% w 2014 r. oraz wskaźnik</w:t>
      </w:r>
      <w:r w:rsidRPr="00C855FC">
        <w:rPr>
          <w:rFonts w:ascii="Lato" w:hAnsi="Lato" w:cs="Times New Roman"/>
          <w:b/>
          <w:sz w:val="22"/>
        </w:rPr>
        <w:t xml:space="preserve"> W37_S zadowolenie z możliwości aktywnego spędzania wolnego czasu</w:t>
      </w:r>
      <w:r w:rsidRPr="00C855FC">
        <w:rPr>
          <w:rFonts w:ascii="Lato" w:hAnsi="Lato" w:cs="Times New Roman"/>
          <w:sz w:val="22"/>
        </w:rPr>
        <w:t xml:space="preserve"> - </w:t>
      </w:r>
      <w:r w:rsidRPr="00C855FC">
        <w:rPr>
          <w:rFonts w:ascii="Lato" w:hAnsi="Lato" w:cs="Times New Roman"/>
          <w:b/>
          <w:sz w:val="22"/>
        </w:rPr>
        <w:t>73% w 2018 r</w:t>
      </w:r>
      <w:r w:rsidRPr="00C855FC">
        <w:rPr>
          <w:rFonts w:ascii="Lato" w:hAnsi="Lato" w:cs="Times New Roman"/>
          <w:sz w:val="22"/>
        </w:rPr>
        <w:t xml:space="preserve">. w stosunku do 69% w 2014 r. </w:t>
      </w:r>
    </w:p>
    <w:p w:rsidR="005F6B82" w:rsidRPr="00C855FC" w:rsidRDefault="005F6B82" w:rsidP="003576CC">
      <w:pPr>
        <w:rPr>
          <w:rFonts w:ascii="Lato" w:hAnsi="Lato" w:cs="Times New Roman"/>
          <w:sz w:val="22"/>
        </w:rPr>
      </w:pPr>
      <w:r w:rsidRPr="00C855FC">
        <w:rPr>
          <w:rFonts w:ascii="Lato" w:hAnsi="Lato" w:cs="Times New Roman"/>
          <w:sz w:val="22"/>
        </w:rPr>
        <w:t xml:space="preserve">W 2018 r. odnotowano „sezonowe” zmniejszenie liczby uczestników miejskich programów sportowych </w:t>
      </w:r>
      <w:r w:rsidRPr="00C855FC">
        <w:rPr>
          <w:rFonts w:ascii="Lato" w:hAnsi="Lato" w:cs="Times New Roman"/>
          <w:b/>
          <w:sz w:val="22"/>
        </w:rPr>
        <w:t>– W7_S:</w:t>
      </w:r>
      <w:r w:rsidRPr="00C855FC">
        <w:rPr>
          <w:rFonts w:ascii="Lato" w:hAnsi="Lato" w:cs="Times New Roman"/>
          <w:sz w:val="22"/>
        </w:rPr>
        <w:t xml:space="preserve"> </w:t>
      </w:r>
      <w:r w:rsidRPr="00C855FC">
        <w:rPr>
          <w:rFonts w:ascii="Lato" w:hAnsi="Lato" w:cs="Times New Roman"/>
          <w:b/>
          <w:sz w:val="22"/>
        </w:rPr>
        <w:t>233 584 w 2018 r.</w:t>
      </w:r>
      <w:r w:rsidRPr="00C855FC">
        <w:rPr>
          <w:rFonts w:ascii="Lato" w:hAnsi="Lato" w:cs="Times New Roman"/>
          <w:sz w:val="22"/>
        </w:rPr>
        <w:t xml:space="preserve"> w stosunku do 309 393 w 2017 r., utrzymano wzrostowy trend liczby dzieci i młodzieży uczestniczących w pozaszkolnych zajęciach sportowych i rekreacyjnych – W8_S: </w:t>
      </w:r>
      <w:r w:rsidRPr="00C855FC">
        <w:rPr>
          <w:rFonts w:ascii="Lato" w:hAnsi="Lato" w:cs="Times New Roman"/>
          <w:b/>
          <w:sz w:val="22"/>
        </w:rPr>
        <w:t>19 634 w 2018 r.</w:t>
      </w:r>
      <w:r w:rsidRPr="00C855FC">
        <w:rPr>
          <w:rFonts w:ascii="Lato" w:hAnsi="Lato" w:cs="Times New Roman"/>
          <w:sz w:val="22"/>
        </w:rPr>
        <w:t xml:space="preserve"> w porównaniu do 19 444 w 2017 r. </w:t>
      </w:r>
    </w:p>
    <w:p w:rsidR="00600CD6" w:rsidRPr="00C855FC" w:rsidRDefault="00600CD6" w:rsidP="003576CC">
      <w:pPr>
        <w:rPr>
          <w:rFonts w:ascii="Lato" w:hAnsi="Lato" w:cs="Times New Roman"/>
          <w:sz w:val="22"/>
        </w:rPr>
      </w:pPr>
    </w:p>
    <w:p w:rsidR="005F6B82" w:rsidRPr="00C855FC" w:rsidRDefault="005F6B82" w:rsidP="003576CC">
      <w:pPr>
        <w:rPr>
          <w:rFonts w:ascii="Lato" w:hAnsi="Lato" w:cs="Times New Roman"/>
          <w:sz w:val="22"/>
        </w:rPr>
      </w:pPr>
      <w:r w:rsidRPr="00C855FC">
        <w:rPr>
          <w:rFonts w:ascii="Lato" w:hAnsi="Lato" w:cs="Times New Roman"/>
          <w:sz w:val="22"/>
        </w:rPr>
        <w:t>Na poprawę warunków do uprawiania sportu i rekreacji miał wpływ szereg zrealizowanych w 2018 r. zadań inwestycyjnych strategicznych i programowych takich jak: Budowa Hali 100 - lecia KS Cracovia wraz z Centrum Sportu Osób Niepełnosprawnych, modernizacja obiektów klubów sportowych (KS Orzeł Piaski Wielkie, KS Nadwiślan, KS Bronowianka, przystań żeglarska AZS Bagry), budowa lub przebudowa obiektów sportowych w szczególności na terenie placówek oświatowych (modernizacja boiska typu orlik na os. Złotej Jesieni, budow</w:t>
      </w:r>
      <w:r w:rsidR="00812977">
        <w:rPr>
          <w:rFonts w:ascii="Lato" w:hAnsi="Lato" w:cs="Times New Roman"/>
          <w:sz w:val="22"/>
        </w:rPr>
        <w:t>a</w:t>
      </w:r>
      <w:r w:rsidRPr="00C855FC">
        <w:rPr>
          <w:rFonts w:ascii="Lato" w:hAnsi="Lato" w:cs="Times New Roman"/>
          <w:sz w:val="22"/>
        </w:rPr>
        <w:t xml:space="preserve"> hal sportowych przy: VII LO, Zespole Szkół Mistrzostwa Sportowego, czy Zespole Szkół Elektrycznych nr 1).</w:t>
      </w:r>
    </w:p>
    <w:p w:rsidR="005F6B82" w:rsidRPr="00C855FC" w:rsidRDefault="005F6B82" w:rsidP="003576CC">
      <w:pPr>
        <w:jc w:val="left"/>
        <w:rPr>
          <w:rFonts w:ascii="Lato" w:hAnsi="Lato" w:cs="Times New Roman"/>
          <w:sz w:val="22"/>
        </w:rPr>
      </w:pPr>
    </w:p>
    <w:p w:rsidR="005F6B82" w:rsidRPr="00C855FC" w:rsidRDefault="005F6B82" w:rsidP="003576CC">
      <w:pPr>
        <w:rPr>
          <w:rFonts w:ascii="Lato" w:hAnsi="Lato" w:cs="Times New Roman"/>
          <w:sz w:val="22"/>
        </w:rPr>
      </w:pPr>
      <w:r w:rsidRPr="00C855FC">
        <w:rPr>
          <w:rFonts w:ascii="Lato" w:hAnsi="Lato" w:cs="Times New Roman"/>
          <w:sz w:val="22"/>
        </w:rPr>
        <w:t>Wśród efektów zadań inwestycyjnych zakończonych w 2018 r. można wymienić m.in. następujące:</w:t>
      </w:r>
    </w:p>
    <w:p w:rsidR="005F6B82" w:rsidRPr="00C855FC" w:rsidRDefault="005F6B82" w:rsidP="007738AA">
      <w:pPr>
        <w:numPr>
          <w:ilvl w:val="0"/>
          <w:numId w:val="41"/>
        </w:numPr>
        <w:contextualSpacing/>
        <w:jc w:val="left"/>
        <w:rPr>
          <w:rFonts w:ascii="Lato" w:hAnsi="Lato" w:cs="Times New Roman"/>
          <w:sz w:val="22"/>
        </w:rPr>
      </w:pPr>
      <w:r w:rsidRPr="00C855FC">
        <w:rPr>
          <w:rFonts w:ascii="Lato" w:hAnsi="Lato" w:cs="Times New Roman"/>
          <w:sz w:val="22"/>
        </w:rPr>
        <w:t>Powierzchnię wybudowanych boisk wielofunkcyjnych o sztucznej nawierzchni: 8 284 m</w:t>
      </w:r>
      <w:r w:rsidRPr="00C855FC">
        <w:rPr>
          <w:rFonts w:ascii="Lato" w:hAnsi="Lato" w:cs="Times New Roman"/>
          <w:sz w:val="22"/>
          <w:vertAlign w:val="superscript"/>
        </w:rPr>
        <w:t>2</w:t>
      </w:r>
      <w:r w:rsidR="00032D64">
        <w:rPr>
          <w:rFonts w:ascii="Lato" w:hAnsi="Lato" w:cs="Times New Roman"/>
          <w:sz w:val="22"/>
        </w:rPr>
        <w:t>.</w:t>
      </w:r>
    </w:p>
    <w:p w:rsidR="005F6B82" w:rsidRPr="00C855FC" w:rsidRDefault="005F6B82" w:rsidP="007738AA">
      <w:pPr>
        <w:numPr>
          <w:ilvl w:val="0"/>
          <w:numId w:val="41"/>
        </w:numPr>
        <w:contextualSpacing/>
        <w:jc w:val="left"/>
        <w:rPr>
          <w:rFonts w:ascii="Lato" w:hAnsi="Lato" w:cs="Times New Roman"/>
          <w:sz w:val="22"/>
        </w:rPr>
      </w:pPr>
      <w:r w:rsidRPr="00C855FC">
        <w:rPr>
          <w:rFonts w:ascii="Lato" w:hAnsi="Lato" w:cs="Times New Roman"/>
          <w:sz w:val="22"/>
        </w:rPr>
        <w:t>Powierzchnię zmodernizowanych boisk szkolnych i placów wielofunkcyjnych: 27 463 m</w:t>
      </w:r>
      <w:r w:rsidRPr="00C855FC">
        <w:rPr>
          <w:rFonts w:ascii="Lato" w:hAnsi="Lato" w:cs="Times New Roman"/>
          <w:sz w:val="22"/>
          <w:vertAlign w:val="superscript"/>
        </w:rPr>
        <w:t>2</w:t>
      </w:r>
      <w:r w:rsidR="00032D64">
        <w:rPr>
          <w:rFonts w:ascii="Lato" w:hAnsi="Lato" w:cs="Times New Roman"/>
          <w:sz w:val="22"/>
        </w:rPr>
        <w:t>.</w:t>
      </w:r>
    </w:p>
    <w:p w:rsidR="005F6B82" w:rsidRPr="00C855FC" w:rsidRDefault="005F6B82" w:rsidP="007738AA">
      <w:pPr>
        <w:numPr>
          <w:ilvl w:val="0"/>
          <w:numId w:val="41"/>
        </w:numPr>
        <w:spacing w:after="160"/>
        <w:contextualSpacing/>
        <w:jc w:val="left"/>
        <w:rPr>
          <w:rFonts w:ascii="Lato" w:hAnsi="Lato" w:cs="Times New Roman"/>
          <w:sz w:val="22"/>
        </w:rPr>
      </w:pPr>
      <w:r w:rsidRPr="00C855FC">
        <w:rPr>
          <w:rFonts w:ascii="Lato" w:hAnsi="Lato" w:cs="Times New Roman"/>
          <w:sz w:val="22"/>
        </w:rPr>
        <w:t>Powierzchnię wybudowanych boisk piłkarskich z powierzchnią sztuczną i naturalną: 12 529 m</w:t>
      </w:r>
      <w:r w:rsidRPr="00C855FC">
        <w:rPr>
          <w:rFonts w:ascii="Lato" w:hAnsi="Lato" w:cs="Times New Roman"/>
          <w:sz w:val="22"/>
          <w:vertAlign w:val="superscript"/>
        </w:rPr>
        <w:t>2</w:t>
      </w:r>
      <w:r w:rsidR="00032D64">
        <w:rPr>
          <w:rFonts w:ascii="Lato" w:hAnsi="Lato" w:cs="Times New Roman"/>
          <w:sz w:val="22"/>
        </w:rPr>
        <w:t>.</w:t>
      </w:r>
    </w:p>
    <w:p w:rsidR="005F6B82" w:rsidRPr="00C855FC" w:rsidRDefault="005F6B82" w:rsidP="006A1752">
      <w:pPr>
        <w:rPr>
          <w:rFonts w:ascii="Lato" w:hAnsi="Lato" w:cs="Times New Roman"/>
          <w:sz w:val="22"/>
        </w:rPr>
      </w:pPr>
      <w:r w:rsidRPr="00C855FC">
        <w:rPr>
          <w:rFonts w:ascii="Lato" w:hAnsi="Lato" w:cs="Times New Roman"/>
          <w:sz w:val="22"/>
        </w:rPr>
        <w:t xml:space="preserve">W ramach </w:t>
      </w:r>
      <w:r w:rsidR="005D759D">
        <w:rPr>
          <w:rFonts w:ascii="Lato" w:hAnsi="Lato" w:cs="Times New Roman"/>
          <w:sz w:val="22"/>
        </w:rPr>
        <w:t>Dziedziny</w:t>
      </w:r>
      <w:r w:rsidRPr="00C855FC">
        <w:rPr>
          <w:rFonts w:ascii="Lato" w:hAnsi="Lato" w:cs="Times New Roman"/>
          <w:sz w:val="22"/>
        </w:rPr>
        <w:t xml:space="preserve"> </w:t>
      </w:r>
      <w:r w:rsidR="002C0F0A">
        <w:rPr>
          <w:rFonts w:ascii="Lato" w:hAnsi="Lato" w:cs="Times New Roman"/>
          <w:sz w:val="22"/>
        </w:rPr>
        <w:t>S</w:t>
      </w:r>
      <w:r w:rsidRPr="00C855FC">
        <w:rPr>
          <w:rFonts w:ascii="Lato" w:hAnsi="Lato" w:cs="Times New Roman"/>
          <w:sz w:val="22"/>
        </w:rPr>
        <w:t>port i rekreacja realizowano także zadania Dzielnic dotyczące m.in. budowy siłowni na wolnym powietrzu oraz budowy boisk wielofunkcyjnych. W roku 2018 uzyskano m.in. następujące efekty:</w:t>
      </w:r>
    </w:p>
    <w:p w:rsidR="005F6B82" w:rsidRPr="00C855FC" w:rsidRDefault="005F6B82" w:rsidP="007738AA">
      <w:pPr>
        <w:numPr>
          <w:ilvl w:val="0"/>
          <w:numId w:val="41"/>
        </w:numPr>
        <w:contextualSpacing/>
        <w:jc w:val="left"/>
        <w:rPr>
          <w:rFonts w:ascii="Lato" w:hAnsi="Lato" w:cs="Times New Roman"/>
          <w:sz w:val="22"/>
        </w:rPr>
      </w:pPr>
      <w:r w:rsidRPr="00C855FC">
        <w:rPr>
          <w:rFonts w:ascii="Lato" w:hAnsi="Lato" w:cs="Times New Roman"/>
          <w:sz w:val="22"/>
        </w:rPr>
        <w:t xml:space="preserve">Liczba urządzeń sportowych i rekreacyjnych w siłowni na świeżym powietrzu: 123 szt. </w:t>
      </w:r>
    </w:p>
    <w:p w:rsidR="005F6B82" w:rsidRPr="00C855FC" w:rsidRDefault="005F6B82" w:rsidP="007738AA">
      <w:pPr>
        <w:numPr>
          <w:ilvl w:val="0"/>
          <w:numId w:val="41"/>
        </w:numPr>
        <w:contextualSpacing/>
        <w:jc w:val="left"/>
        <w:rPr>
          <w:rFonts w:ascii="Lato" w:hAnsi="Lato" w:cs="Times New Roman"/>
          <w:sz w:val="22"/>
        </w:rPr>
      </w:pPr>
      <w:r w:rsidRPr="00C855FC">
        <w:rPr>
          <w:rFonts w:ascii="Lato" w:hAnsi="Lato" w:cs="Times New Roman"/>
          <w:sz w:val="22"/>
        </w:rPr>
        <w:t>Powierzchnia wybudowanych boisk wielofunkcyjnych z powierzchnią sztuczną: 1 072 m</w:t>
      </w:r>
      <w:r w:rsidRPr="00C855FC">
        <w:rPr>
          <w:rFonts w:ascii="Lato" w:hAnsi="Lato" w:cs="Times New Roman"/>
          <w:sz w:val="22"/>
          <w:vertAlign w:val="superscript"/>
        </w:rPr>
        <w:t>2</w:t>
      </w:r>
      <w:r w:rsidRPr="00C855FC">
        <w:rPr>
          <w:rFonts w:ascii="Lato" w:hAnsi="Lato" w:cs="Times New Roman"/>
          <w:sz w:val="22"/>
        </w:rPr>
        <w:t>.</w:t>
      </w:r>
    </w:p>
    <w:p w:rsidR="005F6B82" w:rsidRPr="00C855FC" w:rsidRDefault="005F6B82" w:rsidP="003576CC">
      <w:pPr>
        <w:rPr>
          <w:rFonts w:ascii="Lato" w:hAnsi="Lato" w:cs="Times New Roman"/>
          <w:sz w:val="22"/>
        </w:rPr>
      </w:pPr>
    </w:p>
    <w:p w:rsidR="00600CD6" w:rsidRPr="00C855FC" w:rsidRDefault="00600CD6" w:rsidP="003576CC">
      <w:pPr>
        <w:rPr>
          <w:rFonts w:ascii="Lato" w:hAnsi="Lato" w:cs="Times New Roman"/>
          <w:sz w:val="22"/>
        </w:rPr>
      </w:pPr>
    </w:p>
    <w:p w:rsidR="007A4E66" w:rsidRPr="00C855FC" w:rsidRDefault="007A4E66" w:rsidP="003576CC">
      <w:pPr>
        <w:spacing w:after="160"/>
        <w:jc w:val="left"/>
        <w:rPr>
          <w:rFonts w:ascii="Lato" w:hAnsi="Lato" w:cs="Times New Roman"/>
          <w:sz w:val="22"/>
        </w:rPr>
      </w:pPr>
      <w:r w:rsidRPr="00C855FC">
        <w:rPr>
          <w:rFonts w:ascii="Lato" w:hAnsi="Lato" w:cs="Times New Roman"/>
          <w:sz w:val="22"/>
        </w:rPr>
        <w:br w:type="page"/>
      </w:r>
    </w:p>
    <w:p w:rsidR="003C2214" w:rsidRPr="00C855FC" w:rsidRDefault="003C2214" w:rsidP="003576CC">
      <w:pPr>
        <w:rPr>
          <w:rFonts w:ascii="Lato" w:hAnsi="Lato" w:cs="Times New Roman"/>
          <w:sz w:val="22"/>
        </w:rPr>
      </w:pPr>
    </w:p>
    <w:p w:rsidR="00265D94" w:rsidRPr="00C855FC" w:rsidRDefault="00265D94" w:rsidP="003576CC">
      <w:pPr>
        <w:pStyle w:val="Nagwek3"/>
        <w:shd w:val="clear" w:color="auto" w:fill="0070C0"/>
        <w:rPr>
          <w:rFonts w:ascii="Lato" w:hAnsi="Lato" w:cs="Times New Roman"/>
          <w:b/>
          <w:color w:val="FFFFFF" w:themeColor="background1"/>
          <w:szCs w:val="22"/>
        </w:rPr>
      </w:pPr>
      <w:bookmarkStart w:id="657" w:name="_Toc8736446"/>
      <w:bookmarkStart w:id="658" w:name="_Toc8911695"/>
      <w:bookmarkStart w:id="659" w:name="_Toc8985129"/>
      <w:bookmarkStart w:id="660" w:name="_Toc10018702"/>
      <w:r w:rsidRPr="00C855FC">
        <w:rPr>
          <w:rFonts w:ascii="Lato" w:hAnsi="Lato" w:cs="Times New Roman"/>
          <w:b/>
          <w:color w:val="FFFFFF" w:themeColor="background1"/>
          <w:szCs w:val="22"/>
        </w:rPr>
        <w:t>IV.13</w:t>
      </w:r>
      <w:r w:rsidR="001C1E87" w:rsidRPr="00C855FC">
        <w:rPr>
          <w:rFonts w:ascii="Lato" w:hAnsi="Lato" w:cs="Times New Roman"/>
          <w:b/>
          <w:color w:val="FFFFFF" w:themeColor="background1"/>
          <w:szCs w:val="22"/>
        </w:rPr>
        <w:t>.4</w:t>
      </w:r>
      <w:r w:rsidR="00A16D21" w:rsidRPr="00C855FC">
        <w:rPr>
          <w:rFonts w:ascii="Lato" w:hAnsi="Lato" w:cs="Times New Roman"/>
          <w:b/>
          <w:color w:val="FFFFFF" w:themeColor="background1"/>
          <w:szCs w:val="22"/>
        </w:rPr>
        <w:t xml:space="preserve"> </w:t>
      </w:r>
      <w:r w:rsidRPr="00C855FC">
        <w:rPr>
          <w:rFonts w:ascii="Lato" w:hAnsi="Lato" w:cs="Times New Roman"/>
          <w:b/>
          <w:color w:val="FFFFFF" w:themeColor="background1"/>
          <w:szCs w:val="22"/>
        </w:rPr>
        <w:t>Finanse</w:t>
      </w:r>
      <w:bookmarkEnd w:id="657"/>
      <w:bookmarkEnd w:id="658"/>
      <w:bookmarkEnd w:id="659"/>
      <w:bookmarkEnd w:id="660"/>
    </w:p>
    <w:p w:rsidR="00A53DA3" w:rsidRPr="00C855FC" w:rsidRDefault="00A53DA3" w:rsidP="003576CC">
      <w:pPr>
        <w:contextualSpacing/>
        <w:rPr>
          <w:rFonts w:ascii="Lato" w:hAnsi="Lato" w:cs="Times New Roman"/>
          <w:sz w:val="22"/>
        </w:rPr>
      </w:pPr>
    </w:p>
    <w:p w:rsidR="00265D94" w:rsidRPr="00C855FC" w:rsidRDefault="00265D94" w:rsidP="003576CC">
      <w:pPr>
        <w:contextualSpacing/>
        <w:rPr>
          <w:rFonts w:ascii="Lato" w:hAnsi="Lato" w:cs="Times New Roman"/>
          <w:sz w:val="22"/>
        </w:rPr>
      </w:pPr>
      <w:r w:rsidRPr="00C855FC">
        <w:rPr>
          <w:rFonts w:ascii="Lato" w:hAnsi="Lato" w:cs="Times New Roman"/>
          <w:sz w:val="22"/>
        </w:rPr>
        <w:t xml:space="preserve">Nakłady poniesione w 2018 roku przez Gminę na </w:t>
      </w:r>
      <w:r w:rsidR="00E1632E">
        <w:rPr>
          <w:rFonts w:ascii="Lato" w:hAnsi="Lato" w:cs="Times New Roman"/>
          <w:sz w:val="22"/>
        </w:rPr>
        <w:t>S</w:t>
      </w:r>
      <w:r w:rsidRPr="00C855FC">
        <w:rPr>
          <w:rFonts w:ascii="Lato" w:hAnsi="Lato" w:cs="Times New Roman"/>
          <w:sz w:val="22"/>
        </w:rPr>
        <w:t xml:space="preserve">port i rekreację w Krakowie prezentuje poniższa tabela. </w:t>
      </w:r>
    </w:p>
    <w:p w:rsidR="00265D94" w:rsidRPr="00C855FC" w:rsidRDefault="00265D94" w:rsidP="003576CC">
      <w:pPr>
        <w:contextualSpacing/>
        <w:rPr>
          <w:rFonts w:ascii="Lato" w:hAnsi="Lato" w:cs="Times New Roman"/>
          <w:sz w:val="22"/>
        </w:rPr>
      </w:pPr>
    </w:p>
    <w:p w:rsidR="00802F9E" w:rsidRPr="00C855FC" w:rsidRDefault="005170C0" w:rsidP="003576CC">
      <w:pPr>
        <w:pStyle w:val="Legenda"/>
        <w:spacing w:after="0"/>
        <w:rPr>
          <w:rFonts w:ascii="Lato" w:hAnsi="Lato"/>
          <w:b/>
          <w:bCs/>
          <w:i w:val="0"/>
          <w:iCs w:val="0"/>
          <w:color w:val="auto"/>
          <w:sz w:val="22"/>
          <w:szCs w:val="22"/>
        </w:rPr>
      </w:pPr>
      <w:bookmarkStart w:id="661" w:name="_Toc10018530"/>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46</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w:t>
      </w:r>
      <w:r w:rsidR="0025316D" w:rsidRPr="00C855FC">
        <w:rPr>
          <w:rFonts w:ascii="Lato" w:hAnsi="Lato"/>
          <w:b/>
          <w:bCs/>
          <w:i w:val="0"/>
          <w:iCs w:val="0"/>
          <w:color w:val="auto"/>
          <w:sz w:val="22"/>
          <w:szCs w:val="22"/>
        </w:rPr>
        <w:t xml:space="preserve">Wydatki w </w:t>
      </w:r>
      <w:r w:rsidR="005D759D">
        <w:rPr>
          <w:rFonts w:ascii="Lato" w:hAnsi="Lato"/>
          <w:b/>
          <w:bCs/>
          <w:i w:val="0"/>
          <w:iCs w:val="0"/>
          <w:color w:val="auto"/>
          <w:sz w:val="22"/>
          <w:szCs w:val="22"/>
        </w:rPr>
        <w:t>Dziedzin</w:t>
      </w:r>
      <w:r w:rsidR="0025316D" w:rsidRPr="00C855FC">
        <w:rPr>
          <w:rFonts w:ascii="Lato" w:hAnsi="Lato"/>
          <w:b/>
          <w:bCs/>
          <w:i w:val="0"/>
          <w:iCs w:val="0"/>
          <w:color w:val="auto"/>
          <w:sz w:val="22"/>
          <w:szCs w:val="22"/>
        </w:rPr>
        <w:t>ie S</w:t>
      </w:r>
      <w:r w:rsidR="00802F9E" w:rsidRPr="00C855FC">
        <w:rPr>
          <w:rFonts w:ascii="Lato" w:hAnsi="Lato"/>
          <w:b/>
          <w:bCs/>
          <w:i w:val="0"/>
          <w:iCs w:val="0"/>
          <w:color w:val="auto"/>
          <w:sz w:val="22"/>
          <w:szCs w:val="22"/>
        </w:rPr>
        <w:t>port i rekreacja zrealizowane w 2018 roku według</w:t>
      </w:r>
      <w:r w:rsidR="00EF4A9A" w:rsidRPr="00C855FC">
        <w:rPr>
          <w:rFonts w:ascii="Lato" w:hAnsi="Lato"/>
          <w:b/>
          <w:bCs/>
          <w:i w:val="0"/>
          <w:iCs w:val="0"/>
          <w:color w:val="auto"/>
          <w:sz w:val="22"/>
          <w:szCs w:val="22"/>
        </w:rPr>
        <w:t> </w:t>
      </w:r>
      <w:r w:rsidR="00802F9E" w:rsidRPr="00C855FC">
        <w:rPr>
          <w:rFonts w:ascii="Lato" w:hAnsi="Lato"/>
          <w:b/>
          <w:bCs/>
          <w:i w:val="0"/>
          <w:iCs w:val="0"/>
          <w:color w:val="auto"/>
          <w:sz w:val="22"/>
          <w:szCs w:val="22"/>
        </w:rPr>
        <w:t>rodzajów</w:t>
      </w:r>
      <w:r w:rsidR="00EF4A9A" w:rsidRPr="00C855FC">
        <w:rPr>
          <w:rFonts w:ascii="Lato" w:hAnsi="Lato"/>
          <w:b/>
          <w:bCs/>
          <w:i w:val="0"/>
          <w:iCs w:val="0"/>
          <w:color w:val="auto"/>
          <w:sz w:val="22"/>
          <w:szCs w:val="22"/>
        </w:rPr>
        <w:t> </w:t>
      </w:r>
      <w:r w:rsidR="00802F9E" w:rsidRPr="00C855FC">
        <w:rPr>
          <w:rFonts w:ascii="Lato" w:hAnsi="Lato"/>
          <w:b/>
          <w:bCs/>
          <w:i w:val="0"/>
          <w:iCs w:val="0"/>
          <w:color w:val="auto"/>
          <w:sz w:val="22"/>
          <w:szCs w:val="22"/>
        </w:rPr>
        <w:t>wydatków</w:t>
      </w:r>
      <w:r w:rsidR="00047BB9" w:rsidRPr="00C855FC">
        <w:rPr>
          <w:rFonts w:ascii="Lato" w:hAnsi="Lato"/>
          <w:b/>
          <w:bCs/>
          <w:i w:val="0"/>
          <w:iCs w:val="0"/>
          <w:color w:val="auto"/>
          <w:sz w:val="22"/>
          <w:szCs w:val="22"/>
        </w:rPr>
        <w:t xml:space="preserve"> (w PLN)</w:t>
      </w:r>
      <w:bookmarkEnd w:id="6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8"/>
        <w:gridCol w:w="5811"/>
        <w:gridCol w:w="1694"/>
      </w:tblGrid>
      <w:tr w:rsidR="001F6041" w:rsidRPr="00C855FC" w:rsidTr="001D6AE0">
        <w:tc>
          <w:tcPr>
            <w:tcW w:w="4003" w:type="pct"/>
            <w:gridSpan w:val="2"/>
            <w:tcMar>
              <w:top w:w="0" w:type="dxa"/>
              <w:left w:w="108" w:type="dxa"/>
              <w:bottom w:w="0" w:type="dxa"/>
              <w:right w:w="108" w:type="dxa"/>
            </w:tcMar>
            <w:vAlign w:val="center"/>
            <w:hideMark/>
          </w:tcPr>
          <w:p w:rsidR="001F6041" w:rsidRPr="00C855FC" w:rsidRDefault="001F6041" w:rsidP="001F6041">
            <w:pPr>
              <w:jc w:val="center"/>
              <w:rPr>
                <w:rFonts w:ascii="Lato" w:hAnsi="Lato"/>
                <w:sz w:val="20"/>
                <w:szCs w:val="20"/>
              </w:rPr>
            </w:pPr>
            <w:r w:rsidRPr="00C855FC">
              <w:rPr>
                <w:rFonts w:ascii="Lato" w:hAnsi="Lato"/>
                <w:sz w:val="20"/>
                <w:szCs w:val="20"/>
              </w:rPr>
              <w:t>Rodzaj wydatków</w:t>
            </w:r>
          </w:p>
        </w:tc>
        <w:tc>
          <w:tcPr>
            <w:tcW w:w="997" w:type="pct"/>
            <w:tcMar>
              <w:top w:w="0" w:type="dxa"/>
              <w:left w:w="108" w:type="dxa"/>
              <w:bottom w:w="0" w:type="dxa"/>
              <w:right w:w="108" w:type="dxa"/>
            </w:tcMar>
            <w:hideMark/>
          </w:tcPr>
          <w:p w:rsidR="001F6041" w:rsidRPr="00C855FC" w:rsidRDefault="001F6041" w:rsidP="003576CC">
            <w:pPr>
              <w:jc w:val="center"/>
              <w:rPr>
                <w:rFonts w:ascii="Lato" w:hAnsi="Lato"/>
                <w:sz w:val="20"/>
                <w:szCs w:val="20"/>
              </w:rPr>
            </w:pPr>
            <w:r w:rsidRPr="00C855FC">
              <w:rPr>
                <w:rFonts w:ascii="Lato" w:hAnsi="Lato"/>
                <w:sz w:val="20"/>
                <w:szCs w:val="20"/>
              </w:rPr>
              <w:t>Wydatki (w PLN)</w:t>
            </w:r>
          </w:p>
        </w:tc>
      </w:tr>
      <w:tr w:rsidR="001F6041" w:rsidRPr="00C855FC" w:rsidTr="001D6AE0">
        <w:tc>
          <w:tcPr>
            <w:tcW w:w="4003" w:type="pct"/>
            <w:gridSpan w:val="2"/>
            <w:tcMar>
              <w:top w:w="0" w:type="dxa"/>
              <w:left w:w="108" w:type="dxa"/>
              <w:bottom w:w="0" w:type="dxa"/>
              <w:right w:w="108" w:type="dxa"/>
            </w:tcMar>
            <w:hideMark/>
          </w:tcPr>
          <w:p w:rsidR="001F6041" w:rsidRPr="00C855FC" w:rsidRDefault="001F6041" w:rsidP="001F6041">
            <w:pPr>
              <w:jc w:val="left"/>
              <w:rPr>
                <w:rFonts w:ascii="Lato" w:hAnsi="Lato" w:cs="Times New Roman"/>
                <w:b/>
                <w:sz w:val="20"/>
              </w:rPr>
            </w:pPr>
            <w:r w:rsidRPr="000C00ED">
              <w:rPr>
                <w:rFonts w:ascii="Lato" w:hAnsi="Lato"/>
                <w:b/>
                <w:sz w:val="20"/>
                <w:szCs w:val="20"/>
              </w:rPr>
              <w:t>Ogółem</w:t>
            </w:r>
          </w:p>
        </w:tc>
        <w:tc>
          <w:tcPr>
            <w:tcW w:w="997" w:type="pct"/>
            <w:tcMar>
              <w:top w:w="0" w:type="dxa"/>
              <w:left w:w="108" w:type="dxa"/>
              <w:bottom w:w="0" w:type="dxa"/>
              <w:right w:w="108" w:type="dxa"/>
            </w:tcMar>
          </w:tcPr>
          <w:p w:rsidR="001F6041" w:rsidRPr="00C855FC" w:rsidRDefault="001F6041" w:rsidP="003576CC">
            <w:pPr>
              <w:jc w:val="right"/>
              <w:rPr>
                <w:rFonts w:ascii="Lato" w:hAnsi="Lato"/>
                <w:sz w:val="20"/>
                <w:szCs w:val="20"/>
              </w:rPr>
            </w:pPr>
            <w:r w:rsidRPr="00C855FC">
              <w:rPr>
                <w:rFonts w:ascii="Lato" w:hAnsi="Lato" w:cs="Times New Roman"/>
                <w:b/>
                <w:sz w:val="20"/>
              </w:rPr>
              <w:t>158 816 745</w:t>
            </w:r>
          </w:p>
        </w:tc>
      </w:tr>
      <w:tr w:rsidR="001F6041" w:rsidRPr="00C855FC" w:rsidTr="001D6AE0">
        <w:tc>
          <w:tcPr>
            <w:tcW w:w="582" w:type="pct"/>
            <w:tcMar>
              <w:top w:w="0" w:type="dxa"/>
              <w:left w:w="108" w:type="dxa"/>
              <w:bottom w:w="0" w:type="dxa"/>
              <w:right w:w="108" w:type="dxa"/>
            </w:tcMar>
          </w:tcPr>
          <w:p w:rsidR="001F6041" w:rsidRPr="00C855FC" w:rsidRDefault="001F6041" w:rsidP="001F6041">
            <w:pPr>
              <w:tabs>
                <w:tab w:val="left" w:pos="3900"/>
              </w:tabs>
              <w:rPr>
                <w:rFonts w:ascii="Lato" w:hAnsi="Lato"/>
                <w:sz w:val="20"/>
                <w:szCs w:val="20"/>
              </w:rPr>
            </w:pPr>
          </w:p>
        </w:tc>
        <w:tc>
          <w:tcPr>
            <w:tcW w:w="3421" w:type="pct"/>
          </w:tcPr>
          <w:p w:rsidR="001F6041" w:rsidRPr="00C855FC" w:rsidRDefault="001F6041" w:rsidP="001F6041">
            <w:pPr>
              <w:tabs>
                <w:tab w:val="left" w:pos="3900"/>
              </w:tabs>
              <w:rPr>
                <w:rFonts w:ascii="Lato" w:hAnsi="Lato"/>
                <w:sz w:val="20"/>
                <w:szCs w:val="20"/>
              </w:rPr>
            </w:pPr>
            <w:r w:rsidRPr="00C855FC">
              <w:rPr>
                <w:rFonts w:ascii="Lato" w:hAnsi="Lato"/>
                <w:sz w:val="20"/>
                <w:szCs w:val="20"/>
              </w:rPr>
              <w:t>Wydatki inwestycyjne</w:t>
            </w:r>
          </w:p>
        </w:tc>
        <w:tc>
          <w:tcPr>
            <w:tcW w:w="997" w:type="pct"/>
            <w:tcMar>
              <w:top w:w="0" w:type="dxa"/>
              <w:left w:w="108" w:type="dxa"/>
              <w:bottom w:w="0" w:type="dxa"/>
              <w:right w:w="108" w:type="dxa"/>
            </w:tcMar>
          </w:tcPr>
          <w:p w:rsidR="001F6041" w:rsidRPr="00C855FC" w:rsidRDefault="001F6041" w:rsidP="001F6041">
            <w:pPr>
              <w:jc w:val="right"/>
              <w:rPr>
                <w:rFonts w:ascii="Lato" w:hAnsi="Lato"/>
                <w:sz w:val="20"/>
                <w:szCs w:val="20"/>
              </w:rPr>
            </w:pPr>
            <w:r w:rsidRPr="00C855FC">
              <w:rPr>
                <w:rFonts w:ascii="Lato" w:hAnsi="Lato"/>
                <w:sz w:val="20"/>
                <w:szCs w:val="20"/>
              </w:rPr>
              <w:t>95 699 32</w:t>
            </w:r>
            <w:r>
              <w:rPr>
                <w:rFonts w:ascii="Lato" w:hAnsi="Lato"/>
                <w:sz w:val="20"/>
                <w:szCs w:val="20"/>
              </w:rPr>
              <w:t>8</w:t>
            </w:r>
          </w:p>
        </w:tc>
      </w:tr>
      <w:tr w:rsidR="001F6041" w:rsidRPr="00C855FC" w:rsidTr="001D6AE0">
        <w:tc>
          <w:tcPr>
            <w:tcW w:w="582" w:type="pct"/>
            <w:tcMar>
              <w:top w:w="0" w:type="dxa"/>
              <w:left w:w="108" w:type="dxa"/>
              <w:bottom w:w="0" w:type="dxa"/>
              <w:right w:w="108" w:type="dxa"/>
            </w:tcMar>
          </w:tcPr>
          <w:p w:rsidR="001F6041" w:rsidRPr="00C855FC" w:rsidRDefault="001F6041" w:rsidP="001F6041">
            <w:pPr>
              <w:rPr>
                <w:rFonts w:ascii="Lato" w:hAnsi="Lato"/>
                <w:sz w:val="20"/>
                <w:szCs w:val="20"/>
              </w:rPr>
            </w:pPr>
          </w:p>
        </w:tc>
        <w:tc>
          <w:tcPr>
            <w:tcW w:w="3421" w:type="pct"/>
          </w:tcPr>
          <w:p w:rsidR="001F6041" w:rsidRPr="00C855FC" w:rsidRDefault="001F6041" w:rsidP="001F6041">
            <w:pPr>
              <w:rPr>
                <w:rFonts w:ascii="Lato" w:hAnsi="Lato"/>
                <w:sz w:val="20"/>
                <w:szCs w:val="20"/>
              </w:rPr>
            </w:pPr>
            <w:r w:rsidRPr="00C855FC">
              <w:rPr>
                <w:rFonts w:ascii="Lato" w:hAnsi="Lato"/>
                <w:sz w:val="20"/>
                <w:szCs w:val="20"/>
              </w:rPr>
              <w:t>Wydatki bieżące</w:t>
            </w:r>
          </w:p>
        </w:tc>
        <w:tc>
          <w:tcPr>
            <w:tcW w:w="997" w:type="pct"/>
            <w:tcMar>
              <w:top w:w="0" w:type="dxa"/>
              <w:left w:w="108" w:type="dxa"/>
              <w:bottom w:w="0" w:type="dxa"/>
              <w:right w:w="108" w:type="dxa"/>
            </w:tcMar>
          </w:tcPr>
          <w:p w:rsidR="001F6041" w:rsidRPr="00C855FC" w:rsidRDefault="001F6041" w:rsidP="001F6041">
            <w:pPr>
              <w:jc w:val="right"/>
              <w:rPr>
                <w:rFonts w:ascii="Lato" w:hAnsi="Lato"/>
                <w:sz w:val="20"/>
                <w:szCs w:val="20"/>
              </w:rPr>
            </w:pPr>
            <w:r w:rsidRPr="00C855FC">
              <w:rPr>
                <w:rFonts w:ascii="Lato" w:hAnsi="Lato"/>
                <w:sz w:val="20"/>
                <w:szCs w:val="20"/>
              </w:rPr>
              <w:t>63 117 417</w:t>
            </w:r>
          </w:p>
        </w:tc>
      </w:tr>
    </w:tbl>
    <w:p w:rsidR="00802F9E" w:rsidRPr="00C855FC" w:rsidRDefault="0025316D" w:rsidP="003576CC">
      <w:pPr>
        <w:jc w:val="center"/>
        <w:rPr>
          <w:rFonts w:ascii="Lato" w:hAnsi="Lato"/>
          <w:i/>
          <w:sz w:val="20"/>
          <w:szCs w:val="20"/>
        </w:rPr>
      </w:pPr>
      <w:r w:rsidRPr="00C855FC">
        <w:rPr>
          <w:rFonts w:ascii="Lato" w:hAnsi="Lato"/>
          <w:i/>
          <w:sz w:val="20"/>
          <w:szCs w:val="20"/>
        </w:rPr>
        <w:t xml:space="preserve">Źródło: System </w:t>
      </w:r>
      <w:r w:rsidR="003F1C8D" w:rsidRPr="00C855FC">
        <w:rPr>
          <w:rFonts w:ascii="Lato" w:hAnsi="Lato"/>
          <w:i/>
          <w:sz w:val="20"/>
          <w:szCs w:val="20"/>
        </w:rPr>
        <w:t>STRADOM</w:t>
      </w:r>
      <w:r w:rsidRPr="00C855FC">
        <w:rPr>
          <w:rFonts w:ascii="Lato" w:hAnsi="Lato"/>
          <w:i/>
          <w:sz w:val="20"/>
          <w:szCs w:val="20"/>
        </w:rPr>
        <w:t xml:space="preserve"> oraz Sprawozdanie z wykonania Budżetu Miasta Krakowa za 2018 rok</w:t>
      </w:r>
    </w:p>
    <w:p w:rsidR="007A4E66" w:rsidRPr="00C855FC" w:rsidRDefault="007A4E66" w:rsidP="003576CC">
      <w:pPr>
        <w:rPr>
          <w:rFonts w:ascii="Lato" w:hAnsi="Lato"/>
          <w:sz w:val="22"/>
        </w:rPr>
      </w:pPr>
    </w:p>
    <w:p w:rsidR="007A4E66" w:rsidRPr="000C5E68" w:rsidRDefault="000C5E68" w:rsidP="000C5E68">
      <w:pPr>
        <w:pStyle w:val="Legenda"/>
        <w:keepNext/>
        <w:spacing w:after="0"/>
        <w:rPr>
          <w:rFonts w:ascii="Lato" w:hAnsi="Lato"/>
          <w:b/>
          <w:i w:val="0"/>
          <w:color w:val="auto"/>
          <w:sz w:val="22"/>
          <w:szCs w:val="22"/>
        </w:rPr>
      </w:pPr>
      <w:bookmarkStart w:id="662" w:name="_Toc10018468"/>
      <w:r w:rsidRPr="000C5E68">
        <w:rPr>
          <w:rFonts w:ascii="Lato" w:hAnsi="Lato"/>
          <w:b/>
          <w:i w:val="0"/>
          <w:color w:val="auto"/>
          <w:sz w:val="22"/>
          <w:szCs w:val="22"/>
        </w:rPr>
        <w:t xml:space="preserve">Rysunek </w:t>
      </w:r>
      <w:r w:rsidR="002B437E">
        <w:rPr>
          <w:rFonts w:ascii="Lato" w:hAnsi="Lato"/>
          <w:b/>
          <w:i w:val="0"/>
          <w:color w:val="auto"/>
          <w:sz w:val="22"/>
          <w:szCs w:val="22"/>
        </w:rPr>
        <w:fldChar w:fldCharType="begin"/>
      </w:r>
      <w:r w:rsidR="007A3EAF">
        <w:rPr>
          <w:rFonts w:ascii="Lato" w:hAnsi="Lato"/>
          <w:b/>
          <w:i w:val="0"/>
          <w:color w:val="auto"/>
          <w:sz w:val="22"/>
          <w:szCs w:val="22"/>
        </w:rPr>
        <w:instrText xml:space="preserve"> SEQ Rysunek \* ARABIC </w:instrText>
      </w:r>
      <w:r w:rsidR="002B437E">
        <w:rPr>
          <w:rFonts w:ascii="Lato" w:hAnsi="Lato"/>
          <w:b/>
          <w:i w:val="0"/>
          <w:color w:val="auto"/>
          <w:sz w:val="22"/>
          <w:szCs w:val="22"/>
        </w:rPr>
        <w:fldChar w:fldCharType="separate"/>
      </w:r>
      <w:r w:rsidR="007F7F15">
        <w:rPr>
          <w:rFonts w:ascii="Lato" w:hAnsi="Lato"/>
          <w:b/>
          <w:i w:val="0"/>
          <w:noProof/>
          <w:color w:val="auto"/>
          <w:sz w:val="22"/>
          <w:szCs w:val="22"/>
        </w:rPr>
        <w:t>29</w:t>
      </w:r>
      <w:r w:rsidR="002B437E">
        <w:rPr>
          <w:rFonts w:ascii="Lato" w:hAnsi="Lato"/>
          <w:b/>
          <w:i w:val="0"/>
          <w:color w:val="auto"/>
          <w:sz w:val="22"/>
          <w:szCs w:val="22"/>
        </w:rPr>
        <w:fldChar w:fldCharType="end"/>
      </w:r>
      <w:r w:rsidRPr="000C5E68">
        <w:rPr>
          <w:rFonts w:ascii="Lato" w:hAnsi="Lato"/>
          <w:b/>
          <w:i w:val="0"/>
          <w:color w:val="auto"/>
          <w:sz w:val="22"/>
          <w:szCs w:val="22"/>
        </w:rPr>
        <w:t xml:space="preserve"> </w:t>
      </w:r>
      <w:r w:rsidR="00047BB9" w:rsidRPr="000C5E68">
        <w:rPr>
          <w:rFonts w:ascii="Lato" w:hAnsi="Lato"/>
          <w:b/>
          <w:bCs/>
          <w:i w:val="0"/>
          <w:iCs w:val="0"/>
          <w:color w:val="auto"/>
          <w:sz w:val="22"/>
          <w:szCs w:val="22"/>
        </w:rPr>
        <w:t xml:space="preserve">Wydatki w </w:t>
      </w:r>
      <w:r w:rsidR="005D759D">
        <w:rPr>
          <w:rFonts w:ascii="Lato" w:hAnsi="Lato"/>
          <w:b/>
          <w:bCs/>
          <w:i w:val="0"/>
          <w:iCs w:val="0"/>
          <w:color w:val="auto"/>
          <w:sz w:val="22"/>
          <w:szCs w:val="22"/>
        </w:rPr>
        <w:t>Dziedzin</w:t>
      </w:r>
      <w:r w:rsidR="00047BB9" w:rsidRPr="000C5E68">
        <w:rPr>
          <w:rFonts w:ascii="Lato" w:hAnsi="Lato"/>
          <w:b/>
          <w:bCs/>
          <w:i w:val="0"/>
          <w:iCs w:val="0"/>
          <w:color w:val="auto"/>
          <w:sz w:val="22"/>
          <w:szCs w:val="22"/>
        </w:rPr>
        <w:t>ie Sport i rekreacja zrealizowane w 2018 roku według rodzajów wydatków (w %)</w:t>
      </w:r>
      <w:bookmarkEnd w:id="662"/>
    </w:p>
    <w:p w:rsidR="007A4E66" w:rsidRPr="00C855FC" w:rsidRDefault="000C5E68" w:rsidP="000C5E68">
      <w:pPr>
        <w:jc w:val="center"/>
        <w:rPr>
          <w:rFonts w:ascii="Lato" w:hAnsi="Lato"/>
          <w:sz w:val="22"/>
        </w:rPr>
      </w:pPr>
      <w:r>
        <w:rPr>
          <w:rFonts w:ascii="Lato" w:hAnsi="Lato"/>
          <w:noProof/>
          <w:sz w:val="22"/>
          <w:lang w:eastAsia="pl-PL"/>
        </w:rPr>
        <w:drawing>
          <wp:inline distT="0" distB="0" distL="0" distR="0">
            <wp:extent cx="4572396" cy="2749534"/>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Obraz23.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72396" cy="2749534"/>
                    </a:xfrm>
                    <a:prstGeom prst="rect">
                      <a:avLst/>
                    </a:prstGeom>
                  </pic:spPr>
                </pic:pic>
              </a:graphicData>
            </a:graphic>
          </wp:inline>
        </w:drawing>
      </w:r>
    </w:p>
    <w:p w:rsidR="007A4E66" w:rsidRPr="00C855FC" w:rsidRDefault="00047BB9" w:rsidP="003576CC">
      <w:pPr>
        <w:jc w:val="center"/>
        <w:rPr>
          <w:rFonts w:ascii="Lato" w:hAnsi="Lato"/>
          <w:sz w:val="22"/>
        </w:rPr>
      </w:pPr>
      <w:r w:rsidRPr="00C855FC">
        <w:rPr>
          <w:rFonts w:ascii="Lato" w:hAnsi="Lato"/>
          <w:i/>
          <w:sz w:val="20"/>
          <w:szCs w:val="20"/>
        </w:rPr>
        <w:t>Źródło: System STRADOM oraz Sprawozdanie z wykonania Budżetu Miasta Krakowa za 2018 rok</w:t>
      </w:r>
    </w:p>
    <w:p w:rsidR="007A4E66" w:rsidRPr="00C855FC" w:rsidRDefault="007A4E66" w:rsidP="003576CC">
      <w:pPr>
        <w:spacing w:after="160"/>
        <w:jc w:val="left"/>
        <w:rPr>
          <w:rFonts w:ascii="Lato" w:hAnsi="Lato"/>
          <w:sz w:val="22"/>
        </w:rPr>
      </w:pPr>
      <w:r w:rsidRPr="00C855FC">
        <w:rPr>
          <w:rFonts w:ascii="Lato" w:hAnsi="Lato"/>
          <w:sz w:val="22"/>
        </w:rPr>
        <w:br w:type="page"/>
      </w:r>
    </w:p>
    <w:p w:rsidR="007A4E66" w:rsidRPr="00C855FC" w:rsidRDefault="007A4E66" w:rsidP="003576CC">
      <w:pPr>
        <w:rPr>
          <w:rFonts w:ascii="Lato" w:hAnsi="Lato"/>
          <w:sz w:val="22"/>
        </w:rPr>
      </w:pPr>
    </w:p>
    <w:p w:rsidR="00802F9E" w:rsidRPr="00C855FC" w:rsidRDefault="005170C0" w:rsidP="003576CC">
      <w:pPr>
        <w:pStyle w:val="Legenda"/>
        <w:spacing w:after="0"/>
        <w:rPr>
          <w:rFonts w:ascii="Lato" w:hAnsi="Lato"/>
          <w:b/>
          <w:i w:val="0"/>
          <w:color w:val="auto"/>
          <w:sz w:val="28"/>
          <w:lang w:eastAsia="pl-PL"/>
        </w:rPr>
      </w:pPr>
      <w:bookmarkStart w:id="663" w:name="_Toc10018531"/>
      <w:r w:rsidRPr="00C855FC">
        <w:rPr>
          <w:rFonts w:ascii="Lato" w:hAnsi="Lato"/>
          <w:b/>
          <w:i w:val="0"/>
          <w:color w:val="auto"/>
          <w:sz w:val="22"/>
        </w:rPr>
        <w:t xml:space="preserve">Tabela </w:t>
      </w:r>
      <w:r w:rsidR="002B437E" w:rsidRPr="00C855FC">
        <w:rPr>
          <w:rFonts w:ascii="Lato" w:hAnsi="Lato"/>
          <w:b/>
          <w:i w:val="0"/>
          <w:color w:val="auto"/>
          <w:sz w:val="22"/>
        </w:rPr>
        <w:fldChar w:fldCharType="begin"/>
      </w:r>
      <w:r w:rsidRPr="00C855FC">
        <w:rPr>
          <w:rFonts w:ascii="Lato" w:hAnsi="Lato"/>
          <w:b/>
          <w:i w:val="0"/>
          <w:color w:val="auto"/>
          <w:sz w:val="22"/>
        </w:rPr>
        <w:instrText xml:space="preserve"> SEQ Tabela \* ARABIC </w:instrText>
      </w:r>
      <w:r w:rsidR="002B437E" w:rsidRPr="00C855FC">
        <w:rPr>
          <w:rFonts w:ascii="Lato" w:hAnsi="Lato"/>
          <w:b/>
          <w:i w:val="0"/>
          <w:color w:val="auto"/>
          <w:sz w:val="22"/>
        </w:rPr>
        <w:fldChar w:fldCharType="separate"/>
      </w:r>
      <w:r w:rsidR="007F7F15">
        <w:rPr>
          <w:rFonts w:ascii="Lato" w:hAnsi="Lato"/>
          <w:b/>
          <w:i w:val="0"/>
          <w:noProof/>
          <w:color w:val="auto"/>
          <w:sz w:val="22"/>
        </w:rPr>
        <w:t>47</w:t>
      </w:r>
      <w:r w:rsidR="002B437E" w:rsidRPr="00C855FC">
        <w:rPr>
          <w:rFonts w:ascii="Lato" w:hAnsi="Lato"/>
          <w:b/>
          <w:i w:val="0"/>
          <w:color w:val="auto"/>
          <w:sz w:val="22"/>
        </w:rPr>
        <w:fldChar w:fldCharType="end"/>
      </w:r>
      <w:r w:rsidRPr="00C855FC">
        <w:rPr>
          <w:rFonts w:ascii="Lato" w:hAnsi="Lato"/>
          <w:b/>
          <w:i w:val="0"/>
          <w:color w:val="auto"/>
          <w:sz w:val="22"/>
        </w:rPr>
        <w:t xml:space="preserve"> Wydatki w </w:t>
      </w:r>
      <w:r w:rsidR="005D759D">
        <w:rPr>
          <w:rFonts w:ascii="Lato" w:hAnsi="Lato"/>
          <w:b/>
          <w:i w:val="0"/>
          <w:color w:val="auto"/>
          <w:sz w:val="22"/>
        </w:rPr>
        <w:t>Dziedzin</w:t>
      </w:r>
      <w:r w:rsidRPr="00C855FC">
        <w:rPr>
          <w:rFonts w:ascii="Lato" w:hAnsi="Lato"/>
          <w:b/>
          <w:i w:val="0"/>
          <w:color w:val="auto"/>
          <w:sz w:val="22"/>
        </w:rPr>
        <w:t xml:space="preserve">ie </w:t>
      </w:r>
      <w:r w:rsidR="0025316D" w:rsidRPr="00C855FC">
        <w:rPr>
          <w:rFonts w:ascii="Lato" w:hAnsi="Lato"/>
          <w:b/>
          <w:i w:val="0"/>
          <w:color w:val="auto"/>
          <w:sz w:val="22"/>
        </w:rPr>
        <w:t xml:space="preserve">Sport i rekreacja </w:t>
      </w:r>
      <w:r w:rsidRPr="00C855FC">
        <w:rPr>
          <w:rFonts w:ascii="Lato" w:hAnsi="Lato"/>
          <w:b/>
          <w:i w:val="0"/>
          <w:color w:val="auto"/>
          <w:sz w:val="22"/>
        </w:rPr>
        <w:t>zrealizowane w 2018 roku w</w:t>
      </w:r>
      <w:r w:rsidR="00EF4A9A" w:rsidRPr="00C855FC">
        <w:rPr>
          <w:rFonts w:ascii="Lato" w:hAnsi="Lato"/>
          <w:b/>
          <w:i w:val="0"/>
          <w:color w:val="auto"/>
          <w:sz w:val="22"/>
        </w:rPr>
        <w:t> </w:t>
      </w:r>
      <w:r w:rsidRPr="00C855FC">
        <w:rPr>
          <w:rFonts w:ascii="Lato" w:hAnsi="Lato"/>
          <w:b/>
          <w:i w:val="0"/>
          <w:color w:val="auto"/>
          <w:sz w:val="22"/>
        </w:rPr>
        <w:t>podziale</w:t>
      </w:r>
      <w:r w:rsidR="00EF4A9A" w:rsidRPr="00C855FC">
        <w:rPr>
          <w:rFonts w:ascii="Lato" w:hAnsi="Lato"/>
          <w:b/>
          <w:i w:val="0"/>
          <w:color w:val="auto"/>
          <w:sz w:val="22"/>
        </w:rPr>
        <w:t> </w:t>
      </w:r>
      <w:r w:rsidRPr="00C855FC">
        <w:rPr>
          <w:rFonts w:ascii="Lato" w:hAnsi="Lato"/>
          <w:b/>
          <w:i w:val="0"/>
          <w:color w:val="auto"/>
          <w:sz w:val="22"/>
        </w:rPr>
        <w:t>na</w:t>
      </w:r>
      <w:r w:rsidR="00EF4A9A" w:rsidRPr="00C855FC">
        <w:rPr>
          <w:rFonts w:ascii="Lato" w:hAnsi="Lato"/>
          <w:b/>
          <w:i w:val="0"/>
          <w:color w:val="auto"/>
          <w:sz w:val="22"/>
        </w:rPr>
        <w:t> </w:t>
      </w:r>
      <w:r w:rsidRPr="00C855FC">
        <w:rPr>
          <w:rFonts w:ascii="Lato" w:hAnsi="Lato"/>
          <w:b/>
          <w:i w:val="0"/>
          <w:color w:val="auto"/>
          <w:sz w:val="22"/>
        </w:rPr>
        <w:t>usługi</w:t>
      </w:r>
      <w:r w:rsidR="00047BB9" w:rsidRPr="00C855FC">
        <w:rPr>
          <w:rFonts w:ascii="Lato" w:hAnsi="Lato"/>
          <w:b/>
          <w:i w:val="0"/>
          <w:color w:val="auto"/>
          <w:sz w:val="22"/>
        </w:rPr>
        <w:t xml:space="preserve"> (w PLN)</w:t>
      </w:r>
      <w:bookmarkEnd w:id="6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8"/>
        <w:gridCol w:w="5811"/>
        <w:gridCol w:w="1694"/>
      </w:tblGrid>
      <w:tr w:rsidR="001F6041" w:rsidRPr="00C855FC" w:rsidTr="00253826">
        <w:tc>
          <w:tcPr>
            <w:tcW w:w="4003" w:type="pct"/>
            <w:gridSpan w:val="2"/>
            <w:tcMar>
              <w:top w:w="0" w:type="dxa"/>
              <w:left w:w="108" w:type="dxa"/>
              <w:bottom w:w="0" w:type="dxa"/>
              <w:right w:w="108" w:type="dxa"/>
            </w:tcMar>
            <w:vAlign w:val="center"/>
            <w:hideMark/>
          </w:tcPr>
          <w:p w:rsidR="001F6041" w:rsidRPr="00C855FC" w:rsidRDefault="001F6041" w:rsidP="003576CC">
            <w:pPr>
              <w:jc w:val="center"/>
              <w:rPr>
                <w:rFonts w:ascii="Lato" w:hAnsi="Lato"/>
                <w:sz w:val="20"/>
                <w:szCs w:val="20"/>
                <w:lang w:eastAsia="pl-PL"/>
              </w:rPr>
            </w:pPr>
            <w:r w:rsidRPr="00C855FC">
              <w:rPr>
                <w:rFonts w:ascii="Lato" w:hAnsi="Lato"/>
                <w:sz w:val="20"/>
                <w:szCs w:val="20"/>
                <w:lang w:eastAsia="pl-PL"/>
              </w:rPr>
              <w:t>Usługa</w:t>
            </w:r>
            <w:r w:rsidR="004101D0">
              <w:rPr>
                <w:rFonts w:ascii="Lato" w:hAnsi="Lato"/>
                <w:sz w:val="20"/>
                <w:szCs w:val="20"/>
                <w:lang w:eastAsia="pl-PL"/>
              </w:rPr>
              <w:t xml:space="preserve"> publiczna</w:t>
            </w:r>
          </w:p>
        </w:tc>
        <w:tc>
          <w:tcPr>
            <w:tcW w:w="997" w:type="pct"/>
            <w:tcMar>
              <w:top w:w="0" w:type="dxa"/>
              <w:left w:w="108" w:type="dxa"/>
              <w:bottom w:w="0" w:type="dxa"/>
              <w:right w:w="108" w:type="dxa"/>
            </w:tcMar>
            <w:vAlign w:val="center"/>
            <w:hideMark/>
          </w:tcPr>
          <w:p w:rsidR="001F6041" w:rsidRPr="00C855FC" w:rsidRDefault="001F6041" w:rsidP="00253826">
            <w:pPr>
              <w:jc w:val="center"/>
              <w:rPr>
                <w:rFonts w:ascii="Lato" w:hAnsi="Lato"/>
                <w:sz w:val="20"/>
                <w:szCs w:val="20"/>
                <w:lang w:eastAsia="pl-PL"/>
              </w:rPr>
            </w:pPr>
            <w:r w:rsidRPr="00C855FC">
              <w:rPr>
                <w:rFonts w:ascii="Lato" w:hAnsi="Lato"/>
                <w:sz w:val="20"/>
                <w:szCs w:val="20"/>
                <w:lang w:eastAsia="pl-PL"/>
              </w:rPr>
              <w:t>Wydatki (w PLN)</w:t>
            </w:r>
          </w:p>
        </w:tc>
      </w:tr>
      <w:tr w:rsidR="001F6041" w:rsidRPr="00C855FC" w:rsidTr="00253826">
        <w:tc>
          <w:tcPr>
            <w:tcW w:w="4003" w:type="pct"/>
            <w:gridSpan w:val="2"/>
            <w:tcMar>
              <w:top w:w="0" w:type="dxa"/>
              <w:left w:w="108" w:type="dxa"/>
              <w:bottom w:w="0" w:type="dxa"/>
              <w:right w:w="108" w:type="dxa"/>
            </w:tcMar>
            <w:vAlign w:val="center"/>
            <w:hideMark/>
          </w:tcPr>
          <w:p w:rsidR="001F6041" w:rsidRPr="00C855FC" w:rsidRDefault="001F6041" w:rsidP="001F6041">
            <w:pPr>
              <w:jc w:val="left"/>
              <w:rPr>
                <w:rFonts w:ascii="Lato" w:hAnsi="Lato"/>
                <w:b/>
                <w:sz w:val="20"/>
              </w:rPr>
            </w:pPr>
            <w:r w:rsidRPr="000C00ED">
              <w:rPr>
                <w:rFonts w:ascii="Lato" w:hAnsi="Lato"/>
                <w:b/>
                <w:sz w:val="20"/>
                <w:szCs w:val="20"/>
                <w:lang w:eastAsia="pl-PL"/>
              </w:rPr>
              <w:t>Ogółem</w:t>
            </w:r>
          </w:p>
        </w:tc>
        <w:tc>
          <w:tcPr>
            <w:tcW w:w="997" w:type="pct"/>
            <w:tcMar>
              <w:top w:w="0" w:type="dxa"/>
              <w:left w:w="108" w:type="dxa"/>
              <w:bottom w:w="0" w:type="dxa"/>
              <w:right w:w="108" w:type="dxa"/>
            </w:tcMar>
            <w:vAlign w:val="center"/>
          </w:tcPr>
          <w:p w:rsidR="001F6041" w:rsidRPr="00C855FC" w:rsidRDefault="001F6041" w:rsidP="005A3E06">
            <w:pPr>
              <w:jc w:val="right"/>
              <w:rPr>
                <w:rFonts w:ascii="Lato" w:hAnsi="Lato"/>
                <w:b/>
                <w:sz w:val="20"/>
                <w:szCs w:val="20"/>
                <w:lang w:eastAsia="pl-PL"/>
              </w:rPr>
            </w:pPr>
            <w:r w:rsidRPr="00C855FC">
              <w:rPr>
                <w:rFonts w:ascii="Lato" w:hAnsi="Lato"/>
                <w:b/>
                <w:sz w:val="20"/>
              </w:rPr>
              <w:t>158 816 745</w:t>
            </w:r>
          </w:p>
        </w:tc>
      </w:tr>
      <w:tr w:rsidR="001F6041" w:rsidRPr="00C855FC" w:rsidTr="00253826">
        <w:tc>
          <w:tcPr>
            <w:tcW w:w="582" w:type="pct"/>
            <w:tcMar>
              <w:top w:w="0" w:type="dxa"/>
              <w:left w:w="108" w:type="dxa"/>
              <w:bottom w:w="0" w:type="dxa"/>
              <w:right w:w="108" w:type="dxa"/>
            </w:tcMar>
            <w:vAlign w:val="center"/>
          </w:tcPr>
          <w:p w:rsidR="001F6041" w:rsidRPr="00C855FC" w:rsidRDefault="001F6041" w:rsidP="001F6041">
            <w:pPr>
              <w:rPr>
                <w:rFonts w:ascii="Lato" w:hAnsi="Lato"/>
                <w:sz w:val="20"/>
                <w:szCs w:val="20"/>
                <w:lang w:eastAsia="pl-PL"/>
              </w:rPr>
            </w:pPr>
          </w:p>
        </w:tc>
        <w:tc>
          <w:tcPr>
            <w:tcW w:w="3420" w:type="pct"/>
            <w:vAlign w:val="center"/>
          </w:tcPr>
          <w:p w:rsidR="001F6041" w:rsidRPr="00C855FC" w:rsidRDefault="001F6041" w:rsidP="001F6041">
            <w:pPr>
              <w:rPr>
                <w:rFonts w:ascii="Lato" w:hAnsi="Lato"/>
                <w:sz w:val="20"/>
                <w:szCs w:val="20"/>
                <w:lang w:eastAsia="pl-PL"/>
              </w:rPr>
            </w:pPr>
            <w:r w:rsidRPr="00C855FC">
              <w:rPr>
                <w:rFonts w:ascii="Lato" w:hAnsi="Lato"/>
                <w:sz w:val="20"/>
                <w:szCs w:val="20"/>
                <w:lang w:eastAsia="pl-PL"/>
              </w:rPr>
              <w:t xml:space="preserve">Zapewnienie dostępności bazy i oferty sportowej i rekreacyjnej </w:t>
            </w:r>
            <w:r w:rsidR="005A3E06">
              <w:rPr>
                <w:rFonts w:ascii="Lato" w:hAnsi="Lato"/>
                <w:sz w:val="20"/>
                <w:szCs w:val="20"/>
                <w:lang w:eastAsia="pl-PL"/>
              </w:rPr>
              <w:br/>
            </w:r>
            <w:r w:rsidRPr="00C855FC">
              <w:rPr>
                <w:rFonts w:ascii="Lato" w:hAnsi="Lato"/>
                <w:sz w:val="20"/>
                <w:szCs w:val="20"/>
                <w:lang w:eastAsia="pl-PL"/>
              </w:rPr>
              <w:t>(S-1)</w:t>
            </w:r>
          </w:p>
        </w:tc>
        <w:tc>
          <w:tcPr>
            <w:tcW w:w="997" w:type="pct"/>
            <w:tcMar>
              <w:top w:w="0" w:type="dxa"/>
              <w:left w:w="108" w:type="dxa"/>
              <w:bottom w:w="0" w:type="dxa"/>
              <w:right w:w="108" w:type="dxa"/>
            </w:tcMar>
            <w:vAlign w:val="center"/>
          </w:tcPr>
          <w:p w:rsidR="001F6041" w:rsidRPr="00C855FC" w:rsidRDefault="001F6041" w:rsidP="005A3E06">
            <w:pPr>
              <w:jc w:val="right"/>
              <w:rPr>
                <w:rFonts w:ascii="Lato" w:hAnsi="Lato"/>
                <w:sz w:val="20"/>
                <w:szCs w:val="20"/>
                <w:lang w:eastAsia="pl-PL"/>
              </w:rPr>
            </w:pPr>
            <w:r w:rsidRPr="00C855FC">
              <w:rPr>
                <w:rFonts w:ascii="Lato" w:hAnsi="Lato"/>
                <w:sz w:val="20"/>
              </w:rPr>
              <w:t>20 054 777</w:t>
            </w:r>
          </w:p>
        </w:tc>
      </w:tr>
      <w:tr w:rsidR="001F6041" w:rsidRPr="00C855FC" w:rsidTr="00253826">
        <w:tc>
          <w:tcPr>
            <w:tcW w:w="582" w:type="pct"/>
            <w:tcMar>
              <w:top w:w="0" w:type="dxa"/>
              <w:left w:w="108" w:type="dxa"/>
              <w:bottom w:w="0" w:type="dxa"/>
              <w:right w:w="108" w:type="dxa"/>
            </w:tcMar>
            <w:vAlign w:val="center"/>
          </w:tcPr>
          <w:p w:rsidR="001F6041" w:rsidRPr="00C855FC" w:rsidRDefault="001F6041" w:rsidP="001F6041">
            <w:pPr>
              <w:rPr>
                <w:rFonts w:ascii="Lato" w:hAnsi="Lato"/>
                <w:sz w:val="20"/>
                <w:szCs w:val="20"/>
                <w:lang w:eastAsia="pl-PL"/>
              </w:rPr>
            </w:pPr>
          </w:p>
        </w:tc>
        <w:tc>
          <w:tcPr>
            <w:tcW w:w="3420" w:type="pct"/>
            <w:vAlign w:val="center"/>
          </w:tcPr>
          <w:p w:rsidR="001F6041" w:rsidRPr="00C855FC" w:rsidRDefault="001F6041" w:rsidP="001F6041">
            <w:pPr>
              <w:rPr>
                <w:rFonts w:ascii="Lato" w:hAnsi="Lato"/>
                <w:sz w:val="20"/>
                <w:szCs w:val="20"/>
                <w:lang w:eastAsia="pl-PL"/>
              </w:rPr>
            </w:pPr>
            <w:r w:rsidRPr="00C855FC">
              <w:rPr>
                <w:rFonts w:ascii="Lato" w:hAnsi="Lato"/>
                <w:sz w:val="20"/>
                <w:szCs w:val="20"/>
                <w:lang w:eastAsia="pl-PL"/>
              </w:rPr>
              <w:t>Zapewnienie dzieciom i młodzieży oferty sportowej i rekreacyjnej (S-2)</w:t>
            </w:r>
          </w:p>
        </w:tc>
        <w:tc>
          <w:tcPr>
            <w:tcW w:w="997" w:type="pct"/>
            <w:tcMar>
              <w:top w:w="0" w:type="dxa"/>
              <w:left w:w="108" w:type="dxa"/>
              <w:bottom w:w="0" w:type="dxa"/>
              <w:right w:w="108" w:type="dxa"/>
            </w:tcMar>
            <w:vAlign w:val="center"/>
          </w:tcPr>
          <w:p w:rsidR="001F6041" w:rsidRPr="00C855FC" w:rsidRDefault="00140EF1" w:rsidP="00140EF1">
            <w:pPr>
              <w:jc w:val="right"/>
              <w:rPr>
                <w:rFonts w:ascii="Lato" w:hAnsi="Lato"/>
                <w:sz w:val="20"/>
                <w:szCs w:val="20"/>
                <w:lang w:eastAsia="pl-PL"/>
              </w:rPr>
            </w:pPr>
            <w:r>
              <w:rPr>
                <w:rFonts w:ascii="Lato" w:hAnsi="Lato"/>
                <w:sz w:val="20"/>
              </w:rPr>
              <w:t>39</w:t>
            </w:r>
            <w:r w:rsidR="001F6041" w:rsidRPr="00C855FC">
              <w:rPr>
                <w:rFonts w:ascii="Lato" w:hAnsi="Lato"/>
                <w:sz w:val="20"/>
              </w:rPr>
              <w:t xml:space="preserve"> </w:t>
            </w:r>
            <w:r>
              <w:rPr>
                <w:rFonts w:ascii="Lato" w:hAnsi="Lato"/>
                <w:sz w:val="20"/>
              </w:rPr>
              <w:t>634</w:t>
            </w:r>
            <w:r w:rsidR="001F6041" w:rsidRPr="00C855FC">
              <w:rPr>
                <w:rFonts w:ascii="Lato" w:hAnsi="Lato"/>
                <w:sz w:val="20"/>
              </w:rPr>
              <w:t xml:space="preserve"> </w:t>
            </w:r>
            <w:r>
              <w:rPr>
                <w:rFonts w:ascii="Lato" w:hAnsi="Lato"/>
                <w:sz w:val="20"/>
              </w:rPr>
              <w:t>315</w:t>
            </w:r>
          </w:p>
        </w:tc>
      </w:tr>
      <w:tr w:rsidR="001F6041" w:rsidRPr="00C855FC" w:rsidTr="00253826">
        <w:tc>
          <w:tcPr>
            <w:tcW w:w="582" w:type="pct"/>
            <w:tcMar>
              <w:top w:w="0" w:type="dxa"/>
              <w:left w:w="108" w:type="dxa"/>
              <w:bottom w:w="0" w:type="dxa"/>
              <w:right w:w="108" w:type="dxa"/>
            </w:tcMar>
            <w:vAlign w:val="center"/>
          </w:tcPr>
          <w:p w:rsidR="001F6041" w:rsidRPr="00C855FC" w:rsidRDefault="001F6041" w:rsidP="001F6041">
            <w:pPr>
              <w:rPr>
                <w:rFonts w:ascii="Lato" w:hAnsi="Lato"/>
                <w:sz w:val="20"/>
                <w:szCs w:val="20"/>
                <w:lang w:eastAsia="pl-PL"/>
              </w:rPr>
            </w:pPr>
          </w:p>
        </w:tc>
        <w:tc>
          <w:tcPr>
            <w:tcW w:w="3420" w:type="pct"/>
            <w:vAlign w:val="center"/>
          </w:tcPr>
          <w:p w:rsidR="001F6041" w:rsidRPr="00C855FC" w:rsidRDefault="001F6041" w:rsidP="001F6041">
            <w:pPr>
              <w:rPr>
                <w:rFonts w:ascii="Lato" w:hAnsi="Lato"/>
                <w:sz w:val="20"/>
                <w:szCs w:val="20"/>
                <w:lang w:eastAsia="pl-PL"/>
              </w:rPr>
            </w:pPr>
            <w:r w:rsidRPr="00C855FC">
              <w:rPr>
                <w:rFonts w:ascii="Lato" w:hAnsi="Lato"/>
                <w:sz w:val="20"/>
                <w:szCs w:val="20"/>
                <w:lang w:eastAsia="pl-PL"/>
              </w:rPr>
              <w:t>Wspieranie inicjatyw w zakresie sportu wyczynowego (S-3)</w:t>
            </w:r>
          </w:p>
        </w:tc>
        <w:tc>
          <w:tcPr>
            <w:tcW w:w="997" w:type="pct"/>
            <w:tcMar>
              <w:top w:w="0" w:type="dxa"/>
              <w:left w:w="108" w:type="dxa"/>
              <w:bottom w:w="0" w:type="dxa"/>
              <w:right w:w="108" w:type="dxa"/>
            </w:tcMar>
            <w:vAlign w:val="center"/>
          </w:tcPr>
          <w:p w:rsidR="001F6041" w:rsidRPr="00C855FC" w:rsidRDefault="00140EF1" w:rsidP="005A3E06">
            <w:pPr>
              <w:jc w:val="right"/>
              <w:rPr>
                <w:rFonts w:ascii="Lato" w:hAnsi="Lato"/>
                <w:sz w:val="20"/>
                <w:szCs w:val="20"/>
                <w:lang w:eastAsia="pl-PL"/>
              </w:rPr>
            </w:pPr>
            <w:r>
              <w:rPr>
                <w:rFonts w:ascii="Lato" w:hAnsi="Lato"/>
                <w:sz w:val="20"/>
                <w:szCs w:val="20"/>
                <w:lang w:eastAsia="pl-PL"/>
              </w:rPr>
              <w:t>2 234 881</w:t>
            </w:r>
          </w:p>
        </w:tc>
      </w:tr>
      <w:tr w:rsidR="001F6041" w:rsidRPr="00C855FC" w:rsidTr="00253826">
        <w:tc>
          <w:tcPr>
            <w:tcW w:w="582" w:type="pct"/>
            <w:tcMar>
              <w:top w:w="0" w:type="dxa"/>
              <w:left w:w="108" w:type="dxa"/>
              <w:bottom w:w="0" w:type="dxa"/>
              <w:right w:w="108" w:type="dxa"/>
            </w:tcMar>
            <w:vAlign w:val="center"/>
          </w:tcPr>
          <w:p w:rsidR="001F6041" w:rsidRPr="00C855FC" w:rsidRDefault="001F6041" w:rsidP="001F6041">
            <w:pPr>
              <w:rPr>
                <w:rFonts w:ascii="Lato" w:hAnsi="Lato"/>
                <w:sz w:val="20"/>
                <w:szCs w:val="20"/>
                <w:lang w:eastAsia="pl-PL"/>
              </w:rPr>
            </w:pPr>
          </w:p>
        </w:tc>
        <w:tc>
          <w:tcPr>
            <w:tcW w:w="3420" w:type="pct"/>
            <w:vAlign w:val="center"/>
          </w:tcPr>
          <w:p w:rsidR="001F6041" w:rsidRPr="00C855FC" w:rsidRDefault="001F6041" w:rsidP="001F6041">
            <w:pPr>
              <w:rPr>
                <w:rFonts w:ascii="Lato" w:hAnsi="Lato"/>
                <w:sz w:val="20"/>
                <w:szCs w:val="20"/>
                <w:lang w:eastAsia="pl-PL"/>
              </w:rPr>
            </w:pPr>
            <w:r w:rsidRPr="00C855FC">
              <w:rPr>
                <w:rFonts w:ascii="Lato" w:hAnsi="Lato"/>
                <w:sz w:val="20"/>
                <w:szCs w:val="20"/>
                <w:lang w:eastAsia="pl-PL"/>
              </w:rPr>
              <w:t>Wydatki nie związane bezpośrednio z realizacją usług</w:t>
            </w:r>
          </w:p>
        </w:tc>
        <w:tc>
          <w:tcPr>
            <w:tcW w:w="997" w:type="pct"/>
            <w:tcMar>
              <w:top w:w="0" w:type="dxa"/>
              <w:left w:w="108" w:type="dxa"/>
              <w:bottom w:w="0" w:type="dxa"/>
              <w:right w:w="108" w:type="dxa"/>
            </w:tcMar>
            <w:vAlign w:val="center"/>
          </w:tcPr>
          <w:p w:rsidR="001F6041" w:rsidRPr="00C855FC" w:rsidRDefault="001F6041" w:rsidP="005A3E06">
            <w:pPr>
              <w:jc w:val="right"/>
              <w:rPr>
                <w:rFonts w:ascii="Lato" w:hAnsi="Lato"/>
                <w:sz w:val="20"/>
                <w:szCs w:val="20"/>
                <w:lang w:eastAsia="pl-PL"/>
              </w:rPr>
            </w:pPr>
            <w:r w:rsidRPr="00C855FC">
              <w:rPr>
                <w:rFonts w:ascii="Lato" w:hAnsi="Lato"/>
                <w:sz w:val="20"/>
              </w:rPr>
              <w:t>96 892 772</w:t>
            </w:r>
          </w:p>
        </w:tc>
      </w:tr>
    </w:tbl>
    <w:p w:rsidR="0025316D" w:rsidRPr="00C855FC" w:rsidRDefault="0025316D" w:rsidP="003576CC">
      <w:pPr>
        <w:jc w:val="center"/>
        <w:rPr>
          <w:rFonts w:ascii="Lato" w:hAnsi="Lato"/>
          <w:i/>
          <w:sz w:val="20"/>
          <w:szCs w:val="20"/>
        </w:rPr>
      </w:pPr>
      <w:r w:rsidRPr="00C855FC">
        <w:rPr>
          <w:rFonts w:ascii="Lato" w:hAnsi="Lato"/>
          <w:i/>
          <w:sz w:val="20"/>
          <w:szCs w:val="20"/>
        </w:rPr>
        <w:t xml:space="preserve">Źródło: System </w:t>
      </w:r>
      <w:r w:rsidR="003F1C8D" w:rsidRPr="00C855FC">
        <w:rPr>
          <w:rFonts w:ascii="Lato" w:hAnsi="Lato"/>
          <w:i/>
          <w:sz w:val="20"/>
          <w:szCs w:val="20"/>
        </w:rPr>
        <w:t>STRADOM</w:t>
      </w:r>
      <w:r w:rsidRPr="00C855FC">
        <w:rPr>
          <w:rFonts w:ascii="Lato" w:hAnsi="Lato"/>
          <w:i/>
          <w:sz w:val="20"/>
          <w:szCs w:val="20"/>
        </w:rPr>
        <w:t xml:space="preserve"> oraz Sprawozdanie z wykonania Budżetu Miasta Krakowa za 2018 rok</w:t>
      </w:r>
    </w:p>
    <w:p w:rsidR="00265D94" w:rsidRPr="00C855FC" w:rsidRDefault="00265D94" w:rsidP="003576CC">
      <w:pPr>
        <w:jc w:val="left"/>
        <w:rPr>
          <w:rFonts w:ascii="Lato" w:hAnsi="Lato" w:cs="Times New Roman"/>
          <w:sz w:val="22"/>
        </w:rPr>
      </w:pPr>
    </w:p>
    <w:p w:rsidR="00265D94" w:rsidRPr="000C5E68" w:rsidRDefault="000C5E68" w:rsidP="000C5E68">
      <w:pPr>
        <w:pStyle w:val="Legenda"/>
        <w:keepNext/>
        <w:spacing w:after="0"/>
        <w:jc w:val="left"/>
        <w:rPr>
          <w:rFonts w:ascii="Lato" w:hAnsi="Lato"/>
          <w:b/>
          <w:i w:val="0"/>
          <w:color w:val="auto"/>
          <w:sz w:val="22"/>
          <w:szCs w:val="22"/>
        </w:rPr>
      </w:pPr>
      <w:bookmarkStart w:id="664" w:name="_Toc10018469"/>
      <w:r w:rsidRPr="000C5E68">
        <w:rPr>
          <w:rFonts w:ascii="Lato" w:hAnsi="Lato"/>
          <w:b/>
          <w:i w:val="0"/>
          <w:color w:val="auto"/>
          <w:sz w:val="22"/>
          <w:szCs w:val="22"/>
        </w:rPr>
        <w:t xml:space="preserve">Rysunek </w:t>
      </w:r>
      <w:r w:rsidR="002B437E">
        <w:rPr>
          <w:rFonts w:ascii="Lato" w:hAnsi="Lato"/>
          <w:b/>
          <w:i w:val="0"/>
          <w:color w:val="auto"/>
          <w:sz w:val="22"/>
          <w:szCs w:val="22"/>
        </w:rPr>
        <w:fldChar w:fldCharType="begin"/>
      </w:r>
      <w:r w:rsidR="007A3EAF">
        <w:rPr>
          <w:rFonts w:ascii="Lato" w:hAnsi="Lato"/>
          <w:b/>
          <w:i w:val="0"/>
          <w:color w:val="auto"/>
          <w:sz w:val="22"/>
          <w:szCs w:val="22"/>
        </w:rPr>
        <w:instrText xml:space="preserve"> SEQ Rysunek \* ARABIC </w:instrText>
      </w:r>
      <w:r w:rsidR="002B437E">
        <w:rPr>
          <w:rFonts w:ascii="Lato" w:hAnsi="Lato"/>
          <w:b/>
          <w:i w:val="0"/>
          <w:color w:val="auto"/>
          <w:sz w:val="22"/>
          <w:szCs w:val="22"/>
        </w:rPr>
        <w:fldChar w:fldCharType="separate"/>
      </w:r>
      <w:r w:rsidR="007F7F15">
        <w:rPr>
          <w:rFonts w:ascii="Lato" w:hAnsi="Lato"/>
          <w:b/>
          <w:i w:val="0"/>
          <w:noProof/>
          <w:color w:val="auto"/>
          <w:sz w:val="22"/>
          <w:szCs w:val="22"/>
        </w:rPr>
        <w:t>30</w:t>
      </w:r>
      <w:r w:rsidR="002B437E">
        <w:rPr>
          <w:rFonts w:ascii="Lato" w:hAnsi="Lato"/>
          <w:b/>
          <w:i w:val="0"/>
          <w:color w:val="auto"/>
          <w:sz w:val="22"/>
          <w:szCs w:val="22"/>
        </w:rPr>
        <w:fldChar w:fldCharType="end"/>
      </w:r>
      <w:r w:rsidRPr="000C5E68">
        <w:rPr>
          <w:rFonts w:ascii="Lato" w:hAnsi="Lato"/>
          <w:b/>
          <w:i w:val="0"/>
          <w:color w:val="auto"/>
          <w:sz w:val="22"/>
          <w:szCs w:val="22"/>
        </w:rPr>
        <w:t xml:space="preserve"> </w:t>
      </w:r>
      <w:r w:rsidR="00047BB9" w:rsidRPr="000C5E68">
        <w:rPr>
          <w:rFonts w:ascii="Lato" w:hAnsi="Lato"/>
          <w:b/>
          <w:i w:val="0"/>
          <w:color w:val="auto"/>
          <w:sz w:val="22"/>
          <w:szCs w:val="22"/>
        </w:rPr>
        <w:t xml:space="preserve">Wydatki w </w:t>
      </w:r>
      <w:r w:rsidR="005D759D">
        <w:rPr>
          <w:rFonts w:ascii="Lato" w:hAnsi="Lato"/>
          <w:b/>
          <w:i w:val="0"/>
          <w:color w:val="auto"/>
          <w:sz w:val="22"/>
          <w:szCs w:val="22"/>
        </w:rPr>
        <w:t>Dziedzin</w:t>
      </w:r>
      <w:r w:rsidR="00047BB9" w:rsidRPr="000C5E68">
        <w:rPr>
          <w:rFonts w:ascii="Lato" w:hAnsi="Lato"/>
          <w:b/>
          <w:i w:val="0"/>
          <w:color w:val="auto"/>
          <w:sz w:val="22"/>
          <w:szCs w:val="22"/>
        </w:rPr>
        <w:t>ie Sport i rekreacja zrealizowane w 2018 roku w podziale na usługi (w %)</w:t>
      </w:r>
      <w:bookmarkEnd w:id="664"/>
    </w:p>
    <w:p w:rsidR="00047BB9" w:rsidRPr="000C5E68" w:rsidRDefault="0009028D" w:rsidP="000C5E68">
      <w:pPr>
        <w:jc w:val="center"/>
        <w:rPr>
          <w:rFonts w:ascii="Lato" w:hAnsi="Lato"/>
          <w:b/>
          <w:sz w:val="22"/>
        </w:rPr>
      </w:pPr>
      <w:r>
        <w:rPr>
          <w:noProof/>
          <w:lang w:eastAsia="pl-PL"/>
        </w:rPr>
        <w:drawing>
          <wp:inline distT="0" distB="0" distL="0" distR="0" wp14:anchorId="53BB3130" wp14:editId="6BBA86DE">
            <wp:extent cx="3586038" cy="2138901"/>
            <wp:effectExtent l="0" t="0" r="0" b="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47BB9" w:rsidRPr="00C855FC" w:rsidRDefault="00047BB9" w:rsidP="003576CC">
      <w:pPr>
        <w:jc w:val="center"/>
        <w:rPr>
          <w:rFonts w:ascii="Lato" w:hAnsi="Lato" w:cs="Times New Roman"/>
          <w:sz w:val="22"/>
        </w:rPr>
      </w:pPr>
      <w:r w:rsidRPr="00C855FC">
        <w:rPr>
          <w:rFonts w:ascii="Lato" w:hAnsi="Lato"/>
          <w:i/>
          <w:sz w:val="20"/>
          <w:szCs w:val="20"/>
        </w:rPr>
        <w:t>System STRADOM oraz Sprawozdanie z wykonania Budżetu Miasta Krakowa za 2018 rok</w:t>
      </w:r>
    </w:p>
    <w:p w:rsidR="00DE46CF" w:rsidRPr="00C855FC" w:rsidRDefault="00450885" w:rsidP="003576CC">
      <w:pPr>
        <w:spacing w:after="160"/>
        <w:jc w:val="left"/>
        <w:rPr>
          <w:rFonts w:ascii="Lato" w:hAnsi="Lato" w:cs="Times New Roman"/>
          <w:sz w:val="22"/>
        </w:rPr>
      </w:pPr>
      <w:r w:rsidRPr="00C855FC">
        <w:rPr>
          <w:rFonts w:ascii="Lato" w:hAnsi="Lato" w:cs="Times New Roman"/>
          <w:sz w:val="22"/>
        </w:rPr>
        <w:br w:type="page"/>
      </w:r>
    </w:p>
    <w:p w:rsidR="00432991" w:rsidRPr="00C855FC" w:rsidRDefault="00432991" w:rsidP="003576CC">
      <w:pPr>
        <w:rPr>
          <w:rFonts w:ascii="Lato" w:hAnsi="Lato" w:cs="Times New Roman"/>
          <w:sz w:val="22"/>
        </w:rPr>
      </w:pPr>
    </w:p>
    <w:p w:rsidR="009F5DC8" w:rsidRPr="00C855FC" w:rsidRDefault="009F5DC8" w:rsidP="009F5DC8">
      <w:pPr>
        <w:shd w:val="clear" w:color="auto" w:fill="0070C0"/>
        <w:jc w:val="center"/>
        <w:rPr>
          <w:rFonts w:ascii="Lato" w:hAnsi="Lato"/>
          <w:b/>
          <w:color w:val="FFFFFF" w:themeColor="background1"/>
          <w:sz w:val="88"/>
          <w:szCs w:val="88"/>
        </w:rPr>
      </w:pPr>
      <w:r w:rsidRPr="00C855FC">
        <w:rPr>
          <w:rFonts w:ascii="Lato" w:hAnsi="Lato"/>
          <w:b/>
          <w:color w:val="FFFFFF" w:themeColor="background1"/>
          <w:sz w:val="88"/>
          <w:szCs w:val="88"/>
        </w:rPr>
        <w:t>TRANSPORT</w:t>
      </w:r>
    </w:p>
    <w:p w:rsidR="00432991" w:rsidRPr="00C855FC" w:rsidRDefault="00432991" w:rsidP="003576CC">
      <w:pPr>
        <w:rPr>
          <w:rFonts w:ascii="Lato" w:hAnsi="Lato" w:cs="Times New Roman"/>
          <w:sz w:val="22"/>
        </w:rPr>
      </w:pPr>
    </w:p>
    <w:p w:rsidR="00432991" w:rsidRPr="00C855FC" w:rsidRDefault="00432991" w:rsidP="003576CC">
      <w:pPr>
        <w:rPr>
          <w:rFonts w:ascii="Lato" w:hAnsi="Lato" w:cs="Times New Roman"/>
          <w:sz w:val="22"/>
        </w:rPr>
      </w:pPr>
    </w:p>
    <w:p w:rsidR="00432991" w:rsidRPr="00C855FC" w:rsidRDefault="00432991" w:rsidP="003576CC">
      <w:pPr>
        <w:rPr>
          <w:rFonts w:ascii="Lato" w:hAnsi="Lato" w:cs="Times New Roman"/>
          <w:sz w:val="22"/>
        </w:rPr>
      </w:pPr>
    </w:p>
    <w:p w:rsidR="00432991" w:rsidRPr="00C855FC" w:rsidRDefault="00432991" w:rsidP="003576CC">
      <w:pPr>
        <w:rPr>
          <w:rFonts w:ascii="Lato" w:hAnsi="Lato" w:cs="Times New Roman"/>
          <w:sz w:val="22"/>
        </w:rPr>
      </w:pPr>
    </w:p>
    <w:p w:rsidR="00432991" w:rsidRPr="00C855FC" w:rsidRDefault="00432991" w:rsidP="003576CC">
      <w:pPr>
        <w:rPr>
          <w:rFonts w:ascii="Lato" w:hAnsi="Lato" w:cs="Times New Roman"/>
          <w:sz w:val="22"/>
        </w:rPr>
      </w:pPr>
    </w:p>
    <w:p w:rsidR="00432991" w:rsidRPr="00C855FC" w:rsidRDefault="00953C14" w:rsidP="003576CC">
      <w:pPr>
        <w:jc w:val="center"/>
        <w:rPr>
          <w:rFonts w:ascii="Lato" w:hAnsi="Lato" w:cs="Times New Roman"/>
          <w:sz w:val="22"/>
        </w:rPr>
      </w:pPr>
      <w:r w:rsidRPr="00C855FC">
        <w:rPr>
          <w:rFonts w:ascii="Lato" w:hAnsi="Lato" w:cs="Times New Roman"/>
          <w:noProof/>
          <w:sz w:val="22"/>
          <w:lang w:eastAsia="pl-PL"/>
        </w:rPr>
        <w:drawing>
          <wp:inline distT="0" distB="0" distL="0" distR="0">
            <wp:extent cx="3731075" cy="3724979"/>
            <wp:effectExtent l="0" t="0" r="3175" b="889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3_t.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31075" cy="3724979"/>
                    </a:xfrm>
                    <a:prstGeom prst="rect">
                      <a:avLst/>
                    </a:prstGeom>
                  </pic:spPr>
                </pic:pic>
              </a:graphicData>
            </a:graphic>
          </wp:inline>
        </w:drawing>
      </w:r>
    </w:p>
    <w:p w:rsidR="00432991" w:rsidRPr="00C855FC" w:rsidRDefault="00432991" w:rsidP="003576CC">
      <w:pPr>
        <w:rPr>
          <w:rFonts w:ascii="Lato" w:hAnsi="Lato" w:cs="Times New Roman"/>
          <w:sz w:val="22"/>
        </w:rPr>
      </w:pPr>
    </w:p>
    <w:p w:rsidR="00432991" w:rsidRPr="00C855FC" w:rsidRDefault="00432991" w:rsidP="003576CC">
      <w:pPr>
        <w:spacing w:after="160"/>
        <w:jc w:val="left"/>
        <w:rPr>
          <w:rFonts w:ascii="Lato" w:hAnsi="Lato" w:cs="Times New Roman"/>
          <w:sz w:val="22"/>
        </w:rPr>
      </w:pPr>
      <w:r w:rsidRPr="00C855FC">
        <w:rPr>
          <w:rFonts w:ascii="Lato" w:hAnsi="Lato" w:cs="Times New Roman"/>
          <w:sz w:val="22"/>
        </w:rPr>
        <w:br w:type="page"/>
      </w:r>
    </w:p>
    <w:p w:rsidR="004368A7" w:rsidRPr="00C855FC" w:rsidRDefault="004368A7" w:rsidP="003576CC">
      <w:pPr>
        <w:rPr>
          <w:rFonts w:ascii="Lato" w:hAnsi="Lato"/>
        </w:rPr>
      </w:pPr>
    </w:p>
    <w:p w:rsidR="004368A7" w:rsidRPr="00C855FC" w:rsidRDefault="004368A7" w:rsidP="009F5DC8">
      <w:pPr>
        <w:shd w:val="clear" w:color="auto" w:fill="0070C0"/>
        <w:tabs>
          <w:tab w:val="left" w:pos="6015"/>
        </w:tabs>
        <w:jc w:val="left"/>
        <w:rPr>
          <w:rFonts w:ascii="Lato" w:hAnsi="Lato"/>
          <w:b/>
          <w:color w:val="FFFFFF" w:themeColor="background1"/>
          <w:sz w:val="44"/>
        </w:rPr>
      </w:pPr>
      <w:r w:rsidRPr="00C855FC">
        <w:rPr>
          <w:rFonts w:ascii="Lato" w:hAnsi="Lato"/>
          <w:b/>
          <w:color w:val="FFFFFF" w:themeColor="background1"/>
          <w:sz w:val="44"/>
        </w:rPr>
        <w:t>Streszczenie:</w:t>
      </w:r>
      <w:r w:rsidR="009F5DC8" w:rsidRPr="00C855FC">
        <w:rPr>
          <w:rFonts w:ascii="Lato" w:hAnsi="Lato"/>
          <w:b/>
          <w:color w:val="FFFFFF" w:themeColor="background1"/>
          <w:sz w:val="44"/>
        </w:rPr>
        <w:t xml:space="preserve"> </w:t>
      </w:r>
      <w:r w:rsidRPr="00C855FC">
        <w:rPr>
          <w:rFonts w:ascii="Lato" w:hAnsi="Lato"/>
          <w:b/>
          <w:color w:val="FFFFFF" w:themeColor="background1"/>
          <w:sz w:val="44"/>
        </w:rPr>
        <w:t>Transport</w:t>
      </w:r>
    </w:p>
    <w:p w:rsidR="004368A7" w:rsidRPr="00C855FC" w:rsidRDefault="004368A7" w:rsidP="003576CC">
      <w:pPr>
        <w:rPr>
          <w:rFonts w:ascii="Lato" w:hAnsi="Lato"/>
        </w:rPr>
      </w:pPr>
    </w:p>
    <w:p w:rsidR="00D01E46" w:rsidRPr="00C855FC" w:rsidRDefault="00D01E46" w:rsidP="003576CC">
      <w:pPr>
        <w:rPr>
          <w:rFonts w:ascii="Lato" w:hAnsi="Lato"/>
          <w:sz w:val="22"/>
        </w:rPr>
      </w:pPr>
      <w:r w:rsidRPr="00C855FC">
        <w:rPr>
          <w:rFonts w:ascii="Lato" w:hAnsi="Lato"/>
          <w:sz w:val="22"/>
        </w:rPr>
        <w:t>W 2018 r. wskaźnik motoryzacji wynosił 804,5 na 1</w:t>
      </w:r>
      <w:r w:rsidR="00050F2F">
        <w:rPr>
          <w:rFonts w:ascii="Lato" w:hAnsi="Lato"/>
          <w:sz w:val="22"/>
        </w:rPr>
        <w:t xml:space="preserve"> </w:t>
      </w:r>
      <w:r w:rsidRPr="00C855FC">
        <w:rPr>
          <w:rFonts w:ascii="Lato" w:hAnsi="Lato"/>
          <w:sz w:val="22"/>
        </w:rPr>
        <w:t>000 mieszkańców dla wszystkich pojazdów oraz 640,7 dla samochodów osobowych.</w:t>
      </w:r>
      <w:r w:rsidR="00EF4A9A" w:rsidRPr="00C855FC">
        <w:rPr>
          <w:rFonts w:ascii="Lato" w:hAnsi="Lato"/>
          <w:sz w:val="22"/>
        </w:rPr>
        <w:t xml:space="preserve"> </w:t>
      </w:r>
      <w:r w:rsidRPr="00C855FC">
        <w:rPr>
          <w:rFonts w:ascii="Lato" w:hAnsi="Lato"/>
          <w:sz w:val="22"/>
        </w:rPr>
        <w:t>Zarejestrowano</w:t>
      </w:r>
      <w:r w:rsidR="00EF4A9A" w:rsidRPr="00C855FC">
        <w:rPr>
          <w:rFonts w:ascii="Lato" w:hAnsi="Lato"/>
          <w:sz w:val="22"/>
        </w:rPr>
        <w:t xml:space="preserve"> </w:t>
      </w:r>
      <w:r w:rsidRPr="00C855FC">
        <w:rPr>
          <w:rFonts w:ascii="Lato" w:hAnsi="Lato"/>
          <w:sz w:val="22"/>
        </w:rPr>
        <w:t>24</w:t>
      </w:r>
      <w:r w:rsidR="00EF4A9A" w:rsidRPr="00C855FC">
        <w:rPr>
          <w:rFonts w:ascii="Lato" w:hAnsi="Lato"/>
          <w:sz w:val="22"/>
        </w:rPr>
        <w:t> </w:t>
      </w:r>
      <w:r w:rsidRPr="00C855FC">
        <w:rPr>
          <w:rFonts w:ascii="Lato" w:hAnsi="Lato"/>
          <w:sz w:val="22"/>
        </w:rPr>
        <w:t>364</w:t>
      </w:r>
      <w:r w:rsidR="00EF4A9A" w:rsidRPr="00C855FC">
        <w:rPr>
          <w:rFonts w:ascii="Lato" w:hAnsi="Lato"/>
          <w:sz w:val="22"/>
        </w:rPr>
        <w:t xml:space="preserve"> </w:t>
      </w:r>
      <w:r w:rsidRPr="00C855FC">
        <w:rPr>
          <w:rFonts w:ascii="Lato" w:hAnsi="Lato"/>
          <w:sz w:val="22"/>
        </w:rPr>
        <w:t>pojazdów osobowych. W tym samym czasie Miasto Kraków realizowało działania zmierzające do</w:t>
      </w:r>
      <w:r w:rsidR="006A1752">
        <w:rPr>
          <w:rFonts w:ascii="Lato" w:hAnsi="Lato"/>
          <w:sz w:val="22"/>
        </w:rPr>
        <w:t> </w:t>
      </w:r>
      <w:r w:rsidRPr="00C855FC">
        <w:rPr>
          <w:rFonts w:ascii="Lato" w:hAnsi="Lato"/>
          <w:sz w:val="22"/>
        </w:rPr>
        <w:t>zapewnienia i rozwijania przyjaznego, ekologicznego i efektywnego systemu transportowego. Kluczowe działania skierowane były na:</w:t>
      </w:r>
    </w:p>
    <w:p w:rsidR="00D01E46" w:rsidRPr="00C855FC" w:rsidRDefault="00D01E46" w:rsidP="007738AA">
      <w:pPr>
        <w:numPr>
          <w:ilvl w:val="0"/>
          <w:numId w:val="244"/>
        </w:numPr>
        <w:spacing w:after="160"/>
        <w:contextualSpacing/>
        <w:rPr>
          <w:rFonts w:ascii="Lato" w:hAnsi="Lato"/>
          <w:sz w:val="22"/>
        </w:rPr>
      </w:pPr>
      <w:r w:rsidRPr="00C855FC">
        <w:rPr>
          <w:rFonts w:ascii="Lato" w:hAnsi="Lato"/>
          <w:sz w:val="22"/>
        </w:rPr>
        <w:t>uprzywilejowanie komunikacji zbiorowej w ruchu miejskim oraz</w:t>
      </w:r>
      <w:r w:rsidR="00EF4A9A" w:rsidRPr="00C855FC">
        <w:rPr>
          <w:rFonts w:ascii="Lato" w:hAnsi="Lato"/>
          <w:sz w:val="22"/>
        </w:rPr>
        <w:t> </w:t>
      </w:r>
      <w:r w:rsidRPr="00C855FC">
        <w:rPr>
          <w:rFonts w:ascii="Lato" w:hAnsi="Lato"/>
          <w:sz w:val="22"/>
        </w:rPr>
        <w:t>zapewnienie jej</w:t>
      </w:r>
      <w:r w:rsidR="006A1752">
        <w:rPr>
          <w:rFonts w:ascii="Lato" w:hAnsi="Lato"/>
          <w:sz w:val="22"/>
        </w:rPr>
        <w:t> </w:t>
      </w:r>
      <w:r w:rsidRPr="00C855FC">
        <w:rPr>
          <w:rFonts w:ascii="Lato" w:hAnsi="Lato"/>
          <w:sz w:val="22"/>
        </w:rPr>
        <w:t>wysokiej dostępności i jakości –</w:t>
      </w:r>
      <w:r w:rsidR="00EF4A9A" w:rsidRPr="00C855FC">
        <w:rPr>
          <w:rFonts w:ascii="Lato" w:hAnsi="Lato"/>
          <w:sz w:val="22"/>
        </w:rPr>
        <w:t> </w:t>
      </w:r>
      <w:r w:rsidRPr="00C855FC">
        <w:rPr>
          <w:rFonts w:ascii="Lato" w:hAnsi="Lato"/>
          <w:sz w:val="22"/>
        </w:rPr>
        <w:t>m.in.</w:t>
      </w:r>
      <w:r w:rsidR="00EF4A9A" w:rsidRPr="00C855FC">
        <w:rPr>
          <w:rFonts w:ascii="Lato" w:hAnsi="Lato"/>
          <w:sz w:val="22"/>
        </w:rPr>
        <w:t> </w:t>
      </w:r>
      <w:r w:rsidRPr="00C855FC">
        <w:rPr>
          <w:rFonts w:ascii="Lato" w:hAnsi="Lato" w:cs="Times New Roman"/>
          <w:sz w:val="22"/>
        </w:rPr>
        <w:t>na</w:t>
      </w:r>
      <w:r w:rsidR="00EF4A9A" w:rsidRPr="00C855FC">
        <w:rPr>
          <w:rFonts w:ascii="Lato" w:hAnsi="Lato" w:cs="Times New Roman"/>
          <w:sz w:val="22"/>
        </w:rPr>
        <w:t> </w:t>
      </w:r>
      <w:r w:rsidRPr="00C855FC">
        <w:rPr>
          <w:rFonts w:ascii="Lato" w:hAnsi="Lato" w:cs="Times New Roman"/>
          <w:sz w:val="22"/>
        </w:rPr>
        <w:t>koniec 2018 roku Kraków posiadał 28,6</w:t>
      </w:r>
      <w:r w:rsidR="006A1752">
        <w:rPr>
          <w:rFonts w:ascii="Lato" w:hAnsi="Lato" w:cs="Times New Roman"/>
          <w:sz w:val="22"/>
        </w:rPr>
        <w:t> </w:t>
      </w:r>
      <w:r w:rsidRPr="00C855FC">
        <w:rPr>
          <w:rFonts w:ascii="Lato" w:hAnsi="Lato" w:cs="Times New Roman"/>
          <w:sz w:val="22"/>
        </w:rPr>
        <w:t>km buspasów i pasów wspólnych</w:t>
      </w:r>
      <w:r w:rsidR="00EF4A9A" w:rsidRPr="00C855FC">
        <w:rPr>
          <w:rFonts w:ascii="Lato" w:hAnsi="Lato" w:cs="Times New Roman"/>
          <w:sz w:val="22"/>
        </w:rPr>
        <w:t xml:space="preserve"> </w:t>
      </w:r>
      <w:r w:rsidRPr="00C855FC">
        <w:rPr>
          <w:rFonts w:ascii="Lato" w:hAnsi="Lato" w:cs="Times New Roman"/>
          <w:sz w:val="22"/>
        </w:rPr>
        <w:t>autobusowo-</w:t>
      </w:r>
      <w:r w:rsidR="00087AAC" w:rsidRPr="00C855FC">
        <w:rPr>
          <w:rFonts w:ascii="Lato" w:hAnsi="Lato" w:cs="Times New Roman"/>
          <w:sz w:val="22"/>
        </w:rPr>
        <w:t>tramwajowych</w:t>
      </w:r>
      <w:r w:rsidRPr="00C855FC">
        <w:rPr>
          <w:rFonts w:ascii="Lato" w:hAnsi="Lato" w:cs="Times New Roman"/>
          <w:sz w:val="22"/>
        </w:rPr>
        <w:t>,</w:t>
      </w:r>
      <w:r w:rsidR="00EF4A9A" w:rsidRPr="00C855FC">
        <w:rPr>
          <w:rFonts w:ascii="Lato" w:hAnsi="Lato" w:cs="Times New Roman"/>
          <w:sz w:val="22"/>
        </w:rPr>
        <w:t xml:space="preserve"> </w:t>
      </w:r>
      <w:r w:rsidRPr="00C855FC">
        <w:rPr>
          <w:rFonts w:ascii="Lato" w:hAnsi="Lato" w:cs="Times New Roman"/>
          <w:sz w:val="22"/>
        </w:rPr>
        <w:t>dających uprzywilejowanie w ruchu transportowi zbiorowemu, wprowadzona została tzw.</w:t>
      </w:r>
      <w:r w:rsidR="00EF4A9A" w:rsidRPr="00C855FC">
        <w:rPr>
          <w:rFonts w:ascii="Lato" w:hAnsi="Lato" w:cs="Times New Roman"/>
          <w:sz w:val="22"/>
        </w:rPr>
        <w:t> </w:t>
      </w:r>
      <w:r w:rsidRPr="00C855FC">
        <w:rPr>
          <w:rFonts w:ascii="Lato" w:hAnsi="Lato" w:cs="Times New Roman"/>
          <w:sz w:val="22"/>
        </w:rPr>
        <w:t>optymalizacja siatki połączeń, zakupiono 163 nowe autobusy spełniające najwyższe standardy ekologiczne i funkcjonalne, zainstalowano baterie fotowoltaiczne na dachach 6</w:t>
      </w:r>
      <w:r w:rsidR="00EF4A9A" w:rsidRPr="00C855FC">
        <w:rPr>
          <w:rFonts w:ascii="Lato" w:hAnsi="Lato" w:cs="Times New Roman"/>
          <w:sz w:val="22"/>
        </w:rPr>
        <w:t> </w:t>
      </w:r>
      <w:r w:rsidRPr="00C855FC">
        <w:rPr>
          <w:rFonts w:ascii="Lato" w:hAnsi="Lato" w:cs="Times New Roman"/>
          <w:sz w:val="22"/>
        </w:rPr>
        <w:t>pojazdów. Średni wiek dla taboru autobusowego wyniósł 3,7 lat,</w:t>
      </w:r>
    </w:p>
    <w:p w:rsidR="00D01E46" w:rsidRPr="00C855FC" w:rsidRDefault="00D01E46" w:rsidP="007738AA">
      <w:pPr>
        <w:numPr>
          <w:ilvl w:val="0"/>
          <w:numId w:val="244"/>
        </w:numPr>
        <w:spacing w:after="160"/>
        <w:contextualSpacing/>
        <w:rPr>
          <w:rFonts w:ascii="Lato" w:hAnsi="Lato"/>
          <w:sz w:val="22"/>
        </w:rPr>
      </w:pPr>
      <w:r w:rsidRPr="00C855FC">
        <w:rPr>
          <w:rFonts w:ascii="Lato" w:hAnsi="Lato"/>
          <w:sz w:val="22"/>
        </w:rPr>
        <w:t xml:space="preserve">zwiększenie udziału ekologicznych form mobilności – m.in. na koniec 2018 roku Kraków </w:t>
      </w:r>
      <w:r w:rsidRPr="00C855FC">
        <w:rPr>
          <w:rFonts w:ascii="Lato" w:hAnsi="Lato"/>
          <w:bCs/>
          <w:sz w:val="22"/>
        </w:rPr>
        <w:t>dysponował nowoczesnym taborem 658</w:t>
      </w:r>
      <w:r w:rsidR="00EF4A9A" w:rsidRPr="00C855FC">
        <w:rPr>
          <w:rFonts w:ascii="Lato" w:hAnsi="Lato"/>
          <w:bCs/>
          <w:sz w:val="22"/>
        </w:rPr>
        <w:t> </w:t>
      </w:r>
      <w:r w:rsidRPr="00C855FC">
        <w:rPr>
          <w:rFonts w:ascii="Lato" w:hAnsi="Lato"/>
          <w:bCs/>
          <w:sz w:val="22"/>
        </w:rPr>
        <w:t>autobusów, w tym 26</w:t>
      </w:r>
      <w:r w:rsidR="00EF4A9A" w:rsidRPr="00C855FC">
        <w:rPr>
          <w:rFonts w:ascii="Lato" w:hAnsi="Lato"/>
          <w:bCs/>
          <w:sz w:val="22"/>
        </w:rPr>
        <w:t> </w:t>
      </w:r>
      <w:r w:rsidRPr="00C855FC">
        <w:rPr>
          <w:rFonts w:ascii="Lato" w:hAnsi="Lato"/>
          <w:bCs/>
          <w:sz w:val="22"/>
        </w:rPr>
        <w:t>autobusami elektrycznymi</w:t>
      </w:r>
      <w:r w:rsidR="000F3B5C" w:rsidRPr="00C855FC">
        <w:rPr>
          <w:rFonts w:ascii="Lato" w:hAnsi="Lato"/>
          <w:bCs/>
          <w:sz w:val="22"/>
        </w:rPr>
        <w:t>,</w:t>
      </w:r>
      <w:r w:rsidRPr="00C855FC">
        <w:rPr>
          <w:rFonts w:ascii="Lato" w:hAnsi="Lato"/>
          <w:bCs/>
          <w:sz w:val="22"/>
        </w:rPr>
        <w:t xml:space="preserve"> 395</w:t>
      </w:r>
      <w:r w:rsidR="00EF4A9A" w:rsidRPr="00C855FC">
        <w:rPr>
          <w:rFonts w:ascii="Lato" w:hAnsi="Lato"/>
          <w:bCs/>
          <w:sz w:val="22"/>
        </w:rPr>
        <w:t> </w:t>
      </w:r>
      <w:r w:rsidRPr="00C855FC">
        <w:rPr>
          <w:rFonts w:ascii="Lato" w:hAnsi="Lato"/>
          <w:bCs/>
          <w:sz w:val="22"/>
        </w:rPr>
        <w:t>tramwajami, uruchomiono stacje ładowania pantografowego, powstało 9,3 km dróg dla rowerów,</w:t>
      </w:r>
    </w:p>
    <w:p w:rsidR="00D01E46" w:rsidRPr="00C855FC" w:rsidRDefault="00D01E46" w:rsidP="007738AA">
      <w:pPr>
        <w:numPr>
          <w:ilvl w:val="0"/>
          <w:numId w:val="244"/>
        </w:numPr>
        <w:spacing w:after="160"/>
        <w:contextualSpacing/>
        <w:rPr>
          <w:rFonts w:ascii="Lato" w:hAnsi="Lato"/>
          <w:bCs/>
          <w:sz w:val="22"/>
        </w:rPr>
      </w:pPr>
      <w:r w:rsidRPr="00C855FC">
        <w:rPr>
          <w:rFonts w:ascii="Lato" w:hAnsi="Lato"/>
          <w:sz w:val="22"/>
        </w:rPr>
        <w:t xml:space="preserve">integrację różnych form transportu, ograniczanie indywidualnego ruchu samochodowego – m.in. na koniec 2018 roku Kraków dysponował </w:t>
      </w:r>
      <w:r w:rsidRPr="00C855FC">
        <w:rPr>
          <w:rFonts w:ascii="Lato" w:hAnsi="Lato"/>
          <w:bCs/>
          <w:sz w:val="22"/>
        </w:rPr>
        <w:t>4</w:t>
      </w:r>
      <w:r w:rsidR="00EF4A9A" w:rsidRPr="00C855FC">
        <w:rPr>
          <w:rFonts w:ascii="Lato" w:hAnsi="Lato"/>
          <w:bCs/>
          <w:sz w:val="22"/>
        </w:rPr>
        <w:t> </w:t>
      </w:r>
      <w:r w:rsidRPr="00C855FC">
        <w:rPr>
          <w:rFonts w:ascii="Lato" w:hAnsi="Lato"/>
          <w:bCs/>
          <w:sz w:val="22"/>
        </w:rPr>
        <w:t>węzłami przesiadkowymi oraz</w:t>
      </w:r>
      <w:r w:rsidR="00EF4A9A" w:rsidRPr="00C855FC">
        <w:rPr>
          <w:rFonts w:ascii="Lato" w:hAnsi="Lato"/>
          <w:bCs/>
          <w:sz w:val="22"/>
        </w:rPr>
        <w:t> </w:t>
      </w:r>
      <w:r w:rsidRPr="00C855FC">
        <w:rPr>
          <w:rFonts w:ascii="Lato" w:hAnsi="Lato"/>
          <w:bCs/>
          <w:sz w:val="22"/>
        </w:rPr>
        <w:t>parkingami typu P&amp;R o łącznej pojemności 513 miejsc, 18</w:t>
      </w:r>
      <w:r w:rsidR="00EF4A9A" w:rsidRPr="00C855FC">
        <w:rPr>
          <w:rFonts w:ascii="Lato" w:hAnsi="Lato"/>
          <w:bCs/>
          <w:sz w:val="22"/>
        </w:rPr>
        <w:t> </w:t>
      </w:r>
      <w:r w:rsidRPr="00C855FC">
        <w:rPr>
          <w:rFonts w:ascii="Lato" w:hAnsi="Lato"/>
          <w:bCs/>
          <w:sz w:val="22"/>
        </w:rPr>
        <w:t>689</w:t>
      </w:r>
      <w:r w:rsidR="00EF4A9A" w:rsidRPr="00C855FC">
        <w:rPr>
          <w:rFonts w:ascii="Lato" w:hAnsi="Lato"/>
          <w:bCs/>
          <w:sz w:val="22"/>
        </w:rPr>
        <w:t> </w:t>
      </w:r>
      <w:r w:rsidRPr="00C855FC">
        <w:rPr>
          <w:rFonts w:ascii="Lato" w:hAnsi="Lato"/>
          <w:bCs/>
          <w:sz w:val="22"/>
        </w:rPr>
        <w:t>miejscami postojowymi w</w:t>
      </w:r>
      <w:r w:rsidR="00EF4A9A" w:rsidRPr="00C855FC">
        <w:rPr>
          <w:rFonts w:ascii="Lato" w:hAnsi="Lato"/>
          <w:bCs/>
          <w:sz w:val="22"/>
        </w:rPr>
        <w:t> </w:t>
      </w:r>
      <w:r w:rsidRPr="00C855FC">
        <w:rPr>
          <w:rFonts w:ascii="Lato" w:hAnsi="Lato"/>
          <w:bCs/>
          <w:sz w:val="22"/>
        </w:rPr>
        <w:t>Strefie Płatnego Parkowania, 165</w:t>
      </w:r>
      <w:r w:rsidR="00EF4A9A" w:rsidRPr="00C855FC">
        <w:rPr>
          <w:rFonts w:ascii="Lato" w:hAnsi="Lato"/>
          <w:bCs/>
          <w:sz w:val="22"/>
        </w:rPr>
        <w:t> </w:t>
      </w:r>
      <w:r w:rsidRPr="00C855FC">
        <w:rPr>
          <w:rFonts w:ascii="Lato" w:hAnsi="Lato"/>
          <w:bCs/>
          <w:sz w:val="22"/>
        </w:rPr>
        <w:t>stacjami rowerów w systemie Wavelo,</w:t>
      </w:r>
    </w:p>
    <w:p w:rsidR="00D01E46" w:rsidRPr="00C855FC" w:rsidRDefault="00D01E46" w:rsidP="007738AA">
      <w:pPr>
        <w:numPr>
          <w:ilvl w:val="0"/>
          <w:numId w:val="244"/>
        </w:numPr>
        <w:spacing w:after="160"/>
        <w:contextualSpacing/>
        <w:rPr>
          <w:rFonts w:ascii="Lato" w:hAnsi="Lato"/>
          <w:sz w:val="22"/>
        </w:rPr>
      </w:pPr>
      <w:r w:rsidRPr="00C855FC">
        <w:rPr>
          <w:rFonts w:ascii="Lato" w:hAnsi="Lato"/>
          <w:sz w:val="22"/>
        </w:rPr>
        <w:t>poprawę bezpieczeństwa w ruchu – m.in. w 2018 roku wprowadzono nowe rozwiązania w ruchu pojazdów w ul. Armii Krajowej, nowe</w:t>
      </w:r>
      <w:r w:rsidR="00EF4A9A" w:rsidRPr="00C855FC">
        <w:rPr>
          <w:rFonts w:ascii="Lato" w:hAnsi="Lato"/>
          <w:sz w:val="22"/>
        </w:rPr>
        <w:t> </w:t>
      </w:r>
      <w:r w:rsidRPr="00C855FC">
        <w:rPr>
          <w:rFonts w:ascii="Lato" w:hAnsi="Lato"/>
          <w:sz w:val="22"/>
        </w:rPr>
        <w:t>sygnalizacje świetlne.</w:t>
      </w:r>
    </w:p>
    <w:p w:rsidR="00A224EC" w:rsidRPr="00C855FC" w:rsidRDefault="00A224EC" w:rsidP="003576CC">
      <w:pPr>
        <w:spacing w:after="160"/>
        <w:ind w:left="720"/>
        <w:contextualSpacing/>
        <w:rPr>
          <w:rFonts w:ascii="Lato" w:hAnsi="Lato"/>
          <w:sz w:val="22"/>
        </w:rPr>
      </w:pPr>
    </w:p>
    <w:p w:rsidR="00A224EC" w:rsidRPr="00C855FC" w:rsidRDefault="003D7B40" w:rsidP="003576CC">
      <w:pPr>
        <w:rPr>
          <w:rFonts w:ascii="Lato" w:hAnsi="Lato"/>
          <w:iCs/>
          <w:sz w:val="22"/>
        </w:rPr>
      </w:pPr>
      <w:r w:rsidRPr="00C855FC">
        <w:rPr>
          <w:rFonts w:ascii="Lato" w:hAnsi="Lato"/>
          <w:iCs/>
          <w:sz w:val="22"/>
        </w:rPr>
        <w:t>W badaniach Jakości Życia i Jakości Usług Publicznych w Krakowie w 2018 r. 77%  badanych zadeklarowało zadowolenie z komunikacji publicznej, 68% z infrastruktury chodnikowej.</w:t>
      </w:r>
    </w:p>
    <w:p w:rsidR="0064207A" w:rsidRPr="00C855FC" w:rsidRDefault="0064207A" w:rsidP="003576CC">
      <w:pPr>
        <w:rPr>
          <w:rFonts w:ascii="Lato" w:hAnsi="Lato"/>
          <w:iCs/>
          <w:sz w:val="22"/>
        </w:rPr>
      </w:pPr>
    </w:p>
    <w:p w:rsidR="00D01E46" w:rsidRPr="00C154C2" w:rsidRDefault="00D01E46" w:rsidP="003576CC">
      <w:pPr>
        <w:spacing w:after="160"/>
        <w:rPr>
          <w:rFonts w:ascii="Lato" w:hAnsi="Lato"/>
          <w:b/>
          <w:iCs/>
          <w:sz w:val="22"/>
        </w:rPr>
      </w:pPr>
      <w:r w:rsidRPr="00C855FC">
        <w:rPr>
          <w:rFonts w:ascii="Lato" w:hAnsi="Lato"/>
          <w:iCs/>
          <w:sz w:val="22"/>
        </w:rPr>
        <w:t>W budżecie Gminy nakłady na</w:t>
      </w:r>
      <w:r w:rsidR="00BE6FCF" w:rsidRPr="00C855FC">
        <w:rPr>
          <w:rFonts w:ascii="Lato" w:hAnsi="Lato"/>
          <w:iCs/>
          <w:sz w:val="22"/>
        </w:rPr>
        <w:t xml:space="preserve"> </w:t>
      </w:r>
      <w:r w:rsidR="005D759D">
        <w:rPr>
          <w:rFonts w:ascii="Lato" w:hAnsi="Lato"/>
          <w:iCs/>
          <w:sz w:val="22"/>
        </w:rPr>
        <w:t>Dziedzin</w:t>
      </w:r>
      <w:r w:rsidRPr="00C855FC">
        <w:rPr>
          <w:rFonts w:ascii="Lato" w:hAnsi="Lato"/>
          <w:iCs/>
          <w:sz w:val="22"/>
        </w:rPr>
        <w:t>ę Transport stanowią drugi w kolejności najwyższy udział w wydatkach –</w:t>
      </w:r>
      <w:r w:rsidR="00EF4A9A" w:rsidRPr="00C855FC">
        <w:rPr>
          <w:rFonts w:ascii="Lato" w:hAnsi="Lato"/>
          <w:iCs/>
          <w:sz w:val="22"/>
        </w:rPr>
        <w:t> w </w:t>
      </w:r>
      <w:r w:rsidRPr="00C855FC">
        <w:rPr>
          <w:rFonts w:ascii="Lato" w:hAnsi="Lato"/>
          <w:iCs/>
          <w:sz w:val="22"/>
        </w:rPr>
        <w:t>roku</w:t>
      </w:r>
      <w:r w:rsidR="00EF4A9A" w:rsidRPr="00C855FC">
        <w:rPr>
          <w:rFonts w:ascii="Lato" w:hAnsi="Lato"/>
          <w:iCs/>
          <w:sz w:val="22"/>
        </w:rPr>
        <w:t> </w:t>
      </w:r>
      <w:r w:rsidRPr="00C855FC">
        <w:rPr>
          <w:rFonts w:ascii="Lato" w:hAnsi="Lato"/>
          <w:iCs/>
          <w:sz w:val="22"/>
        </w:rPr>
        <w:t xml:space="preserve">2018 wynosił </w:t>
      </w:r>
      <w:r w:rsidRPr="00C154C2">
        <w:rPr>
          <w:rFonts w:ascii="Lato" w:hAnsi="Lato"/>
          <w:b/>
          <w:iCs/>
          <w:sz w:val="22"/>
        </w:rPr>
        <w:t>18</w:t>
      </w:r>
      <w:r w:rsidR="0008322F" w:rsidRPr="00C154C2">
        <w:rPr>
          <w:rFonts w:ascii="Lato" w:hAnsi="Lato"/>
          <w:b/>
          <w:iCs/>
          <w:sz w:val="22"/>
        </w:rPr>
        <w:t>,</w:t>
      </w:r>
      <w:r w:rsidR="003B7146" w:rsidRPr="00C154C2">
        <w:rPr>
          <w:rFonts w:ascii="Lato" w:hAnsi="Lato"/>
          <w:b/>
          <w:iCs/>
          <w:sz w:val="22"/>
        </w:rPr>
        <w:t>1</w:t>
      </w:r>
      <w:r w:rsidR="00B921DE" w:rsidRPr="00C154C2">
        <w:rPr>
          <w:rFonts w:ascii="Lato" w:hAnsi="Lato"/>
          <w:b/>
          <w:iCs/>
          <w:sz w:val="22"/>
        </w:rPr>
        <w:t>1</w:t>
      </w:r>
      <w:r w:rsidRPr="00C154C2">
        <w:rPr>
          <w:rFonts w:ascii="Lato" w:hAnsi="Lato"/>
          <w:b/>
          <w:iCs/>
          <w:sz w:val="22"/>
        </w:rPr>
        <w:t>%.</w:t>
      </w:r>
    </w:p>
    <w:p w:rsidR="00D01E46" w:rsidRPr="00C855FC" w:rsidRDefault="00D01E46" w:rsidP="003576CC">
      <w:pPr>
        <w:rPr>
          <w:rFonts w:ascii="Lato" w:hAnsi="Lato" w:cs="Times New Roman"/>
          <w:sz w:val="22"/>
        </w:rPr>
      </w:pPr>
    </w:p>
    <w:p w:rsidR="00D01E46" w:rsidRPr="00C855FC" w:rsidRDefault="00D01E46" w:rsidP="003576CC">
      <w:pPr>
        <w:spacing w:after="160"/>
        <w:jc w:val="left"/>
        <w:rPr>
          <w:rFonts w:ascii="Lato" w:hAnsi="Lato" w:cs="Times New Roman"/>
          <w:sz w:val="22"/>
        </w:rPr>
      </w:pPr>
      <w:r w:rsidRPr="00C855FC">
        <w:rPr>
          <w:rFonts w:ascii="Lato" w:hAnsi="Lato" w:cs="Times New Roman"/>
          <w:sz w:val="22"/>
        </w:rPr>
        <w:br w:type="page"/>
      </w:r>
    </w:p>
    <w:p w:rsidR="00D01E46" w:rsidRPr="00C855FC" w:rsidRDefault="00D01E46" w:rsidP="003576CC">
      <w:pPr>
        <w:rPr>
          <w:rFonts w:ascii="Lato" w:hAnsi="Lato" w:cs="Times New Roman"/>
          <w:sz w:val="22"/>
        </w:rPr>
      </w:pPr>
    </w:p>
    <w:p w:rsidR="00AF10DC" w:rsidRPr="00C855FC" w:rsidRDefault="00AF10DC" w:rsidP="009F5DC8">
      <w:pPr>
        <w:pStyle w:val="Nagwek2"/>
        <w:shd w:val="clear" w:color="auto" w:fill="0070C0"/>
        <w:tabs>
          <w:tab w:val="center" w:pos="4535"/>
        </w:tabs>
        <w:rPr>
          <w:rFonts w:ascii="Lato" w:hAnsi="Lato" w:cs="Times New Roman"/>
          <w:b/>
          <w:color w:val="FFFFFF" w:themeColor="background1"/>
          <w:sz w:val="48"/>
          <w:szCs w:val="48"/>
        </w:rPr>
      </w:pPr>
      <w:bookmarkStart w:id="665" w:name="_Toc6470450"/>
      <w:bookmarkStart w:id="666" w:name="_Toc8736447"/>
      <w:bookmarkStart w:id="667" w:name="_Toc8911696"/>
      <w:bookmarkStart w:id="668" w:name="_Toc8985130"/>
      <w:bookmarkStart w:id="669" w:name="_Toc10018703"/>
      <w:r w:rsidRPr="00C855FC">
        <w:rPr>
          <w:rFonts w:ascii="Lato" w:hAnsi="Lato" w:cs="Times New Roman"/>
          <w:b/>
          <w:color w:val="FFFFFF" w:themeColor="background1"/>
          <w:sz w:val="48"/>
          <w:szCs w:val="48"/>
        </w:rPr>
        <w:t>IV.14 Transport</w:t>
      </w:r>
      <w:bookmarkEnd w:id="665"/>
      <w:bookmarkEnd w:id="666"/>
      <w:bookmarkEnd w:id="667"/>
      <w:bookmarkEnd w:id="668"/>
      <w:bookmarkEnd w:id="669"/>
    </w:p>
    <w:p w:rsidR="005757EA" w:rsidRPr="00C855FC" w:rsidRDefault="005757EA" w:rsidP="003576CC">
      <w:pPr>
        <w:rPr>
          <w:rFonts w:ascii="Lato" w:hAnsi="Lato" w:cs="Times New Roman"/>
          <w:sz w:val="22"/>
        </w:rPr>
      </w:pPr>
    </w:p>
    <w:p w:rsidR="005757EA" w:rsidRPr="00C855FC" w:rsidRDefault="005757EA" w:rsidP="009F5DC8">
      <w:pPr>
        <w:pStyle w:val="Nagwek3"/>
        <w:shd w:val="clear" w:color="auto" w:fill="0070C0"/>
        <w:rPr>
          <w:rFonts w:ascii="Lato" w:hAnsi="Lato"/>
          <w:b/>
          <w:color w:val="FFFFFF" w:themeColor="background1"/>
        </w:rPr>
      </w:pPr>
      <w:bookmarkStart w:id="670" w:name="_Toc6470451"/>
      <w:bookmarkStart w:id="671" w:name="_Toc8214999"/>
      <w:bookmarkStart w:id="672" w:name="_Toc8736448"/>
      <w:bookmarkStart w:id="673" w:name="_Toc8911697"/>
      <w:bookmarkStart w:id="674" w:name="_Toc8985131"/>
      <w:bookmarkStart w:id="675" w:name="_Toc10018704"/>
      <w:r w:rsidRPr="00C855FC">
        <w:rPr>
          <w:rFonts w:ascii="Lato" w:hAnsi="Lato"/>
          <w:b/>
          <w:color w:val="FFFFFF" w:themeColor="background1"/>
        </w:rPr>
        <w:t xml:space="preserve">IV.14.1 Wprowadzenie do </w:t>
      </w:r>
      <w:r w:rsidR="005D759D">
        <w:rPr>
          <w:rFonts w:ascii="Lato" w:hAnsi="Lato"/>
          <w:b/>
          <w:color w:val="FFFFFF" w:themeColor="background1"/>
        </w:rPr>
        <w:t>Dziedziny</w:t>
      </w:r>
      <w:bookmarkEnd w:id="670"/>
      <w:bookmarkEnd w:id="671"/>
      <w:bookmarkEnd w:id="672"/>
      <w:bookmarkEnd w:id="673"/>
      <w:bookmarkEnd w:id="674"/>
      <w:bookmarkEnd w:id="675"/>
    </w:p>
    <w:p w:rsidR="005757EA" w:rsidRPr="00C855FC" w:rsidRDefault="005757EA" w:rsidP="003576CC">
      <w:pPr>
        <w:contextualSpacing/>
        <w:rPr>
          <w:rFonts w:ascii="Lato" w:hAnsi="Lato" w:cs="Times New Roman"/>
          <w:sz w:val="22"/>
        </w:rPr>
      </w:pPr>
    </w:p>
    <w:p w:rsidR="002D51F6" w:rsidRDefault="005D759D" w:rsidP="003576CC">
      <w:pPr>
        <w:contextualSpacing/>
        <w:rPr>
          <w:rFonts w:ascii="Lato" w:hAnsi="Lato" w:cs="Times New Roman"/>
          <w:sz w:val="22"/>
        </w:rPr>
      </w:pPr>
      <w:r>
        <w:rPr>
          <w:rFonts w:ascii="Lato" w:hAnsi="Lato" w:cs="Times New Roman"/>
          <w:sz w:val="22"/>
        </w:rPr>
        <w:t>Dziedzina</w:t>
      </w:r>
      <w:r w:rsidR="002D51F6" w:rsidRPr="00C855FC">
        <w:rPr>
          <w:rFonts w:ascii="Lato" w:hAnsi="Lato" w:cs="Times New Roman"/>
          <w:sz w:val="22"/>
        </w:rPr>
        <w:t xml:space="preserve"> zarządzania Transport obejmuje działania związane z polityką transportową </w:t>
      </w:r>
      <w:r w:rsidR="008E00A7" w:rsidRPr="00C855FC">
        <w:rPr>
          <w:rFonts w:ascii="Lato" w:hAnsi="Lato" w:cs="Times New Roman"/>
          <w:sz w:val="22"/>
        </w:rPr>
        <w:t>M</w:t>
      </w:r>
      <w:r w:rsidR="002D51F6" w:rsidRPr="00C855FC">
        <w:rPr>
          <w:rFonts w:ascii="Lato" w:hAnsi="Lato" w:cs="Times New Roman"/>
          <w:sz w:val="22"/>
        </w:rPr>
        <w:t>iasta Krakowa w celu stworzenia warunków do sprawnego i bezpiecznego przemieszczania osób i towarów przy ograniczeniu szkodliwego wpływu na środowisko naturalne i warunki życia mieszkańców oraz poprawę dostępności komunikacyjnej w</w:t>
      </w:r>
      <w:r w:rsidR="000C00ED">
        <w:rPr>
          <w:rFonts w:ascii="Lato" w:hAnsi="Lato" w:cs="Times New Roman"/>
          <w:sz w:val="22"/>
        </w:rPr>
        <w:t> </w:t>
      </w:r>
      <w:r w:rsidR="002D51F6" w:rsidRPr="00C855FC">
        <w:rPr>
          <w:rFonts w:ascii="Lato" w:hAnsi="Lato" w:cs="Times New Roman"/>
          <w:sz w:val="22"/>
        </w:rPr>
        <w:t>obrębie miasta, jak również terenów obszaru metropolitalnego, województwa i kraju w</w:t>
      </w:r>
      <w:r w:rsidR="000C00ED">
        <w:rPr>
          <w:rFonts w:ascii="Lato" w:hAnsi="Lato" w:cs="Times New Roman"/>
          <w:sz w:val="22"/>
        </w:rPr>
        <w:t> </w:t>
      </w:r>
      <w:r w:rsidR="002D51F6" w:rsidRPr="00C855FC">
        <w:rPr>
          <w:rFonts w:ascii="Lato" w:hAnsi="Lato" w:cs="Times New Roman"/>
          <w:sz w:val="22"/>
        </w:rPr>
        <w:t xml:space="preserve">warunkach zrównoważonej mobilności w miejskim systemie transportowym. </w:t>
      </w:r>
    </w:p>
    <w:p w:rsidR="000C00ED" w:rsidRPr="00C855FC" w:rsidRDefault="000C00ED" w:rsidP="003576CC">
      <w:pPr>
        <w:contextualSpacing/>
        <w:rPr>
          <w:rFonts w:ascii="Lato" w:hAnsi="Lato" w:cs="Times New Roman"/>
          <w:sz w:val="22"/>
        </w:rPr>
      </w:pPr>
    </w:p>
    <w:p w:rsidR="002D51F6" w:rsidRPr="00C855FC" w:rsidRDefault="002D51F6" w:rsidP="003576CC">
      <w:pPr>
        <w:contextualSpacing/>
        <w:rPr>
          <w:rFonts w:ascii="Lato" w:hAnsi="Lato" w:cs="Times New Roman"/>
          <w:sz w:val="22"/>
        </w:rPr>
      </w:pPr>
      <w:r w:rsidRPr="00C855FC">
        <w:rPr>
          <w:rFonts w:ascii="Lato" w:hAnsi="Lato" w:cs="Times New Roman"/>
          <w:sz w:val="22"/>
        </w:rPr>
        <w:t xml:space="preserve">Zakres działań Miasta w </w:t>
      </w:r>
      <w:r w:rsidR="005D759D">
        <w:rPr>
          <w:rFonts w:ascii="Lato" w:hAnsi="Lato" w:cs="Times New Roman"/>
          <w:sz w:val="22"/>
        </w:rPr>
        <w:t>Dziedzin</w:t>
      </w:r>
      <w:r w:rsidRPr="00C855FC">
        <w:rPr>
          <w:rFonts w:ascii="Lato" w:hAnsi="Lato" w:cs="Times New Roman"/>
          <w:sz w:val="22"/>
        </w:rPr>
        <w:t>ie wyznaczają trzy usługi publiczne:</w:t>
      </w:r>
    </w:p>
    <w:p w:rsidR="002D51F6" w:rsidRPr="00C855FC" w:rsidRDefault="002D51F6" w:rsidP="007738AA">
      <w:pPr>
        <w:numPr>
          <w:ilvl w:val="0"/>
          <w:numId w:val="204"/>
        </w:numPr>
        <w:contextualSpacing/>
        <w:rPr>
          <w:rFonts w:ascii="Lato" w:hAnsi="Lato" w:cs="Times New Roman"/>
          <w:sz w:val="22"/>
        </w:rPr>
      </w:pPr>
      <w:r w:rsidRPr="00C855FC">
        <w:rPr>
          <w:rFonts w:ascii="Lato" w:hAnsi="Lato" w:cs="Times New Roman"/>
          <w:sz w:val="22"/>
        </w:rPr>
        <w:t>Zarządzanie transportem zbiorowym</w:t>
      </w:r>
      <w:r w:rsidR="00FF6A43" w:rsidRPr="00C855FC">
        <w:rPr>
          <w:rFonts w:ascii="Lato" w:hAnsi="Lato" w:cs="Times New Roman"/>
          <w:sz w:val="22"/>
        </w:rPr>
        <w:t xml:space="preserve"> (T-1)</w:t>
      </w:r>
    </w:p>
    <w:p w:rsidR="002D51F6" w:rsidRPr="00C855FC" w:rsidRDefault="002D51F6" w:rsidP="007738AA">
      <w:pPr>
        <w:numPr>
          <w:ilvl w:val="0"/>
          <w:numId w:val="204"/>
        </w:numPr>
        <w:contextualSpacing/>
        <w:rPr>
          <w:rFonts w:ascii="Lato" w:hAnsi="Lato" w:cs="Times New Roman"/>
          <w:sz w:val="22"/>
        </w:rPr>
      </w:pPr>
      <w:r w:rsidRPr="00C855FC">
        <w:rPr>
          <w:rFonts w:ascii="Lato" w:hAnsi="Lato" w:cs="Times New Roman"/>
          <w:sz w:val="22"/>
        </w:rPr>
        <w:t xml:space="preserve">Zarządzanie infrastrukturą transportową </w:t>
      </w:r>
      <w:r w:rsidR="00FF6A43" w:rsidRPr="00C855FC">
        <w:rPr>
          <w:rFonts w:ascii="Lato" w:hAnsi="Lato" w:cs="Times New Roman"/>
          <w:sz w:val="22"/>
        </w:rPr>
        <w:t>(T-2)</w:t>
      </w:r>
    </w:p>
    <w:p w:rsidR="002D51F6" w:rsidRPr="00C855FC" w:rsidRDefault="002D51F6" w:rsidP="007738AA">
      <w:pPr>
        <w:numPr>
          <w:ilvl w:val="0"/>
          <w:numId w:val="204"/>
        </w:numPr>
        <w:contextualSpacing/>
        <w:rPr>
          <w:rFonts w:ascii="Lato" w:hAnsi="Lato" w:cs="Times New Roman"/>
          <w:sz w:val="22"/>
        </w:rPr>
      </w:pPr>
      <w:r w:rsidRPr="00C855FC">
        <w:rPr>
          <w:rFonts w:ascii="Lato" w:hAnsi="Lato" w:cs="Times New Roman"/>
          <w:sz w:val="22"/>
        </w:rPr>
        <w:t>Zarządzanie ruchem</w:t>
      </w:r>
      <w:r w:rsidR="00FF6A43" w:rsidRPr="00C855FC">
        <w:rPr>
          <w:rFonts w:ascii="Lato" w:hAnsi="Lato" w:cs="Times New Roman"/>
          <w:sz w:val="22"/>
        </w:rPr>
        <w:t xml:space="preserve"> (T-3)</w:t>
      </w:r>
    </w:p>
    <w:p w:rsidR="002D51F6" w:rsidRPr="00C855FC" w:rsidRDefault="002D51F6" w:rsidP="003576CC">
      <w:pPr>
        <w:contextualSpacing/>
        <w:rPr>
          <w:rFonts w:ascii="Lato" w:hAnsi="Lato" w:cs="Times New Roman"/>
          <w:sz w:val="22"/>
        </w:rPr>
      </w:pPr>
      <w:r w:rsidRPr="00C855FC">
        <w:rPr>
          <w:rFonts w:ascii="Lato" w:hAnsi="Lato" w:cs="Times New Roman"/>
          <w:sz w:val="22"/>
        </w:rPr>
        <w:t xml:space="preserve">oraz trzy </w:t>
      </w:r>
      <w:r w:rsidR="00095225">
        <w:rPr>
          <w:rFonts w:ascii="Lato" w:hAnsi="Lato" w:cs="Times New Roman"/>
          <w:sz w:val="22"/>
        </w:rPr>
        <w:t>P</w:t>
      </w:r>
      <w:r w:rsidRPr="00C855FC">
        <w:rPr>
          <w:rFonts w:ascii="Lato" w:hAnsi="Lato" w:cs="Times New Roman"/>
          <w:sz w:val="22"/>
        </w:rPr>
        <w:t>rogramy strategiczne:</w:t>
      </w:r>
    </w:p>
    <w:p w:rsidR="002D51F6" w:rsidRPr="00C855FC" w:rsidRDefault="002D51F6" w:rsidP="007738AA">
      <w:pPr>
        <w:numPr>
          <w:ilvl w:val="0"/>
          <w:numId w:val="205"/>
        </w:numPr>
        <w:contextualSpacing/>
        <w:jc w:val="left"/>
        <w:rPr>
          <w:rFonts w:ascii="Lato" w:hAnsi="Lato" w:cs="Times New Roman"/>
          <w:sz w:val="22"/>
        </w:rPr>
      </w:pPr>
      <w:r w:rsidRPr="00C855FC">
        <w:rPr>
          <w:rFonts w:ascii="Lato" w:hAnsi="Lato" w:cs="Times New Roman"/>
          <w:sz w:val="22"/>
        </w:rPr>
        <w:t>PS/T1/2013 Plan zrównoważonego rozwoju transportu zbiorowego dla</w:t>
      </w:r>
      <w:r w:rsidR="00EF4A9A" w:rsidRPr="00C855FC">
        <w:rPr>
          <w:rFonts w:ascii="Lato" w:hAnsi="Lato" w:cs="Times New Roman"/>
          <w:sz w:val="22"/>
        </w:rPr>
        <w:t> </w:t>
      </w:r>
      <w:r w:rsidRPr="00C855FC">
        <w:rPr>
          <w:rFonts w:ascii="Lato" w:hAnsi="Lato" w:cs="Times New Roman"/>
          <w:sz w:val="22"/>
        </w:rPr>
        <w:t>Gminy</w:t>
      </w:r>
      <w:r w:rsidR="00EF4A9A" w:rsidRPr="00C855FC">
        <w:rPr>
          <w:rFonts w:ascii="Lato" w:hAnsi="Lato" w:cs="Times New Roman"/>
          <w:sz w:val="22"/>
        </w:rPr>
        <w:t> </w:t>
      </w:r>
      <w:r w:rsidRPr="00C855FC">
        <w:rPr>
          <w:rFonts w:ascii="Lato" w:hAnsi="Lato" w:cs="Times New Roman"/>
          <w:sz w:val="22"/>
        </w:rPr>
        <w:t>Miejskiej</w:t>
      </w:r>
      <w:r w:rsidR="00EF4A9A" w:rsidRPr="00C855FC">
        <w:rPr>
          <w:rFonts w:ascii="Lato" w:hAnsi="Lato" w:cs="Times New Roman"/>
          <w:sz w:val="22"/>
        </w:rPr>
        <w:t> </w:t>
      </w:r>
      <w:r w:rsidRPr="00C855FC">
        <w:rPr>
          <w:rFonts w:ascii="Lato" w:hAnsi="Lato" w:cs="Times New Roman"/>
          <w:sz w:val="22"/>
        </w:rPr>
        <w:t>Kraków i Gmin sąsiadujących</w:t>
      </w:r>
    </w:p>
    <w:p w:rsidR="002D51F6" w:rsidRPr="00C855FC" w:rsidRDefault="002D51F6" w:rsidP="007738AA">
      <w:pPr>
        <w:numPr>
          <w:ilvl w:val="0"/>
          <w:numId w:val="205"/>
        </w:numPr>
        <w:contextualSpacing/>
        <w:jc w:val="left"/>
        <w:rPr>
          <w:rFonts w:ascii="Lato" w:hAnsi="Lato" w:cs="Times New Roman"/>
          <w:sz w:val="22"/>
        </w:rPr>
      </w:pPr>
      <w:r w:rsidRPr="00C855FC">
        <w:rPr>
          <w:rFonts w:ascii="Lato" w:hAnsi="Lato" w:cs="Times New Roman"/>
          <w:sz w:val="22"/>
        </w:rPr>
        <w:t xml:space="preserve">PS/T2/2015 Studium podstawowych tras rowerowych </w:t>
      </w:r>
    </w:p>
    <w:p w:rsidR="002D51F6" w:rsidRPr="00C855FC" w:rsidRDefault="002D51F6" w:rsidP="007738AA">
      <w:pPr>
        <w:numPr>
          <w:ilvl w:val="0"/>
          <w:numId w:val="205"/>
        </w:numPr>
        <w:contextualSpacing/>
        <w:jc w:val="left"/>
        <w:rPr>
          <w:rFonts w:ascii="Lato" w:hAnsi="Lato" w:cs="Times New Roman"/>
          <w:sz w:val="22"/>
        </w:rPr>
      </w:pPr>
      <w:r w:rsidRPr="00C855FC">
        <w:rPr>
          <w:rFonts w:ascii="Lato" w:hAnsi="Lato" w:cs="Times New Roman"/>
          <w:sz w:val="22"/>
        </w:rPr>
        <w:t>PS/T3/2012 Program obsługi parkingowej dla Miasta Krakowa</w:t>
      </w:r>
    </w:p>
    <w:p w:rsidR="005757EA" w:rsidRDefault="005757EA" w:rsidP="003576CC">
      <w:pPr>
        <w:contextualSpacing/>
        <w:rPr>
          <w:rFonts w:ascii="Lato" w:hAnsi="Lato" w:cs="Times New Roman"/>
          <w:sz w:val="22"/>
        </w:rPr>
      </w:pPr>
    </w:p>
    <w:p w:rsidR="000C00ED" w:rsidRPr="00C855FC" w:rsidRDefault="000C00ED" w:rsidP="003576CC">
      <w:pPr>
        <w:contextualSpacing/>
        <w:rPr>
          <w:rFonts w:ascii="Lato" w:hAnsi="Lato" w:cs="Times New Roman"/>
          <w:sz w:val="22"/>
        </w:rPr>
      </w:pPr>
    </w:p>
    <w:p w:rsidR="005757EA" w:rsidRPr="00C855FC" w:rsidRDefault="005757EA" w:rsidP="009F5DC8">
      <w:pPr>
        <w:pStyle w:val="Nagwek3"/>
        <w:shd w:val="clear" w:color="auto" w:fill="0070C0"/>
        <w:rPr>
          <w:rFonts w:ascii="Lato" w:hAnsi="Lato" w:cs="Times New Roman"/>
          <w:b/>
          <w:color w:val="FFFFFF" w:themeColor="background1"/>
        </w:rPr>
      </w:pPr>
      <w:bookmarkStart w:id="676" w:name="_Toc6470452"/>
      <w:bookmarkStart w:id="677" w:name="_Toc8215000"/>
      <w:bookmarkStart w:id="678" w:name="_Toc8736449"/>
      <w:bookmarkStart w:id="679" w:name="_Toc8911698"/>
      <w:bookmarkStart w:id="680" w:name="_Toc8985132"/>
      <w:bookmarkStart w:id="681" w:name="_Toc10018705"/>
      <w:r w:rsidRPr="00C855FC">
        <w:rPr>
          <w:rFonts w:ascii="Lato" w:hAnsi="Lato" w:cs="Times New Roman"/>
          <w:b/>
          <w:color w:val="FFFFFF" w:themeColor="background1"/>
        </w:rPr>
        <w:t>IV.14.2 Programy strategiczne</w:t>
      </w:r>
      <w:bookmarkEnd w:id="676"/>
      <w:bookmarkEnd w:id="677"/>
      <w:bookmarkEnd w:id="678"/>
      <w:bookmarkEnd w:id="679"/>
      <w:bookmarkEnd w:id="680"/>
      <w:bookmarkEnd w:id="681"/>
    </w:p>
    <w:p w:rsidR="005757EA" w:rsidRPr="00C855FC" w:rsidRDefault="005757EA" w:rsidP="003576CC">
      <w:pPr>
        <w:contextualSpacing/>
        <w:rPr>
          <w:rFonts w:ascii="Lato" w:hAnsi="Lato" w:cs="Times New Roman"/>
          <w:sz w:val="22"/>
        </w:rPr>
      </w:pPr>
    </w:p>
    <w:p w:rsidR="005757EA" w:rsidRPr="00C855FC" w:rsidRDefault="005757EA" w:rsidP="009F5DC8">
      <w:pPr>
        <w:pStyle w:val="Nagwek4"/>
        <w:shd w:val="clear" w:color="auto" w:fill="0070C0"/>
        <w:rPr>
          <w:rFonts w:ascii="Lato" w:hAnsi="Lato"/>
          <w:b/>
          <w:i w:val="0"/>
          <w:color w:val="FFFFFF" w:themeColor="background1"/>
        </w:rPr>
      </w:pPr>
      <w:bookmarkStart w:id="682" w:name="_Toc8215001"/>
      <w:bookmarkStart w:id="683" w:name="_Toc8736450"/>
      <w:bookmarkStart w:id="684" w:name="_Toc8911699"/>
      <w:bookmarkStart w:id="685" w:name="_Toc8985133"/>
      <w:bookmarkStart w:id="686" w:name="_Toc10018706"/>
      <w:r w:rsidRPr="00C855FC">
        <w:rPr>
          <w:rFonts w:ascii="Lato" w:hAnsi="Lato" w:cs="Times New Roman"/>
          <w:b/>
          <w:i w:val="0"/>
          <w:color w:val="FFFFFF" w:themeColor="background1"/>
          <w:sz w:val="22"/>
        </w:rPr>
        <w:t xml:space="preserve">IV.14.2.1 </w:t>
      </w:r>
      <w:r w:rsidRPr="00C855FC">
        <w:rPr>
          <w:rFonts w:ascii="Lato" w:hAnsi="Lato"/>
          <w:b/>
          <w:i w:val="0"/>
          <w:color w:val="FFFFFF" w:themeColor="background1"/>
        </w:rPr>
        <w:t>Plan zrównoważonego rozwoju transportu zbiorowego dla Gminy Miejskiej Kraków i Gmin sąsiadujących</w:t>
      </w:r>
      <w:bookmarkEnd w:id="682"/>
      <w:bookmarkEnd w:id="683"/>
      <w:bookmarkEnd w:id="684"/>
      <w:bookmarkEnd w:id="685"/>
      <w:bookmarkEnd w:id="686"/>
    </w:p>
    <w:p w:rsidR="005757EA" w:rsidRPr="00C855FC" w:rsidRDefault="005757EA" w:rsidP="003576CC">
      <w:pPr>
        <w:contextualSpacing/>
        <w:rPr>
          <w:rFonts w:ascii="Lato" w:hAnsi="Lato" w:cs="Times New Roman"/>
          <w:sz w:val="22"/>
        </w:rPr>
      </w:pPr>
    </w:p>
    <w:p w:rsidR="002D51F6" w:rsidRPr="00C855FC" w:rsidRDefault="002D51F6" w:rsidP="003576CC">
      <w:pPr>
        <w:contextualSpacing/>
        <w:rPr>
          <w:rFonts w:ascii="Lato" w:hAnsi="Lato" w:cs="Times New Roman"/>
          <w:sz w:val="22"/>
        </w:rPr>
      </w:pPr>
      <w:r w:rsidRPr="00C855FC">
        <w:rPr>
          <w:rFonts w:ascii="Lato" w:hAnsi="Lato" w:cs="Times New Roman"/>
          <w:sz w:val="22"/>
        </w:rPr>
        <w:t xml:space="preserve">Podstawa prawna: </w:t>
      </w:r>
      <w:r w:rsidR="00E1632E">
        <w:rPr>
          <w:rFonts w:ascii="Lato" w:hAnsi="Lato" w:cs="Times New Roman"/>
          <w:sz w:val="22"/>
        </w:rPr>
        <w:t>U</w:t>
      </w:r>
      <w:r w:rsidRPr="00C855FC">
        <w:rPr>
          <w:rFonts w:ascii="Lato" w:hAnsi="Lato" w:cs="Times New Roman"/>
          <w:sz w:val="22"/>
        </w:rPr>
        <w:t>chwała Nr LXXX/1220/13 Rady Miasta Krakowa z</w:t>
      </w:r>
      <w:r w:rsidR="00EF4A9A" w:rsidRPr="00C855FC">
        <w:rPr>
          <w:rFonts w:ascii="Lato" w:hAnsi="Lato" w:cs="Times New Roman"/>
          <w:sz w:val="22"/>
        </w:rPr>
        <w:t> </w:t>
      </w:r>
      <w:r w:rsidRPr="00C855FC">
        <w:rPr>
          <w:rFonts w:ascii="Lato" w:hAnsi="Lato" w:cs="Times New Roman"/>
          <w:sz w:val="22"/>
        </w:rPr>
        <w:t>dnia</w:t>
      </w:r>
      <w:r w:rsidR="00EF4A9A" w:rsidRPr="00C855FC">
        <w:rPr>
          <w:rFonts w:ascii="Lato" w:hAnsi="Lato" w:cs="Times New Roman"/>
          <w:sz w:val="22"/>
        </w:rPr>
        <w:t> </w:t>
      </w:r>
      <w:r w:rsidRPr="00C855FC">
        <w:rPr>
          <w:rFonts w:ascii="Lato" w:hAnsi="Lato" w:cs="Times New Roman"/>
          <w:sz w:val="22"/>
        </w:rPr>
        <w:t>28</w:t>
      </w:r>
      <w:r w:rsidR="00EF4A9A" w:rsidRPr="00C855FC">
        <w:rPr>
          <w:rFonts w:ascii="Lato" w:hAnsi="Lato" w:cs="Times New Roman"/>
          <w:sz w:val="22"/>
        </w:rPr>
        <w:t> </w:t>
      </w:r>
      <w:r w:rsidRPr="00C855FC">
        <w:rPr>
          <w:rFonts w:ascii="Lato" w:hAnsi="Lato" w:cs="Times New Roman"/>
          <w:sz w:val="22"/>
        </w:rPr>
        <w:t>sierpnia</w:t>
      </w:r>
      <w:r w:rsidR="00EF4A9A" w:rsidRPr="00C855FC">
        <w:rPr>
          <w:rFonts w:ascii="Lato" w:hAnsi="Lato" w:cs="Times New Roman"/>
          <w:sz w:val="22"/>
        </w:rPr>
        <w:t> </w:t>
      </w:r>
      <w:r w:rsidRPr="00C855FC">
        <w:rPr>
          <w:rFonts w:ascii="Lato" w:hAnsi="Lato" w:cs="Times New Roman"/>
          <w:sz w:val="22"/>
        </w:rPr>
        <w:t>2013</w:t>
      </w:r>
      <w:r w:rsidR="00EF4A9A" w:rsidRPr="00C855FC">
        <w:rPr>
          <w:rFonts w:ascii="Lato" w:hAnsi="Lato" w:cs="Times New Roman"/>
          <w:sz w:val="22"/>
        </w:rPr>
        <w:t> </w:t>
      </w:r>
      <w:r w:rsidRPr="00C855FC">
        <w:rPr>
          <w:rFonts w:ascii="Lato" w:hAnsi="Lato" w:cs="Times New Roman"/>
          <w:sz w:val="22"/>
        </w:rPr>
        <w:t>roku.</w:t>
      </w:r>
    </w:p>
    <w:p w:rsidR="002D51F6" w:rsidRPr="00C855FC" w:rsidRDefault="002D51F6" w:rsidP="003576CC">
      <w:pPr>
        <w:contextualSpacing/>
        <w:rPr>
          <w:rFonts w:ascii="Lato" w:hAnsi="Lato" w:cs="Times New Roman"/>
          <w:sz w:val="22"/>
        </w:rPr>
      </w:pPr>
      <w:r w:rsidRPr="00C855FC">
        <w:rPr>
          <w:rFonts w:ascii="Lato" w:hAnsi="Lato" w:cs="Times New Roman"/>
          <w:sz w:val="22"/>
        </w:rPr>
        <w:t>Daty obowiązywania: od 2013-08-28 do 2024-12-31</w:t>
      </w:r>
    </w:p>
    <w:p w:rsidR="002D51F6" w:rsidRPr="00C855FC" w:rsidRDefault="002D51F6" w:rsidP="003576CC">
      <w:pPr>
        <w:contextualSpacing/>
        <w:rPr>
          <w:rFonts w:ascii="Lato" w:hAnsi="Lato" w:cs="Times New Roman"/>
          <w:sz w:val="22"/>
        </w:rPr>
      </w:pPr>
    </w:p>
    <w:p w:rsidR="002D51F6" w:rsidRPr="00C855FC" w:rsidRDefault="002D51F6" w:rsidP="003576CC">
      <w:pPr>
        <w:contextualSpacing/>
        <w:rPr>
          <w:rFonts w:ascii="Lato" w:hAnsi="Lato" w:cs="Times New Roman"/>
          <w:sz w:val="22"/>
        </w:rPr>
      </w:pPr>
      <w:r w:rsidRPr="00C855FC">
        <w:rPr>
          <w:rFonts w:ascii="Lato" w:hAnsi="Lato" w:cs="Times New Roman"/>
          <w:sz w:val="22"/>
        </w:rPr>
        <w:t xml:space="preserve">Cel ogólny, zakres i cele szczegółowe </w:t>
      </w:r>
      <w:r w:rsidR="00095225">
        <w:rPr>
          <w:rFonts w:ascii="Lato" w:hAnsi="Lato" w:cs="Times New Roman"/>
          <w:sz w:val="22"/>
        </w:rPr>
        <w:t>p</w:t>
      </w:r>
      <w:r w:rsidRPr="00C855FC">
        <w:rPr>
          <w:rFonts w:ascii="Lato" w:hAnsi="Lato" w:cs="Times New Roman"/>
          <w:sz w:val="22"/>
        </w:rPr>
        <w:t xml:space="preserve">rogramu (PS/T1/2013) określa </w:t>
      </w:r>
      <w:r w:rsidRPr="00C855FC">
        <w:rPr>
          <w:rFonts w:ascii="Lato" w:hAnsi="Lato" w:cs="Times New Roman"/>
          <w:b/>
          <w:sz w:val="22"/>
        </w:rPr>
        <w:t>Deklaracja Wyników</w:t>
      </w:r>
      <w:r w:rsidRPr="00C855FC">
        <w:rPr>
          <w:rFonts w:ascii="Lato" w:hAnsi="Lato" w:cs="Times New Roman"/>
          <w:sz w:val="22"/>
        </w:rPr>
        <w:t>, którą sformułowano jako:</w:t>
      </w:r>
    </w:p>
    <w:p w:rsidR="000C00ED" w:rsidRDefault="000C00ED">
      <w:pPr>
        <w:spacing w:after="160" w:line="259" w:lineRule="auto"/>
        <w:jc w:val="left"/>
        <w:rPr>
          <w:rFonts w:ascii="Lato" w:hAnsi="Lato" w:cs="Times New Roman"/>
          <w:sz w:val="22"/>
        </w:rPr>
      </w:pPr>
      <w:r>
        <w:rPr>
          <w:rFonts w:ascii="Lato" w:hAnsi="Lato" w:cs="Times New Roman"/>
          <w:sz w:val="22"/>
        </w:rPr>
        <w:br w:type="page"/>
      </w:r>
    </w:p>
    <w:p w:rsidR="002D51F6" w:rsidRPr="00C855FC" w:rsidRDefault="002D51F6" w:rsidP="003576CC">
      <w:pPr>
        <w:contextualSpacing/>
        <w:rPr>
          <w:rFonts w:ascii="Lato" w:hAnsi="Lato" w:cs="Times New Roman"/>
          <w:sz w:val="22"/>
        </w:rPr>
      </w:pPr>
    </w:p>
    <w:p w:rsidR="002D51F6" w:rsidRPr="00C855FC" w:rsidRDefault="002D51F6" w:rsidP="003576CC">
      <w:pPr>
        <w:contextualSpacing/>
        <w:rPr>
          <w:rFonts w:ascii="Lato" w:hAnsi="Lato" w:cs="Times New Roman"/>
          <w:sz w:val="22"/>
        </w:rPr>
      </w:pPr>
      <w:r w:rsidRPr="00C855FC">
        <w:rPr>
          <w:rFonts w:ascii="Lato" w:hAnsi="Lato" w:cs="Times New Roman"/>
          <w:sz w:val="22"/>
        </w:rPr>
        <w:t>„Zaplanowanie do 2024 roku przewozów o charakterze użyteczności publicznej, realizowanych na obszarze Miasta Krakowa i gmin sąsiednich, zgodnie z zasadami zrównoważonego rozwoju transportu</w:t>
      </w:r>
      <w:r w:rsidR="000F3B5C" w:rsidRPr="00C855FC">
        <w:rPr>
          <w:rFonts w:ascii="Lato" w:hAnsi="Lato" w:cs="Times New Roman"/>
          <w:sz w:val="22"/>
        </w:rPr>
        <w:t>,</w:t>
      </w:r>
    </w:p>
    <w:p w:rsidR="002D51F6" w:rsidRPr="00C855FC" w:rsidRDefault="002D51F6" w:rsidP="003576CC">
      <w:pPr>
        <w:contextualSpacing/>
        <w:rPr>
          <w:rFonts w:ascii="Lato" w:hAnsi="Lato" w:cs="Times New Roman"/>
          <w:b/>
          <w:sz w:val="22"/>
        </w:rPr>
      </w:pPr>
      <w:r w:rsidRPr="00C855FC">
        <w:rPr>
          <w:rFonts w:ascii="Lato" w:hAnsi="Lato" w:cs="Times New Roman"/>
          <w:b/>
          <w:sz w:val="22"/>
        </w:rPr>
        <w:t xml:space="preserve">poprzez: </w:t>
      </w:r>
    </w:p>
    <w:p w:rsidR="002D51F6" w:rsidRPr="00C855FC" w:rsidRDefault="002D51F6" w:rsidP="007738AA">
      <w:pPr>
        <w:numPr>
          <w:ilvl w:val="0"/>
          <w:numId w:val="234"/>
        </w:numPr>
        <w:contextualSpacing/>
        <w:rPr>
          <w:rFonts w:ascii="Lato" w:hAnsi="Lato" w:cs="Times New Roman"/>
          <w:sz w:val="22"/>
        </w:rPr>
      </w:pPr>
      <w:r w:rsidRPr="00C855FC">
        <w:rPr>
          <w:rFonts w:ascii="Lato" w:hAnsi="Lato" w:cs="Times New Roman"/>
          <w:sz w:val="22"/>
        </w:rPr>
        <w:t>wyznaczenie sieci i obszaru komunikacji pasażerskiej w ramach publicznego transportu zbiorowego,</w:t>
      </w:r>
    </w:p>
    <w:p w:rsidR="002D51F6" w:rsidRPr="00C855FC" w:rsidRDefault="002D51F6" w:rsidP="007738AA">
      <w:pPr>
        <w:numPr>
          <w:ilvl w:val="0"/>
          <w:numId w:val="234"/>
        </w:numPr>
        <w:contextualSpacing/>
        <w:rPr>
          <w:rFonts w:ascii="Lato" w:hAnsi="Lato" w:cs="Times New Roman"/>
          <w:sz w:val="22"/>
        </w:rPr>
      </w:pPr>
      <w:r w:rsidRPr="00C855FC">
        <w:rPr>
          <w:rFonts w:ascii="Lato" w:hAnsi="Lato" w:cs="Times New Roman"/>
          <w:sz w:val="22"/>
        </w:rPr>
        <w:t>zapewnienie dostępności do usług transportu publicznego, w</w:t>
      </w:r>
      <w:r w:rsidR="00EF4A9A" w:rsidRPr="00C855FC">
        <w:rPr>
          <w:rFonts w:ascii="Lato" w:hAnsi="Lato" w:cs="Times New Roman"/>
          <w:sz w:val="22"/>
        </w:rPr>
        <w:t> </w:t>
      </w:r>
      <w:r w:rsidRPr="00C855FC">
        <w:rPr>
          <w:rFonts w:ascii="Lato" w:hAnsi="Lato" w:cs="Times New Roman"/>
          <w:sz w:val="22"/>
        </w:rPr>
        <w:t>tym</w:t>
      </w:r>
      <w:r w:rsidR="00EF4A9A" w:rsidRPr="00C855FC">
        <w:rPr>
          <w:rFonts w:ascii="Lato" w:hAnsi="Lato" w:cs="Times New Roman"/>
          <w:sz w:val="22"/>
        </w:rPr>
        <w:t> </w:t>
      </w:r>
      <w:r w:rsidRPr="00C855FC">
        <w:rPr>
          <w:rFonts w:ascii="Lato" w:hAnsi="Lato" w:cs="Times New Roman"/>
          <w:sz w:val="22"/>
        </w:rPr>
        <w:t>dla</w:t>
      </w:r>
      <w:r w:rsidR="00EF4A9A" w:rsidRPr="00C855FC">
        <w:rPr>
          <w:rFonts w:ascii="Lato" w:hAnsi="Lato" w:cs="Times New Roman"/>
          <w:sz w:val="22"/>
        </w:rPr>
        <w:t> </w:t>
      </w:r>
      <w:r w:rsidRPr="00C855FC">
        <w:rPr>
          <w:rFonts w:ascii="Lato" w:hAnsi="Lato" w:cs="Times New Roman"/>
          <w:sz w:val="22"/>
        </w:rPr>
        <w:t>osób</w:t>
      </w:r>
      <w:r w:rsidR="00EF4A9A" w:rsidRPr="00C855FC">
        <w:rPr>
          <w:rFonts w:ascii="Lato" w:hAnsi="Lato" w:cs="Times New Roman"/>
          <w:sz w:val="22"/>
        </w:rPr>
        <w:t> </w:t>
      </w:r>
      <w:r w:rsidRPr="00C855FC">
        <w:rPr>
          <w:rFonts w:ascii="Lato" w:hAnsi="Lato" w:cs="Times New Roman"/>
          <w:sz w:val="22"/>
        </w:rPr>
        <w:t>niepełnosprawnych,</w:t>
      </w:r>
    </w:p>
    <w:p w:rsidR="002D51F6" w:rsidRPr="00C855FC" w:rsidRDefault="002D51F6" w:rsidP="007738AA">
      <w:pPr>
        <w:numPr>
          <w:ilvl w:val="0"/>
          <w:numId w:val="234"/>
        </w:numPr>
        <w:contextualSpacing/>
        <w:rPr>
          <w:rFonts w:ascii="Lato" w:hAnsi="Lato" w:cs="Times New Roman"/>
          <w:sz w:val="22"/>
        </w:rPr>
      </w:pPr>
      <w:r w:rsidRPr="00C855FC">
        <w:rPr>
          <w:rFonts w:ascii="Lato" w:hAnsi="Lato" w:cs="Times New Roman"/>
          <w:sz w:val="22"/>
        </w:rPr>
        <w:t>zapewnienie wysokiej jakości usług transportu publicznego w celu stworzenia realnej alternatywy dla realizacji podróży samochodami osobowymi,</w:t>
      </w:r>
    </w:p>
    <w:p w:rsidR="002D51F6" w:rsidRPr="00C855FC" w:rsidRDefault="002D51F6" w:rsidP="007738AA">
      <w:pPr>
        <w:numPr>
          <w:ilvl w:val="0"/>
          <w:numId w:val="234"/>
        </w:numPr>
        <w:contextualSpacing/>
        <w:rPr>
          <w:rFonts w:ascii="Lato" w:hAnsi="Lato" w:cs="Times New Roman"/>
          <w:sz w:val="22"/>
        </w:rPr>
      </w:pPr>
      <w:r w:rsidRPr="00C855FC">
        <w:rPr>
          <w:rFonts w:ascii="Lato" w:hAnsi="Lato" w:cs="Times New Roman"/>
          <w:sz w:val="22"/>
        </w:rPr>
        <w:t>integracj</w:t>
      </w:r>
      <w:r w:rsidR="000F3B5C" w:rsidRPr="00C855FC">
        <w:rPr>
          <w:rFonts w:ascii="Lato" w:hAnsi="Lato" w:cs="Times New Roman"/>
          <w:sz w:val="22"/>
        </w:rPr>
        <w:t>ę</w:t>
      </w:r>
      <w:r w:rsidRPr="00C855FC">
        <w:rPr>
          <w:rFonts w:ascii="Lato" w:hAnsi="Lato" w:cs="Times New Roman"/>
          <w:sz w:val="22"/>
        </w:rPr>
        <w:t xml:space="preserve"> transportu miejskiego z transportem regionalnym m.in. w zakresie taryfowo - biletowym, koordynacji rozkładów jazdy, informacji o usługach oraz</w:t>
      </w:r>
      <w:r w:rsidR="000C00ED">
        <w:rPr>
          <w:rFonts w:ascii="Lato" w:hAnsi="Lato" w:cs="Times New Roman"/>
          <w:sz w:val="22"/>
        </w:rPr>
        <w:t> </w:t>
      </w:r>
      <w:r w:rsidRPr="00C855FC">
        <w:rPr>
          <w:rFonts w:ascii="Lato" w:hAnsi="Lato" w:cs="Times New Roman"/>
          <w:sz w:val="22"/>
        </w:rPr>
        <w:t>budowę integracyjnych węzłów przesiadkowych,</w:t>
      </w:r>
    </w:p>
    <w:p w:rsidR="002D51F6" w:rsidRPr="00C855FC" w:rsidRDefault="002D51F6" w:rsidP="007738AA">
      <w:pPr>
        <w:numPr>
          <w:ilvl w:val="0"/>
          <w:numId w:val="234"/>
        </w:numPr>
        <w:contextualSpacing/>
        <w:rPr>
          <w:rFonts w:ascii="Lato" w:hAnsi="Lato" w:cs="Times New Roman"/>
          <w:sz w:val="22"/>
        </w:rPr>
      </w:pPr>
      <w:r w:rsidRPr="00C855FC">
        <w:rPr>
          <w:rFonts w:ascii="Lato" w:hAnsi="Lato" w:cs="Times New Roman"/>
          <w:sz w:val="22"/>
        </w:rPr>
        <w:t>zmniejszenie negatywnego oddziaływania transportu na środowisko (budowa</w:t>
      </w:r>
      <w:r w:rsidR="000C00ED">
        <w:rPr>
          <w:rFonts w:ascii="Lato" w:hAnsi="Lato" w:cs="Times New Roman"/>
          <w:sz w:val="22"/>
        </w:rPr>
        <w:t> </w:t>
      </w:r>
      <w:r w:rsidRPr="00C855FC">
        <w:rPr>
          <w:rFonts w:ascii="Lato" w:hAnsi="Lato" w:cs="Times New Roman"/>
          <w:sz w:val="22"/>
        </w:rPr>
        <w:t xml:space="preserve">trakcji elektrycznych, wymiana autobusów na spełniające coraz </w:t>
      </w:r>
      <w:r w:rsidR="00AD11D9" w:rsidRPr="00C855FC">
        <w:rPr>
          <w:rFonts w:ascii="Lato" w:hAnsi="Lato" w:cs="Times New Roman"/>
          <w:sz w:val="22"/>
        </w:rPr>
        <w:t>bardzie</w:t>
      </w:r>
      <w:r w:rsidR="00A04633" w:rsidRPr="00C855FC">
        <w:rPr>
          <w:rFonts w:ascii="Lato" w:hAnsi="Lato" w:cs="Times New Roman"/>
          <w:sz w:val="22"/>
        </w:rPr>
        <w:t>j</w:t>
      </w:r>
      <w:r w:rsidR="00AD11D9" w:rsidRPr="00C855FC">
        <w:rPr>
          <w:rFonts w:ascii="Lato" w:hAnsi="Lato" w:cs="Times New Roman"/>
          <w:sz w:val="22"/>
        </w:rPr>
        <w:t xml:space="preserve"> restrykcyjne</w:t>
      </w:r>
      <w:r w:rsidRPr="00C855FC">
        <w:rPr>
          <w:rFonts w:ascii="Lato" w:hAnsi="Lato" w:cs="Times New Roman"/>
          <w:sz w:val="22"/>
        </w:rPr>
        <w:t xml:space="preserve"> normy</w:t>
      </w:r>
      <w:r w:rsidR="000F3B5C" w:rsidRPr="00C855FC">
        <w:rPr>
          <w:rFonts w:ascii="Lato" w:hAnsi="Lato" w:cs="Times New Roman"/>
          <w:sz w:val="22"/>
        </w:rPr>
        <w:t xml:space="preserve"> emisji</w:t>
      </w:r>
      <w:r w:rsidRPr="00C855FC">
        <w:rPr>
          <w:rFonts w:ascii="Lato" w:hAnsi="Lato" w:cs="Times New Roman"/>
          <w:sz w:val="22"/>
        </w:rPr>
        <w:t xml:space="preserve"> spalin),</w:t>
      </w:r>
    </w:p>
    <w:p w:rsidR="002D51F6" w:rsidRPr="00C855FC" w:rsidRDefault="002D51F6" w:rsidP="007738AA">
      <w:pPr>
        <w:numPr>
          <w:ilvl w:val="0"/>
          <w:numId w:val="234"/>
        </w:numPr>
        <w:contextualSpacing/>
        <w:rPr>
          <w:rFonts w:ascii="Lato" w:hAnsi="Lato" w:cs="Times New Roman"/>
          <w:sz w:val="22"/>
        </w:rPr>
      </w:pPr>
      <w:r w:rsidRPr="00C855FC">
        <w:rPr>
          <w:rFonts w:ascii="Lato" w:hAnsi="Lato" w:cs="Times New Roman"/>
          <w:sz w:val="22"/>
        </w:rPr>
        <w:t>utrzymanie założonej efektywności ekonomiczno-finansowej komunikacji miejskiej w</w:t>
      </w:r>
      <w:r w:rsidR="00EF4A9A" w:rsidRPr="00C855FC">
        <w:rPr>
          <w:rFonts w:ascii="Lato" w:hAnsi="Lato" w:cs="Times New Roman"/>
          <w:sz w:val="22"/>
        </w:rPr>
        <w:t> </w:t>
      </w:r>
      <w:r w:rsidRPr="00C855FC">
        <w:rPr>
          <w:rFonts w:ascii="Lato" w:hAnsi="Lato" w:cs="Times New Roman"/>
          <w:sz w:val="22"/>
        </w:rPr>
        <w:t>ramach określonej polityki transportowej</w:t>
      </w:r>
      <w:r w:rsidR="00DC59EA" w:rsidRPr="00C855FC">
        <w:rPr>
          <w:rFonts w:ascii="Lato" w:hAnsi="Lato" w:cs="Times New Roman"/>
          <w:sz w:val="22"/>
        </w:rPr>
        <w:t>,</w:t>
      </w:r>
    </w:p>
    <w:p w:rsidR="002D51F6" w:rsidRPr="00C855FC" w:rsidRDefault="002D51F6" w:rsidP="006A1752">
      <w:pPr>
        <w:jc w:val="left"/>
        <w:rPr>
          <w:rFonts w:ascii="Lato" w:hAnsi="Lato" w:cs="Times New Roman"/>
          <w:b/>
          <w:sz w:val="22"/>
        </w:rPr>
      </w:pPr>
      <w:r w:rsidRPr="00C855FC">
        <w:rPr>
          <w:rFonts w:ascii="Lato" w:hAnsi="Lato" w:cs="Times New Roman"/>
          <w:b/>
          <w:sz w:val="22"/>
        </w:rPr>
        <w:t>tak, aby:</w:t>
      </w:r>
    </w:p>
    <w:p w:rsidR="002D51F6" w:rsidRPr="00C855FC" w:rsidRDefault="002D51F6" w:rsidP="007738AA">
      <w:pPr>
        <w:numPr>
          <w:ilvl w:val="0"/>
          <w:numId w:val="233"/>
        </w:numPr>
        <w:contextualSpacing/>
        <w:rPr>
          <w:rFonts w:ascii="Lato" w:hAnsi="Lato" w:cs="Times New Roman"/>
          <w:sz w:val="22"/>
        </w:rPr>
      </w:pPr>
      <w:r w:rsidRPr="00C855FC">
        <w:rPr>
          <w:rFonts w:ascii="Lato" w:hAnsi="Lato" w:cs="Times New Roman"/>
          <w:sz w:val="22"/>
        </w:rPr>
        <w:t>udział transportu zbiorowego w przewozach osób na obszarze Miasta Krakowa i</w:t>
      </w:r>
      <w:r w:rsidR="00EF4A9A" w:rsidRPr="00C855FC">
        <w:rPr>
          <w:rFonts w:ascii="Lato" w:hAnsi="Lato" w:cs="Times New Roman"/>
          <w:sz w:val="22"/>
        </w:rPr>
        <w:t> </w:t>
      </w:r>
      <w:r w:rsidRPr="00C855FC">
        <w:rPr>
          <w:rFonts w:ascii="Lato" w:hAnsi="Lato" w:cs="Times New Roman"/>
          <w:sz w:val="22"/>
        </w:rPr>
        <w:t>gmin</w:t>
      </w:r>
      <w:r w:rsidR="00EF4A9A" w:rsidRPr="00C855FC">
        <w:rPr>
          <w:rFonts w:ascii="Lato" w:hAnsi="Lato" w:cs="Times New Roman"/>
          <w:sz w:val="22"/>
        </w:rPr>
        <w:t> </w:t>
      </w:r>
      <w:r w:rsidRPr="00C855FC">
        <w:rPr>
          <w:rFonts w:ascii="Lato" w:hAnsi="Lato" w:cs="Times New Roman"/>
          <w:sz w:val="22"/>
        </w:rPr>
        <w:t>sąsiednich był nie mniejszy niż na poziomie 60%,</w:t>
      </w:r>
    </w:p>
    <w:p w:rsidR="002D51F6" w:rsidRPr="00C855FC" w:rsidRDefault="002D51F6" w:rsidP="007738AA">
      <w:pPr>
        <w:numPr>
          <w:ilvl w:val="0"/>
          <w:numId w:val="233"/>
        </w:numPr>
        <w:contextualSpacing/>
        <w:rPr>
          <w:rFonts w:ascii="Lato" w:hAnsi="Lato" w:cs="Times New Roman"/>
          <w:sz w:val="22"/>
        </w:rPr>
      </w:pPr>
      <w:r w:rsidRPr="00C855FC">
        <w:rPr>
          <w:rFonts w:ascii="Lato" w:hAnsi="Lato" w:cs="Times New Roman"/>
          <w:sz w:val="22"/>
        </w:rPr>
        <w:t>zapewnić powstanie wszystkich linii tramwajowych planowanych w WPF i</w:t>
      </w:r>
      <w:r w:rsidR="00EF4A9A" w:rsidRPr="00C855FC">
        <w:rPr>
          <w:rFonts w:ascii="Lato" w:hAnsi="Lato" w:cs="Times New Roman"/>
          <w:sz w:val="22"/>
        </w:rPr>
        <w:t> </w:t>
      </w:r>
      <w:r w:rsidRPr="00C855FC">
        <w:rPr>
          <w:rFonts w:ascii="Lato" w:hAnsi="Lato" w:cs="Times New Roman"/>
          <w:sz w:val="22"/>
        </w:rPr>
        <w:t>Studium</w:t>
      </w:r>
      <w:r w:rsidR="00EF4A9A" w:rsidRPr="00C855FC">
        <w:rPr>
          <w:rFonts w:ascii="Lato" w:hAnsi="Lato" w:cs="Times New Roman"/>
          <w:sz w:val="22"/>
        </w:rPr>
        <w:t> </w:t>
      </w:r>
      <w:r w:rsidRPr="00C855FC">
        <w:rPr>
          <w:rFonts w:ascii="Lato" w:hAnsi="Lato" w:cs="Times New Roman"/>
          <w:sz w:val="22"/>
        </w:rPr>
        <w:t>zagospodarowania przestrzennego do 2024 r.,</w:t>
      </w:r>
    </w:p>
    <w:p w:rsidR="002D51F6" w:rsidRPr="00C855FC" w:rsidRDefault="002D51F6" w:rsidP="007738AA">
      <w:pPr>
        <w:numPr>
          <w:ilvl w:val="0"/>
          <w:numId w:val="233"/>
        </w:numPr>
        <w:contextualSpacing/>
        <w:rPr>
          <w:rFonts w:ascii="Lato" w:hAnsi="Lato" w:cs="Times New Roman"/>
          <w:sz w:val="22"/>
        </w:rPr>
      </w:pPr>
      <w:r w:rsidRPr="00C855FC">
        <w:rPr>
          <w:rFonts w:ascii="Lato" w:hAnsi="Lato" w:cs="Times New Roman"/>
          <w:sz w:val="22"/>
        </w:rPr>
        <w:t>zapewnić realizację wszystkich planowanych zintegrowanych węzłów przesiadkowych do roku 2024 (100% = 25),</w:t>
      </w:r>
    </w:p>
    <w:p w:rsidR="002D51F6" w:rsidRPr="00C855FC" w:rsidRDefault="002D51F6" w:rsidP="007738AA">
      <w:pPr>
        <w:numPr>
          <w:ilvl w:val="0"/>
          <w:numId w:val="233"/>
        </w:numPr>
        <w:contextualSpacing/>
        <w:rPr>
          <w:rFonts w:ascii="Lato" w:hAnsi="Lato" w:cs="Times New Roman"/>
          <w:sz w:val="22"/>
        </w:rPr>
      </w:pPr>
      <w:r w:rsidRPr="00C855FC">
        <w:rPr>
          <w:rFonts w:ascii="Lato" w:hAnsi="Lato" w:cs="Times New Roman"/>
          <w:sz w:val="22"/>
        </w:rPr>
        <w:t>udział torowisk zmodernizowanych był na jak najwyższym poziomie.”</w:t>
      </w:r>
    </w:p>
    <w:p w:rsidR="002D51F6" w:rsidRPr="00C855FC" w:rsidRDefault="002D51F6" w:rsidP="003576CC">
      <w:pPr>
        <w:contextualSpacing/>
        <w:rPr>
          <w:rFonts w:ascii="Lato" w:hAnsi="Lato" w:cs="Times New Roman"/>
          <w:sz w:val="22"/>
        </w:rPr>
      </w:pPr>
    </w:p>
    <w:p w:rsidR="002D51F6" w:rsidRPr="00C855FC" w:rsidRDefault="002D51F6" w:rsidP="003576CC">
      <w:pPr>
        <w:contextualSpacing/>
        <w:rPr>
          <w:rFonts w:ascii="Lato" w:hAnsi="Lato" w:cs="Times New Roman"/>
          <w:sz w:val="22"/>
        </w:rPr>
      </w:pPr>
      <w:r w:rsidRPr="00C855FC">
        <w:rPr>
          <w:rFonts w:ascii="Lato" w:hAnsi="Lato" w:cs="Times New Roman"/>
          <w:sz w:val="22"/>
        </w:rPr>
        <w:t>Parametry realizacji w 2018 r., wskaźniki:</w:t>
      </w:r>
    </w:p>
    <w:p w:rsidR="002D51F6" w:rsidRPr="00C855FC" w:rsidRDefault="002D51F6" w:rsidP="007738AA">
      <w:pPr>
        <w:numPr>
          <w:ilvl w:val="0"/>
          <w:numId w:val="88"/>
        </w:numPr>
        <w:contextualSpacing/>
        <w:rPr>
          <w:rFonts w:ascii="Lato" w:hAnsi="Lato" w:cs="Times New Roman"/>
          <w:b/>
          <w:sz w:val="22"/>
        </w:rPr>
      </w:pPr>
      <w:r w:rsidRPr="00C855FC">
        <w:rPr>
          <w:rFonts w:ascii="Lato" w:hAnsi="Lato" w:cs="Times New Roman"/>
          <w:b/>
          <w:sz w:val="22"/>
        </w:rPr>
        <w:t>W2_T (Udział transportu zbiorowego w podziale zadań przewozowych) 42,1%</w:t>
      </w:r>
    </w:p>
    <w:p w:rsidR="002D51F6" w:rsidRPr="00C855FC" w:rsidRDefault="002D51F6" w:rsidP="007738AA">
      <w:pPr>
        <w:numPr>
          <w:ilvl w:val="0"/>
          <w:numId w:val="88"/>
        </w:numPr>
        <w:contextualSpacing/>
        <w:rPr>
          <w:rFonts w:ascii="Lato" w:hAnsi="Lato" w:cs="Times New Roman"/>
          <w:b/>
          <w:sz w:val="22"/>
        </w:rPr>
      </w:pPr>
      <w:r w:rsidRPr="00C855FC">
        <w:rPr>
          <w:rFonts w:ascii="Lato" w:hAnsi="Lato" w:cs="Times New Roman"/>
          <w:b/>
          <w:sz w:val="22"/>
        </w:rPr>
        <w:t>W13_T (Realizacja zintegrowanych węzłów przesiadkowych) 16%</w:t>
      </w:r>
    </w:p>
    <w:p w:rsidR="002D51F6" w:rsidRPr="00C855FC" w:rsidRDefault="002D51F6" w:rsidP="007738AA">
      <w:pPr>
        <w:numPr>
          <w:ilvl w:val="0"/>
          <w:numId w:val="88"/>
        </w:numPr>
        <w:contextualSpacing/>
        <w:rPr>
          <w:rFonts w:ascii="Lato" w:hAnsi="Lato" w:cs="Times New Roman"/>
          <w:b/>
          <w:sz w:val="22"/>
        </w:rPr>
      </w:pPr>
      <w:r w:rsidRPr="00C855FC">
        <w:rPr>
          <w:rFonts w:ascii="Lato" w:hAnsi="Lato" w:cs="Times New Roman"/>
          <w:b/>
          <w:sz w:val="22"/>
        </w:rPr>
        <w:t>W12_T (Udział torowisk zmodernizowanych w sieci torowej) 79%</w:t>
      </w:r>
    </w:p>
    <w:p w:rsidR="002D51F6" w:rsidRPr="00C128BE" w:rsidRDefault="002D51F6" w:rsidP="003576CC">
      <w:pPr>
        <w:contextualSpacing/>
        <w:rPr>
          <w:rFonts w:ascii="Lato" w:hAnsi="Lato" w:cs="Times New Roman"/>
          <w:sz w:val="22"/>
        </w:rPr>
      </w:pPr>
    </w:p>
    <w:p w:rsidR="00C128BE" w:rsidRPr="00C128BE" w:rsidRDefault="00C128BE" w:rsidP="00C128BE">
      <w:pPr>
        <w:contextualSpacing/>
        <w:rPr>
          <w:rFonts w:ascii="Lato" w:hAnsi="Lato" w:cs="Times New Roman"/>
          <w:sz w:val="22"/>
        </w:rPr>
      </w:pPr>
      <w:r w:rsidRPr="00C128BE">
        <w:rPr>
          <w:rFonts w:ascii="Lato" w:hAnsi="Lato" w:cs="Times New Roman"/>
          <w:sz w:val="22"/>
        </w:rPr>
        <w:t xml:space="preserve">Przykładowe zadania realizowane w </w:t>
      </w:r>
      <w:r w:rsidR="00095225">
        <w:rPr>
          <w:rFonts w:ascii="Lato" w:hAnsi="Lato" w:cs="Times New Roman"/>
          <w:sz w:val="22"/>
        </w:rPr>
        <w:t>p</w:t>
      </w:r>
      <w:r w:rsidRPr="00C128BE">
        <w:rPr>
          <w:rFonts w:ascii="Lato" w:hAnsi="Lato" w:cs="Times New Roman"/>
          <w:sz w:val="22"/>
        </w:rPr>
        <w:t xml:space="preserve">rogramie w 2018 roku: </w:t>
      </w:r>
    </w:p>
    <w:p w:rsidR="00C128BE" w:rsidRPr="00C128BE" w:rsidRDefault="00C128BE" w:rsidP="007738AA">
      <w:pPr>
        <w:numPr>
          <w:ilvl w:val="0"/>
          <w:numId w:val="141"/>
        </w:numPr>
        <w:spacing w:after="160"/>
        <w:contextualSpacing/>
        <w:jc w:val="left"/>
        <w:rPr>
          <w:rFonts w:ascii="Lato" w:hAnsi="Lato" w:cs="Times New Roman"/>
          <w:sz w:val="22"/>
        </w:rPr>
      </w:pPr>
      <w:r w:rsidRPr="00C128BE">
        <w:rPr>
          <w:rFonts w:ascii="Lato" w:hAnsi="Lato" w:cs="Times New Roman"/>
          <w:sz w:val="22"/>
        </w:rPr>
        <w:t>Koncepcje programowo-przestrzenne rozwoju systemu transportu zbiorowego.</w:t>
      </w:r>
    </w:p>
    <w:p w:rsidR="00C128BE" w:rsidRPr="00C128BE" w:rsidRDefault="00C128BE" w:rsidP="007738AA">
      <w:pPr>
        <w:numPr>
          <w:ilvl w:val="0"/>
          <w:numId w:val="141"/>
        </w:numPr>
        <w:spacing w:after="160"/>
        <w:contextualSpacing/>
        <w:jc w:val="left"/>
        <w:rPr>
          <w:rFonts w:ascii="Lato" w:hAnsi="Lato" w:cs="Times New Roman"/>
          <w:sz w:val="22"/>
        </w:rPr>
      </w:pPr>
      <w:r w:rsidRPr="00C128BE">
        <w:rPr>
          <w:rFonts w:ascii="Lato" w:hAnsi="Lato" w:cs="Times New Roman"/>
          <w:sz w:val="22"/>
        </w:rPr>
        <w:t>Budowa Trasy Łagiewnickiej (węzeł "Ruczaj" - węzeł "Łagiewniki") wraz z linią tramwajową.</w:t>
      </w:r>
    </w:p>
    <w:p w:rsidR="00C128BE" w:rsidRPr="00C128BE" w:rsidRDefault="00C128BE" w:rsidP="007738AA">
      <w:pPr>
        <w:numPr>
          <w:ilvl w:val="0"/>
          <w:numId w:val="141"/>
        </w:numPr>
        <w:spacing w:after="160"/>
        <w:contextualSpacing/>
        <w:jc w:val="left"/>
        <w:rPr>
          <w:rFonts w:ascii="Lato" w:hAnsi="Lato" w:cs="Times New Roman"/>
          <w:sz w:val="22"/>
        </w:rPr>
      </w:pPr>
      <w:r w:rsidRPr="00C128BE">
        <w:rPr>
          <w:rFonts w:ascii="Lato" w:hAnsi="Lato" w:cs="Times New Roman"/>
          <w:sz w:val="22"/>
        </w:rPr>
        <w:t>Rozbudowa ul. Igołomskiej.</w:t>
      </w:r>
    </w:p>
    <w:p w:rsidR="00C128BE" w:rsidRPr="00C128BE" w:rsidRDefault="00C128BE" w:rsidP="007738AA">
      <w:pPr>
        <w:numPr>
          <w:ilvl w:val="0"/>
          <w:numId w:val="141"/>
        </w:numPr>
        <w:spacing w:after="160"/>
        <w:contextualSpacing/>
        <w:jc w:val="left"/>
        <w:rPr>
          <w:rFonts w:ascii="Lato" w:hAnsi="Lato" w:cs="Times New Roman"/>
          <w:sz w:val="22"/>
        </w:rPr>
      </w:pPr>
      <w:r w:rsidRPr="00C128BE">
        <w:rPr>
          <w:rFonts w:ascii="Lato" w:hAnsi="Lato" w:cs="Times New Roman"/>
          <w:sz w:val="22"/>
        </w:rPr>
        <w:t>Rozbudowa ul. Kocmyrzowskiej.</w:t>
      </w:r>
    </w:p>
    <w:p w:rsidR="00C128BE" w:rsidRPr="00C128BE" w:rsidRDefault="00C128BE" w:rsidP="007738AA">
      <w:pPr>
        <w:numPr>
          <w:ilvl w:val="0"/>
          <w:numId w:val="141"/>
        </w:numPr>
        <w:spacing w:after="160"/>
        <w:contextualSpacing/>
        <w:jc w:val="left"/>
        <w:rPr>
          <w:rFonts w:ascii="Lato" w:hAnsi="Lato" w:cs="Times New Roman"/>
          <w:sz w:val="22"/>
        </w:rPr>
      </w:pPr>
      <w:r w:rsidRPr="00C128BE">
        <w:rPr>
          <w:rFonts w:ascii="Lato" w:hAnsi="Lato" w:cs="Times New Roman"/>
          <w:sz w:val="22"/>
        </w:rPr>
        <w:t>Modernizacja torowisk tramwajowych w Krakowie wraz z infrastrukturą towarzyszącą,</w:t>
      </w:r>
    </w:p>
    <w:p w:rsidR="00C128BE" w:rsidRPr="00C128BE" w:rsidRDefault="00C128BE" w:rsidP="007738AA">
      <w:pPr>
        <w:numPr>
          <w:ilvl w:val="0"/>
          <w:numId w:val="141"/>
        </w:numPr>
        <w:spacing w:after="160"/>
        <w:contextualSpacing/>
        <w:jc w:val="left"/>
        <w:rPr>
          <w:rFonts w:ascii="Lato" w:hAnsi="Lato" w:cs="Times New Roman"/>
          <w:sz w:val="22"/>
        </w:rPr>
      </w:pPr>
      <w:r w:rsidRPr="00C128BE">
        <w:rPr>
          <w:rFonts w:ascii="Lato" w:hAnsi="Lato" w:cs="Times New Roman"/>
          <w:sz w:val="22"/>
        </w:rPr>
        <w:t>Budowa linii tramwajowej KST, etap III (os. Krowodrza Górka - Górka Narodowa) wraz z budową dwupoziomowego skrzyżowania w ciągu ul. Opolskiej.</w:t>
      </w:r>
    </w:p>
    <w:p w:rsidR="00C128BE" w:rsidRPr="00C128BE" w:rsidRDefault="00C128BE" w:rsidP="007738AA">
      <w:pPr>
        <w:numPr>
          <w:ilvl w:val="0"/>
          <w:numId w:val="141"/>
        </w:numPr>
        <w:spacing w:after="160"/>
        <w:contextualSpacing/>
        <w:jc w:val="left"/>
        <w:rPr>
          <w:rFonts w:ascii="Lato" w:hAnsi="Lato" w:cs="Times New Roman"/>
          <w:sz w:val="22"/>
        </w:rPr>
      </w:pPr>
      <w:r w:rsidRPr="00C128BE">
        <w:rPr>
          <w:rFonts w:ascii="Lato" w:hAnsi="Lato" w:cs="Times New Roman"/>
          <w:sz w:val="22"/>
        </w:rPr>
        <w:t>Studium wykonalności budowy szybkiego, bezkolizyjnego transportu szynowego w Krakowie.</w:t>
      </w:r>
    </w:p>
    <w:p w:rsidR="00C128BE" w:rsidRPr="00C128BE" w:rsidRDefault="00C128BE" w:rsidP="007738AA">
      <w:pPr>
        <w:numPr>
          <w:ilvl w:val="0"/>
          <w:numId w:val="141"/>
        </w:numPr>
        <w:spacing w:after="160"/>
        <w:contextualSpacing/>
        <w:jc w:val="left"/>
        <w:rPr>
          <w:rFonts w:ascii="Lato" w:hAnsi="Lato" w:cs="Times New Roman"/>
          <w:sz w:val="22"/>
        </w:rPr>
      </w:pPr>
      <w:r w:rsidRPr="00C128BE">
        <w:rPr>
          <w:rFonts w:ascii="Lato" w:hAnsi="Lato" w:cs="Times New Roman"/>
          <w:sz w:val="22"/>
        </w:rPr>
        <w:t xml:space="preserve">Przebudowa sygnalizacji świetlnych w torowiskach tramwajowych na terenie Miasta Krakowa. </w:t>
      </w:r>
    </w:p>
    <w:p w:rsidR="00C128BE" w:rsidRPr="00C128BE" w:rsidRDefault="00C128BE" w:rsidP="007738AA">
      <w:pPr>
        <w:numPr>
          <w:ilvl w:val="0"/>
          <w:numId w:val="141"/>
        </w:numPr>
        <w:spacing w:after="160"/>
        <w:contextualSpacing/>
        <w:jc w:val="left"/>
        <w:rPr>
          <w:rFonts w:ascii="Lato" w:hAnsi="Lato" w:cs="Times New Roman"/>
          <w:sz w:val="22"/>
        </w:rPr>
      </w:pPr>
      <w:r w:rsidRPr="00C128BE">
        <w:rPr>
          <w:rFonts w:ascii="Lato" w:hAnsi="Lato" w:cs="Times New Roman"/>
          <w:sz w:val="22"/>
        </w:rPr>
        <w:t>Przygotowanie do realizacji zintegrowanego węzła przesiadkowego wraz z parkingiem P&amp;R Bronowice oraz terminalem autobusowym (ZIT).</w:t>
      </w:r>
    </w:p>
    <w:p w:rsidR="00C128BE" w:rsidRPr="00C128BE" w:rsidRDefault="00C128BE" w:rsidP="007738AA">
      <w:pPr>
        <w:numPr>
          <w:ilvl w:val="0"/>
          <w:numId w:val="141"/>
        </w:numPr>
        <w:spacing w:after="160"/>
        <w:contextualSpacing/>
        <w:jc w:val="left"/>
        <w:rPr>
          <w:rFonts w:ascii="Lato" w:hAnsi="Lato" w:cs="Times New Roman"/>
          <w:sz w:val="22"/>
        </w:rPr>
      </w:pPr>
      <w:r w:rsidRPr="00C128BE">
        <w:rPr>
          <w:rFonts w:ascii="Lato" w:hAnsi="Lato" w:cs="Times New Roman"/>
          <w:sz w:val="22"/>
        </w:rPr>
        <w:t>Budowa wiat przystankowych na terenie Miasta Krakowa.</w:t>
      </w:r>
    </w:p>
    <w:p w:rsidR="005757EA" w:rsidRPr="00C855FC" w:rsidRDefault="005757EA" w:rsidP="003576CC">
      <w:pPr>
        <w:spacing w:after="160"/>
        <w:jc w:val="left"/>
        <w:rPr>
          <w:rFonts w:ascii="Lato" w:hAnsi="Lato" w:cs="Times New Roman"/>
          <w:sz w:val="22"/>
        </w:rPr>
      </w:pPr>
      <w:r w:rsidRPr="00C855FC">
        <w:rPr>
          <w:rFonts w:ascii="Lato" w:hAnsi="Lato" w:cs="Times New Roman"/>
          <w:sz w:val="22"/>
        </w:rPr>
        <w:br w:type="page"/>
      </w:r>
    </w:p>
    <w:p w:rsidR="005757EA" w:rsidRPr="00C855FC" w:rsidRDefault="005757EA" w:rsidP="003576CC">
      <w:pPr>
        <w:contextualSpacing/>
        <w:rPr>
          <w:rFonts w:ascii="Lato" w:hAnsi="Lato" w:cs="Times New Roman"/>
          <w:sz w:val="22"/>
        </w:rPr>
      </w:pPr>
    </w:p>
    <w:p w:rsidR="005757EA" w:rsidRPr="00C855FC" w:rsidRDefault="005757EA" w:rsidP="003576CC">
      <w:pPr>
        <w:pStyle w:val="Nagwek4"/>
        <w:shd w:val="clear" w:color="auto" w:fill="0070C0"/>
        <w:rPr>
          <w:rFonts w:ascii="Lato" w:hAnsi="Lato"/>
          <w:b/>
          <w:i w:val="0"/>
          <w:color w:val="FFFFFF" w:themeColor="background1"/>
        </w:rPr>
      </w:pPr>
      <w:bookmarkStart w:id="687" w:name="_Toc8215002"/>
      <w:bookmarkStart w:id="688" w:name="_Toc8736451"/>
      <w:bookmarkStart w:id="689" w:name="_Toc8911700"/>
      <w:bookmarkStart w:id="690" w:name="_Toc8985134"/>
      <w:bookmarkStart w:id="691" w:name="_Toc10018707"/>
      <w:r w:rsidRPr="00C855FC">
        <w:rPr>
          <w:rFonts w:ascii="Lato" w:hAnsi="Lato"/>
          <w:b/>
          <w:i w:val="0"/>
          <w:color w:val="FFFFFF" w:themeColor="background1"/>
        </w:rPr>
        <w:t>IV.14.2.2 Studium podstawowych tras rowerowych</w:t>
      </w:r>
      <w:bookmarkEnd w:id="687"/>
      <w:bookmarkEnd w:id="688"/>
      <w:bookmarkEnd w:id="689"/>
      <w:bookmarkEnd w:id="690"/>
      <w:bookmarkEnd w:id="691"/>
    </w:p>
    <w:p w:rsidR="005757EA" w:rsidRPr="00C855FC" w:rsidRDefault="005757EA" w:rsidP="003576CC">
      <w:pPr>
        <w:contextualSpacing/>
        <w:rPr>
          <w:rFonts w:ascii="Lato" w:hAnsi="Lato" w:cs="Times New Roman"/>
          <w:sz w:val="22"/>
        </w:rPr>
      </w:pPr>
    </w:p>
    <w:p w:rsidR="002D51F6" w:rsidRPr="00C855FC" w:rsidRDefault="002D51F6" w:rsidP="003576CC">
      <w:pPr>
        <w:contextualSpacing/>
        <w:rPr>
          <w:rFonts w:ascii="Lato" w:hAnsi="Lato" w:cs="Times New Roman"/>
          <w:sz w:val="22"/>
        </w:rPr>
      </w:pPr>
      <w:r w:rsidRPr="00C855FC">
        <w:rPr>
          <w:rFonts w:ascii="Lato" w:hAnsi="Lato" w:cs="Times New Roman"/>
          <w:sz w:val="22"/>
        </w:rPr>
        <w:t xml:space="preserve">Podstawa prawna: </w:t>
      </w:r>
      <w:r w:rsidR="00E1632E">
        <w:rPr>
          <w:rFonts w:ascii="Lato" w:hAnsi="Lato" w:cs="Times New Roman"/>
          <w:sz w:val="22"/>
        </w:rPr>
        <w:t>U</w:t>
      </w:r>
      <w:r w:rsidR="001464C8">
        <w:rPr>
          <w:rFonts w:ascii="Lato" w:hAnsi="Lato" w:cs="Times New Roman"/>
          <w:sz w:val="22"/>
        </w:rPr>
        <w:t>chwała Nr</w:t>
      </w:r>
      <w:r w:rsidRPr="00C855FC">
        <w:rPr>
          <w:rFonts w:ascii="Lato" w:hAnsi="Lato" w:cs="Times New Roman"/>
          <w:sz w:val="22"/>
        </w:rPr>
        <w:t xml:space="preserve"> CIX/1493/10 Rady Miasta Krakowa z dnia 22 wrześni</w:t>
      </w:r>
      <w:r w:rsidR="0006014C">
        <w:rPr>
          <w:rFonts w:ascii="Lato" w:hAnsi="Lato" w:cs="Times New Roman"/>
          <w:sz w:val="22"/>
        </w:rPr>
        <w:t>a 2010 r. w sprawie przyjęcia „</w:t>
      </w:r>
      <w:r w:rsidRPr="00C855FC">
        <w:rPr>
          <w:rFonts w:ascii="Lato" w:hAnsi="Lato" w:cs="Times New Roman"/>
          <w:sz w:val="22"/>
        </w:rPr>
        <w:t>Programu Inwestycji - Studium Podstawowych Tras Rowerowych</w:t>
      </w:r>
      <w:r w:rsidR="00BA5D19" w:rsidRPr="00C855FC">
        <w:rPr>
          <w:rFonts w:ascii="Lato" w:hAnsi="Lato" w:cs="Times New Roman"/>
          <w:sz w:val="22"/>
        </w:rPr>
        <w:t xml:space="preserve">” </w:t>
      </w:r>
      <w:r w:rsidRPr="00C855FC">
        <w:rPr>
          <w:rFonts w:ascii="Lato" w:hAnsi="Lato" w:cs="Times New Roman"/>
          <w:sz w:val="22"/>
        </w:rPr>
        <w:t>(z</w:t>
      </w:r>
      <w:r w:rsidR="00EF4A9A" w:rsidRPr="00C855FC">
        <w:rPr>
          <w:rFonts w:ascii="Lato" w:hAnsi="Lato" w:cs="Times New Roman"/>
          <w:sz w:val="22"/>
        </w:rPr>
        <w:t> </w:t>
      </w:r>
      <w:r w:rsidRPr="00C855FC">
        <w:rPr>
          <w:rFonts w:ascii="Lato" w:hAnsi="Lato" w:cs="Times New Roman"/>
          <w:sz w:val="22"/>
        </w:rPr>
        <w:t>późn.zm.).</w:t>
      </w:r>
    </w:p>
    <w:p w:rsidR="002D51F6" w:rsidRPr="00C855FC" w:rsidRDefault="002D51F6" w:rsidP="003576CC">
      <w:pPr>
        <w:contextualSpacing/>
        <w:rPr>
          <w:rFonts w:ascii="Lato" w:hAnsi="Lato" w:cs="Times New Roman"/>
          <w:sz w:val="22"/>
        </w:rPr>
      </w:pPr>
      <w:r w:rsidRPr="00C855FC">
        <w:rPr>
          <w:rFonts w:ascii="Lato" w:hAnsi="Lato" w:cs="Times New Roman"/>
          <w:sz w:val="22"/>
        </w:rPr>
        <w:t>Daty obowiązywania: od 2015-01-01 do 2019-12-31</w:t>
      </w:r>
    </w:p>
    <w:p w:rsidR="002D51F6" w:rsidRPr="00C855FC" w:rsidRDefault="002D51F6" w:rsidP="003576CC">
      <w:pPr>
        <w:contextualSpacing/>
        <w:rPr>
          <w:rFonts w:ascii="Lato" w:hAnsi="Lato" w:cs="Times New Roman"/>
          <w:sz w:val="22"/>
        </w:rPr>
      </w:pPr>
    </w:p>
    <w:p w:rsidR="002D51F6" w:rsidRPr="00C855FC" w:rsidRDefault="002D51F6" w:rsidP="003576CC">
      <w:pPr>
        <w:contextualSpacing/>
        <w:rPr>
          <w:rFonts w:ascii="Lato" w:hAnsi="Lato" w:cs="Times New Roman"/>
          <w:sz w:val="22"/>
        </w:rPr>
      </w:pPr>
      <w:r w:rsidRPr="00C855FC">
        <w:rPr>
          <w:rFonts w:ascii="Lato" w:hAnsi="Lato" w:cs="Times New Roman"/>
          <w:sz w:val="22"/>
        </w:rPr>
        <w:t xml:space="preserve">Cel ogólny, zakres i cele szczegółowe </w:t>
      </w:r>
      <w:r w:rsidR="00095225">
        <w:rPr>
          <w:rFonts w:ascii="Lato" w:hAnsi="Lato" w:cs="Times New Roman"/>
          <w:sz w:val="22"/>
        </w:rPr>
        <w:t>p</w:t>
      </w:r>
      <w:r w:rsidRPr="00C855FC">
        <w:rPr>
          <w:rFonts w:ascii="Lato" w:hAnsi="Lato" w:cs="Times New Roman"/>
          <w:sz w:val="22"/>
        </w:rPr>
        <w:t xml:space="preserve">rogramu (PS/T2/2015) określa </w:t>
      </w:r>
      <w:r w:rsidRPr="00C855FC">
        <w:rPr>
          <w:rFonts w:ascii="Lato" w:hAnsi="Lato" w:cs="Times New Roman"/>
          <w:b/>
          <w:sz w:val="22"/>
        </w:rPr>
        <w:t>Deklaracja Wyników</w:t>
      </w:r>
      <w:r w:rsidRPr="00C855FC">
        <w:rPr>
          <w:rFonts w:ascii="Lato" w:hAnsi="Lato" w:cs="Times New Roman"/>
          <w:sz w:val="22"/>
        </w:rPr>
        <w:t>, którą sformułowano jako:</w:t>
      </w:r>
    </w:p>
    <w:p w:rsidR="002D51F6" w:rsidRPr="00C855FC" w:rsidRDefault="002D51F6" w:rsidP="003576CC">
      <w:pPr>
        <w:contextualSpacing/>
        <w:rPr>
          <w:rFonts w:ascii="Lato" w:hAnsi="Lato" w:cs="Times New Roman"/>
          <w:sz w:val="22"/>
        </w:rPr>
      </w:pPr>
      <w:r w:rsidRPr="00C855FC">
        <w:rPr>
          <w:rFonts w:ascii="Lato" w:hAnsi="Lato" w:cs="Times New Roman"/>
          <w:sz w:val="22"/>
        </w:rPr>
        <w:t>„Skomunikowanie za pomocą tras rowerowych terenów Miasta Krakowa o różnym przeznaczeniu funkcjonalnym z terenami w gminach sąsiednich, w tym z terenami zielonymi i</w:t>
      </w:r>
      <w:r w:rsidR="00EF4A9A" w:rsidRPr="00C855FC">
        <w:rPr>
          <w:rFonts w:ascii="Lato" w:hAnsi="Lato" w:cs="Times New Roman"/>
          <w:sz w:val="22"/>
        </w:rPr>
        <w:t> </w:t>
      </w:r>
      <w:r w:rsidRPr="00C855FC">
        <w:rPr>
          <w:rFonts w:ascii="Lato" w:hAnsi="Lato" w:cs="Times New Roman"/>
          <w:sz w:val="22"/>
        </w:rPr>
        <w:t>rekreacyjnymi</w:t>
      </w:r>
      <w:r w:rsidR="000F3B5C" w:rsidRPr="00C855FC">
        <w:rPr>
          <w:rFonts w:ascii="Lato" w:hAnsi="Lato" w:cs="Times New Roman"/>
          <w:sz w:val="22"/>
        </w:rPr>
        <w:t>,</w:t>
      </w:r>
    </w:p>
    <w:p w:rsidR="002D51F6" w:rsidRPr="00C855FC" w:rsidRDefault="002D51F6" w:rsidP="003576CC">
      <w:pPr>
        <w:contextualSpacing/>
        <w:rPr>
          <w:rFonts w:ascii="Lato" w:hAnsi="Lato" w:cs="Times New Roman"/>
          <w:b/>
          <w:sz w:val="22"/>
        </w:rPr>
      </w:pPr>
      <w:r w:rsidRPr="00C855FC">
        <w:rPr>
          <w:rFonts w:ascii="Lato" w:hAnsi="Lato" w:cs="Times New Roman"/>
          <w:b/>
          <w:sz w:val="22"/>
        </w:rPr>
        <w:t xml:space="preserve">poprzez: </w:t>
      </w:r>
    </w:p>
    <w:p w:rsidR="002D51F6" w:rsidRPr="00C855FC" w:rsidRDefault="002D51F6" w:rsidP="007738AA">
      <w:pPr>
        <w:numPr>
          <w:ilvl w:val="0"/>
          <w:numId w:val="231"/>
        </w:numPr>
        <w:contextualSpacing/>
        <w:rPr>
          <w:rFonts w:ascii="Lato" w:hAnsi="Lato" w:cs="Times New Roman"/>
          <w:sz w:val="22"/>
        </w:rPr>
      </w:pPr>
      <w:r w:rsidRPr="00C855FC">
        <w:rPr>
          <w:rFonts w:ascii="Lato" w:hAnsi="Lato" w:cs="Times New Roman"/>
          <w:sz w:val="22"/>
        </w:rPr>
        <w:t xml:space="preserve">budowę i modernizację ścieżek rowerowych, </w:t>
      </w:r>
    </w:p>
    <w:p w:rsidR="002D51F6" w:rsidRPr="00C855FC" w:rsidRDefault="002D51F6" w:rsidP="007738AA">
      <w:pPr>
        <w:numPr>
          <w:ilvl w:val="0"/>
          <w:numId w:val="231"/>
        </w:numPr>
        <w:contextualSpacing/>
        <w:rPr>
          <w:rFonts w:ascii="Lato" w:hAnsi="Lato" w:cs="Times New Roman"/>
          <w:sz w:val="22"/>
        </w:rPr>
      </w:pPr>
      <w:r w:rsidRPr="00C855FC">
        <w:rPr>
          <w:rFonts w:ascii="Lato" w:hAnsi="Lato" w:cs="Times New Roman"/>
          <w:sz w:val="22"/>
        </w:rPr>
        <w:t>budowę i modernizację wydzielonych dróg rowerowych,</w:t>
      </w:r>
    </w:p>
    <w:p w:rsidR="002D51F6" w:rsidRPr="00C855FC" w:rsidRDefault="002D51F6" w:rsidP="007738AA">
      <w:pPr>
        <w:numPr>
          <w:ilvl w:val="0"/>
          <w:numId w:val="231"/>
        </w:numPr>
        <w:contextualSpacing/>
        <w:rPr>
          <w:rFonts w:ascii="Lato" w:hAnsi="Lato" w:cs="Times New Roman"/>
          <w:sz w:val="22"/>
        </w:rPr>
      </w:pPr>
      <w:r w:rsidRPr="00C855FC">
        <w:rPr>
          <w:rFonts w:ascii="Lato" w:hAnsi="Lato" w:cs="Times New Roman"/>
          <w:sz w:val="22"/>
        </w:rPr>
        <w:t xml:space="preserve">budowę i modernizację ciągów pieszo - rowerowych, </w:t>
      </w:r>
    </w:p>
    <w:p w:rsidR="002D51F6" w:rsidRPr="00C855FC" w:rsidRDefault="002D51F6" w:rsidP="007738AA">
      <w:pPr>
        <w:numPr>
          <w:ilvl w:val="0"/>
          <w:numId w:val="231"/>
        </w:numPr>
        <w:contextualSpacing/>
        <w:rPr>
          <w:rFonts w:ascii="Lato" w:hAnsi="Lato" w:cs="Times New Roman"/>
          <w:sz w:val="22"/>
        </w:rPr>
      </w:pPr>
      <w:r w:rsidRPr="00C855FC">
        <w:rPr>
          <w:rFonts w:ascii="Lato" w:hAnsi="Lato" w:cs="Times New Roman"/>
          <w:sz w:val="22"/>
        </w:rPr>
        <w:t>wyznaczanie obsza</w:t>
      </w:r>
      <w:r w:rsidR="00DC59EA" w:rsidRPr="00C855FC">
        <w:rPr>
          <w:rFonts w:ascii="Lato" w:hAnsi="Lato" w:cs="Times New Roman"/>
          <w:sz w:val="22"/>
        </w:rPr>
        <w:t>rów i tras oznaczonych znakiem „</w:t>
      </w:r>
      <w:r w:rsidRPr="00C855FC">
        <w:rPr>
          <w:rFonts w:ascii="Lato" w:hAnsi="Lato" w:cs="Times New Roman"/>
          <w:sz w:val="22"/>
        </w:rPr>
        <w:t>Tempo 30</w:t>
      </w:r>
      <w:r w:rsidR="000F3B5C" w:rsidRPr="00C855FC">
        <w:rPr>
          <w:rFonts w:ascii="Lato" w:hAnsi="Lato" w:cs="Times New Roman"/>
          <w:sz w:val="22"/>
        </w:rPr>
        <w:t>”</w:t>
      </w:r>
      <w:r w:rsidRPr="00C855FC">
        <w:rPr>
          <w:rFonts w:ascii="Lato" w:hAnsi="Lato" w:cs="Times New Roman"/>
          <w:sz w:val="22"/>
        </w:rPr>
        <w:t>,</w:t>
      </w:r>
    </w:p>
    <w:p w:rsidR="002D51F6" w:rsidRPr="00C855FC" w:rsidRDefault="002D51F6" w:rsidP="003576CC">
      <w:pPr>
        <w:contextualSpacing/>
        <w:rPr>
          <w:rFonts w:ascii="Lato" w:hAnsi="Lato" w:cs="Times New Roman"/>
          <w:b/>
          <w:sz w:val="22"/>
        </w:rPr>
      </w:pPr>
      <w:r w:rsidRPr="00C855FC">
        <w:rPr>
          <w:rFonts w:ascii="Lato" w:hAnsi="Lato" w:cs="Times New Roman"/>
          <w:b/>
          <w:sz w:val="22"/>
        </w:rPr>
        <w:t>tak, aby:</w:t>
      </w:r>
    </w:p>
    <w:p w:rsidR="002D51F6" w:rsidRPr="00C855FC" w:rsidRDefault="002D51F6" w:rsidP="007738AA">
      <w:pPr>
        <w:numPr>
          <w:ilvl w:val="0"/>
          <w:numId w:val="232"/>
        </w:numPr>
        <w:contextualSpacing/>
        <w:jc w:val="left"/>
        <w:rPr>
          <w:rFonts w:ascii="Lato" w:hAnsi="Lato" w:cs="Times New Roman"/>
          <w:sz w:val="22"/>
        </w:rPr>
      </w:pPr>
      <w:r w:rsidRPr="00C855FC">
        <w:rPr>
          <w:rFonts w:ascii="Lato" w:hAnsi="Lato" w:cs="Times New Roman"/>
          <w:sz w:val="22"/>
        </w:rPr>
        <w:t>zapewnić roczną dynamikę przyrostu tras rowerowych na poziomie 8 km</w:t>
      </w:r>
      <w:r w:rsidR="003D7B40" w:rsidRPr="00C855FC">
        <w:rPr>
          <w:rFonts w:ascii="Lato" w:hAnsi="Lato" w:cs="Times New Roman"/>
          <w:sz w:val="22"/>
        </w:rPr>
        <w:t>,</w:t>
      </w:r>
      <w:r w:rsidRPr="00C855FC">
        <w:rPr>
          <w:rFonts w:ascii="Lato" w:hAnsi="Lato" w:cs="Times New Roman"/>
          <w:sz w:val="22"/>
        </w:rPr>
        <w:t xml:space="preserve"> </w:t>
      </w:r>
    </w:p>
    <w:p w:rsidR="002D51F6" w:rsidRPr="00C855FC" w:rsidRDefault="002D51F6" w:rsidP="007738AA">
      <w:pPr>
        <w:numPr>
          <w:ilvl w:val="0"/>
          <w:numId w:val="232"/>
        </w:numPr>
        <w:contextualSpacing/>
        <w:jc w:val="left"/>
        <w:rPr>
          <w:rFonts w:ascii="Lato" w:hAnsi="Lato" w:cs="Times New Roman"/>
          <w:sz w:val="22"/>
        </w:rPr>
      </w:pPr>
      <w:r w:rsidRPr="00C855FC">
        <w:rPr>
          <w:rFonts w:ascii="Lato" w:hAnsi="Lato" w:cs="Times New Roman"/>
          <w:sz w:val="22"/>
        </w:rPr>
        <w:t>zapewnić poziom zadowolenia mieszkańców z poruszania się rowerem na</w:t>
      </w:r>
      <w:r w:rsidR="00EF4A9A" w:rsidRPr="00C855FC">
        <w:rPr>
          <w:rFonts w:ascii="Lato" w:hAnsi="Lato" w:cs="Times New Roman"/>
          <w:sz w:val="22"/>
        </w:rPr>
        <w:t> </w:t>
      </w:r>
      <w:r w:rsidRPr="00C855FC">
        <w:rPr>
          <w:rFonts w:ascii="Lato" w:hAnsi="Lato" w:cs="Times New Roman"/>
          <w:sz w:val="22"/>
        </w:rPr>
        <w:t>poziomie</w:t>
      </w:r>
      <w:r w:rsidR="00EF4A9A" w:rsidRPr="00C855FC">
        <w:rPr>
          <w:rFonts w:ascii="Lato" w:hAnsi="Lato" w:cs="Times New Roman"/>
          <w:sz w:val="22"/>
        </w:rPr>
        <w:t> </w:t>
      </w:r>
      <w:r w:rsidRPr="00C855FC">
        <w:rPr>
          <w:rFonts w:ascii="Lato" w:hAnsi="Lato" w:cs="Times New Roman"/>
          <w:sz w:val="22"/>
        </w:rPr>
        <w:t>nie</w:t>
      </w:r>
      <w:r w:rsidR="00BE6FCF" w:rsidRPr="00C855FC">
        <w:rPr>
          <w:rFonts w:ascii="Lato" w:hAnsi="Lato" w:cs="Times New Roman"/>
          <w:sz w:val="22"/>
        </w:rPr>
        <w:t xml:space="preserve"> </w:t>
      </w:r>
      <w:r w:rsidR="00EF4A9A" w:rsidRPr="00C855FC">
        <w:rPr>
          <w:rFonts w:ascii="Lato" w:hAnsi="Lato" w:cs="Times New Roman"/>
          <w:sz w:val="22"/>
        </w:rPr>
        <w:t>m</w:t>
      </w:r>
      <w:r w:rsidR="00B0637F" w:rsidRPr="00C855FC">
        <w:rPr>
          <w:rFonts w:ascii="Lato" w:hAnsi="Lato" w:cs="Times New Roman"/>
          <w:sz w:val="22"/>
        </w:rPr>
        <w:t>ni</w:t>
      </w:r>
      <w:r w:rsidRPr="00C855FC">
        <w:rPr>
          <w:rFonts w:ascii="Lato" w:hAnsi="Lato" w:cs="Times New Roman"/>
          <w:sz w:val="22"/>
        </w:rPr>
        <w:t>ejszym niż 66%</w:t>
      </w:r>
      <w:r w:rsidR="003D7B40" w:rsidRPr="00C855FC">
        <w:rPr>
          <w:rFonts w:ascii="Lato" w:hAnsi="Lato" w:cs="Times New Roman"/>
          <w:sz w:val="22"/>
        </w:rPr>
        <w:t>,</w:t>
      </w:r>
    </w:p>
    <w:p w:rsidR="002D51F6" w:rsidRPr="00C855FC" w:rsidRDefault="002D51F6" w:rsidP="007738AA">
      <w:pPr>
        <w:numPr>
          <w:ilvl w:val="0"/>
          <w:numId w:val="232"/>
        </w:numPr>
        <w:contextualSpacing/>
        <w:jc w:val="left"/>
        <w:rPr>
          <w:rFonts w:ascii="Lato" w:hAnsi="Lato" w:cs="Times New Roman"/>
          <w:sz w:val="22"/>
        </w:rPr>
      </w:pPr>
      <w:r w:rsidRPr="00C855FC">
        <w:rPr>
          <w:rFonts w:ascii="Lato" w:hAnsi="Lato" w:cs="Times New Roman"/>
          <w:sz w:val="22"/>
        </w:rPr>
        <w:t>zapewnić wzrost poczucia bezpieczeństwa w ruchu rowerowym.”</w:t>
      </w:r>
    </w:p>
    <w:p w:rsidR="002D51F6" w:rsidRPr="00C855FC" w:rsidRDefault="002D51F6" w:rsidP="003576CC">
      <w:pPr>
        <w:contextualSpacing/>
        <w:rPr>
          <w:rFonts w:ascii="Lato" w:hAnsi="Lato" w:cs="Times New Roman"/>
          <w:sz w:val="22"/>
        </w:rPr>
      </w:pPr>
    </w:p>
    <w:p w:rsidR="002D51F6" w:rsidRPr="00C855FC" w:rsidRDefault="002D51F6" w:rsidP="003576CC">
      <w:pPr>
        <w:contextualSpacing/>
        <w:rPr>
          <w:rFonts w:ascii="Lato" w:hAnsi="Lato" w:cs="Times New Roman"/>
          <w:sz w:val="22"/>
        </w:rPr>
      </w:pPr>
      <w:r w:rsidRPr="00C855FC">
        <w:rPr>
          <w:rFonts w:ascii="Lato" w:hAnsi="Lato" w:cs="Times New Roman"/>
          <w:sz w:val="22"/>
        </w:rPr>
        <w:t>Parametry realizacji w 2018 r., wskaźniki:</w:t>
      </w:r>
    </w:p>
    <w:p w:rsidR="002D51F6" w:rsidRPr="00C855FC" w:rsidRDefault="002D51F6" w:rsidP="007738AA">
      <w:pPr>
        <w:numPr>
          <w:ilvl w:val="0"/>
          <w:numId w:val="142"/>
        </w:numPr>
        <w:contextualSpacing/>
        <w:rPr>
          <w:rFonts w:ascii="Lato" w:hAnsi="Lato" w:cs="Times New Roman"/>
          <w:b/>
          <w:sz w:val="22"/>
        </w:rPr>
      </w:pPr>
      <w:r w:rsidRPr="00C855FC">
        <w:rPr>
          <w:rFonts w:ascii="Lato" w:hAnsi="Lato" w:cs="Times New Roman"/>
          <w:b/>
          <w:sz w:val="22"/>
        </w:rPr>
        <w:t>W45_T (Długość</w:t>
      </w:r>
      <w:r w:rsidR="000F3B5C" w:rsidRPr="00C855FC">
        <w:rPr>
          <w:rFonts w:ascii="Lato" w:hAnsi="Lato" w:cs="Times New Roman"/>
          <w:b/>
          <w:sz w:val="22"/>
        </w:rPr>
        <w:t xml:space="preserve"> nowych</w:t>
      </w:r>
      <w:r w:rsidRPr="00C855FC">
        <w:rPr>
          <w:rFonts w:ascii="Lato" w:hAnsi="Lato" w:cs="Times New Roman"/>
          <w:b/>
          <w:sz w:val="22"/>
        </w:rPr>
        <w:t xml:space="preserve"> dróg rowerowych) 9,3 km</w:t>
      </w:r>
    </w:p>
    <w:p w:rsidR="002D51F6" w:rsidRPr="00C855FC" w:rsidRDefault="002D51F6" w:rsidP="007738AA">
      <w:pPr>
        <w:numPr>
          <w:ilvl w:val="0"/>
          <w:numId w:val="142"/>
        </w:numPr>
        <w:contextualSpacing/>
        <w:rPr>
          <w:rFonts w:ascii="Lato" w:hAnsi="Lato" w:cs="Times New Roman"/>
          <w:b/>
          <w:sz w:val="22"/>
        </w:rPr>
      </w:pPr>
      <w:r w:rsidRPr="00C855FC">
        <w:rPr>
          <w:rFonts w:ascii="Lato" w:hAnsi="Lato" w:cs="Times New Roman"/>
          <w:b/>
          <w:sz w:val="22"/>
        </w:rPr>
        <w:t>W39_T (Zadowolenie z poruszania się rowerem) 57,2%</w:t>
      </w:r>
    </w:p>
    <w:p w:rsidR="002D51F6" w:rsidRPr="00C855FC" w:rsidRDefault="002D51F6" w:rsidP="007738AA">
      <w:pPr>
        <w:numPr>
          <w:ilvl w:val="0"/>
          <w:numId w:val="142"/>
        </w:numPr>
        <w:contextualSpacing/>
        <w:rPr>
          <w:rFonts w:ascii="Lato" w:hAnsi="Lato" w:cs="Times New Roman"/>
          <w:b/>
          <w:sz w:val="22"/>
        </w:rPr>
      </w:pPr>
      <w:r w:rsidRPr="00C855FC">
        <w:rPr>
          <w:rFonts w:ascii="Lato" w:hAnsi="Lato" w:cs="Times New Roman"/>
          <w:b/>
          <w:sz w:val="22"/>
        </w:rPr>
        <w:t>W41_T (Poczucie bezpieczeństwa w ruchu rowerowym) 59,9%</w:t>
      </w:r>
    </w:p>
    <w:p w:rsidR="002D51F6" w:rsidRPr="00C128BE" w:rsidRDefault="002D51F6" w:rsidP="003576CC">
      <w:pPr>
        <w:contextualSpacing/>
        <w:rPr>
          <w:rFonts w:ascii="Lato" w:hAnsi="Lato" w:cs="Times New Roman"/>
          <w:sz w:val="22"/>
        </w:rPr>
      </w:pPr>
    </w:p>
    <w:p w:rsidR="00C128BE" w:rsidRPr="00C128BE" w:rsidRDefault="00C128BE" w:rsidP="00C128BE">
      <w:pPr>
        <w:contextualSpacing/>
        <w:rPr>
          <w:rFonts w:ascii="Lato" w:hAnsi="Lato" w:cs="Times New Roman"/>
          <w:sz w:val="22"/>
        </w:rPr>
      </w:pPr>
      <w:r w:rsidRPr="00C128BE">
        <w:rPr>
          <w:rFonts w:ascii="Lato" w:hAnsi="Lato" w:cs="Times New Roman"/>
          <w:sz w:val="22"/>
        </w:rPr>
        <w:t xml:space="preserve">Przykładowe zadania zrealizowane w </w:t>
      </w:r>
      <w:r w:rsidR="00095225">
        <w:rPr>
          <w:rFonts w:ascii="Lato" w:hAnsi="Lato" w:cs="Times New Roman"/>
          <w:sz w:val="22"/>
        </w:rPr>
        <w:t>p</w:t>
      </w:r>
      <w:r w:rsidRPr="00C128BE">
        <w:rPr>
          <w:rFonts w:ascii="Lato" w:hAnsi="Lato" w:cs="Times New Roman"/>
          <w:sz w:val="22"/>
        </w:rPr>
        <w:t xml:space="preserve">rogramie w 2018 roku: </w:t>
      </w:r>
    </w:p>
    <w:p w:rsidR="00C128BE" w:rsidRPr="00C128BE" w:rsidRDefault="00C128BE" w:rsidP="007738AA">
      <w:pPr>
        <w:numPr>
          <w:ilvl w:val="0"/>
          <w:numId w:val="143"/>
        </w:numPr>
        <w:contextualSpacing/>
        <w:jc w:val="left"/>
        <w:rPr>
          <w:rFonts w:ascii="Lato" w:hAnsi="Lato" w:cs="Times New Roman"/>
          <w:sz w:val="22"/>
        </w:rPr>
      </w:pPr>
      <w:r w:rsidRPr="00C128BE">
        <w:rPr>
          <w:rFonts w:ascii="Lato" w:hAnsi="Lato" w:cs="Times New Roman"/>
          <w:sz w:val="22"/>
        </w:rPr>
        <w:t>Wybudowanie ścieżek:</w:t>
      </w:r>
    </w:p>
    <w:p w:rsidR="00C128BE" w:rsidRPr="00C128BE" w:rsidRDefault="00C128BE" w:rsidP="007738AA">
      <w:pPr>
        <w:numPr>
          <w:ilvl w:val="0"/>
          <w:numId w:val="144"/>
        </w:numPr>
        <w:contextualSpacing/>
        <w:jc w:val="left"/>
        <w:rPr>
          <w:rFonts w:ascii="Lato" w:hAnsi="Lato" w:cs="Times New Roman"/>
          <w:sz w:val="22"/>
        </w:rPr>
      </w:pPr>
      <w:r w:rsidRPr="00C128BE">
        <w:rPr>
          <w:rFonts w:ascii="Lato" w:hAnsi="Lato" w:cs="Times New Roman"/>
          <w:sz w:val="22"/>
        </w:rPr>
        <w:t>wzdłuż ul. Nowohuckiej (od ul. Koszykarskiej do ul. Stoczniowców i od ronda Dywizjonu 308 do wjazdu do Selgros),</w:t>
      </w:r>
    </w:p>
    <w:p w:rsidR="00C128BE" w:rsidRPr="00C128BE" w:rsidRDefault="00C128BE" w:rsidP="007738AA">
      <w:pPr>
        <w:numPr>
          <w:ilvl w:val="0"/>
          <w:numId w:val="144"/>
        </w:numPr>
        <w:contextualSpacing/>
        <w:jc w:val="left"/>
        <w:rPr>
          <w:rFonts w:ascii="Lato" w:hAnsi="Lato" w:cs="Times New Roman"/>
          <w:sz w:val="22"/>
        </w:rPr>
      </w:pPr>
      <w:r w:rsidRPr="00C128BE">
        <w:rPr>
          <w:rFonts w:ascii="Lato" w:hAnsi="Lato" w:cs="Times New Roman"/>
          <w:sz w:val="22"/>
        </w:rPr>
        <w:t>wzdłuż ul. Wiślickiej, Srebrnych Orłów, Piasta Kołodzieja,</w:t>
      </w:r>
    </w:p>
    <w:p w:rsidR="00C128BE" w:rsidRPr="00C128BE" w:rsidRDefault="00C128BE" w:rsidP="007738AA">
      <w:pPr>
        <w:numPr>
          <w:ilvl w:val="0"/>
          <w:numId w:val="144"/>
        </w:numPr>
        <w:contextualSpacing/>
        <w:jc w:val="left"/>
        <w:rPr>
          <w:rFonts w:ascii="Lato" w:hAnsi="Lato" w:cs="Times New Roman"/>
          <w:sz w:val="22"/>
        </w:rPr>
      </w:pPr>
      <w:r w:rsidRPr="00C128BE">
        <w:rPr>
          <w:rFonts w:ascii="Lato" w:hAnsi="Lato" w:cs="Times New Roman"/>
          <w:sz w:val="22"/>
        </w:rPr>
        <w:t>w ramach budowy ul. Domagały,</w:t>
      </w:r>
    </w:p>
    <w:p w:rsidR="00C128BE" w:rsidRPr="00C128BE" w:rsidRDefault="00C128BE" w:rsidP="007738AA">
      <w:pPr>
        <w:numPr>
          <w:ilvl w:val="0"/>
          <w:numId w:val="144"/>
        </w:numPr>
        <w:contextualSpacing/>
        <w:jc w:val="left"/>
        <w:rPr>
          <w:rFonts w:ascii="Lato" w:hAnsi="Lato" w:cs="Times New Roman"/>
          <w:sz w:val="22"/>
        </w:rPr>
      </w:pPr>
      <w:r w:rsidRPr="00C128BE">
        <w:rPr>
          <w:rFonts w:ascii="Lato" w:hAnsi="Lato" w:cs="Times New Roman"/>
          <w:sz w:val="22"/>
        </w:rPr>
        <w:t>wzdłuż ul. Zakopiańskiej na odcinku od pętli tramwajowej w Łagiewnikach do przystanku tramwajowego przy ul. Siostry Faustyny,</w:t>
      </w:r>
    </w:p>
    <w:p w:rsidR="00C128BE" w:rsidRPr="00C128BE" w:rsidRDefault="00C128BE" w:rsidP="007738AA">
      <w:pPr>
        <w:numPr>
          <w:ilvl w:val="0"/>
          <w:numId w:val="144"/>
        </w:numPr>
        <w:contextualSpacing/>
        <w:jc w:val="left"/>
        <w:rPr>
          <w:rFonts w:ascii="Lato" w:hAnsi="Lato"/>
          <w:sz w:val="22"/>
        </w:rPr>
      </w:pPr>
      <w:r w:rsidRPr="00C128BE">
        <w:rPr>
          <w:rFonts w:ascii="Lato" w:hAnsi="Lato"/>
          <w:iCs/>
          <w:sz w:val="22"/>
        </w:rPr>
        <w:t>w ramach budowy drogi łączącej ul. Konopnickiej z ul. Kobierzyńską/Rydlówką.</w:t>
      </w:r>
    </w:p>
    <w:p w:rsidR="00C128BE" w:rsidRPr="00C128BE" w:rsidRDefault="00C128BE" w:rsidP="007738AA">
      <w:pPr>
        <w:pStyle w:val="Akapitzlist"/>
        <w:numPr>
          <w:ilvl w:val="0"/>
          <w:numId w:val="143"/>
        </w:numPr>
        <w:jc w:val="left"/>
        <w:rPr>
          <w:rFonts w:ascii="Lato" w:hAnsi="Lato" w:cs="Times New Roman"/>
          <w:sz w:val="22"/>
        </w:rPr>
      </w:pPr>
      <w:r w:rsidRPr="00C128BE">
        <w:rPr>
          <w:rFonts w:ascii="Lato" w:hAnsi="Lato" w:cs="Times New Roman"/>
          <w:sz w:val="22"/>
        </w:rPr>
        <w:t xml:space="preserve">Montaż czujników do pomiaru natężenia ruchu na ścieżkach rowerowych. </w:t>
      </w:r>
    </w:p>
    <w:p w:rsidR="00C128BE" w:rsidRPr="00C128BE" w:rsidRDefault="00C128BE" w:rsidP="00C128BE">
      <w:pPr>
        <w:pStyle w:val="Akapitzlist"/>
        <w:jc w:val="left"/>
        <w:rPr>
          <w:rFonts w:ascii="Lato" w:hAnsi="Lato" w:cs="Times New Roman"/>
          <w:sz w:val="22"/>
        </w:rPr>
      </w:pPr>
    </w:p>
    <w:p w:rsidR="00C128BE" w:rsidRPr="00C128BE" w:rsidRDefault="00C128BE" w:rsidP="00C128BE">
      <w:pPr>
        <w:rPr>
          <w:rFonts w:ascii="Lato" w:hAnsi="Lato" w:cs="Times New Roman"/>
          <w:sz w:val="22"/>
        </w:rPr>
      </w:pPr>
      <w:r w:rsidRPr="00C128BE">
        <w:rPr>
          <w:rFonts w:ascii="Lato" w:hAnsi="Lato" w:cs="Times New Roman"/>
          <w:sz w:val="22"/>
        </w:rPr>
        <w:t xml:space="preserve">Przykładowe zadania realizowane w </w:t>
      </w:r>
      <w:r w:rsidR="00095225">
        <w:rPr>
          <w:rFonts w:ascii="Lato" w:hAnsi="Lato" w:cs="Times New Roman"/>
          <w:sz w:val="22"/>
        </w:rPr>
        <w:t>p</w:t>
      </w:r>
      <w:r w:rsidRPr="00C128BE">
        <w:rPr>
          <w:rFonts w:ascii="Lato" w:hAnsi="Lato" w:cs="Times New Roman"/>
          <w:sz w:val="22"/>
        </w:rPr>
        <w:t xml:space="preserve">rogramie w 2018 roku: </w:t>
      </w:r>
    </w:p>
    <w:p w:rsidR="00C128BE" w:rsidRPr="00C128BE" w:rsidRDefault="00C128BE" w:rsidP="007738AA">
      <w:pPr>
        <w:numPr>
          <w:ilvl w:val="0"/>
          <w:numId w:val="143"/>
        </w:numPr>
        <w:contextualSpacing/>
        <w:jc w:val="left"/>
        <w:rPr>
          <w:rFonts w:ascii="Lato" w:hAnsi="Lato" w:cs="Times New Roman"/>
          <w:sz w:val="22"/>
        </w:rPr>
      </w:pPr>
      <w:r w:rsidRPr="00C128BE">
        <w:rPr>
          <w:rFonts w:ascii="Lato" w:hAnsi="Lato" w:cs="Times New Roman"/>
          <w:sz w:val="22"/>
        </w:rPr>
        <w:t>Budowa ścieżki rowerowej od ul. Przybyszewskiego wzdłuż ulic: Armii Krajowej oraz Jasnogórskiej do granic Miasta Krakowa.</w:t>
      </w:r>
    </w:p>
    <w:p w:rsidR="00C128BE" w:rsidRPr="00C128BE" w:rsidRDefault="00C128BE" w:rsidP="007738AA">
      <w:pPr>
        <w:pStyle w:val="Akapitzlist"/>
        <w:numPr>
          <w:ilvl w:val="0"/>
          <w:numId w:val="143"/>
        </w:numPr>
        <w:jc w:val="left"/>
        <w:rPr>
          <w:rFonts w:ascii="Lato" w:hAnsi="Lato" w:cs="Times New Roman"/>
          <w:sz w:val="22"/>
        </w:rPr>
      </w:pPr>
      <w:r w:rsidRPr="00C128BE">
        <w:rPr>
          <w:rFonts w:ascii="Lato" w:hAnsi="Lato" w:cs="Times New Roman"/>
          <w:sz w:val="22"/>
        </w:rPr>
        <w:t>Budowa ścieżki rowerowej od kładki na Wiśle łączącej Kazimierz z Ludwinowem wzdłuż ul. M. Konopnickiej do Ronda Matecznego, następnie wzdłuż ul. Kamieńskiego (wraz z kładką na ul. Kamieńskiego) w Krakowie (ZIT).</w:t>
      </w:r>
    </w:p>
    <w:p w:rsidR="00C128BE" w:rsidRPr="00C128BE" w:rsidRDefault="00C128BE" w:rsidP="007738AA">
      <w:pPr>
        <w:pStyle w:val="Akapitzlist"/>
        <w:numPr>
          <w:ilvl w:val="0"/>
          <w:numId w:val="143"/>
        </w:numPr>
        <w:jc w:val="left"/>
        <w:rPr>
          <w:rFonts w:ascii="Lato" w:hAnsi="Lato" w:cs="Times New Roman"/>
          <w:sz w:val="22"/>
        </w:rPr>
      </w:pPr>
      <w:r w:rsidRPr="00C128BE">
        <w:rPr>
          <w:rFonts w:ascii="Lato" w:hAnsi="Lato" w:cs="Times New Roman"/>
          <w:sz w:val="22"/>
        </w:rPr>
        <w:t>Przygotowanie budowy ścieżki rowerowej od ul. Powstańców wzdłuż ulic Strzelców i Lublańskiej do estakady wraz z dostosowaniem tunelu łączącego ulice Brogi - Rakowicka do ruchu rowerowego w Krakowie.</w:t>
      </w:r>
    </w:p>
    <w:p w:rsidR="00C128BE" w:rsidRPr="00C128BE" w:rsidRDefault="00C128BE" w:rsidP="007738AA">
      <w:pPr>
        <w:pStyle w:val="Akapitzlist"/>
        <w:numPr>
          <w:ilvl w:val="0"/>
          <w:numId w:val="143"/>
        </w:numPr>
        <w:jc w:val="left"/>
        <w:rPr>
          <w:rFonts w:ascii="Lato" w:hAnsi="Lato" w:cs="Times New Roman"/>
          <w:sz w:val="22"/>
        </w:rPr>
      </w:pPr>
      <w:r w:rsidRPr="00C128BE">
        <w:rPr>
          <w:rFonts w:ascii="Lato" w:hAnsi="Lato" w:cs="Times New Roman"/>
          <w:sz w:val="22"/>
        </w:rPr>
        <w:t>Przygotowanie budowy ścieżki rowerowej wzdłuż ulic: Babińskiego i Skotnickiej od ul. Bunscha do ul. Trockiego w Krakowie.</w:t>
      </w:r>
    </w:p>
    <w:p w:rsidR="00C128BE" w:rsidRPr="00C128BE" w:rsidRDefault="00C128BE" w:rsidP="007738AA">
      <w:pPr>
        <w:pStyle w:val="Akapitzlist"/>
        <w:numPr>
          <w:ilvl w:val="0"/>
          <w:numId w:val="143"/>
        </w:numPr>
        <w:jc w:val="left"/>
        <w:rPr>
          <w:rFonts w:ascii="Lato" w:hAnsi="Lato" w:cs="Times New Roman"/>
          <w:sz w:val="22"/>
        </w:rPr>
      </w:pPr>
      <w:r w:rsidRPr="00C128BE">
        <w:rPr>
          <w:rFonts w:ascii="Lato" w:hAnsi="Lato" w:cs="Times New Roman"/>
          <w:sz w:val="22"/>
        </w:rPr>
        <w:t>Przygotowanie budowy ścieżki rekreacyjnej pieszo-rowerowej „Podgórze Duchackie”.</w:t>
      </w:r>
    </w:p>
    <w:p w:rsidR="00C128BE" w:rsidRPr="00C128BE" w:rsidRDefault="00C128BE" w:rsidP="007738AA">
      <w:pPr>
        <w:pStyle w:val="Akapitzlist"/>
        <w:numPr>
          <w:ilvl w:val="0"/>
          <w:numId w:val="143"/>
        </w:numPr>
        <w:spacing w:after="160"/>
        <w:jc w:val="left"/>
        <w:rPr>
          <w:rFonts w:ascii="Lato" w:hAnsi="Lato" w:cs="Times New Roman"/>
          <w:sz w:val="22"/>
        </w:rPr>
      </w:pPr>
      <w:r w:rsidRPr="00C128BE">
        <w:rPr>
          <w:rFonts w:ascii="Lato" w:hAnsi="Lato" w:cs="Times New Roman"/>
          <w:sz w:val="22"/>
        </w:rPr>
        <w:t>Przygotowanie przebudowy ścieżki rowerowej wzdłuż Wisły na odcinku ul. Widłakowa - ul. Tyniecka.</w:t>
      </w:r>
    </w:p>
    <w:p w:rsidR="005757EA" w:rsidRPr="00C855FC" w:rsidRDefault="005757EA" w:rsidP="00317331">
      <w:pPr>
        <w:pStyle w:val="Akapitzlist"/>
        <w:jc w:val="left"/>
        <w:rPr>
          <w:rFonts w:ascii="Lato" w:hAnsi="Lato" w:cs="Times New Roman"/>
          <w:sz w:val="22"/>
        </w:rPr>
      </w:pPr>
    </w:p>
    <w:p w:rsidR="005757EA" w:rsidRPr="00C855FC" w:rsidRDefault="002D51F6" w:rsidP="003576CC">
      <w:pPr>
        <w:pStyle w:val="Nagwek4"/>
        <w:shd w:val="clear" w:color="auto" w:fill="0070C0"/>
        <w:rPr>
          <w:rFonts w:ascii="Lato" w:hAnsi="Lato"/>
          <w:b/>
          <w:i w:val="0"/>
          <w:color w:val="FFFFFF" w:themeColor="background1"/>
        </w:rPr>
      </w:pPr>
      <w:bookmarkStart w:id="692" w:name="_Toc8215003"/>
      <w:bookmarkStart w:id="693" w:name="_Toc8736452"/>
      <w:bookmarkStart w:id="694" w:name="_Toc8911701"/>
      <w:bookmarkStart w:id="695" w:name="_Toc8985135"/>
      <w:bookmarkStart w:id="696" w:name="_Toc10018708"/>
      <w:r w:rsidRPr="00C855FC">
        <w:rPr>
          <w:rFonts w:ascii="Lato" w:hAnsi="Lato"/>
          <w:b/>
          <w:i w:val="0"/>
          <w:color w:val="FFFFFF" w:themeColor="background1"/>
        </w:rPr>
        <w:t>IV.14.2.3</w:t>
      </w:r>
      <w:r w:rsidR="005757EA" w:rsidRPr="00C855FC">
        <w:rPr>
          <w:rFonts w:ascii="Lato" w:hAnsi="Lato"/>
          <w:b/>
          <w:i w:val="0"/>
          <w:color w:val="FFFFFF" w:themeColor="background1"/>
        </w:rPr>
        <w:t xml:space="preserve"> Program obsługi parkingowej dla Miasta</w:t>
      </w:r>
      <w:bookmarkEnd w:id="692"/>
      <w:bookmarkEnd w:id="693"/>
      <w:bookmarkEnd w:id="694"/>
      <w:bookmarkEnd w:id="695"/>
      <w:bookmarkEnd w:id="696"/>
    </w:p>
    <w:p w:rsidR="005757EA" w:rsidRPr="00C855FC" w:rsidRDefault="005757EA" w:rsidP="003576CC">
      <w:pPr>
        <w:contextualSpacing/>
        <w:rPr>
          <w:rFonts w:ascii="Lato" w:hAnsi="Lato" w:cs="Times New Roman"/>
          <w:sz w:val="22"/>
        </w:rPr>
      </w:pPr>
    </w:p>
    <w:p w:rsidR="002D51F6" w:rsidRPr="00C855FC" w:rsidRDefault="002D51F6" w:rsidP="003576CC">
      <w:pPr>
        <w:contextualSpacing/>
        <w:rPr>
          <w:rFonts w:ascii="Lato" w:hAnsi="Lato" w:cs="Times New Roman"/>
          <w:sz w:val="22"/>
        </w:rPr>
      </w:pPr>
      <w:bookmarkStart w:id="697" w:name="_Toc6470453"/>
      <w:r w:rsidRPr="00C855FC">
        <w:rPr>
          <w:rFonts w:ascii="Lato" w:hAnsi="Lato" w:cs="Times New Roman"/>
          <w:sz w:val="22"/>
        </w:rPr>
        <w:t xml:space="preserve">Podstawa prawna: </w:t>
      </w:r>
      <w:r w:rsidR="00E1632E">
        <w:rPr>
          <w:rFonts w:ascii="Lato" w:hAnsi="Lato" w:cs="Times New Roman"/>
          <w:sz w:val="22"/>
        </w:rPr>
        <w:t>U</w:t>
      </w:r>
      <w:r w:rsidRPr="00C855FC">
        <w:rPr>
          <w:rFonts w:ascii="Lato" w:hAnsi="Lato" w:cs="Times New Roman"/>
          <w:sz w:val="22"/>
        </w:rPr>
        <w:t>chwała Nr LIII/723/12 Rady Miasta Krakowa</w:t>
      </w:r>
      <w:r w:rsidR="00BE6FCF" w:rsidRPr="00C855FC">
        <w:rPr>
          <w:rFonts w:ascii="Lato" w:hAnsi="Lato" w:cs="Times New Roman"/>
          <w:sz w:val="22"/>
        </w:rPr>
        <w:t xml:space="preserve"> </w:t>
      </w:r>
      <w:r w:rsidRPr="00C855FC">
        <w:rPr>
          <w:rFonts w:ascii="Lato" w:hAnsi="Lato" w:cs="Times New Roman"/>
          <w:sz w:val="22"/>
        </w:rPr>
        <w:t>z dnia 29 sierpnia</w:t>
      </w:r>
      <w:r w:rsidR="000C00ED">
        <w:rPr>
          <w:rFonts w:ascii="Lato" w:hAnsi="Lato" w:cs="Times New Roman"/>
          <w:sz w:val="22"/>
        </w:rPr>
        <w:t> </w:t>
      </w:r>
      <w:r w:rsidRPr="00C855FC">
        <w:rPr>
          <w:rFonts w:ascii="Lato" w:hAnsi="Lato" w:cs="Times New Roman"/>
          <w:sz w:val="22"/>
        </w:rPr>
        <w:t>2012</w:t>
      </w:r>
      <w:r w:rsidR="000C00ED">
        <w:rPr>
          <w:rFonts w:ascii="Lato" w:hAnsi="Lato" w:cs="Times New Roman"/>
          <w:sz w:val="22"/>
        </w:rPr>
        <w:t> </w:t>
      </w:r>
      <w:r w:rsidRPr="00C855FC">
        <w:rPr>
          <w:rFonts w:ascii="Lato" w:hAnsi="Lato" w:cs="Times New Roman"/>
          <w:sz w:val="22"/>
        </w:rPr>
        <w:t>r., w</w:t>
      </w:r>
      <w:r w:rsidR="00EF4A9A" w:rsidRPr="00C855FC">
        <w:rPr>
          <w:rFonts w:ascii="Lato" w:hAnsi="Lato" w:cs="Times New Roman"/>
          <w:sz w:val="22"/>
        </w:rPr>
        <w:t> </w:t>
      </w:r>
      <w:r w:rsidRPr="00C855FC">
        <w:rPr>
          <w:rFonts w:ascii="Lato" w:hAnsi="Lato" w:cs="Times New Roman"/>
          <w:sz w:val="22"/>
        </w:rPr>
        <w:t xml:space="preserve">sprawie przyjęcia programu parkingowego dla </w:t>
      </w:r>
      <w:r w:rsidR="008E00A7" w:rsidRPr="00C855FC">
        <w:rPr>
          <w:rFonts w:ascii="Lato" w:hAnsi="Lato" w:cs="Times New Roman"/>
          <w:sz w:val="22"/>
        </w:rPr>
        <w:t>M</w:t>
      </w:r>
      <w:r w:rsidRPr="00C855FC">
        <w:rPr>
          <w:rFonts w:ascii="Lato" w:hAnsi="Lato" w:cs="Times New Roman"/>
          <w:sz w:val="22"/>
        </w:rPr>
        <w:t>iasta Krakowa.</w:t>
      </w:r>
    </w:p>
    <w:p w:rsidR="002D51F6" w:rsidRPr="00C855FC" w:rsidRDefault="002D51F6" w:rsidP="003576CC">
      <w:pPr>
        <w:contextualSpacing/>
        <w:rPr>
          <w:rFonts w:ascii="Lato" w:hAnsi="Lato" w:cs="Times New Roman"/>
          <w:sz w:val="22"/>
        </w:rPr>
      </w:pPr>
      <w:r w:rsidRPr="00C855FC">
        <w:rPr>
          <w:rFonts w:ascii="Lato" w:hAnsi="Lato" w:cs="Times New Roman"/>
          <w:sz w:val="22"/>
        </w:rPr>
        <w:t>Daty obowiązywania: od 2012-08-29 do 2030-12-31</w:t>
      </w:r>
    </w:p>
    <w:p w:rsidR="002D51F6" w:rsidRPr="00C855FC" w:rsidRDefault="002D51F6" w:rsidP="003576CC">
      <w:pPr>
        <w:contextualSpacing/>
        <w:rPr>
          <w:rFonts w:ascii="Lato" w:hAnsi="Lato" w:cs="Times New Roman"/>
          <w:sz w:val="22"/>
        </w:rPr>
      </w:pPr>
    </w:p>
    <w:p w:rsidR="002D51F6" w:rsidRPr="00C855FC" w:rsidRDefault="002D51F6" w:rsidP="003576CC">
      <w:pPr>
        <w:contextualSpacing/>
        <w:rPr>
          <w:rFonts w:ascii="Lato" w:hAnsi="Lato" w:cs="Times New Roman"/>
          <w:sz w:val="22"/>
        </w:rPr>
      </w:pPr>
      <w:r w:rsidRPr="00C855FC">
        <w:rPr>
          <w:rFonts w:ascii="Lato" w:hAnsi="Lato" w:cs="Times New Roman"/>
          <w:sz w:val="22"/>
        </w:rPr>
        <w:t xml:space="preserve">Cel ogólny, zakres i cele szczegółowe </w:t>
      </w:r>
      <w:r w:rsidR="00095225">
        <w:rPr>
          <w:rFonts w:ascii="Lato" w:hAnsi="Lato" w:cs="Times New Roman"/>
          <w:sz w:val="22"/>
        </w:rPr>
        <w:t>p</w:t>
      </w:r>
      <w:r w:rsidRPr="00C855FC">
        <w:rPr>
          <w:rFonts w:ascii="Lato" w:hAnsi="Lato" w:cs="Times New Roman"/>
          <w:sz w:val="22"/>
        </w:rPr>
        <w:t xml:space="preserve">rogramu (PS/T3/2012) określa </w:t>
      </w:r>
      <w:r w:rsidRPr="00C855FC">
        <w:rPr>
          <w:rFonts w:ascii="Lato" w:hAnsi="Lato" w:cs="Times New Roman"/>
          <w:b/>
          <w:sz w:val="22"/>
        </w:rPr>
        <w:t>Deklaracja Wyników</w:t>
      </w:r>
      <w:r w:rsidRPr="00C855FC">
        <w:rPr>
          <w:rFonts w:ascii="Lato" w:hAnsi="Lato" w:cs="Times New Roman"/>
          <w:sz w:val="22"/>
        </w:rPr>
        <w:t>, którą sformułowano jako:</w:t>
      </w:r>
    </w:p>
    <w:p w:rsidR="002D51F6" w:rsidRPr="00C855FC" w:rsidRDefault="002D51F6" w:rsidP="003576CC">
      <w:pPr>
        <w:contextualSpacing/>
        <w:rPr>
          <w:rFonts w:ascii="Lato" w:hAnsi="Lato" w:cs="Times New Roman"/>
          <w:sz w:val="22"/>
        </w:rPr>
      </w:pPr>
      <w:r w:rsidRPr="00C855FC">
        <w:rPr>
          <w:rFonts w:ascii="Lato" w:hAnsi="Lato" w:cs="Times New Roman"/>
          <w:sz w:val="22"/>
        </w:rPr>
        <w:t>„Stworzenie do 2030 r. dogodnej dla użytkowników transportu indywidualnego siatki parkingów, celem umożliwienia zachowania równowagi pomiędzy dostępnością i</w:t>
      </w:r>
      <w:r w:rsidR="00EF4A9A" w:rsidRPr="00C855FC">
        <w:rPr>
          <w:rFonts w:ascii="Lato" w:hAnsi="Lato" w:cs="Times New Roman"/>
          <w:sz w:val="22"/>
        </w:rPr>
        <w:t> </w:t>
      </w:r>
      <w:r w:rsidRPr="00C855FC">
        <w:rPr>
          <w:rFonts w:ascii="Lato" w:hAnsi="Lato" w:cs="Times New Roman"/>
          <w:sz w:val="22"/>
        </w:rPr>
        <w:t>przepustowością układu drogowego a chłonnością parkingów, oraz zwiększenie udziału w</w:t>
      </w:r>
      <w:r w:rsidR="00EF4A9A" w:rsidRPr="00C855FC">
        <w:rPr>
          <w:rFonts w:ascii="Lato" w:hAnsi="Lato" w:cs="Times New Roman"/>
          <w:sz w:val="22"/>
        </w:rPr>
        <w:t> </w:t>
      </w:r>
      <w:r w:rsidRPr="00C855FC">
        <w:rPr>
          <w:rFonts w:ascii="Lato" w:hAnsi="Lato" w:cs="Times New Roman"/>
          <w:sz w:val="22"/>
        </w:rPr>
        <w:t>podróżach i efektywności publicznego transportu zbiorowego</w:t>
      </w:r>
      <w:r w:rsidR="000F3B5C" w:rsidRPr="00C855FC">
        <w:rPr>
          <w:rFonts w:ascii="Lato" w:hAnsi="Lato" w:cs="Times New Roman"/>
          <w:sz w:val="22"/>
        </w:rPr>
        <w:t>,</w:t>
      </w:r>
    </w:p>
    <w:p w:rsidR="002D51F6" w:rsidRPr="00C855FC" w:rsidRDefault="002D51F6" w:rsidP="003576CC">
      <w:pPr>
        <w:contextualSpacing/>
        <w:rPr>
          <w:rFonts w:ascii="Lato" w:hAnsi="Lato" w:cs="Times New Roman"/>
          <w:b/>
          <w:sz w:val="22"/>
        </w:rPr>
      </w:pPr>
      <w:r w:rsidRPr="00C855FC">
        <w:rPr>
          <w:rFonts w:ascii="Lato" w:hAnsi="Lato" w:cs="Times New Roman"/>
          <w:b/>
          <w:sz w:val="22"/>
        </w:rPr>
        <w:t xml:space="preserve">poprzez: </w:t>
      </w:r>
    </w:p>
    <w:p w:rsidR="002D51F6" w:rsidRPr="00C855FC" w:rsidRDefault="002D51F6" w:rsidP="007738AA">
      <w:pPr>
        <w:numPr>
          <w:ilvl w:val="0"/>
          <w:numId w:val="247"/>
        </w:numPr>
        <w:contextualSpacing/>
        <w:rPr>
          <w:rFonts w:ascii="Lato" w:hAnsi="Lato" w:cs="Times New Roman"/>
          <w:sz w:val="22"/>
        </w:rPr>
      </w:pPr>
      <w:r w:rsidRPr="00C855FC">
        <w:rPr>
          <w:rFonts w:ascii="Lato" w:hAnsi="Lato" w:cs="Times New Roman"/>
          <w:sz w:val="22"/>
        </w:rPr>
        <w:t>zintegrowanie systemu parkowania z systemami transportu drogowego i</w:t>
      </w:r>
      <w:r w:rsidR="000C00ED">
        <w:rPr>
          <w:rFonts w:ascii="Lato" w:hAnsi="Lato" w:cs="Times New Roman"/>
          <w:sz w:val="22"/>
        </w:rPr>
        <w:t> </w:t>
      </w:r>
      <w:r w:rsidRPr="00C855FC">
        <w:rPr>
          <w:rFonts w:ascii="Lato" w:hAnsi="Lato" w:cs="Times New Roman"/>
          <w:sz w:val="22"/>
        </w:rPr>
        <w:t xml:space="preserve">publicznego miasta i obszaru metropolitalnego, </w:t>
      </w:r>
    </w:p>
    <w:p w:rsidR="002D51F6" w:rsidRPr="00C855FC" w:rsidRDefault="002D51F6" w:rsidP="007738AA">
      <w:pPr>
        <w:numPr>
          <w:ilvl w:val="0"/>
          <w:numId w:val="247"/>
        </w:numPr>
        <w:contextualSpacing/>
        <w:rPr>
          <w:rFonts w:ascii="Lato" w:hAnsi="Lato" w:cs="Times New Roman"/>
          <w:sz w:val="22"/>
        </w:rPr>
      </w:pPr>
      <w:r w:rsidRPr="00C855FC">
        <w:rPr>
          <w:rFonts w:ascii="Lato" w:hAnsi="Lato" w:cs="Times New Roman"/>
          <w:sz w:val="22"/>
        </w:rPr>
        <w:t xml:space="preserve">kształtowanie polityki parkingowej w zgodzie z polityką kształtowania zróżnicowanego stopnia dostępności miasta </w:t>
      </w:r>
      <w:r w:rsidR="000F3B5C" w:rsidRPr="00C855FC">
        <w:rPr>
          <w:rFonts w:ascii="Lato" w:hAnsi="Lato" w:cs="Times New Roman"/>
          <w:sz w:val="22"/>
        </w:rPr>
        <w:t>dla samochodów</w:t>
      </w:r>
      <w:r w:rsidRPr="00C855FC">
        <w:rPr>
          <w:rFonts w:ascii="Lato" w:hAnsi="Lato" w:cs="Times New Roman"/>
          <w:sz w:val="22"/>
        </w:rPr>
        <w:t>,</w:t>
      </w:r>
    </w:p>
    <w:p w:rsidR="002D51F6" w:rsidRPr="00C855FC" w:rsidRDefault="002D51F6" w:rsidP="007738AA">
      <w:pPr>
        <w:numPr>
          <w:ilvl w:val="0"/>
          <w:numId w:val="247"/>
        </w:numPr>
        <w:contextualSpacing/>
        <w:rPr>
          <w:rFonts w:ascii="Lato" w:hAnsi="Lato" w:cs="Times New Roman"/>
          <w:sz w:val="22"/>
        </w:rPr>
      </w:pPr>
      <w:r w:rsidRPr="00C855FC">
        <w:rPr>
          <w:rFonts w:ascii="Lato" w:hAnsi="Lato" w:cs="Times New Roman"/>
          <w:sz w:val="22"/>
        </w:rPr>
        <w:t xml:space="preserve">organizowanie parkingów dla samochodów osobowych jako elementu systemu Park&amp;Ride (Parkuj i Jedź) w ramach węzłów integrujących różnie środki transportu, </w:t>
      </w:r>
    </w:p>
    <w:p w:rsidR="002D51F6" w:rsidRPr="00C855FC" w:rsidRDefault="002D51F6" w:rsidP="007738AA">
      <w:pPr>
        <w:numPr>
          <w:ilvl w:val="0"/>
          <w:numId w:val="247"/>
        </w:numPr>
        <w:contextualSpacing/>
        <w:rPr>
          <w:rFonts w:ascii="Lato" w:hAnsi="Lato" w:cs="Times New Roman"/>
          <w:sz w:val="22"/>
        </w:rPr>
      </w:pPr>
      <w:r w:rsidRPr="00C855FC">
        <w:rPr>
          <w:rFonts w:ascii="Lato" w:hAnsi="Lato" w:cs="Times New Roman"/>
          <w:sz w:val="22"/>
        </w:rPr>
        <w:t xml:space="preserve">ograniczanie lub eliminowanie parkowania na ulicach istotnych dla ruchu pieszego, </w:t>
      </w:r>
    </w:p>
    <w:p w:rsidR="002D51F6" w:rsidRPr="00C855FC" w:rsidRDefault="002D51F6" w:rsidP="007738AA">
      <w:pPr>
        <w:numPr>
          <w:ilvl w:val="0"/>
          <w:numId w:val="247"/>
        </w:numPr>
        <w:contextualSpacing/>
        <w:rPr>
          <w:rFonts w:ascii="Lato" w:hAnsi="Lato" w:cs="Times New Roman"/>
          <w:sz w:val="22"/>
        </w:rPr>
      </w:pPr>
      <w:r w:rsidRPr="00C855FC">
        <w:rPr>
          <w:rFonts w:ascii="Lato" w:hAnsi="Lato" w:cs="Times New Roman"/>
          <w:sz w:val="22"/>
        </w:rPr>
        <w:t xml:space="preserve">promowanie miejsc parkingowych w parkingach kubaturowych, </w:t>
      </w:r>
    </w:p>
    <w:p w:rsidR="002D51F6" w:rsidRPr="00C855FC" w:rsidRDefault="002D51F6" w:rsidP="007738AA">
      <w:pPr>
        <w:numPr>
          <w:ilvl w:val="0"/>
          <w:numId w:val="247"/>
        </w:numPr>
        <w:contextualSpacing/>
        <w:rPr>
          <w:rFonts w:ascii="Lato" w:hAnsi="Lato" w:cs="Times New Roman"/>
          <w:sz w:val="22"/>
        </w:rPr>
      </w:pPr>
      <w:r w:rsidRPr="00C855FC">
        <w:rPr>
          <w:rFonts w:ascii="Lato" w:hAnsi="Lato" w:cs="Times New Roman"/>
          <w:sz w:val="22"/>
        </w:rPr>
        <w:t>wprowadzenie preferencji cenowych dla stałych mieszkańców strefy płatnego parkowania</w:t>
      </w:r>
      <w:r w:rsidR="000F3B5C" w:rsidRPr="00C855FC">
        <w:rPr>
          <w:rFonts w:ascii="Lato" w:hAnsi="Lato" w:cs="Times New Roman"/>
          <w:sz w:val="22"/>
        </w:rPr>
        <w:t>,</w:t>
      </w:r>
    </w:p>
    <w:p w:rsidR="002D51F6" w:rsidRPr="00C855FC" w:rsidRDefault="002D51F6" w:rsidP="003576CC">
      <w:pPr>
        <w:contextualSpacing/>
        <w:rPr>
          <w:rFonts w:ascii="Lato" w:hAnsi="Lato" w:cs="Times New Roman"/>
          <w:b/>
          <w:sz w:val="22"/>
        </w:rPr>
      </w:pPr>
      <w:r w:rsidRPr="00C855FC">
        <w:rPr>
          <w:rFonts w:ascii="Lato" w:hAnsi="Lato" w:cs="Times New Roman"/>
          <w:b/>
          <w:sz w:val="22"/>
        </w:rPr>
        <w:t>tak, aby:</w:t>
      </w:r>
    </w:p>
    <w:p w:rsidR="000F3B5C" w:rsidRPr="00C855FC" w:rsidRDefault="002D51F6" w:rsidP="007738AA">
      <w:pPr>
        <w:numPr>
          <w:ilvl w:val="0"/>
          <w:numId w:val="248"/>
        </w:numPr>
        <w:contextualSpacing/>
        <w:rPr>
          <w:rFonts w:ascii="Lato" w:hAnsi="Lato" w:cs="Times New Roman"/>
          <w:sz w:val="22"/>
        </w:rPr>
      </w:pPr>
      <w:r w:rsidRPr="00C855FC">
        <w:rPr>
          <w:rFonts w:ascii="Lato" w:hAnsi="Lato" w:cs="Times New Roman"/>
          <w:sz w:val="22"/>
        </w:rPr>
        <w:t>zapewnić docelowo poziom realizacji 4070 miejsc postojowych w systemie P&amp;R</w:t>
      </w:r>
      <w:r w:rsidR="00A04633" w:rsidRPr="00C855FC">
        <w:rPr>
          <w:rFonts w:ascii="Lato" w:hAnsi="Lato" w:cs="Times New Roman"/>
          <w:sz w:val="22"/>
        </w:rPr>
        <w:t>,</w:t>
      </w:r>
    </w:p>
    <w:p w:rsidR="002D51F6" w:rsidRPr="00C855FC" w:rsidRDefault="002D51F6" w:rsidP="007738AA">
      <w:pPr>
        <w:numPr>
          <w:ilvl w:val="0"/>
          <w:numId w:val="248"/>
        </w:numPr>
        <w:contextualSpacing/>
        <w:rPr>
          <w:rFonts w:ascii="Lato" w:hAnsi="Lato" w:cs="Times New Roman"/>
          <w:sz w:val="22"/>
        </w:rPr>
      </w:pPr>
      <w:r w:rsidRPr="00C855FC">
        <w:rPr>
          <w:rFonts w:ascii="Lato" w:hAnsi="Lato" w:cs="Times New Roman"/>
          <w:sz w:val="22"/>
        </w:rPr>
        <w:t>zapewnić docelowo poziom wykorzystania miejsc postojowych na parkingu P&amp;R na</w:t>
      </w:r>
      <w:r w:rsidR="00EF4A9A" w:rsidRPr="00C855FC">
        <w:rPr>
          <w:rFonts w:ascii="Lato" w:hAnsi="Lato" w:cs="Times New Roman"/>
          <w:sz w:val="22"/>
        </w:rPr>
        <w:t> </w:t>
      </w:r>
      <w:r w:rsidRPr="00C855FC">
        <w:rPr>
          <w:rFonts w:ascii="Lato" w:hAnsi="Lato" w:cs="Times New Roman"/>
          <w:sz w:val="22"/>
        </w:rPr>
        <w:t>poziomie nie mniejszym niż 70%.”</w:t>
      </w:r>
    </w:p>
    <w:p w:rsidR="002D51F6" w:rsidRPr="00C855FC" w:rsidRDefault="002D51F6" w:rsidP="003576CC">
      <w:pPr>
        <w:contextualSpacing/>
        <w:rPr>
          <w:rFonts w:ascii="Lato" w:hAnsi="Lato" w:cs="Times New Roman"/>
          <w:sz w:val="22"/>
        </w:rPr>
      </w:pPr>
    </w:p>
    <w:p w:rsidR="002D51F6" w:rsidRPr="00C855FC" w:rsidRDefault="002D51F6" w:rsidP="003576CC">
      <w:pPr>
        <w:contextualSpacing/>
        <w:rPr>
          <w:rFonts w:ascii="Lato" w:hAnsi="Lato" w:cs="Times New Roman"/>
          <w:sz w:val="22"/>
        </w:rPr>
      </w:pPr>
      <w:r w:rsidRPr="00C855FC">
        <w:rPr>
          <w:rFonts w:ascii="Lato" w:hAnsi="Lato" w:cs="Times New Roman"/>
          <w:sz w:val="22"/>
        </w:rPr>
        <w:t>Parametry realizacji w 2018 r., wskaźnik:</w:t>
      </w:r>
    </w:p>
    <w:p w:rsidR="002D51F6" w:rsidRPr="00C855FC" w:rsidRDefault="002D51F6" w:rsidP="007738AA">
      <w:pPr>
        <w:numPr>
          <w:ilvl w:val="0"/>
          <w:numId w:val="145"/>
        </w:numPr>
        <w:contextualSpacing/>
        <w:rPr>
          <w:rFonts w:ascii="Lato" w:hAnsi="Lato" w:cs="Times New Roman"/>
          <w:b/>
          <w:sz w:val="22"/>
        </w:rPr>
      </w:pPr>
      <w:r w:rsidRPr="00C855FC">
        <w:rPr>
          <w:rFonts w:ascii="Lato" w:hAnsi="Lato" w:cs="Times New Roman"/>
          <w:b/>
          <w:sz w:val="22"/>
        </w:rPr>
        <w:t xml:space="preserve">W16_T </w:t>
      </w:r>
      <w:r w:rsidR="00BA5D19" w:rsidRPr="00C855FC">
        <w:rPr>
          <w:rFonts w:ascii="Lato" w:hAnsi="Lato" w:cs="Times New Roman"/>
          <w:b/>
          <w:sz w:val="22"/>
        </w:rPr>
        <w:t>(</w:t>
      </w:r>
      <w:r w:rsidRPr="00C855FC">
        <w:rPr>
          <w:rFonts w:ascii="Lato" w:hAnsi="Lato" w:cs="Times New Roman"/>
          <w:b/>
          <w:sz w:val="22"/>
        </w:rPr>
        <w:t>Stopień realizacji liczby miejsc postojowych w systemie P&amp;R</w:t>
      </w:r>
      <w:r w:rsidR="00BA5D19" w:rsidRPr="00C855FC">
        <w:rPr>
          <w:rFonts w:ascii="Lato" w:hAnsi="Lato" w:cs="Times New Roman"/>
          <w:b/>
          <w:sz w:val="22"/>
        </w:rPr>
        <w:t>) 1</w:t>
      </w:r>
      <w:r w:rsidRPr="00C855FC">
        <w:rPr>
          <w:rFonts w:ascii="Lato" w:hAnsi="Lato" w:cs="Times New Roman"/>
          <w:b/>
          <w:sz w:val="22"/>
        </w:rPr>
        <w:t>2,6%</w:t>
      </w:r>
    </w:p>
    <w:p w:rsidR="002D51F6" w:rsidRPr="00C855FC" w:rsidRDefault="002D51F6" w:rsidP="007738AA">
      <w:pPr>
        <w:numPr>
          <w:ilvl w:val="0"/>
          <w:numId w:val="145"/>
        </w:numPr>
        <w:contextualSpacing/>
        <w:rPr>
          <w:rFonts w:ascii="Lato" w:hAnsi="Lato" w:cs="Times New Roman"/>
          <w:b/>
          <w:sz w:val="22"/>
        </w:rPr>
      </w:pPr>
      <w:r w:rsidRPr="00C855FC">
        <w:rPr>
          <w:rFonts w:ascii="Lato" w:hAnsi="Lato" w:cs="Times New Roman"/>
          <w:b/>
          <w:sz w:val="22"/>
        </w:rPr>
        <w:t xml:space="preserve">W6_T </w:t>
      </w:r>
      <w:r w:rsidR="00BA5D19" w:rsidRPr="00C855FC">
        <w:rPr>
          <w:rFonts w:ascii="Lato" w:hAnsi="Lato" w:cs="Times New Roman"/>
          <w:b/>
          <w:sz w:val="22"/>
        </w:rPr>
        <w:t>(</w:t>
      </w:r>
      <w:r w:rsidRPr="00C855FC">
        <w:rPr>
          <w:rFonts w:ascii="Lato" w:hAnsi="Lato" w:cs="Times New Roman"/>
          <w:b/>
          <w:sz w:val="22"/>
        </w:rPr>
        <w:t>Wykorzystanie miejsc postojowych w systemie P&amp;R</w:t>
      </w:r>
      <w:r w:rsidR="00BA5D19" w:rsidRPr="00C855FC">
        <w:rPr>
          <w:rFonts w:ascii="Lato" w:hAnsi="Lato" w:cs="Times New Roman"/>
          <w:b/>
          <w:sz w:val="22"/>
        </w:rPr>
        <w:t xml:space="preserve">) </w:t>
      </w:r>
      <w:r w:rsidRPr="00C855FC">
        <w:rPr>
          <w:rFonts w:ascii="Lato" w:hAnsi="Lato" w:cs="Times New Roman"/>
          <w:b/>
          <w:sz w:val="22"/>
        </w:rPr>
        <w:t>47,8%</w:t>
      </w:r>
    </w:p>
    <w:p w:rsidR="002D51F6" w:rsidRPr="00C855FC" w:rsidRDefault="00BA5D19" w:rsidP="003576CC">
      <w:pPr>
        <w:contextualSpacing/>
        <w:rPr>
          <w:rFonts w:ascii="Lato" w:hAnsi="Lato" w:cs="Times New Roman"/>
          <w:sz w:val="22"/>
        </w:rPr>
      </w:pPr>
      <w:r w:rsidRPr="00C855FC">
        <w:rPr>
          <w:rFonts w:ascii="Lato" w:hAnsi="Lato" w:cs="Times New Roman"/>
          <w:sz w:val="22"/>
        </w:rPr>
        <w:t xml:space="preserve"> </w:t>
      </w:r>
    </w:p>
    <w:p w:rsidR="00C128BE" w:rsidRPr="00C128BE" w:rsidRDefault="00C128BE" w:rsidP="00C128BE">
      <w:pPr>
        <w:contextualSpacing/>
        <w:rPr>
          <w:rFonts w:ascii="Lato" w:hAnsi="Lato" w:cs="Times New Roman"/>
          <w:sz w:val="22"/>
        </w:rPr>
      </w:pPr>
      <w:r w:rsidRPr="00C128BE">
        <w:rPr>
          <w:rFonts w:ascii="Lato" w:hAnsi="Lato" w:cs="Times New Roman"/>
          <w:sz w:val="22"/>
        </w:rPr>
        <w:t xml:space="preserve">Przykładowe zadania zrealizowane w </w:t>
      </w:r>
      <w:r w:rsidR="00095225">
        <w:rPr>
          <w:rFonts w:ascii="Lato" w:hAnsi="Lato" w:cs="Times New Roman"/>
          <w:sz w:val="22"/>
        </w:rPr>
        <w:t>p</w:t>
      </w:r>
      <w:r w:rsidRPr="00C128BE">
        <w:rPr>
          <w:rFonts w:ascii="Lato" w:hAnsi="Lato" w:cs="Times New Roman"/>
          <w:sz w:val="22"/>
        </w:rPr>
        <w:t xml:space="preserve">rogramie w 2018 roku: </w:t>
      </w:r>
    </w:p>
    <w:p w:rsidR="00C128BE" w:rsidRPr="00C128BE" w:rsidRDefault="00C128BE" w:rsidP="007738AA">
      <w:pPr>
        <w:numPr>
          <w:ilvl w:val="0"/>
          <w:numId w:val="146"/>
        </w:numPr>
        <w:spacing w:after="160"/>
        <w:contextualSpacing/>
        <w:jc w:val="left"/>
        <w:rPr>
          <w:rFonts w:ascii="Lato" w:hAnsi="Lato" w:cs="Times New Roman"/>
          <w:sz w:val="22"/>
        </w:rPr>
      </w:pPr>
      <w:r w:rsidRPr="00C128BE">
        <w:rPr>
          <w:rFonts w:ascii="Lato" w:hAnsi="Lato" w:cs="Times New Roman"/>
          <w:sz w:val="22"/>
        </w:rPr>
        <w:t>Wybudowanie parkingu w systemie P&amp;R Nowy Bieżanów (ze stanowiskami ładowania).</w:t>
      </w:r>
    </w:p>
    <w:p w:rsidR="00C128BE" w:rsidRPr="00C128BE" w:rsidRDefault="00C128BE" w:rsidP="007738AA">
      <w:pPr>
        <w:numPr>
          <w:ilvl w:val="0"/>
          <w:numId w:val="146"/>
        </w:numPr>
        <w:spacing w:after="160"/>
        <w:contextualSpacing/>
        <w:jc w:val="left"/>
        <w:rPr>
          <w:rFonts w:ascii="Lato" w:hAnsi="Lato" w:cs="Times New Roman"/>
          <w:sz w:val="22"/>
        </w:rPr>
      </w:pPr>
      <w:r w:rsidRPr="00C128BE">
        <w:rPr>
          <w:rFonts w:ascii="Lato" w:hAnsi="Lato" w:cs="Times New Roman"/>
          <w:sz w:val="22"/>
        </w:rPr>
        <w:t>Wybudowanie zielonego parkingu przy ul. Zdrowej.</w:t>
      </w:r>
    </w:p>
    <w:p w:rsidR="00C128BE" w:rsidRPr="00C128BE" w:rsidRDefault="00C128BE" w:rsidP="007738AA">
      <w:pPr>
        <w:numPr>
          <w:ilvl w:val="0"/>
          <w:numId w:val="146"/>
        </w:numPr>
        <w:spacing w:after="160"/>
        <w:contextualSpacing/>
        <w:jc w:val="left"/>
        <w:rPr>
          <w:rFonts w:ascii="Lato" w:hAnsi="Lato" w:cs="Times New Roman"/>
          <w:sz w:val="22"/>
        </w:rPr>
      </w:pPr>
      <w:r w:rsidRPr="00C128BE">
        <w:rPr>
          <w:rFonts w:ascii="Lato" w:hAnsi="Lato" w:cs="Times New Roman"/>
          <w:sz w:val="22"/>
        </w:rPr>
        <w:t>Wybudowanie parkingu przy Szkole Podstawowej nr 151.</w:t>
      </w:r>
    </w:p>
    <w:p w:rsidR="00C128BE" w:rsidRPr="00C128BE" w:rsidRDefault="00C128BE" w:rsidP="00C128BE">
      <w:pPr>
        <w:spacing w:after="160"/>
        <w:ind w:left="720"/>
        <w:contextualSpacing/>
        <w:jc w:val="left"/>
        <w:rPr>
          <w:rFonts w:ascii="Lato" w:hAnsi="Lato" w:cs="Times New Roman"/>
          <w:sz w:val="22"/>
        </w:rPr>
      </w:pPr>
    </w:p>
    <w:p w:rsidR="00C128BE" w:rsidRPr="00C128BE" w:rsidRDefault="00C128BE" w:rsidP="00C128BE">
      <w:pPr>
        <w:spacing w:after="160"/>
        <w:contextualSpacing/>
        <w:jc w:val="left"/>
        <w:rPr>
          <w:rFonts w:ascii="Lato" w:hAnsi="Lato" w:cs="Times New Roman"/>
          <w:sz w:val="22"/>
        </w:rPr>
      </w:pPr>
      <w:r w:rsidRPr="00C128BE">
        <w:rPr>
          <w:rFonts w:ascii="Lato" w:hAnsi="Lato" w:cs="Times New Roman"/>
          <w:sz w:val="22"/>
        </w:rPr>
        <w:t xml:space="preserve">Przykładowe zadania realizowane w </w:t>
      </w:r>
      <w:r w:rsidR="00095225">
        <w:rPr>
          <w:rFonts w:ascii="Lato" w:hAnsi="Lato" w:cs="Times New Roman"/>
          <w:sz w:val="22"/>
        </w:rPr>
        <w:t>p</w:t>
      </w:r>
      <w:r w:rsidRPr="00C128BE">
        <w:rPr>
          <w:rFonts w:ascii="Lato" w:hAnsi="Lato" w:cs="Times New Roman"/>
          <w:sz w:val="22"/>
        </w:rPr>
        <w:t xml:space="preserve">rogramie w 2018 roku: </w:t>
      </w:r>
    </w:p>
    <w:p w:rsidR="00C128BE" w:rsidRPr="00C128BE" w:rsidRDefault="00C128BE" w:rsidP="007738AA">
      <w:pPr>
        <w:numPr>
          <w:ilvl w:val="0"/>
          <w:numId w:val="289"/>
        </w:numPr>
        <w:spacing w:after="160"/>
        <w:contextualSpacing/>
        <w:jc w:val="left"/>
        <w:rPr>
          <w:rFonts w:ascii="Lato" w:hAnsi="Lato" w:cs="Times New Roman"/>
          <w:sz w:val="22"/>
        </w:rPr>
      </w:pPr>
      <w:r w:rsidRPr="00C128BE">
        <w:rPr>
          <w:rFonts w:ascii="Lato" w:hAnsi="Lato" w:cs="Times New Roman"/>
          <w:sz w:val="22"/>
        </w:rPr>
        <w:t>Budowa parkingu w systemie P&amp;R Mały Płaszów (ze stanowiskami ładowania).</w:t>
      </w:r>
    </w:p>
    <w:p w:rsidR="00C128BE" w:rsidRPr="00C128BE" w:rsidRDefault="00C128BE" w:rsidP="007738AA">
      <w:pPr>
        <w:numPr>
          <w:ilvl w:val="0"/>
          <w:numId w:val="289"/>
        </w:numPr>
        <w:spacing w:after="160"/>
        <w:contextualSpacing/>
        <w:jc w:val="left"/>
        <w:rPr>
          <w:rFonts w:ascii="Lato" w:hAnsi="Lato" w:cs="Times New Roman"/>
          <w:sz w:val="22"/>
        </w:rPr>
      </w:pPr>
      <w:r w:rsidRPr="00C128BE">
        <w:rPr>
          <w:rFonts w:ascii="Lato" w:hAnsi="Lato" w:cs="Times New Roman"/>
          <w:sz w:val="22"/>
        </w:rPr>
        <w:t>Budowa Parkingu P+R/B+</w:t>
      </w:r>
      <w:r>
        <w:rPr>
          <w:rFonts w:ascii="Lato" w:hAnsi="Lato" w:cs="Times New Roman"/>
          <w:sz w:val="22"/>
        </w:rPr>
        <w:t>R Rząska - Mydlniki – Wapiennik.</w:t>
      </w:r>
    </w:p>
    <w:p w:rsidR="009C54F7" w:rsidRPr="000C00ED" w:rsidRDefault="00C128BE" w:rsidP="007738AA">
      <w:pPr>
        <w:numPr>
          <w:ilvl w:val="0"/>
          <w:numId w:val="289"/>
        </w:numPr>
        <w:spacing w:after="160"/>
        <w:contextualSpacing/>
        <w:jc w:val="left"/>
        <w:rPr>
          <w:rFonts w:ascii="Lato" w:hAnsi="Lato" w:cs="Times New Roman"/>
          <w:sz w:val="22"/>
        </w:rPr>
      </w:pPr>
      <w:r w:rsidRPr="000C00ED">
        <w:rPr>
          <w:rFonts w:ascii="Lato" w:hAnsi="Lato" w:cs="Times New Roman"/>
          <w:sz w:val="22"/>
        </w:rPr>
        <w:t xml:space="preserve">Przygotowanie do realizacji budowy parkingu P&amp;R w rejonie wiaduktu w ciągu ul. Bronowickiej, w ramach zadania Budowa zintegrowanego węzła przesiadkowego wraz z parkingiem P&amp;R Bronowice oraz terminalem autobusowym. </w:t>
      </w:r>
      <w:r w:rsidR="009C54F7" w:rsidRPr="000C00ED">
        <w:rPr>
          <w:rFonts w:ascii="Lato" w:hAnsi="Lato" w:cs="Times New Roman"/>
          <w:sz w:val="22"/>
        </w:rPr>
        <w:br w:type="page"/>
      </w:r>
    </w:p>
    <w:p w:rsidR="009C54F7" w:rsidRPr="00C855FC" w:rsidRDefault="009C54F7" w:rsidP="003576CC">
      <w:pPr>
        <w:contextualSpacing/>
        <w:jc w:val="left"/>
        <w:rPr>
          <w:rFonts w:ascii="Lato" w:hAnsi="Lato" w:cs="Times New Roman"/>
          <w:sz w:val="22"/>
        </w:rPr>
      </w:pPr>
    </w:p>
    <w:p w:rsidR="002E0A49" w:rsidRPr="00C855FC" w:rsidRDefault="002E0A49" w:rsidP="003576CC">
      <w:pPr>
        <w:pStyle w:val="Nagwek3"/>
        <w:shd w:val="clear" w:color="auto" w:fill="0070C0"/>
        <w:rPr>
          <w:rFonts w:ascii="Lato" w:hAnsi="Lato" w:cs="Times New Roman"/>
          <w:b/>
          <w:color w:val="FFFFFF" w:themeColor="background1"/>
          <w:szCs w:val="22"/>
        </w:rPr>
      </w:pPr>
      <w:bookmarkStart w:id="698" w:name="_Toc8736453"/>
      <w:bookmarkStart w:id="699" w:name="_Toc8911702"/>
      <w:bookmarkStart w:id="700" w:name="_Toc8985136"/>
      <w:bookmarkStart w:id="701" w:name="_Toc10018709"/>
      <w:bookmarkEnd w:id="697"/>
      <w:r w:rsidRPr="00C855FC">
        <w:rPr>
          <w:rFonts w:ascii="Lato" w:hAnsi="Lato" w:cs="Times New Roman"/>
          <w:b/>
          <w:color w:val="FFFFFF" w:themeColor="background1"/>
          <w:szCs w:val="22"/>
        </w:rPr>
        <w:t>IV.14.3 Charakterystyka usług publicznych</w:t>
      </w:r>
      <w:bookmarkEnd w:id="698"/>
      <w:bookmarkEnd w:id="699"/>
      <w:bookmarkEnd w:id="700"/>
      <w:bookmarkEnd w:id="701"/>
    </w:p>
    <w:p w:rsidR="002E0A49" w:rsidRPr="00C855FC" w:rsidRDefault="002E0A49" w:rsidP="003576CC">
      <w:pPr>
        <w:contextualSpacing/>
        <w:rPr>
          <w:rFonts w:ascii="Lato" w:hAnsi="Lato" w:cs="Times New Roman"/>
          <w:sz w:val="22"/>
        </w:rPr>
      </w:pPr>
    </w:p>
    <w:p w:rsidR="005757EA" w:rsidRPr="00C855FC" w:rsidRDefault="005757EA" w:rsidP="003576CC">
      <w:pPr>
        <w:pStyle w:val="Nagwek4"/>
        <w:shd w:val="clear" w:color="auto" w:fill="0070C0"/>
        <w:rPr>
          <w:rFonts w:ascii="Lato" w:hAnsi="Lato"/>
          <w:b/>
          <w:i w:val="0"/>
          <w:color w:val="FFFFFF" w:themeColor="background1"/>
        </w:rPr>
      </w:pPr>
      <w:bookmarkStart w:id="702" w:name="_Toc8215005"/>
      <w:bookmarkStart w:id="703" w:name="_Toc8736454"/>
      <w:bookmarkStart w:id="704" w:name="_Toc8911703"/>
      <w:bookmarkStart w:id="705" w:name="_Toc8985137"/>
      <w:bookmarkStart w:id="706" w:name="_Toc10018710"/>
      <w:r w:rsidRPr="00C855FC">
        <w:rPr>
          <w:rFonts w:ascii="Lato" w:hAnsi="Lato"/>
          <w:b/>
          <w:i w:val="0"/>
          <w:color w:val="FFFFFF" w:themeColor="background1"/>
        </w:rPr>
        <w:t>IV.14.3.1 Usługa publiczna T-1 Zarządzanie transportem zbiorowym</w:t>
      </w:r>
      <w:bookmarkEnd w:id="702"/>
      <w:bookmarkEnd w:id="703"/>
      <w:bookmarkEnd w:id="704"/>
      <w:bookmarkEnd w:id="705"/>
      <w:bookmarkEnd w:id="706"/>
    </w:p>
    <w:p w:rsidR="005757EA" w:rsidRPr="00C855FC" w:rsidRDefault="005757EA" w:rsidP="003576CC">
      <w:pPr>
        <w:contextualSpacing/>
        <w:rPr>
          <w:rFonts w:ascii="Lato" w:hAnsi="Lato" w:cs="Times New Roman"/>
          <w:sz w:val="22"/>
        </w:rPr>
      </w:pPr>
    </w:p>
    <w:p w:rsidR="002D51F6" w:rsidRPr="00C855FC" w:rsidRDefault="002D51F6" w:rsidP="003576CC">
      <w:pPr>
        <w:contextualSpacing/>
        <w:rPr>
          <w:rFonts w:ascii="Lato" w:hAnsi="Lato" w:cs="Times New Roman"/>
          <w:sz w:val="22"/>
        </w:rPr>
      </w:pPr>
      <w:r w:rsidRPr="00C855FC">
        <w:rPr>
          <w:rFonts w:ascii="Lato" w:hAnsi="Lato" w:cs="Times New Roman"/>
          <w:sz w:val="22"/>
        </w:rPr>
        <w:t>W 2018 roku usługi przewozowe na terenie Krakowa oraz 16 gmin aglomeracji świadczyli dwaj operatorzy: Miejskie Przedsiębiorstwo K</w:t>
      </w:r>
      <w:r w:rsidR="008D5D86">
        <w:rPr>
          <w:rFonts w:ascii="Lato" w:hAnsi="Lato" w:cs="Times New Roman"/>
          <w:sz w:val="22"/>
        </w:rPr>
        <w:t xml:space="preserve">omunikacyjne </w:t>
      </w:r>
      <w:r w:rsidR="00134599">
        <w:rPr>
          <w:rFonts w:ascii="Lato" w:hAnsi="Lato" w:cs="Times New Roman"/>
          <w:sz w:val="22"/>
        </w:rPr>
        <w:t>SA</w:t>
      </w:r>
      <w:r w:rsidR="008D5D86">
        <w:rPr>
          <w:rFonts w:ascii="Lato" w:hAnsi="Lato" w:cs="Times New Roman"/>
          <w:sz w:val="22"/>
        </w:rPr>
        <w:t xml:space="preserve"> oraz Mobilis s</w:t>
      </w:r>
      <w:r w:rsidRPr="00C855FC">
        <w:rPr>
          <w:rFonts w:ascii="Lato" w:hAnsi="Lato" w:cs="Times New Roman"/>
          <w:sz w:val="22"/>
        </w:rPr>
        <w:t>p. z o.o., w</w:t>
      </w:r>
      <w:r w:rsidR="005B6C47" w:rsidRPr="00C855FC">
        <w:rPr>
          <w:rFonts w:ascii="Lato" w:hAnsi="Lato" w:cs="Times New Roman"/>
          <w:sz w:val="22"/>
        </w:rPr>
        <w:t> </w:t>
      </w:r>
      <w:r w:rsidRPr="00C855FC">
        <w:rPr>
          <w:rFonts w:ascii="Lato" w:hAnsi="Lato" w:cs="Times New Roman"/>
          <w:sz w:val="22"/>
        </w:rPr>
        <w:t>następującym podziale:</w:t>
      </w:r>
      <w:r w:rsidR="00BE6FCF" w:rsidRPr="00C855FC">
        <w:rPr>
          <w:rFonts w:ascii="Lato" w:hAnsi="Lato" w:cs="Times New Roman"/>
          <w:sz w:val="22"/>
        </w:rPr>
        <w:t xml:space="preserve"> </w:t>
      </w:r>
      <w:r w:rsidRPr="00C855FC">
        <w:rPr>
          <w:rFonts w:ascii="Lato" w:hAnsi="Lato" w:cs="Times New Roman"/>
          <w:sz w:val="22"/>
        </w:rPr>
        <w:t xml:space="preserve">MPK </w:t>
      </w:r>
      <w:r w:rsidR="00134599">
        <w:rPr>
          <w:rFonts w:ascii="Lato" w:hAnsi="Lato" w:cs="Times New Roman"/>
          <w:sz w:val="22"/>
        </w:rPr>
        <w:t>SA</w:t>
      </w:r>
      <w:r w:rsidRPr="00C855FC">
        <w:rPr>
          <w:rFonts w:ascii="Lato" w:hAnsi="Lato" w:cs="Times New Roman"/>
          <w:sz w:val="22"/>
        </w:rPr>
        <w:t>: 100 % udziału w przewozach tramwajowych oraz</w:t>
      </w:r>
      <w:r w:rsidR="000C00ED">
        <w:rPr>
          <w:rFonts w:ascii="Lato" w:hAnsi="Lato" w:cs="Times New Roman"/>
          <w:sz w:val="22"/>
        </w:rPr>
        <w:t> </w:t>
      </w:r>
      <w:r w:rsidRPr="00C855FC">
        <w:rPr>
          <w:rFonts w:ascii="Lato" w:hAnsi="Lato" w:cs="Times New Roman"/>
          <w:sz w:val="22"/>
        </w:rPr>
        <w:t>86% udziału w pr</w:t>
      </w:r>
      <w:r w:rsidR="008D5D86">
        <w:rPr>
          <w:rFonts w:ascii="Lato" w:hAnsi="Lato" w:cs="Times New Roman"/>
          <w:sz w:val="22"/>
        </w:rPr>
        <w:t>zewozach autobusowych; Mobilis s</w:t>
      </w:r>
      <w:r w:rsidRPr="00C855FC">
        <w:rPr>
          <w:rFonts w:ascii="Lato" w:hAnsi="Lato" w:cs="Times New Roman"/>
          <w:sz w:val="22"/>
        </w:rPr>
        <w:t>p. z o.o.: 14</w:t>
      </w:r>
      <w:r w:rsidR="008D5D86">
        <w:rPr>
          <w:rFonts w:ascii="Lato" w:hAnsi="Lato" w:cs="Times New Roman"/>
          <w:sz w:val="22"/>
        </w:rPr>
        <w:t> </w:t>
      </w:r>
      <w:r w:rsidRPr="00C855FC">
        <w:rPr>
          <w:rFonts w:ascii="Lato" w:hAnsi="Lato" w:cs="Times New Roman"/>
          <w:sz w:val="22"/>
        </w:rPr>
        <w:t>% udziału</w:t>
      </w:r>
      <w:r w:rsidR="008D5D86">
        <w:rPr>
          <w:rFonts w:ascii="Lato" w:hAnsi="Lato" w:cs="Times New Roman"/>
          <w:sz w:val="22"/>
        </w:rPr>
        <w:t xml:space="preserve"> </w:t>
      </w:r>
      <w:r w:rsidRPr="00C855FC">
        <w:rPr>
          <w:rFonts w:ascii="Lato" w:hAnsi="Lato" w:cs="Times New Roman"/>
          <w:sz w:val="22"/>
        </w:rPr>
        <w:t>w</w:t>
      </w:r>
      <w:r w:rsidR="008D5D86">
        <w:rPr>
          <w:rFonts w:ascii="Lato" w:hAnsi="Lato" w:cs="Times New Roman"/>
          <w:sz w:val="22"/>
        </w:rPr>
        <w:t xml:space="preserve"> </w:t>
      </w:r>
      <w:r w:rsidRPr="00C855FC">
        <w:rPr>
          <w:rFonts w:ascii="Lato" w:hAnsi="Lato" w:cs="Times New Roman"/>
          <w:sz w:val="22"/>
        </w:rPr>
        <w:t>przewozach</w:t>
      </w:r>
      <w:r w:rsidR="008D5D86">
        <w:rPr>
          <w:rFonts w:ascii="Lato" w:hAnsi="Lato" w:cs="Times New Roman"/>
          <w:sz w:val="22"/>
        </w:rPr>
        <w:t xml:space="preserve"> </w:t>
      </w:r>
      <w:r w:rsidRPr="00C855FC">
        <w:rPr>
          <w:rFonts w:ascii="Lato" w:hAnsi="Lato" w:cs="Times New Roman"/>
          <w:sz w:val="22"/>
        </w:rPr>
        <w:t>autobusowych.</w:t>
      </w:r>
    </w:p>
    <w:p w:rsidR="002D51F6" w:rsidRPr="00C855FC" w:rsidRDefault="002D51F6" w:rsidP="003576CC">
      <w:pPr>
        <w:contextualSpacing/>
        <w:rPr>
          <w:rFonts w:ascii="Lato" w:hAnsi="Lato" w:cs="Times New Roman"/>
          <w:sz w:val="22"/>
        </w:rPr>
      </w:pPr>
    </w:p>
    <w:p w:rsidR="002D51F6" w:rsidRPr="00C855FC" w:rsidRDefault="002D51F6" w:rsidP="003576CC">
      <w:pPr>
        <w:contextualSpacing/>
        <w:rPr>
          <w:rFonts w:ascii="Lato" w:hAnsi="Lato" w:cs="Times New Roman"/>
          <w:sz w:val="22"/>
        </w:rPr>
      </w:pPr>
      <w:r w:rsidRPr="00C855FC">
        <w:rPr>
          <w:rFonts w:ascii="Lato" w:hAnsi="Lato" w:cs="Times New Roman"/>
          <w:sz w:val="22"/>
        </w:rPr>
        <w:t>Łącznie obaj operatorzy obsługują 169 linii autobusowych (o łącznej długości</w:t>
      </w:r>
      <w:r w:rsidR="00BE6FCF" w:rsidRPr="00C855FC">
        <w:rPr>
          <w:rFonts w:ascii="Lato" w:hAnsi="Lato" w:cs="Times New Roman"/>
          <w:sz w:val="22"/>
        </w:rPr>
        <w:t xml:space="preserve"> </w:t>
      </w:r>
      <w:r w:rsidRPr="00C855FC">
        <w:rPr>
          <w:rFonts w:ascii="Lato" w:hAnsi="Lato" w:cs="Times New Roman"/>
          <w:sz w:val="22"/>
        </w:rPr>
        <w:t>2</w:t>
      </w:r>
      <w:r w:rsidR="00BF2CC1">
        <w:rPr>
          <w:rFonts w:ascii="Lato" w:hAnsi="Lato" w:cs="Times New Roman"/>
          <w:sz w:val="22"/>
        </w:rPr>
        <w:t> </w:t>
      </w:r>
      <w:r w:rsidRPr="00C855FC">
        <w:rPr>
          <w:rFonts w:ascii="Lato" w:hAnsi="Lato" w:cs="Times New Roman"/>
          <w:sz w:val="22"/>
        </w:rPr>
        <w:t>536 km), z</w:t>
      </w:r>
      <w:r w:rsidR="005B6C47" w:rsidRPr="00C855FC">
        <w:rPr>
          <w:rFonts w:ascii="Lato" w:hAnsi="Lato" w:cs="Times New Roman"/>
          <w:sz w:val="22"/>
        </w:rPr>
        <w:t> </w:t>
      </w:r>
      <w:r w:rsidRPr="00C855FC">
        <w:rPr>
          <w:rFonts w:ascii="Lato" w:hAnsi="Lato" w:cs="Times New Roman"/>
          <w:sz w:val="22"/>
        </w:rPr>
        <w:t xml:space="preserve">których 70 linii to linie aglomeracyjne. </w:t>
      </w:r>
    </w:p>
    <w:p w:rsidR="002D51F6" w:rsidRPr="00C855FC" w:rsidRDefault="002D51F6" w:rsidP="003576CC">
      <w:pPr>
        <w:contextualSpacing/>
        <w:rPr>
          <w:rFonts w:ascii="Lato" w:hAnsi="Lato" w:cs="Times New Roman"/>
          <w:sz w:val="22"/>
        </w:rPr>
      </w:pPr>
    </w:p>
    <w:p w:rsidR="002D51F6" w:rsidRPr="00C855FC" w:rsidRDefault="002D51F6" w:rsidP="003576CC">
      <w:pPr>
        <w:pBdr>
          <w:top w:val="single" w:sz="4" w:space="1" w:color="auto"/>
          <w:left w:val="single" w:sz="4" w:space="4" w:color="auto"/>
          <w:bottom w:val="single" w:sz="4" w:space="1" w:color="auto"/>
          <w:right w:val="single" w:sz="4" w:space="4" w:color="auto"/>
        </w:pBdr>
        <w:contextualSpacing/>
        <w:jc w:val="center"/>
        <w:rPr>
          <w:rFonts w:ascii="Lato" w:hAnsi="Lato" w:cs="Times New Roman"/>
          <w:b/>
          <w:sz w:val="22"/>
        </w:rPr>
      </w:pPr>
      <w:r w:rsidRPr="00C855FC">
        <w:rPr>
          <w:rFonts w:ascii="Lato" w:hAnsi="Lato" w:cs="Times New Roman"/>
          <w:b/>
          <w:sz w:val="22"/>
        </w:rPr>
        <w:t>W 2018 roku autobusy komunikacji zbiorowej przejechały łącznie 41 863 108 wozokilometrów (bez dojazdów)</w:t>
      </w:r>
    </w:p>
    <w:p w:rsidR="002D51F6" w:rsidRPr="00C855FC" w:rsidRDefault="002D51F6" w:rsidP="003576CC">
      <w:pPr>
        <w:contextualSpacing/>
        <w:rPr>
          <w:rFonts w:ascii="Lato" w:hAnsi="Lato" w:cs="Times New Roman"/>
          <w:sz w:val="22"/>
        </w:rPr>
      </w:pPr>
    </w:p>
    <w:p w:rsidR="002D51F6" w:rsidRPr="00C855FC" w:rsidRDefault="002D51F6" w:rsidP="003576CC">
      <w:pPr>
        <w:pBdr>
          <w:top w:val="single" w:sz="4" w:space="1" w:color="auto"/>
          <w:left w:val="single" w:sz="4" w:space="4" w:color="auto"/>
          <w:bottom w:val="single" w:sz="4" w:space="1" w:color="auto"/>
          <w:right w:val="single" w:sz="4" w:space="4" w:color="auto"/>
        </w:pBdr>
        <w:contextualSpacing/>
        <w:jc w:val="center"/>
        <w:rPr>
          <w:rFonts w:ascii="Lato" w:hAnsi="Lato" w:cs="Times New Roman"/>
          <w:b/>
          <w:sz w:val="22"/>
        </w:rPr>
      </w:pPr>
      <w:r w:rsidRPr="00C855FC">
        <w:rPr>
          <w:rFonts w:ascii="Lato" w:hAnsi="Lato" w:cs="Times New Roman"/>
          <w:b/>
          <w:sz w:val="22"/>
        </w:rPr>
        <w:t xml:space="preserve">MPK </w:t>
      </w:r>
      <w:r w:rsidR="00134599">
        <w:rPr>
          <w:rFonts w:ascii="Lato" w:hAnsi="Lato" w:cs="Times New Roman"/>
          <w:b/>
          <w:sz w:val="22"/>
        </w:rPr>
        <w:t>SA</w:t>
      </w:r>
      <w:r w:rsidRPr="00C855FC">
        <w:rPr>
          <w:rFonts w:ascii="Lato" w:hAnsi="Lato" w:cs="Times New Roman"/>
          <w:b/>
          <w:sz w:val="22"/>
        </w:rPr>
        <w:t xml:space="preserve"> obsług</w:t>
      </w:r>
      <w:r w:rsidR="000F3B5C" w:rsidRPr="00C855FC">
        <w:rPr>
          <w:rFonts w:ascii="Lato" w:hAnsi="Lato" w:cs="Times New Roman"/>
          <w:b/>
          <w:sz w:val="22"/>
        </w:rPr>
        <w:t>iwało</w:t>
      </w:r>
      <w:r w:rsidRPr="00C855FC">
        <w:rPr>
          <w:rFonts w:ascii="Lato" w:hAnsi="Lato" w:cs="Times New Roman"/>
          <w:b/>
          <w:sz w:val="22"/>
        </w:rPr>
        <w:t xml:space="preserve"> też 26 linii tramwajowych, o łącznej długości 349 km, realizując w</w:t>
      </w:r>
      <w:r w:rsidR="0078665E" w:rsidRPr="00C855FC">
        <w:rPr>
          <w:rFonts w:ascii="Lato" w:hAnsi="Lato" w:cs="Times New Roman"/>
          <w:b/>
          <w:sz w:val="22"/>
        </w:rPr>
        <w:t> </w:t>
      </w:r>
      <w:r w:rsidRPr="00C855FC">
        <w:rPr>
          <w:rFonts w:ascii="Lato" w:hAnsi="Lato" w:cs="Times New Roman"/>
          <w:b/>
          <w:sz w:val="22"/>
        </w:rPr>
        <w:t>roku 15 740 445 pociągokilometrów</w:t>
      </w:r>
    </w:p>
    <w:p w:rsidR="002D51F6" w:rsidRPr="00C855FC" w:rsidRDefault="002D51F6" w:rsidP="003576CC">
      <w:pPr>
        <w:contextualSpacing/>
        <w:rPr>
          <w:rFonts w:ascii="Lato" w:hAnsi="Lato" w:cs="Times New Roman"/>
          <w:sz w:val="22"/>
        </w:rPr>
      </w:pPr>
    </w:p>
    <w:p w:rsidR="002D51F6" w:rsidRPr="00C855FC" w:rsidRDefault="002D51F6" w:rsidP="003576CC">
      <w:pPr>
        <w:contextualSpacing/>
        <w:rPr>
          <w:rFonts w:ascii="Lato" w:hAnsi="Lato" w:cs="Times New Roman"/>
          <w:sz w:val="22"/>
        </w:rPr>
      </w:pPr>
      <w:r w:rsidRPr="00C855FC">
        <w:rPr>
          <w:rFonts w:ascii="Lato" w:hAnsi="Lato" w:cs="Times New Roman"/>
          <w:sz w:val="22"/>
        </w:rPr>
        <w:t>Na przestrzeni ostatnich lat rośnie liczba pasażerów przewiezionych komunikacją zbiorową, co</w:t>
      </w:r>
      <w:r w:rsidR="005B6C47" w:rsidRPr="00C855FC">
        <w:rPr>
          <w:rFonts w:ascii="Lato" w:hAnsi="Lato" w:cs="Times New Roman"/>
          <w:sz w:val="22"/>
        </w:rPr>
        <w:t> </w:t>
      </w:r>
      <w:r w:rsidRPr="00C855FC">
        <w:rPr>
          <w:rFonts w:ascii="Lato" w:hAnsi="Lato" w:cs="Times New Roman"/>
          <w:sz w:val="22"/>
        </w:rPr>
        <w:t xml:space="preserve">przedstawia miernik M16_T Liczba osób </w:t>
      </w:r>
      <w:r w:rsidR="003D7B40" w:rsidRPr="00C855FC">
        <w:rPr>
          <w:rFonts w:ascii="Lato" w:hAnsi="Lato" w:cs="Times New Roman"/>
          <w:sz w:val="22"/>
        </w:rPr>
        <w:t>korzystających z transportu zbiorowego</w:t>
      </w:r>
      <w:r w:rsidRPr="00C855FC">
        <w:rPr>
          <w:rFonts w:ascii="Lato" w:hAnsi="Lato" w:cs="Times New Roman"/>
          <w:sz w:val="22"/>
        </w:rPr>
        <w:t xml:space="preserve"> w roku: w</w:t>
      </w:r>
      <w:r w:rsidR="005B6C47" w:rsidRPr="00C855FC">
        <w:rPr>
          <w:rFonts w:ascii="Lato" w:hAnsi="Lato" w:cs="Times New Roman"/>
          <w:sz w:val="22"/>
        </w:rPr>
        <w:t> </w:t>
      </w:r>
      <w:r w:rsidRPr="00C855FC">
        <w:rPr>
          <w:rFonts w:ascii="Lato" w:hAnsi="Lato" w:cs="Times New Roman"/>
          <w:sz w:val="22"/>
        </w:rPr>
        <w:t>2018 roku było to 411 mln osób (403 mln osób w 2017</w:t>
      </w:r>
      <w:r w:rsidR="00BA5D19" w:rsidRPr="00C855FC">
        <w:rPr>
          <w:rFonts w:ascii="Lato" w:hAnsi="Lato" w:cs="Times New Roman"/>
          <w:sz w:val="22"/>
        </w:rPr>
        <w:t xml:space="preserve"> r.</w:t>
      </w:r>
      <w:r w:rsidRPr="00C855FC">
        <w:rPr>
          <w:rFonts w:ascii="Lato" w:hAnsi="Lato" w:cs="Times New Roman"/>
          <w:sz w:val="22"/>
        </w:rPr>
        <w:t xml:space="preserve"> i 365</w:t>
      </w:r>
      <w:r w:rsidR="000C00ED">
        <w:rPr>
          <w:rFonts w:ascii="Lato" w:hAnsi="Lato" w:cs="Times New Roman"/>
          <w:sz w:val="22"/>
        </w:rPr>
        <w:t> </w:t>
      </w:r>
      <w:r w:rsidRPr="00C855FC">
        <w:rPr>
          <w:rFonts w:ascii="Lato" w:hAnsi="Lato" w:cs="Times New Roman"/>
          <w:sz w:val="22"/>
        </w:rPr>
        <w:t>mln osób w 2016</w:t>
      </w:r>
      <w:r w:rsidR="00BA5D19" w:rsidRPr="00C855FC">
        <w:rPr>
          <w:rFonts w:ascii="Lato" w:hAnsi="Lato" w:cs="Times New Roman"/>
          <w:sz w:val="22"/>
        </w:rPr>
        <w:t xml:space="preserve"> r.</w:t>
      </w:r>
      <w:r w:rsidRPr="00C855FC">
        <w:rPr>
          <w:rFonts w:ascii="Lato" w:hAnsi="Lato" w:cs="Times New Roman"/>
          <w:sz w:val="22"/>
        </w:rPr>
        <w:t>).</w:t>
      </w:r>
    </w:p>
    <w:p w:rsidR="002D51F6" w:rsidRPr="00C855FC" w:rsidRDefault="002D51F6" w:rsidP="003576CC">
      <w:pPr>
        <w:contextualSpacing/>
        <w:rPr>
          <w:rFonts w:ascii="Lato" w:hAnsi="Lato" w:cs="Times New Roman"/>
          <w:sz w:val="22"/>
        </w:rPr>
      </w:pPr>
      <w:r w:rsidRPr="00C855FC">
        <w:rPr>
          <w:rFonts w:ascii="Lato" w:hAnsi="Lato" w:cs="Times New Roman"/>
          <w:sz w:val="22"/>
        </w:rPr>
        <w:t>W badaniach Jakości Życia i Jakości Usług Publicznych w Krakowie przeprowadzonych w</w:t>
      </w:r>
      <w:r w:rsidR="005B6C47" w:rsidRPr="00C855FC">
        <w:rPr>
          <w:rFonts w:ascii="Lato" w:hAnsi="Lato" w:cs="Times New Roman"/>
          <w:sz w:val="22"/>
        </w:rPr>
        <w:t> </w:t>
      </w:r>
      <w:r w:rsidRPr="00C855FC">
        <w:rPr>
          <w:rFonts w:ascii="Lato" w:hAnsi="Lato" w:cs="Times New Roman"/>
          <w:sz w:val="22"/>
        </w:rPr>
        <w:t>2018</w:t>
      </w:r>
      <w:r w:rsidR="005B6C47" w:rsidRPr="00C855FC">
        <w:rPr>
          <w:rFonts w:ascii="Lato" w:hAnsi="Lato" w:cs="Times New Roman"/>
          <w:sz w:val="22"/>
        </w:rPr>
        <w:t> </w:t>
      </w:r>
      <w:r w:rsidRPr="00C855FC">
        <w:rPr>
          <w:rFonts w:ascii="Lato" w:hAnsi="Lato" w:cs="Times New Roman"/>
          <w:sz w:val="22"/>
        </w:rPr>
        <w:t xml:space="preserve">r. respondenci deklarują, że w wykorzystywanych przez nich formach przemieszczania się 44% stanowi </w:t>
      </w:r>
      <w:r w:rsidR="003D7B40" w:rsidRPr="00C855FC">
        <w:rPr>
          <w:rFonts w:ascii="Lato" w:hAnsi="Lato" w:cs="Times New Roman"/>
          <w:sz w:val="22"/>
        </w:rPr>
        <w:t xml:space="preserve">transport publiczny </w:t>
      </w:r>
      <w:r w:rsidRPr="00C855FC">
        <w:rPr>
          <w:rFonts w:ascii="Lato" w:hAnsi="Lato" w:cs="Times New Roman"/>
          <w:sz w:val="22"/>
        </w:rPr>
        <w:t>(wzrost w stosunku do</w:t>
      </w:r>
      <w:r w:rsidR="000C00ED">
        <w:rPr>
          <w:rFonts w:ascii="Lato" w:hAnsi="Lato" w:cs="Times New Roman"/>
          <w:sz w:val="22"/>
        </w:rPr>
        <w:t> </w:t>
      </w:r>
      <w:r w:rsidRPr="00C855FC">
        <w:rPr>
          <w:rFonts w:ascii="Lato" w:hAnsi="Lato" w:cs="Times New Roman"/>
          <w:sz w:val="22"/>
        </w:rPr>
        <w:t>poprzedniego pomiaru w</w:t>
      </w:r>
      <w:r w:rsidR="005B6C47" w:rsidRPr="00C855FC">
        <w:rPr>
          <w:rFonts w:ascii="Lato" w:hAnsi="Lato" w:cs="Times New Roman"/>
          <w:sz w:val="22"/>
        </w:rPr>
        <w:t> </w:t>
      </w:r>
      <w:r w:rsidRPr="00C855FC">
        <w:rPr>
          <w:rFonts w:ascii="Lato" w:hAnsi="Lato" w:cs="Times New Roman"/>
          <w:sz w:val="22"/>
        </w:rPr>
        <w:t>roku</w:t>
      </w:r>
      <w:r w:rsidR="005B6C47" w:rsidRPr="00C855FC">
        <w:rPr>
          <w:rFonts w:ascii="Lato" w:hAnsi="Lato" w:cs="Times New Roman"/>
          <w:sz w:val="22"/>
        </w:rPr>
        <w:t> </w:t>
      </w:r>
      <w:r w:rsidRPr="00C855FC">
        <w:rPr>
          <w:rFonts w:ascii="Lato" w:hAnsi="Lato" w:cs="Times New Roman"/>
          <w:sz w:val="22"/>
        </w:rPr>
        <w:t>2014 (39,8%), natomiast samochód osobowy</w:t>
      </w:r>
      <w:r w:rsidR="000F3B5C" w:rsidRPr="00C855FC">
        <w:rPr>
          <w:rFonts w:ascii="Lato" w:hAnsi="Lato" w:cs="Times New Roman"/>
          <w:sz w:val="22"/>
        </w:rPr>
        <w:t xml:space="preserve"> stanowi</w:t>
      </w:r>
      <w:r w:rsidRPr="00C855FC">
        <w:rPr>
          <w:rFonts w:ascii="Lato" w:hAnsi="Lato" w:cs="Times New Roman"/>
          <w:sz w:val="22"/>
        </w:rPr>
        <w:t xml:space="preserve"> 27% (spadek z 32% w 2014 roku). </w:t>
      </w:r>
    </w:p>
    <w:p w:rsidR="002D51F6" w:rsidRPr="00C855FC" w:rsidRDefault="002D51F6" w:rsidP="003576CC">
      <w:pPr>
        <w:contextualSpacing/>
        <w:rPr>
          <w:rFonts w:ascii="Lato" w:hAnsi="Lato" w:cs="Times New Roman"/>
          <w:sz w:val="22"/>
        </w:rPr>
      </w:pPr>
    </w:p>
    <w:p w:rsidR="002D51F6" w:rsidRPr="00C855FC" w:rsidRDefault="002D51F6" w:rsidP="003576CC">
      <w:pPr>
        <w:contextualSpacing/>
        <w:rPr>
          <w:rFonts w:ascii="Lato" w:hAnsi="Lato"/>
          <w:b/>
          <w:sz w:val="22"/>
        </w:rPr>
      </w:pPr>
      <w:r w:rsidRPr="00C855FC">
        <w:rPr>
          <w:rFonts w:ascii="Lato" w:hAnsi="Lato"/>
          <w:b/>
          <w:sz w:val="22"/>
        </w:rPr>
        <w:t>Zmiany w funkcjonowaniu Komunikacji Miejskiej w Krakowie (KMK).</w:t>
      </w:r>
    </w:p>
    <w:p w:rsidR="002D51F6" w:rsidRPr="00C855FC" w:rsidRDefault="002D51F6" w:rsidP="003576CC">
      <w:pPr>
        <w:contextualSpacing/>
        <w:rPr>
          <w:rFonts w:ascii="Lato" w:hAnsi="Lato" w:cs="Times New Roman"/>
          <w:sz w:val="22"/>
        </w:rPr>
      </w:pPr>
    </w:p>
    <w:p w:rsidR="002D51F6" w:rsidRPr="00C855FC" w:rsidRDefault="002D51F6" w:rsidP="003576CC">
      <w:pPr>
        <w:contextualSpacing/>
        <w:rPr>
          <w:rFonts w:ascii="Lato" w:hAnsi="Lato" w:cs="Times New Roman"/>
          <w:sz w:val="22"/>
        </w:rPr>
      </w:pPr>
      <w:r w:rsidRPr="00C855FC">
        <w:rPr>
          <w:rFonts w:ascii="Lato" w:hAnsi="Lato" w:cs="Times New Roman"/>
          <w:sz w:val="22"/>
        </w:rPr>
        <w:t>W dniu 8 stycznia 2018 r. Gmina wprowadziła tzw. optymalizację siatki połączeń, która była najistotniejszą zmianą w funkcjonowaniu Komunikacji Miejskiej w Krakowie (KMK) w</w:t>
      </w:r>
      <w:r w:rsidR="005B6C47" w:rsidRPr="00C855FC">
        <w:rPr>
          <w:rFonts w:ascii="Lato" w:hAnsi="Lato" w:cs="Times New Roman"/>
          <w:sz w:val="22"/>
        </w:rPr>
        <w:t> </w:t>
      </w:r>
      <w:r w:rsidRPr="00C855FC">
        <w:rPr>
          <w:rFonts w:ascii="Lato" w:hAnsi="Lato" w:cs="Times New Roman"/>
          <w:sz w:val="22"/>
        </w:rPr>
        <w:t>2018</w:t>
      </w:r>
      <w:r w:rsidR="005B6C47" w:rsidRPr="00C855FC">
        <w:rPr>
          <w:rFonts w:ascii="Lato" w:hAnsi="Lato" w:cs="Times New Roman"/>
          <w:sz w:val="22"/>
        </w:rPr>
        <w:t> </w:t>
      </w:r>
      <w:r w:rsidRPr="00C855FC">
        <w:rPr>
          <w:rFonts w:ascii="Lato" w:hAnsi="Lato" w:cs="Times New Roman"/>
          <w:sz w:val="22"/>
        </w:rPr>
        <w:t>roku. Głównym założeniem było wprowadzenie nowych częstotliwości kursowania linii</w:t>
      </w:r>
      <w:r w:rsidR="005B6C47" w:rsidRPr="00C855FC">
        <w:rPr>
          <w:rFonts w:ascii="Lato" w:hAnsi="Lato" w:cs="Times New Roman"/>
          <w:sz w:val="22"/>
        </w:rPr>
        <w:t> </w:t>
      </w:r>
      <w:r w:rsidRPr="00C855FC">
        <w:rPr>
          <w:rFonts w:ascii="Lato" w:hAnsi="Lato" w:cs="Times New Roman"/>
          <w:sz w:val="22"/>
        </w:rPr>
        <w:t>tramwajowych, które odtąd kursują w dni powszednie średnio co</w:t>
      </w:r>
      <w:r w:rsidR="000C00ED">
        <w:rPr>
          <w:rFonts w:ascii="Lato" w:hAnsi="Lato" w:cs="Times New Roman"/>
          <w:sz w:val="22"/>
        </w:rPr>
        <w:t> </w:t>
      </w:r>
      <w:r w:rsidRPr="00C855FC">
        <w:rPr>
          <w:rFonts w:ascii="Lato" w:hAnsi="Lato" w:cs="Times New Roman"/>
          <w:sz w:val="22"/>
        </w:rPr>
        <w:t>7,5</w:t>
      </w:r>
      <w:r w:rsidR="000C00ED">
        <w:rPr>
          <w:rFonts w:ascii="Lato" w:hAnsi="Lato" w:cs="Times New Roman"/>
          <w:sz w:val="22"/>
        </w:rPr>
        <w:t> </w:t>
      </w:r>
      <w:r w:rsidRPr="00C855FC">
        <w:rPr>
          <w:rFonts w:ascii="Lato" w:hAnsi="Lato" w:cs="Times New Roman"/>
          <w:sz w:val="22"/>
        </w:rPr>
        <w:t>minuty (dwie</w:t>
      </w:r>
      <w:r w:rsidR="005B6C47" w:rsidRPr="00C855FC">
        <w:rPr>
          <w:rFonts w:ascii="Lato" w:hAnsi="Lato" w:cs="Times New Roman"/>
          <w:sz w:val="22"/>
        </w:rPr>
        <w:t> </w:t>
      </w:r>
      <w:r w:rsidRPr="00C855FC">
        <w:rPr>
          <w:rFonts w:ascii="Lato" w:hAnsi="Lato" w:cs="Times New Roman"/>
          <w:sz w:val="22"/>
        </w:rPr>
        <w:t>linie</w:t>
      </w:r>
      <w:r w:rsidR="005B6C47" w:rsidRPr="00C855FC">
        <w:rPr>
          <w:rFonts w:ascii="Lato" w:hAnsi="Lato" w:cs="Times New Roman"/>
          <w:sz w:val="22"/>
        </w:rPr>
        <w:t> </w:t>
      </w:r>
      <w:r w:rsidRPr="00C855FC">
        <w:rPr>
          <w:rFonts w:ascii="Lato" w:hAnsi="Lato" w:cs="Times New Roman"/>
          <w:sz w:val="22"/>
        </w:rPr>
        <w:t>w</w:t>
      </w:r>
      <w:r w:rsidR="005B6C47" w:rsidRPr="00C855FC">
        <w:rPr>
          <w:rFonts w:ascii="Lato" w:hAnsi="Lato" w:cs="Times New Roman"/>
          <w:sz w:val="22"/>
        </w:rPr>
        <w:t> </w:t>
      </w:r>
      <w:r w:rsidRPr="00C855FC">
        <w:rPr>
          <w:rFonts w:ascii="Lato" w:hAnsi="Lato" w:cs="Times New Roman"/>
          <w:sz w:val="22"/>
        </w:rPr>
        <w:t>godzinach szczytu kursują co 5 minut). W ramach zmian wprowadzono też korekty tras linii tramwajowych i autobusowych, uruchomiono cztery nowe linie autobusowe, które</w:t>
      </w:r>
      <w:r w:rsidR="005B6C47" w:rsidRPr="00C855FC">
        <w:rPr>
          <w:rFonts w:ascii="Lato" w:hAnsi="Lato" w:cs="Times New Roman"/>
          <w:sz w:val="22"/>
        </w:rPr>
        <w:t> </w:t>
      </w:r>
      <w:r w:rsidRPr="00C855FC">
        <w:rPr>
          <w:rFonts w:ascii="Lato" w:hAnsi="Lato" w:cs="Times New Roman"/>
          <w:sz w:val="22"/>
        </w:rPr>
        <w:t>wzmocniły ofertę komunikacyjną na wybranych ciągach oraz zapewniły dojazd do miejsc dotychczas nieobsługiwanych komunikacją miejską; do</w:t>
      </w:r>
      <w:r w:rsidR="00BF2CC1">
        <w:rPr>
          <w:rFonts w:ascii="Lato" w:hAnsi="Lato" w:cs="Times New Roman"/>
          <w:sz w:val="22"/>
        </w:rPr>
        <w:t> </w:t>
      </w:r>
      <w:r w:rsidRPr="00C855FC">
        <w:rPr>
          <w:rFonts w:ascii="Lato" w:hAnsi="Lato" w:cs="Times New Roman"/>
          <w:sz w:val="22"/>
        </w:rPr>
        <w:t>sieci aglomeracyjnej została włączona Gmina Biskupice, jako szesnasta gmina obsługiwana przez KMK; uruchomione zostały 3</w:t>
      </w:r>
      <w:r w:rsidR="005B6C47" w:rsidRPr="00C855FC">
        <w:rPr>
          <w:rFonts w:ascii="Lato" w:hAnsi="Lato" w:cs="Times New Roman"/>
          <w:sz w:val="22"/>
        </w:rPr>
        <w:t> </w:t>
      </w:r>
      <w:r w:rsidRPr="00C855FC">
        <w:rPr>
          <w:rFonts w:ascii="Lato" w:hAnsi="Lato" w:cs="Times New Roman"/>
          <w:sz w:val="22"/>
        </w:rPr>
        <w:t>nowe</w:t>
      </w:r>
      <w:r w:rsidR="005B6C47" w:rsidRPr="00C855FC">
        <w:rPr>
          <w:rFonts w:ascii="Lato" w:hAnsi="Lato" w:cs="Times New Roman"/>
          <w:sz w:val="22"/>
        </w:rPr>
        <w:t> </w:t>
      </w:r>
      <w:r w:rsidRPr="00C855FC">
        <w:rPr>
          <w:rFonts w:ascii="Lato" w:hAnsi="Lato" w:cs="Times New Roman"/>
          <w:sz w:val="22"/>
        </w:rPr>
        <w:t>linie aglomeracyjne, skorygowano dwie.</w:t>
      </w:r>
    </w:p>
    <w:p w:rsidR="002D51F6" w:rsidRDefault="002D51F6" w:rsidP="003576CC">
      <w:pPr>
        <w:contextualSpacing/>
        <w:rPr>
          <w:rFonts w:ascii="Lato" w:hAnsi="Lato" w:cs="Times New Roman"/>
          <w:sz w:val="22"/>
        </w:rPr>
      </w:pPr>
      <w:r w:rsidRPr="00C855FC">
        <w:rPr>
          <w:rFonts w:ascii="Lato" w:hAnsi="Lato" w:cs="Times New Roman"/>
          <w:sz w:val="22"/>
        </w:rPr>
        <w:t xml:space="preserve">W roku 2018 do taryfy biletowej został wprowadzony bilet Mieszkańca – </w:t>
      </w:r>
      <w:r w:rsidR="000C00ED">
        <w:rPr>
          <w:rFonts w:ascii="Lato" w:hAnsi="Lato" w:cs="Times New Roman"/>
          <w:sz w:val="22"/>
        </w:rPr>
        <w:t> </w:t>
      </w:r>
      <w:r w:rsidRPr="00C855FC">
        <w:rPr>
          <w:rFonts w:ascii="Lato" w:hAnsi="Lato" w:cs="Times New Roman"/>
          <w:sz w:val="22"/>
        </w:rPr>
        <w:t xml:space="preserve">w </w:t>
      </w:r>
      <w:r w:rsidR="000C00ED">
        <w:rPr>
          <w:rFonts w:ascii="Lato" w:hAnsi="Lato" w:cs="Times New Roman"/>
          <w:sz w:val="22"/>
        </w:rPr>
        <w:t> </w:t>
      </w:r>
      <w:r w:rsidRPr="00C855FC">
        <w:rPr>
          <w:rFonts w:ascii="Lato" w:hAnsi="Lato" w:cs="Times New Roman"/>
          <w:sz w:val="22"/>
        </w:rPr>
        <w:t xml:space="preserve">preferencyjnych cenach dla posiadaczy Karty Krakowskiej. </w:t>
      </w:r>
    </w:p>
    <w:p w:rsidR="006623A7" w:rsidRDefault="006623A7" w:rsidP="003576CC">
      <w:pPr>
        <w:contextualSpacing/>
        <w:rPr>
          <w:rFonts w:ascii="Lato" w:hAnsi="Lato" w:cs="Times New Roman"/>
          <w:sz w:val="22"/>
        </w:rPr>
      </w:pPr>
    </w:p>
    <w:p w:rsidR="000C00ED" w:rsidRDefault="000C00ED">
      <w:pPr>
        <w:spacing w:after="160" w:line="259" w:lineRule="auto"/>
        <w:jc w:val="left"/>
        <w:rPr>
          <w:rFonts w:ascii="Lato" w:hAnsi="Lato" w:cs="Times New Roman"/>
          <w:sz w:val="22"/>
        </w:rPr>
      </w:pPr>
      <w:r>
        <w:rPr>
          <w:rFonts w:ascii="Lato" w:hAnsi="Lato" w:cs="Times New Roman"/>
          <w:sz w:val="22"/>
        </w:rPr>
        <w:br w:type="page"/>
      </w:r>
    </w:p>
    <w:p w:rsidR="000C00ED" w:rsidRPr="00C855FC" w:rsidRDefault="000C00ED" w:rsidP="003576CC">
      <w:pPr>
        <w:contextualSpacing/>
        <w:rPr>
          <w:rFonts w:ascii="Lato" w:hAnsi="Lato" w:cs="Times New Roman"/>
          <w:sz w:val="22"/>
        </w:rPr>
      </w:pPr>
    </w:p>
    <w:p w:rsidR="002D51F6" w:rsidRPr="00C855FC" w:rsidRDefault="002D51F6" w:rsidP="003576CC">
      <w:pPr>
        <w:contextualSpacing/>
        <w:rPr>
          <w:rFonts w:ascii="Lato" w:hAnsi="Lato" w:cs="Times New Roman"/>
          <w:sz w:val="22"/>
        </w:rPr>
      </w:pPr>
      <w:r w:rsidRPr="00A262E5">
        <w:rPr>
          <w:rFonts w:ascii="Lato" w:hAnsi="Lato" w:cs="Times New Roman"/>
          <w:sz w:val="22"/>
        </w:rPr>
        <w:t>Ponadto: rozszerzone zostały uprawnienia do bezpłatnych przejazdów środkami KMK dla</w:t>
      </w:r>
      <w:r w:rsidR="005B6C47" w:rsidRPr="00A262E5">
        <w:rPr>
          <w:rFonts w:ascii="Lato" w:hAnsi="Lato" w:cs="Times New Roman"/>
          <w:sz w:val="22"/>
        </w:rPr>
        <w:t> </w:t>
      </w:r>
      <w:r w:rsidRPr="00A262E5">
        <w:rPr>
          <w:rFonts w:ascii="Lato" w:hAnsi="Lato" w:cs="Times New Roman"/>
          <w:sz w:val="22"/>
        </w:rPr>
        <w:t xml:space="preserve">uczniów szkół podstawowych </w:t>
      </w:r>
      <w:r w:rsidR="008C2B52" w:rsidRPr="00A262E5">
        <w:rPr>
          <w:rFonts w:ascii="Lato" w:hAnsi="Lato" w:cs="Times New Roman"/>
          <w:sz w:val="22"/>
        </w:rPr>
        <w:t xml:space="preserve">i </w:t>
      </w:r>
      <w:r w:rsidRPr="00A262E5">
        <w:rPr>
          <w:rFonts w:ascii="Lato" w:hAnsi="Lato" w:cs="Times New Roman"/>
          <w:sz w:val="22"/>
        </w:rPr>
        <w:t>uczniów dotychczasowych gimnazjów/klas gimnazjalnych gmin ościennych na podstawie porozumienia międzygminnego</w:t>
      </w:r>
      <w:r w:rsidR="00A262E5" w:rsidRPr="00A262E5">
        <w:rPr>
          <w:rFonts w:ascii="Lato" w:hAnsi="Lato" w:cs="Times New Roman"/>
          <w:sz w:val="22"/>
        </w:rPr>
        <w:t>.</w:t>
      </w:r>
      <w:r w:rsidRPr="00A262E5">
        <w:rPr>
          <w:rFonts w:ascii="Lato" w:hAnsi="Lato" w:cs="Times New Roman"/>
          <w:sz w:val="22"/>
        </w:rPr>
        <w:t xml:space="preserve"> </w:t>
      </w:r>
      <w:r w:rsidR="00A262E5" w:rsidRPr="00A262E5">
        <w:rPr>
          <w:rFonts w:ascii="Lato" w:hAnsi="Lato" w:cs="Times New Roman"/>
          <w:sz w:val="22"/>
        </w:rPr>
        <w:t>Również</w:t>
      </w:r>
      <w:r w:rsidRPr="00A262E5">
        <w:rPr>
          <w:rFonts w:ascii="Lato" w:hAnsi="Lato" w:cs="Times New Roman"/>
          <w:sz w:val="22"/>
        </w:rPr>
        <w:t>,</w:t>
      </w:r>
      <w:r w:rsidR="000C00ED">
        <w:rPr>
          <w:rFonts w:ascii="Lato" w:hAnsi="Lato" w:cs="Times New Roman"/>
          <w:sz w:val="22"/>
        </w:rPr>
        <w:t> </w:t>
      </w:r>
      <w:r w:rsidRPr="00A262E5">
        <w:rPr>
          <w:rFonts w:ascii="Lato" w:hAnsi="Lato" w:cs="Times New Roman"/>
          <w:sz w:val="22"/>
        </w:rPr>
        <w:t>w</w:t>
      </w:r>
      <w:r w:rsidR="006A1752" w:rsidRPr="00A262E5">
        <w:rPr>
          <w:rFonts w:ascii="Lato" w:hAnsi="Lato" w:cs="Times New Roman"/>
          <w:sz w:val="22"/>
        </w:rPr>
        <w:t> </w:t>
      </w:r>
      <w:r w:rsidRPr="00A262E5">
        <w:rPr>
          <w:rFonts w:ascii="Lato" w:hAnsi="Lato" w:cs="Times New Roman"/>
          <w:sz w:val="22"/>
        </w:rPr>
        <w:t>związku z</w:t>
      </w:r>
      <w:r w:rsidR="00C128BE" w:rsidRPr="00A262E5">
        <w:rPr>
          <w:rFonts w:ascii="Lato" w:hAnsi="Lato" w:cs="Times New Roman"/>
          <w:sz w:val="22"/>
        </w:rPr>
        <w:t> </w:t>
      </w:r>
      <w:r w:rsidRPr="00A262E5">
        <w:rPr>
          <w:rFonts w:ascii="Lato" w:hAnsi="Lato" w:cs="Times New Roman"/>
          <w:sz w:val="22"/>
        </w:rPr>
        <w:t>prowadzonymi inwestycjami drogowymi oraz przekroczeniami norm zanieczyszczenia powietrza</w:t>
      </w:r>
      <w:r w:rsidR="000F3B5C" w:rsidRPr="00A262E5">
        <w:rPr>
          <w:rFonts w:ascii="Lato" w:hAnsi="Lato" w:cs="Times New Roman"/>
          <w:sz w:val="22"/>
        </w:rPr>
        <w:t>,</w:t>
      </w:r>
      <w:r w:rsidRPr="00A262E5">
        <w:rPr>
          <w:rFonts w:ascii="Lato" w:hAnsi="Lato" w:cs="Times New Roman"/>
          <w:sz w:val="22"/>
        </w:rPr>
        <w:t xml:space="preserve"> wprowadzone zostały interwencyjnie bezpłatne przejazdy.</w:t>
      </w:r>
      <w:r w:rsidRPr="00C855FC">
        <w:rPr>
          <w:rFonts w:ascii="Lato" w:hAnsi="Lato" w:cs="Times New Roman"/>
          <w:sz w:val="22"/>
        </w:rPr>
        <w:t xml:space="preserve"> </w:t>
      </w:r>
    </w:p>
    <w:p w:rsidR="002D51F6" w:rsidRPr="00C855FC" w:rsidRDefault="002D51F6" w:rsidP="003576CC">
      <w:pPr>
        <w:contextualSpacing/>
        <w:rPr>
          <w:rFonts w:ascii="Lato" w:hAnsi="Lato" w:cs="Times New Roman"/>
          <w:sz w:val="22"/>
        </w:rPr>
      </w:pPr>
    </w:p>
    <w:p w:rsidR="0078665E" w:rsidRPr="00C855FC" w:rsidRDefault="002D51F6" w:rsidP="003576CC">
      <w:pPr>
        <w:pBdr>
          <w:top w:val="single" w:sz="4" w:space="1" w:color="auto"/>
          <w:left w:val="single" w:sz="4" w:space="4" w:color="auto"/>
          <w:bottom w:val="single" w:sz="4" w:space="1" w:color="auto"/>
          <w:right w:val="single" w:sz="4" w:space="4" w:color="auto"/>
        </w:pBdr>
        <w:contextualSpacing/>
        <w:jc w:val="center"/>
        <w:rPr>
          <w:rFonts w:ascii="Lato" w:hAnsi="Lato" w:cs="Times New Roman"/>
          <w:b/>
          <w:sz w:val="22"/>
        </w:rPr>
      </w:pPr>
      <w:r w:rsidRPr="00C855FC">
        <w:rPr>
          <w:rFonts w:ascii="Lato" w:hAnsi="Lato" w:cs="Times New Roman"/>
          <w:b/>
          <w:sz w:val="22"/>
        </w:rPr>
        <w:t xml:space="preserve">W 2018 roku wpływy ze sprzedaży biletów KMK wyniosły 277,9 mln PLN netto </w:t>
      </w:r>
    </w:p>
    <w:p w:rsidR="00317331" w:rsidRDefault="002D51F6" w:rsidP="006A1752">
      <w:pPr>
        <w:pBdr>
          <w:top w:val="single" w:sz="4" w:space="1" w:color="auto"/>
          <w:left w:val="single" w:sz="4" w:space="4" w:color="auto"/>
          <w:bottom w:val="single" w:sz="4" w:space="1" w:color="auto"/>
          <w:right w:val="single" w:sz="4" w:space="4" w:color="auto"/>
        </w:pBdr>
        <w:contextualSpacing/>
        <w:jc w:val="center"/>
        <w:rPr>
          <w:rFonts w:ascii="Lato" w:hAnsi="Lato" w:cs="Times New Roman"/>
          <w:sz w:val="22"/>
        </w:rPr>
      </w:pPr>
      <w:r w:rsidRPr="00C855FC">
        <w:rPr>
          <w:rFonts w:ascii="Lato" w:hAnsi="Lato" w:cs="Times New Roman"/>
          <w:b/>
          <w:sz w:val="22"/>
        </w:rPr>
        <w:t>( 276, 9 mln PLN netto w 2017 roku)</w:t>
      </w:r>
    </w:p>
    <w:p w:rsidR="005757EA" w:rsidRPr="00C855FC" w:rsidRDefault="005757EA" w:rsidP="003576CC">
      <w:pPr>
        <w:contextualSpacing/>
        <w:rPr>
          <w:rFonts w:ascii="Lato" w:hAnsi="Lato" w:cs="Times New Roman"/>
          <w:sz w:val="22"/>
        </w:rPr>
      </w:pPr>
    </w:p>
    <w:p w:rsidR="002D51F6" w:rsidRPr="00C855FC" w:rsidRDefault="002D51F6" w:rsidP="003576CC">
      <w:pPr>
        <w:rPr>
          <w:rFonts w:ascii="Lato" w:hAnsi="Lato"/>
          <w:b/>
          <w:sz w:val="22"/>
        </w:rPr>
      </w:pPr>
      <w:r w:rsidRPr="00C855FC">
        <w:rPr>
          <w:rFonts w:ascii="Lato" w:hAnsi="Lato"/>
          <w:b/>
          <w:sz w:val="22"/>
        </w:rPr>
        <w:t>Zadowolenie z komunikacji publicznej.</w:t>
      </w:r>
    </w:p>
    <w:p w:rsidR="002D51F6" w:rsidRPr="00C855FC" w:rsidRDefault="002D51F6" w:rsidP="003576CC">
      <w:pPr>
        <w:contextualSpacing/>
        <w:rPr>
          <w:rFonts w:ascii="Lato" w:hAnsi="Lato" w:cs="Times New Roman"/>
          <w:sz w:val="22"/>
        </w:rPr>
      </w:pPr>
    </w:p>
    <w:p w:rsidR="002D51F6" w:rsidRPr="00C855FC" w:rsidRDefault="002D51F6" w:rsidP="003576CC">
      <w:pPr>
        <w:contextualSpacing/>
        <w:rPr>
          <w:rFonts w:ascii="Lato" w:hAnsi="Lato" w:cs="Times New Roman"/>
          <w:sz w:val="22"/>
        </w:rPr>
      </w:pPr>
      <w:r w:rsidRPr="00C855FC">
        <w:rPr>
          <w:rFonts w:ascii="Lato" w:hAnsi="Lato" w:cs="Times New Roman"/>
          <w:sz w:val="22"/>
        </w:rPr>
        <w:t>Pomimo licznych utrudnień w poruszaniu się po mieście w latach 2014 – 2018, spowodowanych przebudową i modernizacją systemu transportu miejskiego, ocena jakości komunikacji zbiorowej poprawiła się, z wyjątkiem oceny niezawodności, któ</w:t>
      </w:r>
      <w:r w:rsidR="000F3B5C" w:rsidRPr="00C855FC">
        <w:rPr>
          <w:rFonts w:ascii="Lato" w:hAnsi="Lato" w:cs="Times New Roman"/>
          <w:sz w:val="22"/>
        </w:rPr>
        <w:t>ra</w:t>
      </w:r>
      <w:r w:rsidR="000C00ED">
        <w:rPr>
          <w:rFonts w:ascii="Lato" w:hAnsi="Lato" w:cs="Times New Roman"/>
          <w:sz w:val="22"/>
        </w:rPr>
        <w:t> </w:t>
      </w:r>
      <w:r w:rsidRPr="00C855FC">
        <w:rPr>
          <w:rFonts w:ascii="Lato" w:hAnsi="Lato" w:cs="Times New Roman"/>
          <w:sz w:val="22"/>
        </w:rPr>
        <w:t>uległa zmniejszeniu.</w:t>
      </w:r>
    </w:p>
    <w:p w:rsidR="005E6779" w:rsidRPr="00C855FC" w:rsidRDefault="005E6779" w:rsidP="003576CC">
      <w:pPr>
        <w:contextualSpacing/>
        <w:rPr>
          <w:rFonts w:ascii="Lato" w:hAnsi="Lato" w:cs="Times New Roman"/>
          <w:sz w:val="22"/>
        </w:rPr>
      </w:pPr>
    </w:p>
    <w:p w:rsidR="005E6779" w:rsidRPr="00C855FC" w:rsidRDefault="005E6779" w:rsidP="003576CC">
      <w:pPr>
        <w:pStyle w:val="Legenda"/>
        <w:spacing w:after="0"/>
        <w:rPr>
          <w:rFonts w:ascii="Lato" w:hAnsi="Lato" w:cs="Times New Roman"/>
          <w:b/>
          <w:i w:val="0"/>
          <w:color w:val="auto"/>
          <w:sz w:val="22"/>
          <w:szCs w:val="22"/>
        </w:rPr>
      </w:pPr>
      <w:bookmarkStart w:id="707" w:name="_Toc10018532"/>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48</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w:t>
      </w:r>
      <w:r w:rsidRPr="00C855FC">
        <w:rPr>
          <w:rFonts w:ascii="Lato" w:hAnsi="Lato" w:cs="Times New Roman"/>
          <w:b/>
          <w:i w:val="0"/>
          <w:color w:val="auto"/>
          <w:sz w:val="22"/>
          <w:szCs w:val="22"/>
        </w:rPr>
        <w:t>Zadowolenie z komunikacji publicznej w Krakowie w 2018 roku</w:t>
      </w:r>
      <w:bookmarkEnd w:id="707"/>
    </w:p>
    <w:tbl>
      <w:tblPr>
        <w:tblStyle w:val="Tabela-Siatka"/>
        <w:tblW w:w="5000" w:type="pct"/>
        <w:tblLayout w:type="fixed"/>
        <w:tblLook w:val="04A0" w:firstRow="1" w:lastRow="0" w:firstColumn="1" w:lastColumn="0" w:noHBand="0" w:noVBand="1"/>
      </w:tblPr>
      <w:tblGrid>
        <w:gridCol w:w="1271"/>
        <w:gridCol w:w="5106"/>
        <w:gridCol w:w="990"/>
        <w:gridCol w:w="1126"/>
      </w:tblGrid>
      <w:tr w:rsidR="005E6779" w:rsidRPr="00C855FC" w:rsidTr="000C00ED">
        <w:trPr>
          <w:trHeight w:val="264"/>
        </w:trPr>
        <w:tc>
          <w:tcPr>
            <w:tcW w:w="748" w:type="pct"/>
            <w:noWrap/>
            <w:hideMark/>
          </w:tcPr>
          <w:p w:rsidR="005E6779" w:rsidRPr="00C855FC" w:rsidRDefault="005E6779" w:rsidP="003576CC">
            <w:pPr>
              <w:rPr>
                <w:rFonts w:ascii="Lato" w:hAnsi="Lato"/>
                <w:bCs/>
                <w:sz w:val="20"/>
                <w:szCs w:val="20"/>
              </w:rPr>
            </w:pPr>
            <w:r w:rsidRPr="00C855FC">
              <w:rPr>
                <w:rFonts w:ascii="Lato" w:hAnsi="Lato"/>
                <w:bCs/>
                <w:sz w:val="20"/>
                <w:szCs w:val="20"/>
              </w:rPr>
              <w:t>Symbol</w:t>
            </w:r>
          </w:p>
        </w:tc>
        <w:tc>
          <w:tcPr>
            <w:tcW w:w="3006" w:type="pct"/>
            <w:noWrap/>
            <w:hideMark/>
          </w:tcPr>
          <w:p w:rsidR="005E6779" w:rsidRPr="00C855FC" w:rsidRDefault="005E6779" w:rsidP="003576CC">
            <w:pPr>
              <w:rPr>
                <w:rFonts w:ascii="Lato" w:hAnsi="Lato"/>
                <w:bCs/>
                <w:sz w:val="20"/>
                <w:szCs w:val="20"/>
              </w:rPr>
            </w:pPr>
            <w:r w:rsidRPr="00C855FC">
              <w:rPr>
                <w:rFonts w:ascii="Lato" w:hAnsi="Lato"/>
                <w:bCs/>
                <w:sz w:val="20"/>
                <w:szCs w:val="20"/>
              </w:rPr>
              <w:t>Nazwa</w:t>
            </w:r>
          </w:p>
        </w:tc>
        <w:tc>
          <w:tcPr>
            <w:tcW w:w="583" w:type="pct"/>
          </w:tcPr>
          <w:p w:rsidR="005E6779" w:rsidRPr="00C855FC" w:rsidRDefault="005E6779" w:rsidP="003576CC">
            <w:pPr>
              <w:jc w:val="center"/>
              <w:rPr>
                <w:rFonts w:ascii="Lato" w:hAnsi="Lato"/>
                <w:bCs/>
                <w:sz w:val="20"/>
                <w:szCs w:val="20"/>
              </w:rPr>
            </w:pPr>
            <w:r w:rsidRPr="00C855FC">
              <w:rPr>
                <w:rFonts w:ascii="Lato" w:hAnsi="Lato"/>
                <w:bCs/>
                <w:sz w:val="20"/>
                <w:szCs w:val="20"/>
              </w:rPr>
              <w:t>2014</w:t>
            </w:r>
          </w:p>
        </w:tc>
        <w:tc>
          <w:tcPr>
            <w:tcW w:w="663" w:type="pct"/>
            <w:noWrap/>
            <w:hideMark/>
          </w:tcPr>
          <w:p w:rsidR="005E6779" w:rsidRPr="00C855FC" w:rsidRDefault="005E6779" w:rsidP="003576CC">
            <w:pPr>
              <w:jc w:val="center"/>
              <w:rPr>
                <w:rFonts w:ascii="Lato" w:hAnsi="Lato"/>
                <w:b/>
                <w:bCs/>
                <w:sz w:val="20"/>
                <w:szCs w:val="20"/>
              </w:rPr>
            </w:pPr>
            <w:r w:rsidRPr="00C855FC">
              <w:rPr>
                <w:rFonts w:ascii="Lato" w:hAnsi="Lato"/>
                <w:b/>
                <w:bCs/>
                <w:sz w:val="20"/>
                <w:szCs w:val="20"/>
              </w:rPr>
              <w:t>2018</w:t>
            </w:r>
          </w:p>
        </w:tc>
      </w:tr>
      <w:tr w:rsidR="005E6779" w:rsidRPr="00C855FC" w:rsidTr="000C00ED">
        <w:trPr>
          <w:trHeight w:val="264"/>
        </w:trPr>
        <w:tc>
          <w:tcPr>
            <w:tcW w:w="748" w:type="pct"/>
            <w:noWrap/>
            <w:hideMark/>
          </w:tcPr>
          <w:p w:rsidR="005E6779" w:rsidRPr="00C855FC" w:rsidRDefault="005E6779" w:rsidP="003576CC">
            <w:pPr>
              <w:rPr>
                <w:rFonts w:ascii="Lato" w:hAnsi="Lato"/>
                <w:sz w:val="20"/>
                <w:szCs w:val="20"/>
              </w:rPr>
            </w:pPr>
            <w:r w:rsidRPr="00C855FC">
              <w:rPr>
                <w:rFonts w:ascii="Lato" w:hAnsi="Lato"/>
                <w:sz w:val="20"/>
                <w:szCs w:val="20"/>
              </w:rPr>
              <w:t>W30_T</w:t>
            </w:r>
          </w:p>
        </w:tc>
        <w:tc>
          <w:tcPr>
            <w:tcW w:w="3006" w:type="pct"/>
            <w:noWrap/>
            <w:hideMark/>
          </w:tcPr>
          <w:p w:rsidR="005E6779" w:rsidRPr="00C855FC" w:rsidRDefault="005E6779" w:rsidP="003576CC">
            <w:pPr>
              <w:rPr>
                <w:rFonts w:ascii="Lato" w:hAnsi="Lato"/>
                <w:sz w:val="20"/>
                <w:szCs w:val="20"/>
              </w:rPr>
            </w:pPr>
            <w:r w:rsidRPr="00C855FC">
              <w:rPr>
                <w:rFonts w:ascii="Lato" w:hAnsi="Lato"/>
                <w:sz w:val="20"/>
                <w:szCs w:val="20"/>
              </w:rPr>
              <w:t xml:space="preserve">zadowolenie z komunikacji publicznej – komfortu przemieszczania się </w:t>
            </w:r>
          </w:p>
        </w:tc>
        <w:tc>
          <w:tcPr>
            <w:tcW w:w="583" w:type="pct"/>
          </w:tcPr>
          <w:p w:rsidR="005E6779" w:rsidRPr="00C855FC" w:rsidRDefault="005E6779" w:rsidP="003576CC">
            <w:pPr>
              <w:jc w:val="right"/>
              <w:rPr>
                <w:rFonts w:ascii="Lato" w:hAnsi="Lato"/>
                <w:sz w:val="20"/>
                <w:szCs w:val="20"/>
              </w:rPr>
            </w:pPr>
            <w:r w:rsidRPr="00C855FC">
              <w:rPr>
                <w:rFonts w:ascii="Lato" w:hAnsi="Lato"/>
                <w:sz w:val="20"/>
                <w:szCs w:val="20"/>
              </w:rPr>
              <w:t>66,2%</w:t>
            </w:r>
          </w:p>
        </w:tc>
        <w:tc>
          <w:tcPr>
            <w:tcW w:w="663" w:type="pct"/>
            <w:noWrap/>
            <w:hideMark/>
          </w:tcPr>
          <w:p w:rsidR="005E6779" w:rsidRPr="00C855FC" w:rsidRDefault="005E6779" w:rsidP="003576CC">
            <w:pPr>
              <w:jc w:val="right"/>
              <w:rPr>
                <w:rFonts w:ascii="Lato" w:hAnsi="Lato"/>
                <w:b/>
                <w:sz w:val="20"/>
                <w:szCs w:val="20"/>
              </w:rPr>
            </w:pPr>
            <w:r w:rsidRPr="00C855FC">
              <w:rPr>
                <w:rFonts w:ascii="Lato" w:hAnsi="Lato"/>
                <w:b/>
                <w:sz w:val="20"/>
                <w:szCs w:val="20"/>
              </w:rPr>
              <w:t>68,6%</w:t>
            </w:r>
          </w:p>
        </w:tc>
      </w:tr>
      <w:tr w:rsidR="005E6779" w:rsidRPr="00C855FC" w:rsidTr="000C00ED">
        <w:trPr>
          <w:trHeight w:val="264"/>
        </w:trPr>
        <w:tc>
          <w:tcPr>
            <w:tcW w:w="748" w:type="pct"/>
            <w:noWrap/>
            <w:hideMark/>
          </w:tcPr>
          <w:p w:rsidR="005E6779" w:rsidRPr="00C855FC" w:rsidRDefault="005E6779" w:rsidP="003576CC">
            <w:pPr>
              <w:rPr>
                <w:rFonts w:ascii="Lato" w:hAnsi="Lato"/>
                <w:sz w:val="20"/>
                <w:szCs w:val="20"/>
              </w:rPr>
            </w:pPr>
            <w:r w:rsidRPr="00C855FC">
              <w:rPr>
                <w:rFonts w:ascii="Lato" w:hAnsi="Lato"/>
                <w:sz w:val="20"/>
                <w:szCs w:val="20"/>
              </w:rPr>
              <w:t>W31_T</w:t>
            </w:r>
          </w:p>
        </w:tc>
        <w:tc>
          <w:tcPr>
            <w:tcW w:w="3006" w:type="pct"/>
            <w:noWrap/>
            <w:hideMark/>
          </w:tcPr>
          <w:p w:rsidR="005E6779" w:rsidRPr="00C855FC" w:rsidRDefault="005E6779" w:rsidP="003576CC">
            <w:pPr>
              <w:rPr>
                <w:rFonts w:ascii="Lato" w:hAnsi="Lato"/>
                <w:sz w:val="20"/>
                <w:szCs w:val="20"/>
              </w:rPr>
            </w:pPr>
            <w:r w:rsidRPr="00C855FC">
              <w:rPr>
                <w:rFonts w:ascii="Lato" w:hAnsi="Lato"/>
                <w:sz w:val="20"/>
                <w:szCs w:val="20"/>
              </w:rPr>
              <w:t xml:space="preserve">zadowolenie z komunikacji publicznej </w:t>
            </w:r>
            <w:r w:rsidR="00A04633" w:rsidRPr="00C855FC">
              <w:rPr>
                <w:rFonts w:ascii="Lato" w:hAnsi="Lato"/>
                <w:sz w:val="20"/>
                <w:szCs w:val="20"/>
              </w:rPr>
              <w:t>–</w:t>
            </w:r>
            <w:r w:rsidRPr="00C855FC">
              <w:rPr>
                <w:rFonts w:ascii="Lato" w:hAnsi="Lato"/>
                <w:sz w:val="20"/>
                <w:szCs w:val="20"/>
              </w:rPr>
              <w:t xml:space="preserve"> niezawodności</w:t>
            </w:r>
          </w:p>
        </w:tc>
        <w:tc>
          <w:tcPr>
            <w:tcW w:w="583" w:type="pct"/>
          </w:tcPr>
          <w:p w:rsidR="005E6779" w:rsidRPr="00C855FC" w:rsidRDefault="005E6779" w:rsidP="003576CC">
            <w:pPr>
              <w:jc w:val="right"/>
              <w:rPr>
                <w:rFonts w:ascii="Lato" w:hAnsi="Lato"/>
                <w:sz w:val="20"/>
                <w:szCs w:val="20"/>
              </w:rPr>
            </w:pPr>
            <w:r w:rsidRPr="00C855FC">
              <w:rPr>
                <w:rFonts w:ascii="Lato" w:hAnsi="Lato"/>
                <w:sz w:val="20"/>
                <w:szCs w:val="20"/>
              </w:rPr>
              <w:t>58,6%</w:t>
            </w:r>
          </w:p>
        </w:tc>
        <w:tc>
          <w:tcPr>
            <w:tcW w:w="663" w:type="pct"/>
            <w:noWrap/>
            <w:hideMark/>
          </w:tcPr>
          <w:p w:rsidR="005E6779" w:rsidRPr="00C855FC" w:rsidRDefault="005E6779" w:rsidP="003576CC">
            <w:pPr>
              <w:jc w:val="right"/>
              <w:rPr>
                <w:rFonts w:ascii="Lato" w:hAnsi="Lato"/>
                <w:b/>
                <w:sz w:val="20"/>
                <w:szCs w:val="20"/>
              </w:rPr>
            </w:pPr>
            <w:r w:rsidRPr="00C855FC">
              <w:rPr>
                <w:rFonts w:ascii="Lato" w:hAnsi="Lato"/>
                <w:b/>
                <w:sz w:val="20"/>
                <w:szCs w:val="20"/>
              </w:rPr>
              <w:t>55,3%</w:t>
            </w:r>
          </w:p>
        </w:tc>
      </w:tr>
      <w:tr w:rsidR="005E6779" w:rsidRPr="00C855FC" w:rsidTr="000C00ED">
        <w:trPr>
          <w:trHeight w:val="264"/>
        </w:trPr>
        <w:tc>
          <w:tcPr>
            <w:tcW w:w="748" w:type="pct"/>
            <w:noWrap/>
            <w:hideMark/>
          </w:tcPr>
          <w:p w:rsidR="005E6779" w:rsidRPr="00C855FC" w:rsidRDefault="005E6779" w:rsidP="003576CC">
            <w:pPr>
              <w:rPr>
                <w:rFonts w:ascii="Lato" w:hAnsi="Lato"/>
                <w:sz w:val="20"/>
                <w:szCs w:val="20"/>
              </w:rPr>
            </w:pPr>
            <w:r w:rsidRPr="00C855FC">
              <w:rPr>
                <w:rFonts w:ascii="Lato" w:hAnsi="Lato"/>
                <w:sz w:val="20"/>
                <w:szCs w:val="20"/>
              </w:rPr>
              <w:t>W32_T</w:t>
            </w:r>
          </w:p>
        </w:tc>
        <w:tc>
          <w:tcPr>
            <w:tcW w:w="3006" w:type="pct"/>
            <w:noWrap/>
            <w:hideMark/>
          </w:tcPr>
          <w:p w:rsidR="005E6779" w:rsidRPr="00C855FC" w:rsidRDefault="005E6779" w:rsidP="003576CC">
            <w:pPr>
              <w:rPr>
                <w:rFonts w:ascii="Lato" w:hAnsi="Lato"/>
                <w:sz w:val="20"/>
                <w:szCs w:val="20"/>
              </w:rPr>
            </w:pPr>
            <w:r w:rsidRPr="00C855FC">
              <w:rPr>
                <w:rFonts w:ascii="Lato" w:hAnsi="Lato"/>
                <w:sz w:val="20"/>
                <w:szCs w:val="20"/>
              </w:rPr>
              <w:t xml:space="preserve">zadowolenie z komunikacji publicznej </w:t>
            </w:r>
            <w:r w:rsidR="00A04633" w:rsidRPr="00C855FC">
              <w:rPr>
                <w:rFonts w:ascii="Lato" w:hAnsi="Lato"/>
                <w:sz w:val="20"/>
                <w:szCs w:val="20"/>
              </w:rPr>
              <w:t>–</w:t>
            </w:r>
            <w:r w:rsidRPr="00C855FC">
              <w:rPr>
                <w:rFonts w:ascii="Lato" w:hAnsi="Lato"/>
                <w:sz w:val="20"/>
                <w:szCs w:val="20"/>
              </w:rPr>
              <w:t xml:space="preserve"> rozmieszczenia przystanków</w:t>
            </w:r>
          </w:p>
        </w:tc>
        <w:tc>
          <w:tcPr>
            <w:tcW w:w="583" w:type="pct"/>
          </w:tcPr>
          <w:p w:rsidR="005E6779" w:rsidRPr="00C855FC" w:rsidRDefault="005E6779" w:rsidP="003576CC">
            <w:pPr>
              <w:jc w:val="right"/>
              <w:rPr>
                <w:rFonts w:ascii="Lato" w:hAnsi="Lato"/>
                <w:sz w:val="20"/>
                <w:szCs w:val="20"/>
              </w:rPr>
            </w:pPr>
            <w:r w:rsidRPr="00C855FC">
              <w:rPr>
                <w:rFonts w:ascii="Lato" w:hAnsi="Lato"/>
                <w:sz w:val="20"/>
                <w:szCs w:val="20"/>
              </w:rPr>
              <w:t>68,0%</w:t>
            </w:r>
          </w:p>
        </w:tc>
        <w:tc>
          <w:tcPr>
            <w:tcW w:w="663" w:type="pct"/>
            <w:noWrap/>
            <w:hideMark/>
          </w:tcPr>
          <w:p w:rsidR="005E6779" w:rsidRPr="00C855FC" w:rsidRDefault="005E6779" w:rsidP="003576CC">
            <w:pPr>
              <w:jc w:val="right"/>
              <w:rPr>
                <w:rFonts w:ascii="Lato" w:hAnsi="Lato"/>
                <w:b/>
                <w:sz w:val="20"/>
                <w:szCs w:val="20"/>
              </w:rPr>
            </w:pPr>
            <w:r w:rsidRPr="00C855FC">
              <w:rPr>
                <w:rFonts w:ascii="Lato" w:hAnsi="Lato"/>
                <w:b/>
                <w:sz w:val="20"/>
                <w:szCs w:val="20"/>
              </w:rPr>
              <w:t>68,6%</w:t>
            </w:r>
          </w:p>
        </w:tc>
      </w:tr>
      <w:tr w:rsidR="005E6779" w:rsidRPr="00C855FC" w:rsidTr="000C00ED">
        <w:trPr>
          <w:trHeight w:val="264"/>
        </w:trPr>
        <w:tc>
          <w:tcPr>
            <w:tcW w:w="748" w:type="pct"/>
            <w:noWrap/>
            <w:hideMark/>
          </w:tcPr>
          <w:p w:rsidR="005E6779" w:rsidRPr="00C855FC" w:rsidRDefault="005E6779" w:rsidP="003576CC">
            <w:pPr>
              <w:rPr>
                <w:rFonts w:ascii="Lato" w:hAnsi="Lato"/>
                <w:sz w:val="20"/>
                <w:szCs w:val="20"/>
              </w:rPr>
            </w:pPr>
            <w:r w:rsidRPr="00C855FC">
              <w:rPr>
                <w:rFonts w:ascii="Lato" w:hAnsi="Lato"/>
                <w:sz w:val="20"/>
                <w:szCs w:val="20"/>
              </w:rPr>
              <w:t>W33_T</w:t>
            </w:r>
          </w:p>
        </w:tc>
        <w:tc>
          <w:tcPr>
            <w:tcW w:w="3006" w:type="pct"/>
            <w:noWrap/>
            <w:hideMark/>
          </w:tcPr>
          <w:p w:rsidR="005E6779" w:rsidRPr="00C855FC" w:rsidRDefault="005E6779" w:rsidP="003576CC">
            <w:pPr>
              <w:rPr>
                <w:rFonts w:ascii="Lato" w:hAnsi="Lato"/>
                <w:sz w:val="20"/>
                <w:szCs w:val="20"/>
              </w:rPr>
            </w:pPr>
            <w:r w:rsidRPr="00C855FC">
              <w:rPr>
                <w:rFonts w:ascii="Lato" w:hAnsi="Lato"/>
                <w:sz w:val="20"/>
                <w:szCs w:val="20"/>
              </w:rPr>
              <w:t xml:space="preserve">zadowolenie z komunikacji publicznej </w:t>
            </w:r>
            <w:r w:rsidR="00A04633" w:rsidRPr="00C855FC">
              <w:rPr>
                <w:rFonts w:ascii="Lato" w:hAnsi="Lato"/>
                <w:sz w:val="20"/>
                <w:szCs w:val="20"/>
              </w:rPr>
              <w:t>–</w:t>
            </w:r>
            <w:r w:rsidRPr="00C855FC">
              <w:rPr>
                <w:rFonts w:ascii="Lato" w:hAnsi="Lato"/>
                <w:sz w:val="20"/>
                <w:szCs w:val="20"/>
              </w:rPr>
              <w:t xml:space="preserve"> cen</w:t>
            </w:r>
          </w:p>
        </w:tc>
        <w:tc>
          <w:tcPr>
            <w:tcW w:w="583" w:type="pct"/>
          </w:tcPr>
          <w:p w:rsidR="005E6779" w:rsidRPr="00C855FC" w:rsidRDefault="005E6779" w:rsidP="003576CC">
            <w:pPr>
              <w:jc w:val="right"/>
              <w:rPr>
                <w:rFonts w:ascii="Lato" w:hAnsi="Lato"/>
                <w:sz w:val="20"/>
                <w:szCs w:val="20"/>
              </w:rPr>
            </w:pPr>
            <w:r w:rsidRPr="00C855FC">
              <w:rPr>
                <w:rFonts w:ascii="Lato" w:hAnsi="Lato"/>
                <w:sz w:val="20"/>
                <w:szCs w:val="20"/>
              </w:rPr>
              <w:t>50,8%</w:t>
            </w:r>
          </w:p>
        </w:tc>
        <w:tc>
          <w:tcPr>
            <w:tcW w:w="663" w:type="pct"/>
            <w:noWrap/>
            <w:hideMark/>
          </w:tcPr>
          <w:p w:rsidR="005E6779" w:rsidRPr="00C855FC" w:rsidRDefault="005E6779" w:rsidP="003576CC">
            <w:pPr>
              <w:jc w:val="right"/>
              <w:rPr>
                <w:rFonts w:ascii="Lato" w:hAnsi="Lato"/>
                <w:b/>
                <w:sz w:val="20"/>
                <w:szCs w:val="20"/>
              </w:rPr>
            </w:pPr>
            <w:r w:rsidRPr="00C855FC">
              <w:rPr>
                <w:rFonts w:ascii="Lato" w:hAnsi="Lato"/>
                <w:b/>
                <w:sz w:val="20"/>
                <w:szCs w:val="20"/>
              </w:rPr>
              <w:t>59,0%</w:t>
            </w:r>
          </w:p>
        </w:tc>
      </w:tr>
      <w:tr w:rsidR="005E6779" w:rsidRPr="00C855FC" w:rsidTr="000C00ED">
        <w:trPr>
          <w:trHeight w:val="264"/>
        </w:trPr>
        <w:tc>
          <w:tcPr>
            <w:tcW w:w="748" w:type="pct"/>
            <w:noWrap/>
            <w:hideMark/>
          </w:tcPr>
          <w:p w:rsidR="005E6779" w:rsidRPr="00C855FC" w:rsidRDefault="005E6779" w:rsidP="003576CC">
            <w:pPr>
              <w:rPr>
                <w:rFonts w:ascii="Lato" w:hAnsi="Lato"/>
                <w:sz w:val="20"/>
                <w:szCs w:val="20"/>
              </w:rPr>
            </w:pPr>
            <w:r w:rsidRPr="00C855FC">
              <w:rPr>
                <w:rFonts w:ascii="Lato" w:hAnsi="Lato"/>
                <w:sz w:val="20"/>
                <w:szCs w:val="20"/>
              </w:rPr>
              <w:t>W34_T</w:t>
            </w:r>
          </w:p>
        </w:tc>
        <w:tc>
          <w:tcPr>
            <w:tcW w:w="3006" w:type="pct"/>
            <w:noWrap/>
            <w:hideMark/>
          </w:tcPr>
          <w:p w:rsidR="005E6779" w:rsidRPr="00C855FC" w:rsidRDefault="005E6779" w:rsidP="003576CC">
            <w:pPr>
              <w:rPr>
                <w:rFonts w:ascii="Lato" w:hAnsi="Lato"/>
                <w:sz w:val="20"/>
                <w:szCs w:val="20"/>
              </w:rPr>
            </w:pPr>
            <w:r w:rsidRPr="00C855FC">
              <w:rPr>
                <w:rFonts w:ascii="Lato" w:hAnsi="Lato"/>
                <w:sz w:val="20"/>
                <w:szCs w:val="20"/>
              </w:rPr>
              <w:t>poczucie bezpieczeństwa w komunikacji publicznej</w:t>
            </w:r>
          </w:p>
        </w:tc>
        <w:tc>
          <w:tcPr>
            <w:tcW w:w="583" w:type="pct"/>
          </w:tcPr>
          <w:p w:rsidR="005E6779" w:rsidRPr="00C855FC" w:rsidRDefault="005E6779" w:rsidP="003576CC">
            <w:pPr>
              <w:jc w:val="right"/>
              <w:rPr>
                <w:rFonts w:ascii="Lato" w:hAnsi="Lato"/>
                <w:sz w:val="20"/>
                <w:szCs w:val="20"/>
              </w:rPr>
            </w:pPr>
            <w:r w:rsidRPr="00C855FC">
              <w:rPr>
                <w:rFonts w:ascii="Lato" w:hAnsi="Lato"/>
                <w:sz w:val="20"/>
                <w:szCs w:val="20"/>
              </w:rPr>
              <w:t>60,6%</w:t>
            </w:r>
          </w:p>
        </w:tc>
        <w:tc>
          <w:tcPr>
            <w:tcW w:w="663" w:type="pct"/>
            <w:noWrap/>
            <w:hideMark/>
          </w:tcPr>
          <w:p w:rsidR="005E6779" w:rsidRPr="00C855FC" w:rsidRDefault="005E6779" w:rsidP="003576CC">
            <w:pPr>
              <w:jc w:val="right"/>
              <w:rPr>
                <w:rFonts w:ascii="Lato" w:hAnsi="Lato"/>
                <w:b/>
                <w:sz w:val="20"/>
                <w:szCs w:val="20"/>
              </w:rPr>
            </w:pPr>
            <w:r w:rsidRPr="00C855FC">
              <w:rPr>
                <w:rFonts w:ascii="Lato" w:hAnsi="Lato"/>
                <w:b/>
                <w:sz w:val="20"/>
                <w:szCs w:val="20"/>
              </w:rPr>
              <w:t>82,4%</w:t>
            </w:r>
          </w:p>
        </w:tc>
      </w:tr>
    </w:tbl>
    <w:p w:rsidR="0051786B" w:rsidRPr="00C855FC" w:rsidRDefault="005E6779" w:rsidP="003576CC">
      <w:pPr>
        <w:contextualSpacing/>
        <w:jc w:val="center"/>
        <w:rPr>
          <w:rFonts w:ascii="Lato" w:hAnsi="Lato" w:cs="Times New Roman"/>
          <w:i/>
          <w:sz w:val="20"/>
        </w:rPr>
      </w:pPr>
      <w:r w:rsidRPr="00C855FC">
        <w:rPr>
          <w:rFonts w:ascii="Lato" w:hAnsi="Lato" w:cs="Times New Roman"/>
          <w:i/>
          <w:sz w:val="20"/>
        </w:rPr>
        <w:t>Źródło: Badania Jakości Życia i Jakości Usług Publicznych w Krakowie</w:t>
      </w:r>
    </w:p>
    <w:p w:rsidR="005757EA" w:rsidRPr="00C855FC" w:rsidRDefault="005757EA" w:rsidP="003576CC">
      <w:pPr>
        <w:spacing w:after="160"/>
        <w:jc w:val="left"/>
        <w:rPr>
          <w:rFonts w:ascii="Lato" w:hAnsi="Lato" w:cs="Times New Roman"/>
          <w:sz w:val="22"/>
        </w:rPr>
      </w:pPr>
    </w:p>
    <w:p w:rsidR="005757EA" w:rsidRPr="00C855FC" w:rsidRDefault="005757EA" w:rsidP="003576CC">
      <w:pPr>
        <w:pStyle w:val="Nagwek4"/>
        <w:shd w:val="clear" w:color="auto" w:fill="0070C0"/>
        <w:rPr>
          <w:rFonts w:ascii="Lato" w:hAnsi="Lato"/>
          <w:b/>
          <w:i w:val="0"/>
          <w:color w:val="FFFFFF" w:themeColor="background1"/>
        </w:rPr>
      </w:pPr>
      <w:bookmarkStart w:id="708" w:name="_Toc8215006"/>
      <w:bookmarkStart w:id="709" w:name="_Toc8736455"/>
      <w:bookmarkStart w:id="710" w:name="_Toc8911704"/>
      <w:bookmarkStart w:id="711" w:name="_Toc8985138"/>
      <w:bookmarkStart w:id="712" w:name="_Toc10018711"/>
      <w:r w:rsidRPr="00C855FC">
        <w:rPr>
          <w:rFonts w:ascii="Lato" w:hAnsi="Lato"/>
          <w:b/>
          <w:i w:val="0"/>
          <w:color w:val="FFFFFF" w:themeColor="background1"/>
        </w:rPr>
        <w:t>IV.14.3.2 Usługa publiczna T-2 Zarządzanie infrastrukturą transportową</w:t>
      </w:r>
      <w:bookmarkEnd w:id="708"/>
      <w:bookmarkEnd w:id="709"/>
      <w:bookmarkEnd w:id="710"/>
      <w:bookmarkEnd w:id="711"/>
      <w:bookmarkEnd w:id="712"/>
    </w:p>
    <w:p w:rsidR="005757EA" w:rsidRPr="00C855FC" w:rsidRDefault="005757EA" w:rsidP="003576CC">
      <w:pPr>
        <w:contextualSpacing/>
        <w:rPr>
          <w:rFonts w:ascii="Lato" w:hAnsi="Lato" w:cs="Times New Roman"/>
          <w:sz w:val="22"/>
        </w:rPr>
      </w:pPr>
    </w:p>
    <w:p w:rsidR="002D51F6" w:rsidRPr="00C855FC" w:rsidRDefault="002D51F6" w:rsidP="003576CC">
      <w:pPr>
        <w:contextualSpacing/>
        <w:rPr>
          <w:rFonts w:ascii="Lato" w:hAnsi="Lato" w:cs="Times New Roman"/>
          <w:sz w:val="22"/>
        </w:rPr>
      </w:pPr>
      <w:r w:rsidRPr="00C855FC">
        <w:rPr>
          <w:rFonts w:ascii="Lato" w:hAnsi="Lato" w:cs="Times New Roman"/>
          <w:sz w:val="22"/>
        </w:rPr>
        <w:t xml:space="preserve">Główne elementy infrastruktury transportowej to </w:t>
      </w:r>
      <w:r w:rsidR="000F3B5C" w:rsidRPr="00C855FC">
        <w:rPr>
          <w:rFonts w:ascii="Lato" w:hAnsi="Lato" w:cs="Times New Roman"/>
          <w:sz w:val="22"/>
        </w:rPr>
        <w:t>sieć dla taboru autobusowego i</w:t>
      </w:r>
      <w:r w:rsidR="005B6C47" w:rsidRPr="00C855FC">
        <w:rPr>
          <w:rFonts w:ascii="Lato" w:hAnsi="Lato" w:cs="Times New Roman"/>
          <w:sz w:val="22"/>
        </w:rPr>
        <w:t> </w:t>
      </w:r>
      <w:r w:rsidR="000F3B5C" w:rsidRPr="00C855FC">
        <w:rPr>
          <w:rFonts w:ascii="Lato" w:hAnsi="Lato" w:cs="Times New Roman"/>
          <w:sz w:val="22"/>
        </w:rPr>
        <w:t>tramwajowego</w:t>
      </w:r>
      <w:r w:rsidRPr="00C855FC">
        <w:rPr>
          <w:rFonts w:ascii="Lato" w:hAnsi="Lato" w:cs="Times New Roman"/>
          <w:sz w:val="22"/>
        </w:rPr>
        <w:t>, sieć drogowo-uliczna, parkingi, w tym parkingi P&amp;R,</w:t>
      </w:r>
      <w:r w:rsidR="00BE6FCF" w:rsidRPr="00C855FC">
        <w:rPr>
          <w:rFonts w:ascii="Lato" w:hAnsi="Lato" w:cs="Times New Roman"/>
          <w:sz w:val="22"/>
        </w:rPr>
        <w:t xml:space="preserve"> </w:t>
      </w:r>
      <w:r w:rsidRPr="00C855FC">
        <w:rPr>
          <w:rFonts w:ascii="Lato" w:hAnsi="Lato" w:cs="Times New Roman"/>
          <w:sz w:val="22"/>
        </w:rPr>
        <w:t>układy ciągów i</w:t>
      </w:r>
      <w:r w:rsidR="000C00ED">
        <w:rPr>
          <w:rFonts w:ascii="Lato" w:hAnsi="Lato" w:cs="Times New Roman"/>
          <w:sz w:val="22"/>
        </w:rPr>
        <w:t> </w:t>
      </w:r>
      <w:r w:rsidRPr="00C855FC">
        <w:rPr>
          <w:rFonts w:ascii="Lato" w:hAnsi="Lato" w:cs="Times New Roman"/>
          <w:sz w:val="22"/>
        </w:rPr>
        <w:t>stref ruchu pieszego oraz trasy ruchu rowerowego.</w:t>
      </w:r>
    </w:p>
    <w:p w:rsidR="002D51F6" w:rsidRPr="00C855FC" w:rsidRDefault="002D51F6" w:rsidP="003576CC">
      <w:pPr>
        <w:contextualSpacing/>
        <w:rPr>
          <w:rFonts w:ascii="Lato" w:hAnsi="Lato" w:cs="Times New Roman"/>
          <w:sz w:val="22"/>
        </w:rPr>
      </w:pPr>
    </w:p>
    <w:p w:rsidR="002D51F6" w:rsidRPr="00C855FC" w:rsidRDefault="002D51F6" w:rsidP="003576CC">
      <w:pPr>
        <w:rPr>
          <w:rFonts w:ascii="Lato" w:hAnsi="Lato"/>
          <w:b/>
          <w:sz w:val="22"/>
        </w:rPr>
      </w:pPr>
      <w:r w:rsidRPr="00C855FC">
        <w:rPr>
          <w:rFonts w:ascii="Lato" w:hAnsi="Lato"/>
          <w:b/>
          <w:sz w:val="22"/>
        </w:rPr>
        <w:t>Tabor.</w:t>
      </w:r>
    </w:p>
    <w:p w:rsidR="002D51F6" w:rsidRPr="00C855FC" w:rsidRDefault="002D51F6" w:rsidP="003576CC">
      <w:pPr>
        <w:tabs>
          <w:tab w:val="left" w:pos="1752"/>
        </w:tabs>
        <w:contextualSpacing/>
        <w:rPr>
          <w:rFonts w:ascii="Lato" w:hAnsi="Lato" w:cs="Times New Roman"/>
          <w:sz w:val="22"/>
        </w:rPr>
      </w:pPr>
    </w:p>
    <w:p w:rsidR="002D51F6" w:rsidRPr="00C855FC" w:rsidRDefault="002D51F6" w:rsidP="003576CC">
      <w:pPr>
        <w:rPr>
          <w:rFonts w:ascii="Lato" w:hAnsi="Lato"/>
          <w:sz w:val="22"/>
        </w:rPr>
      </w:pPr>
      <w:r w:rsidRPr="00C855FC">
        <w:rPr>
          <w:rFonts w:ascii="Lato" w:hAnsi="Lato"/>
          <w:sz w:val="22"/>
        </w:rPr>
        <w:t xml:space="preserve">W 2018 roku Kraków dysponował </w:t>
      </w:r>
      <w:r w:rsidRPr="00C855FC">
        <w:rPr>
          <w:rFonts w:ascii="Lato" w:hAnsi="Lato"/>
          <w:b/>
          <w:sz w:val="22"/>
        </w:rPr>
        <w:t>395</w:t>
      </w:r>
      <w:r w:rsidRPr="00C855FC">
        <w:rPr>
          <w:rFonts w:ascii="Lato" w:hAnsi="Lato"/>
          <w:sz w:val="22"/>
        </w:rPr>
        <w:t xml:space="preserve"> </w:t>
      </w:r>
      <w:r w:rsidRPr="00C855FC">
        <w:rPr>
          <w:rFonts w:ascii="Lato" w:hAnsi="Lato"/>
          <w:b/>
          <w:sz w:val="22"/>
        </w:rPr>
        <w:t>tramwajami</w:t>
      </w:r>
      <w:r w:rsidRPr="00C855FC">
        <w:rPr>
          <w:rFonts w:ascii="Lato" w:hAnsi="Lato"/>
          <w:sz w:val="22"/>
        </w:rPr>
        <w:t xml:space="preserve"> oraz </w:t>
      </w:r>
      <w:r w:rsidRPr="00C855FC">
        <w:rPr>
          <w:rFonts w:ascii="Lato" w:hAnsi="Lato"/>
          <w:b/>
          <w:sz w:val="22"/>
        </w:rPr>
        <w:t>658 autobusami</w:t>
      </w:r>
      <w:r w:rsidRPr="00C855FC">
        <w:rPr>
          <w:rFonts w:ascii="Lato" w:hAnsi="Lato"/>
          <w:sz w:val="22"/>
        </w:rPr>
        <w:t>, w</w:t>
      </w:r>
      <w:r w:rsidR="005B6C47" w:rsidRPr="00C855FC">
        <w:rPr>
          <w:rFonts w:ascii="Lato" w:hAnsi="Lato"/>
          <w:sz w:val="22"/>
        </w:rPr>
        <w:t> </w:t>
      </w:r>
      <w:r w:rsidRPr="00C855FC">
        <w:rPr>
          <w:rFonts w:ascii="Lato" w:hAnsi="Lato"/>
          <w:sz w:val="22"/>
        </w:rPr>
        <w:t>tym</w:t>
      </w:r>
      <w:r w:rsidR="005B6C47" w:rsidRPr="00C855FC">
        <w:rPr>
          <w:rFonts w:ascii="Lato" w:hAnsi="Lato"/>
          <w:sz w:val="22"/>
        </w:rPr>
        <w:t> </w:t>
      </w:r>
      <w:r w:rsidRPr="00C855FC">
        <w:rPr>
          <w:rFonts w:ascii="Lato" w:hAnsi="Lato"/>
          <w:sz w:val="22"/>
        </w:rPr>
        <w:t>163</w:t>
      </w:r>
      <w:r w:rsidR="005B6C47" w:rsidRPr="00C855FC">
        <w:rPr>
          <w:rFonts w:ascii="Lato" w:hAnsi="Lato"/>
          <w:sz w:val="22"/>
        </w:rPr>
        <w:t> </w:t>
      </w:r>
      <w:r w:rsidRPr="00C855FC">
        <w:rPr>
          <w:rFonts w:ascii="Lato" w:hAnsi="Lato"/>
          <w:sz w:val="22"/>
        </w:rPr>
        <w:t>pozyskanymi w 2018 roku.</w:t>
      </w:r>
      <w:r w:rsidR="00BE6FCF" w:rsidRPr="00C855FC">
        <w:rPr>
          <w:rFonts w:ascii="Lato" w:hAnsi="Lato"/>
          <w:sz w:val="22"/>
        </w:rPr>
        <w:t xml:space="preserve"> </w:t>
      </w:r>
      <w:r w:rsidRPr="00C855FC">
        <w:rPr>
          <w:rFonts w:ascii="Lato" w:hAnsi="Lato"/>
          <w:sz w:val="22"/>
        </w:rPr>
        <w:t>Średnio, każdej doby w ruchu pozostaje 295 tramwajów i 548 autobusów (474 MPK</w:t>
      </w:r>
      <w:r w:rsidR="003D7B40" w:rsidRPr="00C855FC">
        <w:rPr>
          <w:rFonts w:ascii="Lato" w:hAnsi="Lato"/>
          <w:sz w:val="22"/>
        </w:rPr>
        <w:t xml:space="preserve"> </w:t>
      </w:r>
      <w:r w:rsidR="00134599">
        <w:rPr>
          <w:rFonts w:ascii="Lato" w:hAnsi="Lato"/>
          <w:sz w:val="22"/>
        </w:rPr>
        <w:t>SA</w:t>
      </w:r>
      <w:r w:rsidRPr="00C855FC">
        <w:rPr>
          <w:rFonts w:ascii="Lato" w:hAnsi="Lato"/>
          <w:sz w:val="22"/>
        </w:rPr>
        <w:t xml:space="preserve"> + 74 Mobilis</w:t>
      </w:r>
      <w:r w:rsidR="003D7B40" w:rsidRPr="00C855FC">
        <w:rPr>
          <w:rFonts w:ascii="Lato" w:hAnsi="Lato"/>
          <w:sz w:val="22"/>
        </w:rPr>
        <w:t xml:space="preserve"> sp. z o.o.</w:t>
      </w:r>
      <w:r w:rsidRPr="00C855FC">
        <w:rPr>
          <w:rFonts w:ascii="Lato" w:hAnsi="Lato"/>
          <w:sz w:val="22"/>
        </w:rPr>
        <w:t xml:space="preserve">). </w:t>
      </w:r>
      <w:r w:rsidRPr="00C855FC">
        <w:rPr>
          <w:rFonts w:ascii="Lato" w:hAnsi="Lato"/>
          <w:b/>
          <w:sz w:val="22"/>
        </w:rPr>
        <w:t>Średni wiek taboru tramwajowego to 34,6 lat, natomiast autobusowego 3,7</w:t>
      </w:r>
      <w:r w:rsidR="00A04633" w:rsidRPr="00C855FC">
        <w:rPr>
          <w:rFonts w:ascii="Lato" w:hAnsi="Lato"/>
          <w:b/>
          <w:sz w:val="22"/>
        </w:rPr>
        <w:t xml:space="preserve"> roku</w:t>
      </w:r>
      <w:r w:rsidRPr="00C855FC">
        <w:rPr>
          <w:rFonts w:ascii="Lato" w:hAnsi="Lato"/>
          <w:sz w:val="22"/>
        </w:rPr>
        <w:t xml:space="preserve">. </w:t>
      </w:r>
    </w:p>
    <w:p w:rsidR="002D51F6" w:rsidRPr="00C855FC" w:rsidRDefault="002D51F6" w:rsidP="003576CC">
      <w:pPr>
        <w:tabs>
          <w:tab w:val="left" w:pos="1752"/>
        </w:tabs>
        <w:contextualSpacing/>
        <w:rPr>
          <w:rFonts w:ascii="Lato" w:hAnsi="Lato" w:cs="Times New Roman"/>
          <w:b/>
          <w:sz w:val="22"/>
        </w:rPr>
      </w:pPr>
      <w:r w:rsidRPr="00C855FC">
        <w:rPr>
          <w:rFonts w:ascii="Lato" w:hAnsi="Lato" w:cs="Times New Roman"/>
          <w:sz w:val="22"/>
        </w:rPr>
        <w:t xml:space="preserve">Tabor tramwajowy wymaga dalszych inwestycji – Wskaźnik W44_T Udział taboru tramwajowego powyżej 15 lat to 78%, natomiast każdego roku, dzięki zakupom nowych pojazdów, zmniejsza się </w:t>
      </w:r>
      <w:r w:rsidRPr="00C855FC">
        <w:rPr>
          <w:rFonts w:ascii="Lato" w:hAnsi="Lato" w:cs="Times New Roman"/>
          <w:b/>
          <w:sz w:val="22"/>
        </w:rPr>
        <w:t>Wskaźnik W43_T Udział taboru autobusowego powyżej 10 lat (w</w:t>
      </w:r>
      <w:r w:rsidR="006A1752">
        <w:rPr>
          <w:rFonts w:ascii="Lato" w:hAnsi="Lato" w:cs="Times New Roman"/>
          <w:b/>
          <w:sz w:val="20"/>
        </w:rPr>
        <w:t> </w:t>
      </w:r>
      <w:r w:rsidRPr="00C855FC">
        <w:rPr>
          <w:rFonts w:ascii="Lato" w:hAnsi="Lato" w:cs="Times New Roman"/>
          <w:b/>
          <w:sz w:val="22"/>
        </w:rPr>
        <w:t>%):</w:t>
      </w:r>
    </w:p>
    <w:p w:rsidR="002D51F6" w:rsidRPr="00C855FC" w:rsidRDefault="002D51F6" w:rsidP="007738AA">
      <w:pPr>
        <w:numPr>
          <w:ilvl w:val="0"/>
          <w:numId w:val="136"/>
        </w:numPr>
        <w:tabs>
          <w:tab w:val="left" w:pos="1752"/>
        </w:tabs>
        <w:contextualSpacing/>
        <w:rPr>
          <w:rFonts w:ascii="Lato" w:hAnsi="Lato" w:cs="Times New Roman"/>
          <w:b/>
          <w:sz w:val="22"/>
        </w:rPr>
      </w:pPr>
      <w:r w:rsidRPr="00C855FC">
        <w:rPr>
          <w:rFonts w:ascii="Lato" w:hAnsi="Lato" w:cs="Times New Roman"/>
          <w:b/>
          <w:sz w:val="22"/>
        </w:rPr>
        <w:t>2018: 6,8%</w:t>
      </w:r>
    </w:p>
    <w:p w:rsidR="002D51F6" w:rsidRPr="00C855FC" w:rsidRDefault="002D51F6" w:rsidP="007738AA">
      <w:pPr>
        <w:numPr>
          <w:ilvl w:val="0"/>
          <w:numId w:val="136"/>
        </w:numPr>
        <w:tabs>
          <w:tab w:val="left" w:pos="1752"/>
        </w:tabs>
        <w:contextualSpacing/>
        <w:rPr>
          <w:rFonts w:ascii="Lato" w:hAnsi="Lato" w:cs="Times New Roman"/>
          <w:sz w:val="22"/>
        </w:rPr>
      </w:pPr>
      <w:r w:rsidRPr="00C855FC">
        <w:rPr>
          <w:rFonts w:ascii="Lato" w:hAnsi="Lato" w:cs="Times New Roman"/>
          <w:sz w:val="22"/>
        </w:rPr>
        <w:t>2017: 21,7%</w:t>
      </w:r>
    </w:p>
    <w:p w:rsidR="002D51F6" w:rsidRPr="00C855FC" w:rsidRDefault="002D51F6" w:rsidP="007738AA">
      <w:pPr>
        <w:numPr>
          <w:ilvl w:val="0"/>
          <w:numId w:val="136"/>
        </w:numPr>
        <w:tabs>
          <w:tab w:val="left" w:pos="1752"/>
        </w:tabs>
        <w:contextualSpacing/>
        <w:rPr>
          <w:rFonts w:ascii="Lato" w:hAnsi="Lato" w:cs="Times New Roman"/>
          <w:sz w:val="22"/>
        </w:rPr>
      </w:pPr>
      <w:r w:rsidRPr="00C855FC">
        <w:rPr>
          <w:rFonts w:ascii="Lato" w:hAnsi="Lato" w:cs="Times New Roman"/>
          <w:sz w:val="22"/>
        </w:rPr>
        <w:t>2016: 33,5%</w:t>
      </w:r>
    </w:p>
    <w:p w:rsidR="000C00ED" w:rsidRDefault="000C00ED">
      <w:pPr>
        <w:spacing w:after="160" w:line="259" w:lineRule="auto"/>
        <w:jc w:val="left"/>
        <w:rPr>
          <w:rFonts w:ascii="Lato" w:hAnsi="Lato" w:cs="Times New Roman"/>
          <w:sz w:val="22"/>
        </w:rPr>
      </w:pPr>
      <w:r>
        <w:rPr>
          <w:rFonts w:ascii="Lato" w:hAnsi="Lato" w:cs="Times New Roman"/>
          <w:sz w:val="22"/>
        </w:rPr>
        <w:br w:type="page"/>
      </w:r>
    </w:p>
    <w:p w:rsidR="002D51F6" w:rsidRPr="00C855FC" w:rsidRDefault="002D51F6" w:rsidP="003576CC">
      <w:pPr>
        <w:tabs>
          <w:tab w:val="left" w:pos="1752"/>
        </w:tabs>
        <w:contextualSpacing/>
        <w:rPr>
          <w:rFonts w:ascii="Lato" w:hAnsi="Lato" w:cs="Times New Roman"/>
          <w:sz w:val="22"/>
        </w:rPr>
      </w:pPr>
    </w:p>
    <w:p w:rsidR="002D51F6" w:rsidRPr="00C855FC" w:rsidRDefault="002D51F6" w:rsidP="003576CC">
      <w:pPr>
        <w:tabs>
          <w:tab w:val="left" w:pos="1752"/>
        </w:tabs>
        <w:contextualSpacing/>
        <w:rPr>
          <w:rFonts w:ascii="Lato" w:hAnsi="Lato" w:cs="Times New Roman"/>
          <w:sz w:val="22"/>
        </w:rPr>
      </w:pPr>
      <w:r w:rsidRPr="00C855FC">
        <w:rPr>
          <w:rFonts w:ascii="Lato" w:hAnsi="Lato" w:cs="Times New Roman"/>
          <w:sz w:val="22"/>
        </w:rPr>
        <w:t>Przykładowe inwestycje Gminy w 2018 roku dotyczące taboru:</w:t>
      </w:r>
    </w:p>
    <w:p w:rsidR="002D51F6" w:rsidRPr="00C855FC" w:rsidRDefault="000F3B5C" w:rsidP="007738AA">
      <w:pPr>
        <w:numPr>
          <w:ilvl w:val="0"/>
          <w:numId w:val="87"/>
        </w:numPr>
        <w:tabs>
          <w:tab w:val="left" w:pos="1752"/>
        </w:tabs>
        <w:contextualSpacing/>
        <w:jc w:val="left"/>
        <w:rPr>
          <w:rFonts w:ascii="Lato" w:hAnsi="Lato" w:cs="Times New Roman"/>
          <w:sz w:val="22"/>
        </w:rPr>
      </w:pPr>
      <w:r w:rsidRPr="00C855FC">
        <w:rPr>
          <w:rFonts w:ascii="Lato" w:hAnsi="Lato" w:cs="Times New Roman"/>
          <w:sz w:val="22"/>
        </w:rPr>
        <w:t>z</w:t>
      </w:r>
      <w:r w:rsidR="002D51F6" w:rsidRPr="00C855FC">
        <w:rPr>
          <w:rFonts w:ascii="Lato" w:hAnsi="Lato" w:cs="Times New Roman"/>
          <w:sz w:val="22"/>
        </w:rPr>
        <w:t>akup 92 sztuk niskoemisyjnych autobusów komunikacji miejskiej</w:t>
      </w:r>
      <w:r w:rsidRPr="00C855FC">
        <w:rPr>
          <w:rFonts w:ascii="Lato" w:hAnsi="Lato" w:cs="Times New Roman"/>
          <w:sz w:val="22"/>
        </w:rPr>
        <w:t>,</w:t>
      </w:r>
    </w:p>
    <w:p w:rsidR="002D51F6" w:rsidRPr="00C855FC" w:rsidRDefault="000F3B5C" w:rsidP="007738AA">
      <w:pPr>
        <w:numPr>
          <w:ilvl w:val="0"/>
          <w:numId w:val="87"/>
        </w:numPr>
        <w:tabs>
          <w:tab w:val="left" w:pos="1752"/>
        </w:tabs>
        <w:contextualSpacing/>
        <w:jc w:val="left"/>
        <w:rPr>
          <w:rFonts w:ascii="Lato" w:hAnsi="Lato" w:cs="Times New Roman"/>
          <w:sz w:val="22"/>
        </w:rPr>
      </w:pPr>
      <w:r w:rsidRPr="00C855FC">
        <w:rPr>
          <w:rFonts w:ascii="Lato" w:hAnsi="Lato" w:cs="Times New Roman"/>
          <w:sz w:val="22"/>
        </w:rPr>
        <w:t>l</w:t>
      </w:r>
      <w:r w:rsidR="002D51F6" w:rsidRPr="00C855FC">
        <w:rPr>
          <w:rFonts w:ascii="Lato" w:hAnsi="Lato" w:cs="Times New Roman"/>
          <w:sz w:val="22"/>
        </w:rPr>
        <w:t>easing 68 sztuk niskoemisyjnych autobusów, w tym 30</w:t>
      </w:r>
      <w:r w:rsidR="006A1752">
        <w:rPr>
          <w:rFonts w:ascii="Lato" w:hAnsi="Lato" w:cs="Times New Roman"/>
          <w:sz w:val="22"/>
        </w:rPr>
        <w:t> </w:t>
      </w:r>
      <w:r w:rsidR="002D51F6" w:rsidRPr="00C855FC">
        <w:rPr>
          <w:rFonts w:ascii="Lato" w:hAnsi="Lato" w:cs="Times New Roman"/>
          <w:sz w:val="22"/>
        </w:rPr>
        <w:t>z</w:t>
      </w:r>
      <w:r w:rsidR="005B6C47" w:rsidRPr="00C855FC">
        <w:rPr>
          <w:rFonts w:ascii="Lato" w:hAnsi="Lato" w:cs="Times New Roman"/>
          <w:sz w:val="22"/>
        </w:rPr>
        <w:t> </w:t>
      </w:r>
      <w:r w:rsidR="002D51F6" w:rsidRPr="00C855FC">
        <w:rPr>
          <w:rFonts w:ascii="Lato" w:hAnsi="Lato" w:cs="Times New Roman"/>
          <w:sz w:val="22"/>
        </w:rPr>
        <w:t>superkondensatorami</w:t>
      </w:r>
      <w:r w:rsidR="005B6C47" w:rsidRPr="00C855FC">
        <w:rPr>
          <w:rFonts w:ascii="Lato" w:hAnsi="Lato" w:cs="Times New Roman"/>
          <w:sz w:val="22"/>
        </w:rPr>
        <w:t> </w:t>
      </w:r>
      <w:r w:rsidR="002D51F6" w:rsidRPr="00C855FC">
        <w:rPr>
          <w:rFonts w:ascii="Lato" w:hAnsi="Lato" w:cs="Times New Roman"/>
          <w:sz w:val="22"/>
        </w:rPr>
        <w:t>magazynującymi energię odzyskaną w procesie hamowania</w:t>
      </w:r>
      <w:r w:rsidRPr="00C855FC">
        <w:rPr>
          <w:rFonts w:ascii="Lato" w:hAnsi="Lato" w:cs="Times New Roman"/>
          <w:sz w:val="22"/>
        </w:rPr>
        <w:t>,</w:t>
      </w:r>
    </w:p>
    <w:p w:rsidR="002D51F6" w:rsidRPr="00C855FC" w:rsidRDefault="000F3B5C" w:rsidP="007738AA">
      <w:pPr>
        <w:numPr>
          <w:ilvl w:val="0"/>
          <w:numId w:val="87"/>
        </w:numPr>
        <w:tabs>
          <w:tab w:val="left" w:pos="1752"/>
        </w:tabs>
        <w:contextualSpacing/>
        <w:jc w:val="left"/>
        <w:rPr>
          <w:rFonts w:ascii="Lato" w:hAnsi="Lato" w:cs="Times New Roman"/>
          <w:sz w:val="22"/>
        </w:rPr>
      </w:pPr>
      <w:r w:rsidRPr="00C855FC">
        <w:rPr>
          <w:rFonts w:ascii="Lato" w:hAnsi="Lato" w:cs="Times New Roman"/>
          <w:sz w:val="22"/>
        </w:rPr>
        <w:t>z</w:t>
      </w:r>
      <w:r w:rsidR="002D51F6" w:rsidRPr="00C855FC">
        <w:rPr>
          <w:rFonts w:ascii="Lato" w:hAnsi="Lato" w:cs="Times New Roman"/>
          <w:sz w:val="22"/>
        </w:rPr>
        <w:t>akup 3 autobusów miejskich klasy mini do obsługi linii Tele-bus.</w:t>
      </w:r>
    </w:p>
    <w:p w:rsidR="002D51F6" w:rsidRPr="00C855FC" w:rsidRDefault="002D51F6" w:rsidP="003576CC">
      <w:pPr>
        <w:tabs>
          <w:tab w:val="left" w:pos="1752"/>
        </w:tabs>
        <w:contextualSpacing/>
        <w:rPr>
          <w:rFonts w:ascii="Lato" w:hAnsi="Lato" w:cs="Times New Roman"/>
          <w:sz w:val="22"/>
        </w:rPr>
      </w:pPr>
    </w:p>
    <w:p w:rsidR="002D51F6" w:rsidRPr="00C855FC" w:rsidRDefault="002D51F6" w:rsidP="003576CC">
      <w:pPr>
        <w:tabs>
          <w:tab w:val="left" w:pos="1752"/>
        </w:tabs>
        <w:contextualSpacing/>
        <w:rPr>
          <w:rFonts w:ascii="Lato" w:hAnsi="Lato" w:cs="Times New Roman"/>
          <w:sz w:val="22"/>
        </w:rPr>
      </w:pPr>
      <w:r w:rsidRPr="00C855FC">
        <w:rPr>
          <w:rFonts w:ascii="Lato" w:hAnsi="Lato" w:cs="Times New Roman"/>
          <w:sz w:val="22"/>
        </w:rPr>
        <w:t>Wszystkie pojazdy są niskopodłogowe, wyposażone w silniki spełniające normę Euro 5 i</w:t>
      </w:r>
      <w:r w:rsidR="000C00ED">
        <w:rPr>
          <w:rFonts w:ascii="Lato" w:hAnsi="Lato" w:cs="Times New Roman"/>
          <w:sz w:val="22"/>
        </w:rPr>
        <w:t> </w:t>
      </w:r>
      <w:r w:rsidRPr="00C855FC">
        <w:rPr>
          <w:rFonts w:ascii="Lato" w:hAnsi="Lato" w:cs="Times New Roman"/>
          <w:sz w:val="22"/>
        </w:rPr>
        <w:t>6 oraz</w:t>
      </w:r>
      <w:r w:rsidR="005B6C47" w:rsidRPr="00C855FC">
        <w:rPr>
          <w:rFonts w:ascii="Lato" w:hAnsi="Lato" w:cs="Times New Roman"/>
          <w:sz w:val="22"/>
        </w:rPr>
        <w:t> </w:t>
      </w:r>
      <w:r w:rsidRPr="00C855FC">
        <w:rPr>
          <w:rFonts w:ascii="Lato" w:hAnsi="Lato" w:cs="Times New Roman"/>
          <w:sz w:val="22"/>
        </w:rPr>
        <w:t>w</w:t>
      </w:r>
      <w:r w:rsidR="005B6C47" w:rsidRPr="00C855FC">
        <w:rPr>
          <w:rFonts w:ascii="Lato" w:hAnsi="Lato" w:cs="Times New Roman"/>
          <w:sz w:val="22"/>
        </w:rPr>
        <w:t> </w:t>
      </w:r>
      <w:r w:rsidRPr="00C855FC">
        <w:rPr>
          <w:rFonts w:ascii="Lato" w:hAnsi="Lato" w:cs="Times New Roman"/>
          <w:sz w:val="22"/>
        </w:rPr>
        <w:t>ułatwienia dla osób o obniżonej mobilności</w:t>
      </w:r>
      <w:r w:rsidR="000F3B5C" w:rsidRPr="00C855FC">
        <w:rPr>
          <w:rFonts w:ascii="Lato" w:hAnsi="Lato" w:cs="Times New Roman"/>
          <w:sz w:val="22"/>
        </w:rPr>
        <w:t>,</w:t>
      </w:r>
      <w:r w:rsidRPr="00C855FC">
        <w:rPr>
          <w:rFonts w:ascii="Lato" w:hAnsi="Lato" w:cs="Times New Roman"/>
          <w:sz w:val="22"/>
        </w:rPr>
        <w:t xml:space="preserve"> w tym m.in. rampy dla</w:t>
      </w:r>
      <w:r w:rsidR="005B6C47" w:rsidRPr="00C855FC">
        <w:rPr>
          <w:rFonts w:ascii="Lato" w:hAnsi="Lato" w:cs="Times New Roman"/>
          <w:sz w:val="22"/>
        </w:rPr>
        <w:t> </w:t>
      </w:r>
      <w:r w:rsidRPr="00C855FC">
        <w:rPr>
          <w:rFonts w:ascii="Lato" w:hAnsi="Lato" w:cs="Times New Roman"/>
          <w:sz w:val="22"/>
        </w:rPr>
        <w:t>osób</w:t>
      </w:r>
      <w:r w:rsidR="005B6C47" w:rsidRPr="00C855FC">
        <w:rPr>
          <w:rFonts w:ascii="Lato" w:hAnsi="Lato" w:cs="Times New Roman"/>
          <w:sz w:val="22"/>
        </w:rPr>
        <w:t> </w:t>
      </w:r>
      <w:r w:rsidRPr="00C855FC">
        <w:rPr>
          <w:rFonts w:ascii="Lato" w:hAnsi="Lato" w:cs="Times New Roman"/>
          <w:sz w:val="22"/>
        </w:rPr>
        <w:t>z</w:t>
      </w:r>
      <w:r w:rsidR="005B6C47" w:rsidRPr="00C855FC">
        <w:rPr>
          <w:rFonts w:ascii="Lato" w:hAnsi="Lato" w:cs="Times New Roman"/>
          <w:sz w:val="22"/>
        </w:rPr>
        <w:t> </w:t>
      </w:r>
      <w:r w:rsidRPr="00C855FC">
        <w:rPr>
          <w:rFonts w:ascii="Lato" w:hAnsi="Lato" w:cs="Times New Roman"/>
          <w:sz w:val="22"/>
        </w:rPr>
        <w:t>niepełnosprawnościami.</w:t>
      </w:r>
    </w:p>
    <w:p w:rsidR="002D51F6" w:rsidRPr="00C855FC" w:rsidRDefault="002D51F6" w:rsidP="00317331">
      <w:pPr>
        <w:jc w:val="left"/>
        <w:rPr>
          <w:rFonts w:ascii="Lato" w:hAnsi="Lato" w:cs="Times New Roman"/>
          <w:sz w:val="22"/>
        </w:rPr>
      </w:pPr>
    </w:p>
    <w:p w:rsidR="002D51F6" w:rsidRPr="00C855FC" w:rsidRDefault="002D51F6" w:rsidP="003576CC">
      <w:pPr>
        <w:tabs>
          <w:tab w:val="left" w:pos="1752"/>
        </w:tabs>
        <w:rPr>
          <w:rFonts w:ascii="Lato" w:hAnsi="Lato" w:cs="Times New Roman"/>
          <w:sz w:val="22"/>
        </w:rPr>
      </w:pPr>
      <w:r w:rsidRPr="00C855FC">
        <w:rPr>
          <w:rFonts w:ascii="Lato" w:hAnsi="Lato" w:cs="Times New Roman"/>
          <w:sz w:val="22"/>
        </w:rPr>
        <w:t xml:space="preserve">Ponadto </w:t>
      </w:r>
      <w:r w:rsidR="000F3B5C" w:rsidRPr="00C855FC">
        <w:rPr>
          <w:rFonts w:ascii="Lato" w:hAnsi="Lato" w:cs="Times New Roman"/>
          <w:sz w:val="22"/>
        </w:rPr>
        <w:t>zrealizowano</w:t>
      </w:r>
      <w:r w:rsidRPr="00C855FC">
        <w:rPr>
          <w:rFonts w:ascii="Lato" w:hAnsi="Lato" w:cs="Times New Roman"/>
          <w:sz w:val="22"/>
        </w:rPr>
        <w:t>:</w:t>
      </w:r>
    </w:p>
    <w:p w:rsidR="002D51F6" w:rsidRPr="00C855FC" w:rsidRDefault="000F3B5C" w:rsidP="007738AA">
      <w:pPr>
        <w:numPr>
          <w:ilvl w:val="0"/>
          <w:numId w:val="87"/>
        </w:numPr>
        <w:tabs>
          <w:tab w:val="left" w:pos="1752"/>
        </w:tabs>
        <w:contextualSpacing/>
        <w:rPr>
          <w:rFonts w:ascii="Lato" w:hAnsi="Lato" w:cs="Times New Roman"/>
          <w:sz w:val="22"/>
        </w:rPr>
      </w:pPr>
      <w:r w:rsidRPr="00C855FC">
        <w:rPr>
          <w:rFonts w:ascii="Lato" w:hAnsi="Lato" w:cs="Times New Roman"/>
          <w:sz w:val="22"/>
        </w:rPr>
        <w:t>z</w:t>
      </w:r>
      <w:r w:rsidR="002D51F6" w:rsidRPr="00C855FC">
        <w:rPr>
          <w:rFonts w:ascii="Lato" w:hAnsi="Lato" w:cs="Times New Roman"/>
          <w:sz w:val="22"/>
        </w:rPr>
        <w:t>akup i montaż systemów rekuperacji energii w 77 autobusach dostarczonych w</w:t>
      </w:r>
      <w:r w:rsidR="005B6C47" w:rsidRPr="00C855FC">
        <w:rPr>
          <w:rFonts w:ascii="Lato" w:hAnsi="Lato" w:cs="Times New Roman"/>
          <w:sz w:val="22"/>
        </w:rPr>
        <w:t> </w:t>
      </w:r>
      <w:r w:rsidR="002D51F6" w:rsidRPr="00C855FC">
        <w:rPr>
          <w:rFonts w:ascii="Lato" w:hAnsi="Lato" w:cs="Times New Roman"/>
          <w:sz w:val="22"/>
        </w:rPr>
        <w:t>2017</w:t>
      </w:r>
      <w:r w:rsidR="005B6C47" w:rsidRPr="00C855FC">
        <w:rPr>
          <w:rFonts w:ascii="Lato" w:hAnsi="Lato" w:cs="Times New Roman"/>
          <w:sz w:val="22"/>
        </w:rPr>
        <w:t> </w:t>
      </w:r>
      <w:r w:rsidR="002D51F6" w:rsidRPr="00C855FC">
        <w:rPr>
          <w:rFonts w:ascii="Lato" w:hAnsi="Lato" w:cs="Times New Roman"/>
          <w:sz w:val="22"/>
        </w:rPr>
        <w:t>r</w:t>
      </w:r>
      <w:r w:rsidRPr="00C855FC">
        <w:rPr>
          <w:rFonts w:ascii="Lato" w:hAnsi="Lato" w:cs="Times New Roman"/>
          <w:sz w:val="22"/>
        </w:rPr>
        <w:t>oku,</w:t>
      </w:r>
    </w:p>
    <w:p w:rsidR="002D51F6" w:rsidRPr="00C855FC" w:rsidRDefault="000F3B5C" w:rsidP="007738AA">
      <w:pPr>
        <w:numPr>
          <w:ilvl w:val="0"/>
          <w:numId w:val="87"/>
        </w:numPr>
        <w:tabs>
          <w:tab w:val="left" w:pos="1752"/>
        </w:tabs>
        <w:contextualSpacing/>
        <w:rPr>
          <w:rFonts w:ascii="Lato" w:hAnsi="Lato" w:cs="Times New Roman"/>
          <w:sz w:val="22"/>
        </w:rPr>
      </w:pPr>
      <w:r w:rsidRPr="00C855FC">
        <w:rPr>
          <w:rFonts w:ascii="Lato" w:hAnsi="Lato" w:cs="Times New Roman"/>
          <w:sz w:val="22"/>
        </w:rPr>
        <w:t>z</w:t>
      </w:r>
      <w:r w:rsidR="002D51F6" w:rsidRPr="00C855FC">
        <w:rPr>
          <w:rFonts w:ascii="Lato" w:hAnsi="Lato" w:cs="Times New Roman"/>
          <w:sz w:val="22"/>
        </w:rPr>
        <w:t>akup i montaż baterii fotowoltaicznych na dachach 6 autobusów komunikacji miejskiej, wspomagających zasilanie instalacji pokładowych, co przekłada się na</w:t>
      </w:r>
      <w:r w:rsidR="005B6C47" w:rsidRPr="00C855FC">
        <w:rPr>
          <w:rFonts w:ascii="Lato" w:hAnsi="Lato" w:cs="Times New Roman"/>
          <w:sz w:val="22"/>
        </w:rPr>
        <w:t> </w:t>
      </w:r>
      <w:r w:rsidR="002D51F6" w:rsidRPr="00C855FC">
        <w:rPr>
          <w:rFonts w:ascii="Lato" w:hAnsi="Lato" w:cs="Times New Roman"/>
          <w:sz w:val="22"/>
        </w:rPr>
        <w:t>mniejsze</w:t>
      </w:r>
      <w:r w:rsidR="005B6C47" w:rsidRPr="00C855FC">
        <w:rPr>
          <w:rFonts w:ascii="Lato" w:hAnsi="Lato" w:cs="Times New Roman"/>
          <w:sz w:val="22"/>
        </w:rPr>
        <w:t> </w:t>
      </w:r>
      <w:r w:rsidR="002D51F6" w:rsidRPr="00C855FC">
        <w:rPr>
          <w:rFonts w:ascii="Lato" w:hAnsi="Lato" w:cs="Times New Roman"/>
          <w:sz w:val="22"/>
        </w:rPr>
        <w:t>zużycie</w:t>
      </w:r>
      <w:r w:rsidR="005B6C47" w:rsidRPr="00C855FC">
        <w:rPr>
          <w:rFonts w:ascii="Lato" w:hAnsi="Lato" w:cs="Times New Roman"/>
          <w:sz w:val="22"/>
        </w:rPr>
        <w:t> </w:t>
      </w:r>
      <w:r w:rsidR="002D51F6" w:rsidRPr="00C855FC">
        <w:rPr>
          <w:rFonts w:ascii="Lato" w:hAnsi="Lato" w:cs="Times New Roman"/>
          <w:sz w:val="22"/>
        </w:rPr>
        <w:t>paliwa</w:t>
      </w:r>
      <w:r w:rsidRPr="00C855FC">
        <w:rPr>
          <w:rFonts w:ascii="Lato" w:hAnsi="Lato" w:cs="Times New Roman"/>
          <w:sz w:val="22"/>
        </w:rPr>
        <w:t>,</w:t>
      </w:r>
    </w:p>
    <w:p w:rsidR="002D51F6" w:rsidRPr="00C855FC" w:rsidRDefault="000F3B5C" w:rsidP="007738AA">
      <w:pPr>
        <w:numPr>
          <w:ilvl w:val="0"/>
          <w:numId w:val="87"/>
        </w:numPr>
        <w:tabs>
          <w:tab w:val="left" w:pos="1752"/>
        </w:tabs>
        <w:contextualSpacing/>
        <w:rPr>
          <w:rFonts w:ascii="Lato" w:hAnsi="Lato" w:cs="Times New Roman"/>
          <w:sz w:val="22"/>
        </w:rPr>
      </w:pPr>
      <w:r w:rsidRPr="00C855FC">
        <w:rPr>
          <w:rFonts w:ascii="Lato" w:hAnsi="Lato" w:cs="Times New Roman"/>
          <w:sz w:val="22"/>
        </w:rPr>
        <w:t>m</w:t>
      </w:r>
      <w:r w:rsidR="002D51F6" w:rsidRPr="00C855FC">
        <w:rPr>
          <w:rFonts w:ascii="Lato" w:hAnsi="Lato" w:cs="Times New Roman"/>
          <w:sz w:val="22"/>
        </w:rPr>
        <w:t>ontaż platform najazdowych dla wózków inwalidzkich i dziecięcych w</w:t>
      </w:r>
      <w:r w:rsidR="005B6C47" w:rsidRPr="00C855FC">
        <w:rPr>
          <w:rFonts w:ascii="Lato" w:hAnsi="Lato" w:cs="Times New Roman"/>
          <w:sz w:val="22"/>
        </w:rPr>
        <w:t> </w:t>
      </w:r>
      <w:r w:rsidR="002D51F6" w:rsidRPr="00C855FC">
        <w:rPr>
          <w:rFonts w:ascii="Lato" w:hAnsi="Lato" w:cs="Times New Roman"/>
          <w:sz w:val="22"/>
        </w:rPr>
        <w:t>24</w:t>
      </w:r>
      <w:r w:rsidR="005B6C47" w:rsidRPr="00C855FC">
        <w:rPr>
          <w:rFonts w:ascii="Lato" w:hAnsi="Lato" w:cs="Times New Roman"/>
          <w:sz w:val="22"/>
        </w:rPr>
        <w:t> </w:t>
      </w:r>
      <w:r w:rsidRPr="00C855FC">
        <w:rPr>
          <w:rFonts w:ascii="Lato" w:hAnsi="Lato" w:cs="Times New Roman"/>
          <w:sz w:val="22"/>
        </w:rPr>
        <w:t>wagonach</w:t>
      </w:r>
      <w:r w:rsidR="005B6C47" w:rsidRPr="00C855FC">
        <w:rPr>
          <w:rFonts w:ascii="Lato" w:hAnsi="Lato" w:cs="Times New Roman"/>
          <w:sz w:val="22"/>
        </w:rPr>
        <w:t> </w:t>
      </w:r>
      <w:r w:rsidRPr="00C855FC">
        <w:rPr>
          <w:rFonts w:ascii="Lato" w:hAnsi="Lato" w:cs="Times New Roman"/>
          <w:sz w:val="22"/>
        </w:rPr>
        <w:t>NGT8,</w:t>
      </w:r>
    </w:p>
    <w:p w:rsidR="002D51F6" w:rsidRPr="00C855FC" w:rsidRDefault="000F3B5C" w:rsidP="007738AA">
      <w:pPr>
        <w:numPr>
          <w:ilvl w:val="0"/>
          <w:numId w:val="87"/>
        </w:numPr>
        <w:tabs>
          <w:tab w:val="left" w:pos="1752"/>
        </w:tabs>
        <w:contextualSpacing/>
        <w:rPr>
          <w:rFonts w:ascii="Lato" w:hAnsi="Lato" w:cs="Times New Roman"/>
          <w:sz w:val="22"/>
        </w:rPr>
      </w:pPr>
      <w:r w:rsidRPr="00C855FC">
        <w:rPr>
          <w:rFonts w:ascii="Lato" w:hAnsi="Lato" w:cs="Times New Roman"/>
          <w:sz w:val="22"/>
        </w:rPr>
        <w:t>z</w:t>
      </w:r>
      <w:r w:rsidR="002D51F6" w:rsidRPr="00C855FC">
        <w:rPr>
          <w:rFonts w:ascii="Lato" w:hAnsi="Lato" w:cs="Times New Roman"/>
          <w:sz w:val="22"/>
        </w:rPr>
        <w:t>akup systemów ładowania autobusów elektrycznych oraz wykonanie stanowiska ładowania autobusów elektrycznych; wybudowano i przekazano do użytkowania 5</w:t>
      </w:r>
      <w:r w:rsidR="005B6C47" w:rsidRPr="00C855FC">
        <w:rPr>
          <w:rFonts w:ascii="Lato" w:hAnsi="Lato" w:cs="Times New Roman"/>
          <w:sz w:val="22"/>
        </w:rPr>
        <w:t> </w:t>
      </w:r>
      <w:r w:rsidR="002D51F6" w:rsidRPr="00C855FC">
        <w:rPr>
          <w:rFonts w:ascii="Lato" w:hAnsi="Lato" w:cs="Times New Roman"/>
          <w:sz w:val="22"/>
        </w:rPr>
        <w:t>stanowisk do ładowania pantogr</w:t>
      </w:r>
      <w:r w:rsidRPr="00C855FC">
        <w:rPr>
          <w:rFonts w:ascii="Lato" w:hAnsi="Lato" w:cs="Times New Roman"/>
          <w:sz w:val="22"/>
        </w:rPr>
        <w:t>afowego autobusów elektrycznych,</w:t>
      </w:r>
    </w:p>
    <w:p w:rsidR="002D51F6" w:rsidRPr="00C855FC" w:rsidRDefault="000F3B5C" w:rsidP="007738AA">
      <w:pPr>
        <w:numPr>
          <w:ilvl w:val="0"/>
          <w:numId w:val="87"/>
        </w:numPr>
        <w:tabs>
          <w:tab w:val="left" w:pos="1752"/>
        </w:tabs>
        <w:contextualSpacing/>
        <w:rPr>
          <w:rFonts w:ascii="Lato" w:hAnsi="Lato" w:cs="Times New Roman"/>
          <w:sz w:val="22"/>
        </w:rPr>
      </w:pPr>
      <w:r w:rsidRPr="00C855FC">
        <w:rPr>
          <w:rFonts w:ascii="Lato" w:hAnsi="Lato" w:cs="Times New Roman"/>
          <w:sz w:val="22"/>
        </w:rPr>
        <w:t>m</w:t>
      </w:r>
      <w:r w:rsidR="002D51F6" w:rsidRPr="00C855FC">
        <w:rPr>
          <w:rFonts w:ascii="Lato" w:hAnsi="Lato" w:cs="Times New Roman"/>
          <w:sz w:val="22"/>
        </w:rPr>
        <w:t>ontaż nowych automatów stacjonarnych do sprzedaży bi</w:t>
      </w:r>
      <w:r w:rsidRPr="00C855FC">
        <w:rPr>
          <w:rFonts w:ascii="Lato" w:hAnsi="Lato" w:cs="Times New Roman"/>
          <w:sz w:val="22"/>
        </w:rPr>
        <w:t>letów w</w:t>
      </w:r>
      <w:r w:rsidR="005B6C47" w:rsidRPr="00C855FC">
        <w:rPr>
          <w:rFonts w:ascii="Lato" w:hAnsi="Lato" w:cs="Times New Roman"/>
          <w:sz w:val="22"/>
        </w:rPr>
        <w:t> </w:t>
      </w:r>
      <w:r w:rsidRPr="00C855FC">
        <w:rPr>
          <w:rFonts w:ascii="Lato" w:hAnsi="Lato" w:cs="Times New Roman"/>
          <w:sz w:val="22"/>
        </w:rPr>
        <w:t>12</w:t>
      </w:r>
      <w:r w:rsidR="005B6C47" w:rsidRPr="00C855FC">
        <w:rPr>
          <w:rFonts w:ascii="Lato" w:hAnsi="Lato" w:cs="Times New Roman"/>
          <w:sz w:val="22"/>
        </w:rPr>
        <w:t> </w:t>
      </w:r>
      <w:r w:rsidRPr="00C855FC">
        <w:rPr>
          <w:rFonts w:ascii="Lato" w:hAnsi="Lato" w:cs="Times New Roman"/>
          <w:sz w:val="22"/>
        </w:rPr>
        <w:t>nowych</w:t>
      </w:r>
      <w:r w:rsidR="005B6C47" w:rsidRPr="00C855FC">
        <w:rPr>
          <w:rFonts w:ascii="Lato" w:hAnsi="Lato" w:cs="Times New Roman"/>
          <w:sz w:val="22"/>
        </w:rPr>
        <w:t> </w:t>
      </w:r>
      <w:r w:rsidRPr="00C855FC">
        <w:rPr>
          <w:rFonts w:ascii="Lato" w:hAnsi="Lato" w:cs="Times New Roman"/>
          <w:sz w:val="22"/>
        </w:rPr>
        <w:t>lokalizacjach,</w:t>
      </w:r>
    </w:p>
    <w:p w:rsidR="002D51F6" w:rsidRPr="00C855FC" w:rsidRDefault="000F3B5C" w:rsidP="007738AA">
      <w:pPr>
        <w:numPr>
          <w:ilvl w:val="0"/>
          <w:numId w:val="87"/>
        </w:numPr>
        <w:tabs>
          <w:tab w:val="left" w:pos="1752"/>
        </w:tabs>
        <w:contextualSpacing/>
        <w:rPr>
          <w:rFonts w:ascii="Lato" w:hAnsi="Lato" w:cs="Times New Roman"/>
          <w:sz w:val="22"/>
        </w:rPr>
      </w:pPr>
      <w:r w:rsidRPr="00C855FC">
        <w:rPr>
          <w:rFonts w:ascii="Lato" w:hAnsi="Lato" w:cs="Times New Roman"/>
          <w:sz w:val="22"/>
        </w:rPr>
        <w:t>dalszą</w:t>
      </w:r>
      <w:r w:rsidR="002D51F6" w:rsidRPr="00C855FC">
        <w:rPr>
          <w:rFonts w:ascii="Lato" w:hAnsi="Lato" w:cs="Times New Roman"/>
          <w:sz w:val="22"/>
        </w:rPr>
        <w:t xml:space="preserve"> modernizac</w:t>
      </w:r>
      <w:r w:rsidRPr="00C855FC">
        <w:rPr>
          <w:rFonts w:ascii="Lato" w:hAnsi="Lato" w:cs="Times New Roman"/>
          <w:sz w:val="22"/>
        </w:rPr>
        <w:t>ję</w:t>
      </w:r>
      <w:r w:rsidR="002D51F6" w:rsidRPr="00C855FC">
        <w:rPr>
          <w:rFonts w:ascii="Lato" w:hAnsi="Lato" w:cs="Times New Roman"/>
          <w:sz w:val="22"/>
        </w:rPr>
        <w:t xml:space="preserve"> Stacji Obsługi Tramwajów w Nowej Hucie.</w:t>
      </w:r>
    </w:p>
    <w:p w:rsidR="002D51F6" w:rsidRPr="00C855FC" w:rsidRDefault="002D51F6" w:rsidP="003576CC">
      <w:pPr>
        <w:tabs>
          <w:tab w:val="left" w:pos="1752"/>
        </w:tabs>
        <w:contextualSpacing/>
        <w:rPr>
          <w:rFonts w:ascii="Lato" w:hAnsi="Lato" w:cs="Times New Roman"/>
          <w:sz w:val="22"/>
        </w:rPr>
      </w:pPr>
    </w:p>
    <w:p w:rsidR="002D51F6" w:rsidRPr="00C855FC" w:rsidRDefault="002D51F6" w:rsidP="003576CC">
      <w:pPr>
        <w:rPr>
          <w:rFonts w:ascii="Lato" w:hAnsi="Lato"/>
          <w:b/>
          <w:sz w:val="22"/>
        </w:rPr>
      </w:pPr>
      <w:r w:rsidRPr="00C855FC">
        <w:rPr>
          <w:rFonts w:ascii="Lato" w:hAnsi="Lato"/>
          <w:b/>
          <w:sz w:val="22"/>
        </w:rPr>
        <w:t>Infrastruktura przystankowa.</w:t>
      </w:r>
    </w:p>
    <w:p w:rsidR="002D51F6" w:rsidRPr="00C855FC" w:rsidRDefault="002D51F6" w:rsidP="003576CC">
      <w:pPr>
        <w:contextualSpacing/>
        <w:rPr>
          <w:rFonts w:ascii="Lato" w:hAnsi="Lato" w:cs="Times New Roman"/>
          <w:sz w:val="22"/>
        </w:rPr>
      </w:pPr>
    </w:p>
    <w:p w:rsidR="002D51F6" w:rsidRPr="00C855FC" w:rsidRDefault="002D51F6" w:rsidP="003576CC">
      <w:pPr>
        <w:contextualSpacing/>
        <w:rPr>
          <w:rFonts w:ascii="Lato" w:hAnsi="Lato" w:cs="Times New Roman"/>
          <w:sz w:val="22"/>
        </w:rPr>
      </w:pPr>
      <w:r w:rsidRPr="00C855FC">
        <w:rPr>
          <w:rFonts w:ascii="Lato" w:hAnsi="Lato" w:cs="Times New Roman"/>
          <w:sz w:val="22"/>
        </w:rPr>
        <w:t xml:space="preserve">Na terenie GMK zlokalizowanych jest ok. </w:t>
      </w:r>
      <w:r w:rsidRPr="00C855FC">
        <w:rPr>
          <w:rFonts w:ascii="Lato" w:hAnsi="Lato" w:cs="Times New Roman"/>
          <w:b/>
          <w:sz w:val="22"/>
        </w:rPr>
        <w:t>1 876 szt.</w:t>
      </w:r>
      <w:r w:rsidRPr="00C855FC">
        <w:rPr>
          <w:rFonts w:ascii="Lato" w:hAnsi="Lato" w:cs="Times New Roman"/>
          <w:sz w:val="22"/>
        </w:rPr>
        <w:t xml:space="preserve"> (liczba stale ulega zmianie z uwagi na</w:t>
      </w:r>
      <w:r w:rsidR="006A1752">
        <w:rPr>
          <w:rFonts w:ascii="Lato" w:hAnsi="Lato" w:cs="Times New Roman"/>
          <w:sz w:val="22"/>
        </w:rPr>
        <w:t> </w:t>
      </w:r>
      <w:r w:rsidRPr="00C855FC">
        <w:rPr>
          <w:rFonts w:ascii="Lato" w:hAnsi="Lato" w:cs="Times New Roman"/>
          <w:sz w:val="22"/>
        </w:rPr>
        <w:t xml:space="preserve">zmiany w komunikacji) </w:t>
      </w:r>
      <w:r w:rsidRPr="00C855FC">
        <w:rPr>
          <w:rFonts w:ascii="Lato" w:hAnsi="Lato" w:cs="Times New Roman"/>
          <w:b/>
          <w:sz w:val="22"/>
        </w:rPr>
        <w:t>przystanków komunikacyjnych</w:t>
      </w:r>
      <w:r w:rsidR="003A494A" w:rsidRPr="00C855FC">
        <w:rPr>
          <w:rFonts w:ascii="Lato" w:hAnsi="Lato" w:cs="Times New Roman"/>
          <w:sz w:val="22"/>
        </w:rPr>
        <w:t>, na których znajduje się 1 230 </w:t>
      </w:r>
      <w:r w:rsidRPr="00C855FC">
        <w:rPr>
          <w:rFonts w:ascii="Lato" w:hAnsi="Lato" w:cs="Times New Roman"/>
          <w:sz w:val="22"/>
        </w:rPr>
        <w:t>szt. wiat</w:t>
      </w:r>
      <w:r w:rsidR="005B6C47" w:rsidRPr="00C855FC">
        <w:rPr>
          <w:rFonts w:ascii="Lato" w:hAnsi="Lato" w:cs="Times New Roman"/>
          <w:sz w:val="22"/>
        </w:rPr>
        <w:t> </w:t>
      </w:r>
      <w:r w:rsidRPr="00C855FC">
        <w:rPr>
          <w:rFonts w:ascii="Lato" w:hAnsi="Lato" w:cs="Times New Roman"/>
          <w:sz w:val="22"/>
        </w:rPr>
        <w:t>przystankowych. W ramach realizowanej od 2014 r. umowy, na koniec roku 2018 zostało łącznie wymienionych 220 szt. konstrukcji zadaszeń na nowe, a 99 szt. zostało zamontowanych w lokalizacjach, gdzie dotychczas nie było przedmiotowej infrastruktury. Z</w:t>
      </w:r>
      <w:r w:rsidR="005B6C47" w:rsidRPr="00C855FC">
        <w:rPr>
          <w:rFonts w:ascii="Lato" w:hAnsi="Lato" w:cs="Times New Roman"/>
          <w:sz w:val="22"/>
        </w:rPr>
        <w:t> </w:t>
      </w:r>
      <w:r w:rsidRPr="00C855FC">
        <w:rPr>
          <w:rFonts w:ascii="Lato" w:hAnsi="Lato" w:cs="Times New Roman"/>
          <w:sz w:val="22"/>
        </w:rPr>
        <w:t>tego,</w:t>
      </w:r>
      <w:r w:rsidR="005B6C47" w:rsidRPr="00C855FC">
        <w:rPr>
          <w:rFonts w:ascii="Lato" w:hAnsi="Lato" w:cs="Times New Roman"/>
          <w:sz w:val="22"/>
        </w:rPr>
        <w:t> </w:t>
      </w:r>
      <w:r w:rsidRPr="00C855FC">
        <w:rPr>
          <w:rFonts w:ascii="Lato" w:hAnsi="Lato" w:cs="Times New Roman"/>
          <w:sz w:val="22"/>
        </w:rPr>
        <w:t>w</w:t>
      </w:r>
      <w:r w:rsidR="005B6C47" w:rsidRPr="00C855FC">
        <w:rPr>
          <w:rFonts w:ascii="Lato" w:hAnsi="Lato" w:cs="Times New Roman"/>
          <w:sz w:val="22"/>
        </w:rPr>
        <w:t> </w:t>
      </w:r>
      <w:r w:rsidRPr="00C855FC">
        <w:rPr>
          <w:rFonts w:ascii="Lato" w:hAnsi="Lato" w:cs="Times New Roman"/>
          <w:sz w:val="22"/>
        </w:rPr>
        <w:t>roku</w:t>
      </w:r>
      <w:r w:rsidR="005B6C47" w:rsidRPr="00C855FC">
        <w:rPr>
          <w:rFonts w:ascii="Lato" w:hAnsi="Lato" w:cs="Times New Roman"/>
          <w:sz w:val="22"/>
        </w:rPr>
        <w:t> </w:t>
      </w:r>
      <w:r w:rsidRPr="00C855FC">
        <w:rPr>
          <w:rFonts w:ascii="Lato" w:hAnsi="Lato" w:cs="Times New Roman"/>
          <w:sz w:val="22"/>
        </w:rPr>
        <w:t>2018</w:t>
      </w:r>
      <w:r w:rsidR="005B6C47" w:rsidRPr="00C855FC">
        <w:rPr>
          <w:rFonts w:ascii="Lato" w:hAnsi="Lato" w:cs="Times New Roman"/>
          <w:sz w:val="22"/>
        </w:rPr>
        <w:t> </w:t>
      </w:r>
      <w:r w:rsidRPr="00C855FC">
        <w:rPr>
          <w:rFonts w:ascii="Lato" w:hAnsi="Lato" w:cs="Times New Roman"/>
          <w:sz w:val="22"/>
        </w:rPr>
        <w:t>posadowiono 24 nowe wiaty, a 45 wymieniono.</w:t>
      </w:r>
      <w:r w:rsidRPr="00C855FC" w:rsidDel="00B66521">
        <w:rPr>
          <w:rFonts w:ascii="Lato" w:hAnsi="Lato" w:cs="Times New Roman"/>
          <w:sz w:val="22"/>
        </w:rPr>
        <w:t xml:space="preserve"> </w:t>
      </w:r>
    </w:p>
    <w:p w:rsidR="002D51F6" w:rsidRPr="00C855FC" w:rsidRDefault="002D51F6" w:rsidP="003576CC">
      <w:pPr>
        <w:contextualSpacing/>
        <w:rPr>
          <w:rFonts w:ascii="Lato" w:hAnsi="Lato"/>
          <w:b/>
          <w:sz w:val="22"/>
        </w:rPr>
      </w:pPr>
    </w:p>
    <w:p w:rsidR="002D51F6" w:rsidRPr="00C855FC" w:rsidRDefault="002D51F6" w:rsidP="003576CC">
      <w:pPr>
        <w:contextualSpacing/>
        <w:rPr>
          <w:rFonts w:ascii="Lato" w:hAnsi="Lato"/>
          <w:b/>
          <w:sz w:val="22"/>
        </w:rPr>
      </w:pPr>
      <w:r w:rsidRPr="00C855FC">
        <w:rPr>
          <w:rFonts w:ascii="Lato" w:hAnsi="Lato"/>
          <w:b/>
          <w:sz w:val="22"/>
        </w:rPr>
        <w:t>Torowiska.</w:t>
      </w:r>
    </w:p>
    <w:p w:rsidR="002D51F6" w:rsidRPr="00C855FC" w:rsidRDefault="002D51F6" w:rsidP="003576CC">
      <w:pPr>
        <w:contextualSpacing/>
        <w:rPr>
          <w:rFonts w:ascii="Lato" w:hAnsi="Lato" w:cs="Times New Roman"/>
          <w:sz w:val="22"/>
        </w:rPr>
      </w:pPr>
    </w:p>
    <w:p w:rsidR="002D51F6" w:rsidRPr="00C855FC" w:rsidRDefault="002D51F6" w:rsidP="003576CC">
      <w:pPr>
        <w:contextualSpacing/>
        <w:rPr>
          <w:rFonts w:ascii="Lato" w:hAnsi="Lato" w:cs="Times New Roman"/>
          <w:sz w:val="22"/>
        </w:rPr>
      </w:pPr>
      <w:r w:rsidRPr="00C855FC">
        <w:rPr>
          <w:rFonts w:ascii="Lato" w:hAnsi="Lato" w:cs="Times New Roman"/>
          <w:sz w:val="22"/>
        </w:rPr>
        <w:t>W 2018, spośród 193,63 km całkowitej długości torowiska tramwajowego (pojedynczy tor), 40</w:t>
      </w:r>
      <w:r w:rsidR="005B6C47" w:rsidRPr="00C855FC">
        <w:rPr>
          <w:rFonts w:ascii="Lato" w:hAnsi="Lato" w:cs="Times New Roman"/>
          <w:sz w:val="22"/>
        </w:rPr>
        <w:t> </w:t>
      </w:r>
      <w:r w:rsidRPr="00C855FC">
        <w:rPr>
          <w:rFonts w:ascii="Lato" w:hAnsi="Lato" w:cs="Times New Roman"/>
          <w:sz w:val="22"/>
        </w:rPr>
        <w:t xml:space="preserve">km zdiagnozowano jako wymagające modernizacji lub naprawy. To o </w:t>
      </w:r>
      <w:r w:rsidR="00AF3310">
        <w:rPr>
          <w:rFonts w:ascii="Lato" w:hAnsi="Lato" w:cs="Times New Roman"/>
          <w:sz w:val="22"/>
        </w:rPr>
        <w:t xml:space="preserve">ponad 3 punkty procentowe </w:t>
      </w:r>
      <w:r w:rsidRPr="00C855FC">
        <w:rPr>
          <w:rFonts w:ascii="Lato" w:hAnsi="Lato" w:cs="Times New Roman"/>
          <w:sz w:val="22"/>
        </w:rPr>
        <w:t>mniej niż w roku 2017. Wskaźnik W4_T Długość torowisk wymagających modernizacji wynosił</w:t>
      </w:r>
      <w:r w:rsidR="005B6C47" w:rsidRPr="00C855FC">
        <w:rPr>
          <w:rFonts w:ascii="Lato" w:hAnsi="Lato" w:cs="Times New Roman"/>
          <w:sz w:val="22"/>
        </w:rPr>
        <w:t> </w:t>
      </w:r>
      <w:r w:rsidRPr="00C855FC">
        <w:rPr>
          <w:rFonts w:ascii="Lato" w:hAnsi="Lato" w:cs="Times New Roman"/>
          <w:sz w:val="22"/>
        </w:rPr>
        <w:t>(w %):</w:t>
      </w:r>
    </w:p>
    <w:p w:rsidR="002D51F6" w:rsidRPr="00C855FC" w:rsidRDefault="002D51F6" w:rsidP="007738AA">
      <w:pPr>
        <w:numPr>
          <w:ilvl w:val="0"/>
          <w:numId w:val="137"/>
        </w:numPr>
        <w:contextualSpacing/>
        <w:rPr>
          <w:rFonts w:ascii="Lato" w:hAnsi="Lato" w:cs="Times New Roman"/>
          <w:b/>
          <w:sz w:val="22"/>
        </w:rPr>
      </w:pPr>
      <w:r w:rsidRPr="00C855FC">
        <w:rPr>
          <w:rFonts w:ascii="Lato" w:hAnsi="Lato" w:cs="Times New Roman"/>
          <w:b/>
          <w:sz w:val="22"/>
        </w:rPr>
        <w:t>2018: 20,7%</w:t>
      </w:r>
    </w:p>
    <w:p w:rsidR="002D51F6" w:rsidRPr="00C855FC" w:rsidRDefault="002D51F6" w:rsidP="007738AA">
      <w:pPr>
        <w:numPr>
          <w:ilvl w:val="0"/>
          <w:numId w:val="137"/>
        </w:numPr>
        <w:contextualSpacing/>
        <w:rPr>
          <w:rFonts w:ascii="Lato" w:hAnsi="Lato" w:cs="Times New Roman"/>
          <w:sz w:val="22"/>
        </w:rPr>
      </w:pPr>
      <w:r w:rsidRPr="00C855FC">
        <w:rPr>
          <w:rFonts w:ascii="Lato" w:hAnsi="Lato" w:cs="Times New Roman"/>
          <w:sz w:val="22"/>
        </w:rPr>
        <w:t xml:space="preserve">2017: 24% </w:t>
      </w:r>
    </w:p>
    <w:p w:rsidR="000C00ED" w:rsidRDefault="000C00ED">
      <w:pPr>
        <w:spacing w:after="160" w:line="259" w:lineRule="auto"/>
        <w:jc w:val="left"/>
        <w:rPr>
          <w:rFonts w:ascii="Lato" w:hAnsi="Lato" w:cs="Times New Roman"/>
          <w:sz w:val="22"/>
        </w:rPr>
      </w:pPr>
      <w:r>
        <w:rPr>
          <w:rFonts w:ascii="Lato" w:hAnsi="Lato" w:cs="Times New Roman"/>
          <w:sz w:val="22"/>
        </w:rPr>
        <w:br w:type="page"/>
      </w:r>
    </w:p>
    <w:p w:rsidR="00032D64" w:rsidRDefault="00032D64" w:rsidP="003576CC">
      <w:pPr>
        <w:rPr>
          <w:rFonts w:ascii="Lato" w:hAnsi="Lato" w:cs="Times New Roman"/>
          <w:sz w:val="22"/>
        </w:rPr>
      </w:pPr>
    </w:p>
    <w:p w:rsidR="003D77D6" w:rsidRPr="00C855FC" w:rsidRDefault="00AF3310" w:rsidP="003576CC">
      <w:pPr>
        <w:rPr>
          <w:rFonts w:ascii="Lato" w:hAnsi="Lato" w:cs="Times New Roman"/>
          <w:sz w:val="22"/>
        </w:rPr>
      </w:pPr>
      <w:r>
        <w:rPr>
          <w:rFonts w:ascii="Lato" w:hAnsi="Lato" w:cs="Times New Roman"/>
          <w:sz w:val="22"/>
        </w:rPr>
        <w:t xml:space="preserve">W 2018 roku </w:t>
      </w:r>
      <w:r w:rsidR="003D77D6" w:rsidRPr="00C855FC">
        <w:rPr>
          <w:rFonts w:ascii="Lato" w:hAnsi="Lato" w:cs="Times New Roman"/>
          <w:sz w:val="22"/>
        </w:rPr>
        <w:t>zostało zmodernizowanych lub wyremontowanych (bez</w:t>
      </w:r>
      <w:r w:rsidR="006A1752">
        <w:rPr>
          <w:rFonts w:ascii="Lato" w:hAnsi="Lato" w:cs="Times New Roman"/>
          <w:sz w:val="22"/>
        </w:rPr>
        <w:t> </w:t>
      </w:r>
      <w:r w:rsidR="003D77D6" w:rsidRPr="00C855FC">
        <w:rPr>
          <w:rFonts w:ascii="Lato" w:hAnsi="Lato" w:cs="Times New Roman"/>
          <w:sz w:val="22"/>
        </w:rPr>
        <w:t>napraw bieżących)</w:t>
      </w:r>
      <w:r>
        <w:rPr>
          <w:rFonts w:ascii="Lato" w:hAnsi="Lato" w:cs="Times New Roman"/>
          <w:sz w:val="22"/>
        </w:rPr>
        <w:t xml:space="preserve"> </w:t>
      </w:r>
      <w:r w:rsidRPr="00AF3310">
        <w:rPr>
          <w:rFonts w:ascii="Lato" w:hAnsi="Lato" w:cs="Times New Roman"/>
          <w:sz w:val="22"/>
        </w:rPr>
        <w:t>6,05 km</w:t>
      </w:r>
      <w:r>
        <w:rPr>
          <w:rFonts w:ascii="Lato" w:hAnsi="Lato" w:cs="Times New Roman"/>
          <w:sz w:val="22"/>
        </w:rPr>
        <w:t xml:space="preserve"> torowisk</w:t>
      </w:r>
      <w:r w:rsidR="003D77D6" w:rsidRPr="00C855FC">
        <w:rPr>
          <w:rFonts w:ascii="Lato" w:hAnsi="Lato" w:cs="Times New Roman"/>
          <w:sz w:val="22"/>
        </w:rPr>
        <w:t>. Wykonano m.in.: naprawę przejazdu drogowego na</w:t>
      </w:r>
      <w:r w:rsidR="000C00ED">
        <w:rPr>
          <w:rFonts w:ascii="Lato" w:hAnsi="Lato" w:cs="Times New Roman"/>
          <w:sz w:val="22"/>
        </w:rPr>
        <w:t> </w:t>
      </w:r>
      <w:r w:rsidR="003D77D6" w:rsidRPr="00C855FC">
        <w:rPr>
          <w:rFonts w:ascii="Lato" w:hAnsi="Lato" w:cs="Times New Roman"/>
          <w:sz w:val="22"/>
        </w:rPr>
        <w:t>skrzyżowaniu ulic Kuklińskiego i Powstańców Wielkopolskich; naprawę torowiska tramwajowego w ulicy Bieńczyckiej; wymianę zwrotnicy na węźle Łagiewniki; naprawę przejazdu drogowego na skrzyżowaniu al. Solidarności oraz ulicy Bulwarowej wraz</w:t>
      </w:r>
      <w:r w:rsidR="000C00ED">
        <w:rPr>
          <w:rFonts w:ascii="Lato" w:hAnsi="Lato" w:cs="Times New Roman"/>
          <w:sz w:val="22"/>
        </w:rPr>
        <w:t> </w:t>
      </w:r>
      <w:r w:rsidR="003D77D6" w:rsidRPr="00C855FC">
        <w:rPr>
          <w:rFonts w:ascii="Lato" w:hAnsi="Lato" w:cs="Times New Roman"/>
          <w:sz w:val="22"/>
        </w:rPr>
        <w:t>z</w:t>
      </w:r>
      <w:r w:rsidR="000C00ED">
        <w:rPr>
          <w:rFonts w:ascii="Lato" w:hAnsi="Lato" w:cs="Times New Roman"/>
          <w:sz w:val="22"/>
        </w:rPr>
        <w:t> </w:t>
      </w:r>
      <w:r w:rsidR="003D77D6" w:rsidRPr="00C855FC">
        <w:rPr>
          <w:rFonts w:ascii="Lato" w:hAnsi="Lato" w:cs="Times New Roman"/>
          <w:sz w:val="22"/>
        </w:rPr>
        <w:t>wymianą szyn; podbijanie stabilizacyjne torowiska w al. Pokoju i ulicy Broniewskiego. Rozpoczęto prace związane z przebudową układu torowego w ulicach: Królewskiej, Podchorążych</w:t>
      </w:r>
      <w:r w:rsidR="008620F9" w:rsidRPr="00C855FC">
        <w:rPr>
          <w:rFonts w:ascii="Lato" w:hAnsi="Lato" w:cs="Times New Roman"/>
          <w:sz w:val="22"/>
        </w:rPr>
        <w:t xml:space="preserve"> i</w:t>
      </w:r>
      <w:r w:rsidR="006A1752">
        <w:rPr>
          <w:rFonts w:ascii="Lato" w:hAnsi="Lato" w:cs="Times New Roman"/>
          <w:sz w:val="22"/>
        </w:rPr>
        <w:t> </w:t>
      </w:r>
      <w:r w:rsidR="003D77D6" w:rsidRPr="00C855FC">
        <w:rPr>
          <w:rFonts w:ascii="Lato" w:hAnsi="Lato" w:cs="Times New Roman"/>
          <w:sz w:val="22"/>
        </w:rPr>
        <w:t>Bronowickiej. Przebudowano sygnalizację świetlną w</w:t>
      </w:r>
      <w:r w:rsidR="000C00ED">
        <w:rPr>
          <w:rFonts w:ascii="Lato" w:hAnsi="Lato" w:cs="Times New Roman"/>
          <w:sz w:val="22"/>
        </w:rPr>
        <w:t> </w:t>
      </w:r>
      <w:r w:rsidR="003D77D6" w:rsidRPr="00C855FC">
        <w:rPr>
          <w:rFonts w:ascii="Lato" w:hAnsi="Lato" w:cs="Times New Roman"/>
          <w:sz w:val="22"/>
        </w:rPr>
        <w:t>torowiskach dla 13 lokalizacji, m.in.:</w:t>
      </w:r>
      <w:r w:rsidR="006A1752">
        <w:rPr>
          <w:rFonts w:ascii="Lato" w:hAnsi="Lato" w:cs="Times New Roman"/>
          <w:sz w:val="22"/>
        </w:rPr>
        <w:t> </w:t>
      </w:r>
      <w:r w:rsidR="003D77D6" w:rsidRPr="00C855FC">
        <w:rPr>
          <w:rFonts w:ascii="Lato" w:hAnsi="Lato" w:cs="Times New Roman"/>
          <w:sz w:val="22"/>
        </w:rPr>
        <w:t>ul. Srebrnych Orłów, ul. Wąwozowa, ul. Teligi, ul. Kościuszkowców, al. Pokoju, al.</w:t>
      </w:r>
      <w:r w:rsidR="006A1752">
        <w:rPr>
          <w:rFonts w:ascii="Lato" w:hAnsi="Lato" w:cs="Times New Roman"/>
          <w:sz w:val="22"/>
        </w:rPr>
        <w:t> </w:t>
      </w:r>
      <w:r w:rsidR="003D77D6" w:rsidRPr="00C855FC">
        <w:rPr>
          <w:rFonts w:ascii="Lato" w:hAnsi="Lato" w:cs="Times New Roman"/>
          <w:sz w:val="22"/>
        </w:rPr>
        <w:t xml:space="preserve">Solidarności. </w:t>
      </w:r>
    </w:p>
    <w:p w:rsidR="003D77D6" w:rsidRPr="00C855FC" w:rsidRDefault="003D77D6" w:rsidP="003576CC">
      <w:pPr>
        <w:rPr>
          <w:rFonts w:ascii="Lato" w:hAnsi="Lato" w:cs="Times New Roman"/>
          <w:sz w:val="22"/>
        </w:rPr>
      </w:pPr>
    </w:p>
    <w:p w:rsidR="00840B0D" w:rsidRPr="00C855FC" w:rsidRDefault="00840B0D" w:rsidP="003576CC">
      <w:pPr>
        <w:rPr>
          <w:rFonts w:ascii="Lato" w:hAnsi="Lato"/>
          <w:b/>
          <w:sz w:val="22"/>
        </w:rPr>
      </w:pPr>
      <w:r w:rsidRPr="00C855FC">
        <w:rPr>
          <w:rFonts w:ascii="Lato" w:hAnsi="Lato"/>
          <w:b/>
          <w:sz w:val="22"/>
        </w:rPr>
        <w:t>Drogi i chodniki.</w:t>
      </w:r>
    </w:p>
    <w:p w:rsidR="00840B0D" w:rsidRPr="00C855FC" w:rsidRDefault="00840B0D" w:rsidP="003576CC">
      <w:pPr>
        <w:contextualSpacing/>
        <w:rPr>
          <w:rFonts w:ascii="Lato" w:hAnsi="Lato" w:cs="Times New Roman"/>
          <w:sz w:val="22"/>
        </w:rPr>
      </w:pPr>
    </w:p>
    <w:p w:rsidR="00840B0D" w:rsidRDefault="00840B0D" w:rsidP="003576CC">
      <w:pPr>
        <w:contextualSpacing/>
        <w:rPr>
          <w:rFonts w:ascii="Lato" w:hAnsi="Lato" w:cs="Times New Roman"/>
          <w:sz w:val="22"/>
        </w:rPr>
      </w:pPr>
      <w:r w:rsidRPr="00C855FC">
        <w:rPr>
          <w:rFonts w:ascii="Lato" w:hAnsi="Lato" w:cs="Times New Roman"/>
          <w:sz w:val="22"/>
        </w:rPr>
        <w:t>W 2018 roku stan 885,5 km dróg określono jako bardzo dobry lub dobry (Mierniki M6_T i</w:t>
      </w:r>
      <w:r w:rsidR="006A1752">
        <w:rPr>
          <w:rFonts w:ascii="Lato" w:hAnsi="Lato" w:cs="Times New Roman"/>
          <w:sz w:val="22"/>
        </w:rPr>
        <w:t> </w:t>
      </w:r>
      <w:r w:rsidRPr="00C855FC">
        <w:rPr>
          <w:rFonts w:ascii="Lato" w:hAnsi="Lato" w:cs="Times New Roman"/>
          <w:sz w:val="22"/>
        </w:rPr>
        <w:t>M7_T) 943,28 km w 2017 r.), natomiast 290,19 km jako zły (Miernik M8_T; 157,42 km w</w:t>
      </w:r>
      <w:r w:rsidR="006A1752">
        <w:rPr>
          <w:rFonts w:ascii="Lato" w:hAnsi="Lato" w:cs="Times New Roman"/>
          <w:sz w:val="22"/>
        </w:rPr>
        <w:t> </w:t>
      </w:r>
      <w:r w:rsidRPr="00C855FC">
        <w:rPr>
          <w:rFonts w:ascii="Lato" w:hAnsi="Lato" w:cs="Times New Roman"/>
          <w:sz w:val="22"/>
        </w:rPr>
        <w:t>2017 roku).</w:t>
      </w:r>
    </w:p>
    <w:p w:rsidR="00032D64" w:rsidRPr="00C855FC" w:rsidRDefault="00032D64" w:rsidP="003576CC">
      <w:pPr>
        <w:contextualSpacing/>
        <w:rPr>
          <w:rFonts w:ascii="Lato" w:hAnsi="Lato" w:cs="Times New Roman"/>
          <w:sz w:val="22"/>
        </w:rPr>
      </w:pPr>
    </w:p>
    <w:p w:rsidR="00840B0D" w:rsidRPr="00C855FC" w:rsidRDefault="00840B0D" w:rsidP="003576CC">
      <w:pPr>
        <w:contextualSpacing/>
        <w:rPr>
          <w:rFonts w:ascii="Lato" w:hAnsi="Lato" w:cs="Times New Roman"/>
          <w:sz w:val="22"/>
        </w:rPr>
      </w:pPr>
      <w:r w:rsidRPr="00C855FC">
        <w:rPr>
          <w:rFonts w:ascii="Lato" w:hAnsi="Lato" w:cs="Times New Roman"/>
          <w:sz w:val="22"/>
        </w:rPr>
        <w:t xml:space="preserve">W ramach remontów bieżących położono 390 tys. metrów kwadratowych nowej nawierzchni jezdni; przebudowano i wybudowano ok. 4,5 km dróg, m.in. ul. Cechowa, </w:t>
      </w:r>
      <w:r w:rsidRPr="006B5FD5">
        <w:rPr>
          <w:rFonts w:ascii="Lato" w:hAnsi="Lato" w:cs="Times New Roman"/>
          <w:sz w:val="22"/>
        </w:rPr>
        <w:t>ul.</w:t>
      </w:r>
      <w:r w:rsidR="006A1752" w:rsidRPr="006B5FD5">
        <w:rPr>
          <w:rFonts w:ascii="Lato" w:hAnsi="Lato" w:cs="Times New Roman"/>
          <w:sz w:val="22"/>
        </w:rPr>
        <w:t> </w:t>
      </w:r>
      <w:r w:rsidRPr="006B5FD5">
        <w:rPr>
          <w:rFonts w:ascii="Lato" w:hAnsi="Lato" w:cs="Times New Roman"/>
          <w:sz w:val="22"/>
        </w:rPr>
        <w:t>Domagały, ul. Taklińskiego</w:t>
      </w:r>
      <w:r w:rsidRPr="00C855FC">
        <w:rPr>
          <w:rFonts w:ascii="Lato" w:hAnsi="Lato" w:cs="Times New Roman"/>
          <w:sz w:val="22"/>
        </w:rPr>
        <w:t xml:space="preserve"> (wraz z budową połączenia jej z przystankiem SKA), ul.</w:t>
      </w:r>
      <w:r w:rsidR="006A1752">
        <w:rPr>
          <w:rFonts w:ascii="Lato" w:hAnsi="Lato" w:cs="Times New Roman"/>
          <w:sz w:val="22"/>
        </w:rPr>
        <w:t> </w:t>
      </w:r>
      <w:r w:rsidRPr="00C855FC">
        <w:rPr>
          <w:rFonts w:ascii="Lato" w:hAnsi="Lato" w:cs="Times New Roman"/>
          <w:sz w:val="22"/>
        </w:rPr>
        <w:t>Kordiana (brakujący odcinek); prowadzono prace modernizacyjne i budowlane m.in.</w:t>
      </w:r>
      <w:r w:rsidR="000C00ED">
        <w:rPr>
          <w:rFonts w:ascii="Lato" w:hAnsi="Lato" w:cs="Times New Roman"/>
          <w:sz w:val="22"/>
        </w:rPr>
        <w:t> </w:t>
      </w:r>
      <w:r w:rsidR="00A04633" w:rsidRPr="00C855FC">
        <w:rPr>
          <w:rFonts w:ascii="Lato" w:hAnsi="Lato" w:cs="Times New Roman"/>
          <w:sz w:val="22"/>
        </w:rPr>
        <w:t>na</w:t>
      </w:r>
      <w:r w:rsidRPr="00C855FC">
        <w:rPr>
          <w:rFonts w:ascii="Lato" w:hAnsi="Lato" w:cs="Times New Roman"/>
          <w:sz w:val="22"/>
        </w:rPr>
        <w:t xml:space="preserve">: </w:t>
      </w:r>
      <w:r w:rsidRPr="006B5FD5">
        <w:rPr>
          <w:rFonts w:ascii="Lato" w:hAnsi="Lato" w:cs="Times New Roman"/>
          <w:sz w:val="22"/>
        </w:rPr>
        <w:t xml:space="preserve">ul. Igołomskiej, ul. Krzyżańskiego, ul. Myślenickiej,  ul. Kolnej. </w:t>
      </w:r>
      <w:r w:rsidRPr="00C855FC">
        <w:rPr>
          <w:rFonts w:ascii="Lato" w:hAnsi="Lato" w:cs="Times New Roman"/>
          <w:sz w:val="22"/>
        </w:rPr>
        <w:t>Dla ruchu pieszych wyremontowanych zostało ponad 80 tys. m</w:t>
      </w:r>
      <w:r w:rsidRPr="00C855FC">
        <w:rPr>
          <w:rFonts w:ascii="Lato" w:hAnsi="Lato" w:cs="Times New Roman"/>
          <w:sz w:val="22"/>
          <w:vertAlign w:val="superscript"/>
        </w:rPr>
        <w:t>2</w:t>
      </w:r>
      <w:r w:rsidRPr="00C855FC">
        <w:rPr>
          <w:rFonts w:ascii="Lato" w:hAnsi="Lato" w:cs="Times New Roman"/>
          <w:sz w:val="22"/>
        </w:rPr>
        <w:t xml:space="preserve"> chodników; przebudowano i wybudowano chodniki i ciągi piesze m.in. na: ul. Łutnia, ul. Wyciąskiej, na odcinku od ul. Jagiełły do</w:t>
      </w:r>
      <w:r w:rsidR="006A1752">
        <w:rPr>
          <w:rFonts w:ascii="Lato" w:hAnsi="Lato" w:cs="Times New Roman"/>
          <w:sz w:val="22"/>
        </w:rPr>
        <w:t> </w:t>
      </w:r>
      <w:r w:rsidRPr="00C855FC">
        <w:rPr>
          <w:rFonts w:ascii="Lato" w:hAnsi="Lato" w:cs="Times New Roman"/>
          <w:sz w:val="22"/>
        </w:rPr>
        <w:t>ul.</w:t>
      </w:r>
      <w:r w:rsidR="006A1752">
        <w:rPr>
          <w:rFonts w:ascii="Lato" w:hAnsi="Lato" w:cs="Times New Roman"/>
          <w:sz w:val="22"/>
        </w:rPr>
        <w:t> </w:t>
      </w:r>
      <w:r w:rsidRPr="00C855FC">
        <w:rPr>
          <w:rFonts w:ascii="Lato" w:hAnsi="Lato" w:cs="Times New Roman"/>
          <w:sz w:val="22"/>
        </w:rPr>
        <w:t>Leszka Białego, ul. Centralnej, ul. Domagały, ul. Rzebika, ul. Tynieckiej. W</w:t>
      </w:r>
      <w:r w:rsidR="000C00ED">
        <w:rPr>
          <w:rFonts w:ascii="Lato" w:hAnsi="Lato" w:cs="Times New Roman"/>
          <w:sz w:val="22"/>
        </w:rPr>
        <w:t> </w:t>
      </w:r>
      <w:r w:rsidRPr="00C855FC">
        <w:rPr>
          <w:rFonts w:ascii="Lato" w:hAnsi="Lato" w:cs="Times New Roman"/>
          <w:sz w:val="22"/>
        </w:rPr>
        <w:t xml:space="preserve">badaniach Jakości Życia i Jakości Usług Publicznych w Krakowie </w:t>
      </w:r>
      <w:r w:rsidRPr="00C855FC">
        <w:rPr>
          <w:rFonts w:ascii="Lato" w:hAnsi="Lato" w:cs="Times New Roman"/>
          <w:b/>
          <w:sz w:val="22"/>
        </w:rPr>
        <w:t>68% respondentów zadeklarowało zadowolenie z infrastruktury chodnikowej w  </w:t>
      </w:r>
      <w:r w:rsidR="002E06CD" w:rsidRPr="00C855FC">
        <w:rPr>
          <w:rFonts w:ascii="Lato" w:hAnsi="Lato" w:cs="Times New Roman"/>
          <w:b/>
          <w:sz w:val="22"/>
        </w:rPr>
        <w:t>m</w:t>
      </w:r>
      <w:r w:rsidRPr="00C855FC">
        <w:rPr>
          <w:rFonts w:ascii="Lato" w:hAnsi="Lato" w:cs="Times New Roman"/>
          <w:b/>
          <w:sz w:val="22"/>
        </w:rPr>
        <w:t>ieście</w:t>
      </w:r>
      <w:r w:rsidRPr="00C855FC">
        <w:rPr>
          <w:rFonts w:ascii="Lato" w:hAnsi="Lato" w:cs="Times New Roman"/>
          <w:sz w:val="22"/>
        </w:rPr>
        <w:t xml:space="preserve"> (</w:t>
      </w:r>
      <w:r w:rsidRPr="00C855FC">
        <w:rPr>
          <w:rFonts w:ascii="Lato" w:hAnsi="Lato" w:cs="Times New Roman"/>
          <w:b/>
          <w:sz w:val="22"/>
        </w:rPr>
        <w:t>Wskaźnik</w:t>
      </w:r>
      <w:r w:rsidR="000C00ED">
        <w:rPr>
          <w:rFonts w:ascii="Lato" w:hAnsi="Lato" w:cs="Times New Roman"/>
          <w:b/>
          <w:sz w:val="22"/>
        </w:rPr>
        <w:t> </w:t>
      </w:r>
      <w:r w:rsidRPr="00C855FC">
        <w:rPr>
          <w:rFonts w:ascii="Lato" w:hAnsi="Lato" w:cs="Times New Roman"/>
          <w:b/>
          <w:sz w:val="22"/>
        </w:rPr>
        <w:t>W50_T</w:t>
      </w:r>
      <w:r w:rsidRPr="00C855FC">
        <w:rPr>
          <w:rFonts w:ascii="Lato" w:hAnsi="Lato" w:cs="Times New Roman"/>
          <w:sz w:val="22"/>
        </w:rPr>
        <w:t>).</w:t>
      </w:r>
    </w:p>
    <w:p w:rsidR="002D51F6" w:rsidRPr="00C855FC" w:rsidRDefault="002D51F6" w:rsidP="003576CC">
      <w:pPr>
        <w:contextualSpacing/>
        <w:rPr>
          <w:rFonts w:ascii="Lato" w:hAnsi="Lato" w:cs="Times New Roman"/>
          <w:sz w:val="22"/>
        </w:rPr>
      </w:pPr>
    </w:p>
    <w:p w:rsidR="002D51F6" w:rsidRPr="00C855FC" w:rsidRDefault="002D51F6" w:rsidP="003576CC">
      <w:pPr>
        <w:rPr>
          <w:rFonts w:ascii="Lato" w:hAnsi="Lato"/>
          <w:b/>
          <w:sz w:val="22"/>
        </w:rPr>
      </w:pPr>
      <w:r w:rsidRPr="00C855FC">
        <w:rPr>
          <w:rFonts w:ascii="Lato" w:hAnsi="Lato"/>
          <w:b/>
          <w:sz w:val="22"/>
        </w:rPr>
        <w:t>Parkingi i miejsca postojowe.</w:t>
      </w:r>
    </w:p>
    <w:p w:rsidR="005757EA" w:rsidRPr="00C855FC" w:rsidRDefault="005757EA" w:rsidP="003576CC">
      <w:pPr>
        <w:contextualSpacing/>
        <w:rPr>
          <w:rFonts w:ascii="Lato" w:hAnsi="Lato" w:cs="Times New Roman"/>
          <w:sz w:val="22"/>
        </w:rPr>
      </w:pPr>
    </w:p>
    <w:p w:rsidR="002D51F6" w:rsidRDefault="002D51F6" w:rsidP="003576CC">
      <w:pPr>
        <w:autoSpaceDE w:val="0"/>
        <w:autoSpaceDN w:val="0"/>
        <w:adjustRightInd w:val="0"/>
        <w:rPr>
          <w:rFonts w:ascii="Lato" w:hAnsi="Lato"/>
          <w:sz w:val="22"/>
        </w:rPr>
      </w:pPr>
      <w:r w:rsidRPr="00C855FC">
        <w:rPr>
          <w:rFonts w:ascii="Lato" w:hAnsi="Lato"/>
          <w:bCs/>
          <w:sz w:val="22"/>
        </w:rPr>
        <w:t xml:space="preserve">Strefa Płatnego Parkowania </w:t>
      </w:r>
      <w:r w:rsidRPr="00C855FC">
        <w:rPr>
          <w:rFonts w:ascii="Lato" w:hAnsi="Lato"/>
          <w:sz w:val="22"/>
        </w:rPr>
        <w:t xml:space="preserve">aktualnie dzieli się na 15 podstref. Liczba </w:t>
      </w:r>
      <w:r w:rsidRPr="00C855FC">
        <w:rPr>
          <w:rFonts w:ascii="Lato" w:hAnsi="Lato"/>
          <w:b/>
          <w:sz w:val="22"/>
        </w:rPr>
        <w:t>miejsc parkingowych</w:t>
      </w:r>
      <w:r w:rsidRPr="00C855FC">
        <w:rPr>
          <w:rFonts w:ascii="Lato" w:hAnsi="Lato"/>
          <w:sz w:val="22"/>
        </w:rPr>
        <w:t xml:space="preserve"> w</w:t>
      </w:r>
      <w:r w:rsidR="005B6C47" w:rsidRPr="00C855FC">
        <w:rPr>
          <w:rFonts w:ascii="Lato" w:hAnsi="Lato"/>
          <w:sz w:val="22"/>
        </w:rPr>
        <w:t> </w:t>
      </w:r>
      <w:r w:rsidR="00A04633" w:rsidRPr="00C855FC">
        <w:rPr>
          <w:rFonts w:ascii="Lato" w:hAnsi="Lato"/>
          <w:sz w:val="22"/>
        </w:rPr>
        <w:t>Strefie wynosi 18 689.</w:t>
      </w:r>
      <w:r w:rsidRPr="00C855FC">
        <w:rPr>
          <w:rFonts w:ascii="Lato" w:hAnsi="Lato"/>
          <w:sz w:val="22"/>
        </w:rPr>
        <w:t xml:space="preserve"> </w:t>
      </w:r>
      <w:r w:rsidR="00A04633" w:rsidRPr="00C855FC">
        <w:rPr>
          <w:rFonts w:ascii="Lato" w:hAnsi="Lato"/>
          <w:sz w:val="22"/>
        </w:rPr>
        <w:t xml:space="preserve">Są one </w:t>
      </w:r>
      <w:r w:rsidR="00BA640A">
        <w:rPr>
          <w:rFonts w:ascii="Lato" w:hAnsi="Lato"/>
          <w:sz w:val="22"/>
        </w:rPr>
        <w:t>o</w:t>
      </w:r>
      <w:r w:rsidRPr="00C855FC">
        <w:rPr>
          <w:rFonts w:ascii="Lato" w:hAnsi="Lato"/>
          <w:sz w:val="22"/>
        </w:rPr>
        <w:t>bsługiwan</w:t>
      </w:r>
      <w:r w:rsidR="00A04633" w:rsidRPr="00C855FC">
        <w:rPr>
          <w:rFonts w:ascii="Lato" w:hAnsi="Lato"/>
          <w:sz w:val="22"/>
        </w:rPr>
        <w:t>e</w:t>
      </w:r>
      <w:r w:rsidRPr="00C855FC">
        <w:rPr>
          <w:rFonts w:ascii="Lato" w:hAnsi="Lato"/>
          <w:sz w:val="22"/>
        </w:rPr>
        <w:t xml:space="preserve"> przez 978 parkomatów, w</w:t>
      </w:r>
      <w:r w:rsidR="000C00ED">
        <w:rPr>
          <w:rFonts w:ascii="Lato" w:hAnsi="Lato"/>
          <w:sz w:val="22"/>
        </w:rPr>
        <w:t> </w:t>
      </w:r>
      <w:r w:rsidRPr="00C855FC">
        <w:rPr>
          <w:rFonts w:ascii="Lato" w:hAnsi="Lato"/>
          <w:sz w:val="22"/>
        </w:rPr>
        <w:t>tym 661 z możliwością płatności kartą płatniczą.</w:t>
      </w:r>
      <w:r w:rsidR="00BE6FCF" w:rsidRPr="00C855FC">
        <w:rPr>
          <w:rFonts w:ascii="Lato" w:hAnsi="Lato"/>
          <w:sz w:val="22"/>
        </w:rPr>
        <w:t xml:space="preserve"> </w:t>
      </w:r>
    </w:p>
    <w:p w:rsidR="00032D64" w:rsidRPr="00C855FC" w:rsidRDefault="00032D64" w:rsidP="003576CC">
      <w:pPr>
        <w:autoSpaceDE w:val="0"/>
        <w:autoSpaceDN w:val="0"/>
        <w:adjustRightInd w:val="0"/>
        <w:rPr>
          <w:rFonts w:ascii="Lato" w:hAnsi="Lato"/>
          <w:sz w:val="22"/>
        </w:rPr>
      </w:pPr>
    </w:p>
    <w:p w:rsidR="002D51F6" w:rsidRPr="00C855FC" w:rsidRDefault="002D51F6" w:rsidP="003576CC">
      <w:pPr>
        <w:autoSpaceDE w:val="0"/>
        <w:autoSpaceDN w:val="0"/>
        <w:adjustRightInd w:val="0"/>
        <w:rPr>
          <w:rFonts w:ascii="Lato" w:hAnsi="Lato"/>
          <w:bCs/>
          <w:sz w:val="22"/>
        </w:rPr>
      </w:pPr>
      <w:r w:rsidRPr="00C855FC">
        <w:rPr>
          <w:rFonts w:ascii="Lato" w:hAnsi="Lato"/>
          <w:bCs/>
          <w:sz w:val="22"/>
        </w:rPr>
        <w:t xml:space="preserve">Na koniec 2018 roku w Krakowie funkcjonowały cztery </w:t>
      </w:r>
      <w:r w:rsidRPr="00C855FC">
        <w:rPr>
          <w:rFonts w:ascii="Lato" w:hAnsi="Lato"/>
          <w:b/>
          <w:bCs/>
          <w:sz w:val="22"/>
        </w:rPr>
        <w:t>parkingi „Parkuj i Jedź”:</w:t>
      </w:r>
    </w:p>
    <w:p w:rsidR="002D51F6" w:rsidRPr="00C855FC" w:rsidRDefault="002D51F6" w:rsidP="007738AA">
      <w:pPr>
        <w:numPr>
          <w:ilvl w:val="0"/>
          <w:numId w:val="138"/>
        </w:numPr>
        <w:autoSpaceDE w:val="0"/>
        <w:autoSpaceDN w:val="0"/>
        <w:adjustRightInd w:val="0"/>
        <w:contextualSpacing/>
        <w:jc w:val="left"/>
        <w:rPr>
          <w:rFonts w:ascii="Lato" w:hAnsi="Lato"/>
          <w:bCs/>
          <w:sz w:val="22"/>
        </w:rPr>
      </w:pPr>
      <w:r w:rsidRPr="00C855FC">
        <w:rPr>
          <w:rFonts w:ascii="Lato" w:hAnsi="Lato"/>
          <w:bCs/>
          <w:sz w:val="22"/>
        </w:rPr>
        <w:t>przy ul. Czerwone Maki, 196 miejsc postojowych (funkcjonuje</w:t>
      </w:r>
      <w:r w:rsidR="005B6C47" w:rsidRPr="00C855FC">
        <w:rPr>
          <w:rFonts w:ascii="Lato" w:hAnsi="Lato"/>
          <w:bCs/>
          <w:sz w:val="22"/>
        </w:rPr>
        <w:t> </w:t>
      </w:r>
      <w:r w:rsidRPr="00C855FC">
        <w:rPr>
          <w:rFonts w:ascii="Lato" w:hAnsi="Lato"/>
          <w:bCs/>
          <w:sz w:val="22"/>
        </w:rPr>
        <w:t>od</w:t>
      </w:r>
      <w:r w:rsidR="005B6C47" w:rsidRPr="00C855FC">
        <w:rPr>
          <w:rFonts w:ascii="Lato" w:hAnsi="Lato"/>
          <w:bCs/>
          <w:sz w:val="22"/>
        </w:rPr>
        <w:t> </w:t>
      </w:r>
      <w:r w:rsidRPr="00C855FC">
        <w:rPr>
          <w:rFonts w:ascii="Lato" w:hAnsi="Lato"/>
          <w:bCs/>
          <w:sz w:val="22"/>
        </w:rPr>
        <w:t>listopada</w:t>
      </w:r>
      <w:r w:rsidR="005B6C47" w:rsidRPr="00C855FC">
        <w:rPr>
          <w:rFonts w:ascii="Lato" w:hAnsi="Lato"/>
          <w:bCs/>
          <w:sz w:val="22"/>
        </w:rPr>
        <w:t> </w:t>
      </w:r>
      <w:r w:rsidRPr="00C855FC">
        <w:rPr>
          <w:rFonts w:ascii="Lato" w:hAnsi="Lato"/>
          <w:bCs/>
          <w:sz w:val="22"/>
        </w:rPr>
        <w:t>2012</w:t>
      </w:r>
      <w:r w:rsidR="005B6C47" w:rsidRPr="00C855FC">
        <w:rPr>
          <w:rFonts w:ascii="Lato" w:hAnsi="Lato"/>
          <w:bCs/>
          <w:sz w:val="22"/>
        </w:rPr>
        <w:t> </w:t>
      </w:r>
      <w:r w:rsidRPr="00C855FC">
        <w:rPr>
          <w:rFonts w:ascii="Lato" w:hAnsi="Lato"/>
          <w:bCs/>
          <w:sz w:val="22"/>
        </w:rPr>
        <w:t>roku),</w:t>
      </w:r>
    </w:p>
    <w:p w:rsidR="002D51F6" w:rsidRPr="00C855FC" w:rsidRDefault="002D51F6" w:rsidP="007738AA">
      <w:pPr>
        <w:numPr>
          <w:ilvl w:val="0"/>
          <w:numId w:val="138"/>
        </w:numPr>
        <w:autoSpaceDE w:val="0"/>
        <w:autoSpaceDN w:val="0"/>
        <w:adjustRightInd w:val="0"/>
        <w:contextualSpacing/>
        <w:jc w:val="left"/>
        <w:rPr>
          <w:rFonts w:ascii="Lato" w:hAnsi="Lato"/>
          <w:bCs/>
          <w:sz w:val="22"/>
        </w:rPr>
      </w:pPr>
      <w:r w:rsidRPr="00C855FC">
        <w:rPr>
          <w:rFonts w:ascii="Lato" w:hAnsi="Lato"/>
          <w:bCs/>
          <w:sz w:val="22"/>
        </w:rPr>
        <w:t>przy ul. Balickiej, 40 miejsc postojowych</w:t>
      </w:r>
      <w:r w:rsidR="00BE6FCF" w:rsidRPr="00C855FC">
        <w:rPr>
          <w:rFonts w:ascii="Lato" w:hAnsi="Lato"/>
          <w:bCs/>
          <w:sz w:val="22"/>
        </w:rPr>
        <w:t xml:space="preserve"> </w:t>
      </w:r>
      <w:r w:rsidRPr="00C855FC">
        <w:rPr>
          <w:rFonts w:ascii="Lato" w:hAnsi="Lato"/>
          <w:bCs/>
          <w:sz w:val="22"/>
        </w:rPr>
        <w:t>(uruchomiony we wrześniu 2013 roku),</w:t>
      </w:r>
    </w:p>
    <w:p w:rsidR="002D51F6" w:rsidRPr="00C855FC" w:rsidRDefault="002D51F6" w:rsidP="007738AA">
      <w:pPr>
        <w:numPr>
          <w:ilvl w:val="0"/>
          <w:numId w:val="138"/>
        </w:numPr>
        <w:autoSpaceDE w:val="0"/>
        <w:autoSpaceDN w:val="0"/>
        <w:adjustRightInd w:val="0"/>
        <w:contextualSpacing/>
        <w:jc w:val="left"/>
        <w:rPr>
          <w:rFonts w:ascii="Lato" w:hAnsi="Lato"/>
          <w:bCs/>
          <w:sz w:val="22"/>
        </w:rPr>
      </w:pPr>
      <w:r w:rsidRPr="00C855FC">
        <w:rPr>
          <w:rFonts w:ascii="Lato" w:hAnsi="Lato"/>
          <w:bCs/>
          <w:sz w:val="22"/>
        </w:rPr>
        <w:t>na Kurdwanowie, 167 miejsc postojowych (uruchomiony w grudniu 2017 roku),</w:t>
      </w:r>
    </w:p>
    <w:p w:rsidR="002D51F6" w:rsidRPr="00C855FC" w:rsidRDefault="002D51F6" w:rsidP="007738AA">
      <w:pPr>
        <w:numPr>
          <w:ilvl w:val="0"/>
          <w:numId w:val="138"/>
        </w:numPr>
        <w:autoSpaceDE w:val="0"/>
        <w:autoSpaceDN w:val="0"/>
        <w:adjustRightInd w:val="0"/>
        <w:contextualSpacing/>
        <w:jc w:val="left"/>
        <w:rPr>
          <w:rFonts w:ascii="Lato" w:hAnsi="Lato"/>
          <w:bCs/>
          <w:sz w:val="22"/>
        </w:rPr>
      </w:pPr>
      <w:r w:rsidRPr="00C855FC">
        <w:rPr>
          <w:rFonts w:ascii="Lato" w:hAnsi="Lato"/>
          <w:bCs/>
          <w:sz w:val="22"/>
        </w:rPr>
        <w:t>w Nowym Bieżanowie, 110 miejsc postojowych (uruchomiony w styczniu 2018 roku).</w:t>
      </w:r>
    </w:p>
    <w:p w:rsidR="002D51F6" w:rsidRPr="00C855FC" w:rsidRDefault="002D51F6" w:rsidP="003576CC">
      <w:pPr>
        <w:rPr>
          <w:rFonts w:ascii="Lato" w:hAnsi="Lato"/>
          <w:sz w:val="22"/>
        </w:rPr>
      </w:pPr>
    </w:p>
    <w:p w:rsidR="002D51F6" w:rsidRPr="00C855FC" w:rsidRDefault="002D51F6" w:rsidP="003576CC">
      <w:pPr>
        <w:rPr>
          <w:rFonts w:ascii="Lato" w:hAnsi="Lato"/>
          <w:sz w:val="22"/>
        </w:rPr>
      </w:pPr>
      <w:r w:rsidRPr="00C855FC">
        <w:rPr>
          <w:rFonts w:ascii="Lato" w:hAnsi="Lato"/>
          <w:sz w:val="22"/>
        </w:rPr>
        <w:t>Łączna liczba</w:t>
      </w:r>
      <w:r w:rsidRPr="00C855FC">
        <w:rPr>
          <w:rFonts w:ascii="Lato" w:hAnsi="Lato"/>
          <w:b/>
          <w:sz w:val="22"/>
        </w:rPr>
        <w:t xml:space="preserve"> miejsc postojowych typu P&amp;R to 513 miejsc</w:t>
      </w:r>
      <w:r w:rsidRPr="00C855FC">
        <w:rPr>
          <w:rFonts w:ascii="Lato" w:hAnsi="Lato"/>
          <w:sz w:val="22"/>
        </w:rPr>
        <w:t>, z których 110 zrealizowano w</w:t>
      </w:r>
      <w:r w:rsidR="005B6C47" w:rsidRPr="00C855FC">
        <w:rPr>
          <w:rFonts w:ascii="Lato" w:hAnsi="Lato"/>
          <w:sz w:val="22"/>
        </w:rPr>
        <w:t> </w:t>
      </w:r>
      <w:r w:rsidRPr="00C855FC">
        <w:rPr>
          <w:rFonts w:ascii="Lato" w:hAnsi="Lato"/>
          <w:sz w:val="22"/>
        </w:rPr>
        <w:t>2018</w:t>
      </w:r>
      <w:r w:rsidR="005B6C47" w:rsidRPr="00C855FC">
        <w:rPr>
          <w:rFonts w:ascii="Lato" w:hAnsi="Lato"/>
          <w:sz w:val="22"/>
        </w:rPr>
        <w:t> </w:t>
      </w:r>
      <w:r w:rsidRPr="00C855FC">
        <w:rPr>
          <w:rFonts w:ascii="Lato" w:hAnsi="Lato"/>
          <w:sz w:val="22"/>
        </w:rPr>
        <w:t xml:space="preserve">roku. Wskaźnik </w:t>
      </w:r>
      <w:r w:rsidRPr="00C855FC">
        <w:rPr>
          <w:rFonts w:ascii="Lato" w:hAnsi="Lato"/>
          <w:b/>
          <w:sz w:val="22"/>
        </w:rPr>
        <w:t>W16_T Stopień realizacji liczby miejsc postojowych w systemie P&amp;R</w:t>
      </w:r>
      <w:r w:rsidR="005B6C47" w:rsidRPr="00C855FC">
        <w:rPr>
          <w:rFonts w:ascii="Lato" w:hAnsi="Lato"/>
          <w:b/>
          <w:sz w:val="22"/>
        </w:rPr>
        <w:t> </w:t>
      </w:r>
      <w:r w:rsidRPr="00C855FC">
        <w:rPr>
          <w:rFonts w:ascii="Lato" w:hAnsi="Lato"/>
          <w:sz w:val="22"/>
        </w:rPr>
        <w:t>wzrasta (w %):</w:t>
      </w:r>
    </w:p>
    <w:p w:rsidR="002D51F6" w:rsidRPr="00C855FC" w:rsidRDefault="002D51F6" w:rsidP="007738AA">
      <w:pPr>
        <w:numPr>
          <w:ilvl w:val="0"/>
          <w:numId w:val="139"/>
        </w:numPr>
        <w:contextualSpacing/>
        <w:rPr>
          <w:rFonts w:ascii="Lato" w:hAnsi="Lato"/>
          <w:b/>
          <w:sz w:val="22"/>
        </w:rPr>
      </w:pPr>
      <w:r w:rsidRPr="00C855FC">
        <w:rPr>
          <w:rFonts w:ascii="Lato" w:hAnsi="Lato"/>
          <w:b/>
          <w:sz w:val="22"/>
        </w:rPr>
        <w:t>2018: 12,6%</w:t>
      </w:r>
    </w:p>
    <w:p w:rsidR="002D51F6" w:rsidRPr="00C855FC" w:rsidRDefault="002D51F6" w:rsidP="007738AA">
      <w:pPr>
        <w:numPr>
          <w:ilvl w:val="0"/>
          <w:numId w:val="139"/>
        </w:numPr>
        <w:contextualSpacing/>
        <w:rPr>
          <w:rFonts w:ascii="Lato" w:hAnsi="Lato"/>
          <w:sz w:val="22"/>
        </w:rPr>
      </w:pPr>
      <w:r w:rsidRPr="00C855FC">
        <w:rPr>
          <w:rFonts w:ascii="Lato" w:hAnsi="Lato"/>
          <w:sz w:val="22"/>
        </w:rPr>
        <w:t>2017: 10,1%</w:t>
      </w:r>
    </w:p>
    <w:p w:rsidR="002D51F6" w:rsidRPr="00C855FC" w:rsidRDefault="002D51F6" w:rsidP="007738AA">
      <w:pPr>
        <w:numPr>
          <w:ilvl w:val="0"/>
          <w:numId w:val="139"/>
        </w:numPr>
        <w:contextualSpacing/>
        <w:rPr>
          <w:rFonts w:ascii="Lato" w:hAnsi="Lato"/>
          <w:sz w:val="22"/>
        </w:rPr>
      </w:pPr>
      <w:r w:rsidRPr="00C855FC">
        <w:rPr>
          <w:rFonts w:ascii="Lato" w:hAnsi="Lato"/>
          <w:sz w:val="22"/>
        </w:rPr>
        <w:t>2016: 6,1%</w:t>
      </w:r>
    </w:p>
    <w:p w:rsidR="000C00ED" w:rsidRDefault="000C00ED">
      <w:pPr>
        <w:spacing w:after="160" w:line="259" w:lineRule="auto"/>
        <w:jc w:val="left"/>
        <w:rPr>
          <w:rFonts w:ascii="Lato" w:hAnsi="Lato"/>
          <w:sz w:val="22"/>
        </w:rPr>
      </w:pPr>
      <w:r>
        <w:rPr>
          <w:rFonts w:ascii="Lato" w:hAnsi="Lato"/>
          <w:sz w:val="22"/>
        </w:rPr>
        <w:br w:type="page"/>
      </w:r>
    </w:p>
    <w:p w:rsidR="005B6C47" w:rsidRPr="00C855FC" w:rsidRDefault="005B6C47" w:rsidP="003576CC">
      <w:pPr>
        <w:rPr>
          <w:rFonts w:ascii="Lato" w:hAnsi="Lato"/>
          <w:sz w:val="22"/>
        </w:rPr>
      </w:pPr>
    </w:p>
    <w:p w:rsidR="002D51F6" w:rsidRPr="00C855FC" w:rsidRDefault="002D51F6" w:rsidP="003576CC">
      <w:pPr>
        <w:rPr>
          <w:rFonts w:ascii="Lato" w:hAnsi="Lato"/>
          <w:sz w:val="22"/>
        </w:rPr>
      </w:pPr>
      <w:r w:rsidRPr="00C855FC">
        <w:rPr>
          <w:rFonts w:ascii="Lato" w:hAnsi="Lato"/>
          <w:sz w:val="22"/>
        </w:rPr>
        <w:t xml:space="preserve">Wykorzystanie miejsc pozostało na analogicznym poziomie do 2017 roku </w:t>
      </w:r>
      <w:r w:rsidR="009A753E" w:rsidRPr="00C855FC">
        <w:rPr>
          <w:rFonts w:ascii="Lato" w:hAnsi="Lato"/>
          <w:sz w:val="22"/>
        </w:rPr>
        <w:t>(</w:t>
      </w:r>
      <w:r w:rsidRPr="00C855FC">
        <w:rPr>
          <w:rFonts w:ascii="Lato" w:hAnsi="Lato"/>
          <w:sz w:val="22"/>
        </w:rPr>
        <w:t>245 miejsc</w:t>
      </w:r>
      <w:r w:rsidR="009A753E" w:rsidRPr="00C855FC">
        <w:rPr>
          <w:rFonts w:ascii="Lato" w:hAnsi="Lato"/>
          <w:sz w:val="22"/>
        </w:rPr>
        <w:t>)</w:t>
      </w:r>
      <w:r w:rsidRPr="00C855FC">
        <w:rPr>
          <w:rFonts w:ascii="Lato" w:hAnsi="Lato"/>
          <w:sz w:val="22"/>
        </w:rPr>
        <w:t xml:space="preserve">. </w:t>
      </w:r>
    </w:p>
    <w:p w:rsidR="002D51F6" w:rsidRDefault="002D51F6" w:rsidP="003576CC">
      <w:pPr>
        <w:rPr>
          <w:rFonts w:ascii="Lato" w:eastAsia="Times New Roman" w:hAnsi="Lato" w:cs="Times New Roman"/>
          <w:color w:val="000000"/>
          <w:sz w:val="22"/>
          <w:lang w:eastAsia="pl-PL"/>
        </w:rPr>
      </w:pPr>
      <w:r w:rsidRPr="00C855FC">
        <w:rPr>
          <w:rFonts w:ascii="Lato" w:hAnsi="Lato"/>
          <w:sz w:val="22"/>
        </w:rPr>
        <w:t xml:space="preserve">W 2018 roku Kraków posiadał 4 powyższe </w:t>
      </w:r>
      <w:r w:rsidRPr="00C855FC">
        <w:rPr>
          <w:rFonts w:ascii="Lato" w:eastAsia="Times New Roman" w:hAnsi="Lato" w:cs="Times New Roman"/>
          <w:b/>
          <w:color w:val="000000"/>
          <w:sz w:val="22"/>
          <w:lang w:eastAsia="pl-PL"/>
        </w:rPr>
        <w:t>zintegrowane węzły przesiadkowe</w:t>
      </w:r>
      <w:r w:rsidRPr="00C855FC">
        <w:rPr>
          <w:rFonts w:ascii="Lato" w:eastAsia="Times New Roman" w:hAnsi="Lato" w:cs="Times New Roman"/>
          <w:color w:val="000000"/>
          <w:sz w:val="22"/>
          <w:lang w:eastAsia="pl-PL"/>
        </w:rPr>
        <w:t xml:space="preserve"> (w</w:t>
      </w:r>
      <w:r w:rsidR="005B6C47" w:rsidRPr="00C855FC">
        <w:rPr>
          <w:rFonts w:ascii="Lato" w:eastAsia="Times New Roman" w:hAnsi="Lato" w:cs="Times New Roman"/>
          <w:color w:val="000000"/>
          <w:sz w:val="22"/>
          <w:lang w:eastAsia="pl-PL"/>
        </w:rPr>
        <w:t> </w:t>
      </w:r>
      <w:r w:rsidRPr="00C855FC">
        <w:rPr>
          <w:rFonts w:ascii="Lato" w:eastAsia="Times New Roman" w:hAnsi="Lato" w:cs="Times New Roman"/>
          <w:color w:val="000000"/>
          <w:sz w:val="22"/>
          <w:lang w:eastAsia="pl-PL"/>
        </w:rPr>
        <w:t>2017</w:t>
      </w:r>
      <w:r w:rsidR="005B6C47" w:rsidRPr="00C855FC">
        <w:rPr>
          <w:rFonts w:ascii="Lato" w:eastAsia="Times New Roman" w:hAnsi="Lato" w:cs="Times New Roman"/>
          <w:color w:val="000000"/>
          <w:sz w:val="22"/>
          <w:lang w:eastAsia="pl-PL"/>
        </w:rPr>
        <w:t> </w:t>
      </w:r>
      <w:r w:rsidRPr="00C855FC">
        <w:rPr>
          <w:rFonts w:ascii="Lato" w:eastAsia="Times New Roman" w:hAnsi="Lato" w:cs="Times New Roman"/>
          <w:color w:val="000000"/>
          <w:sz w:val="22"/>
          <w:lang w:eastAsia="pl-PL"/>
        </w:rPr>
        <w:t>r</w:t>
      </w:r>
      <w:r w:rsidR="00A77336" w:rsidRPr="00C855FC">
        <w:rPr>
          <w:rFonts w:ascii="Lato" w:eastAsia="Times New Roman" w:hAnsi="Lato" w:cs="Times New Roman"/>
          <w:color w:val="000000"/>
          <w:sz w:val="22"/>
          <w:lang w:eastAsia="pl-PL"/>
        </w:rPr>
        <w:t>.</w:t>
      </w:r>
      <w:r w:rsidR="00DC59EA" w:rsidRPr="00C855FC">
        <w:rPr>
          <w:rFonts w:ascii="Lato" w:eastAsia="Times New Roman" w:hAnsi="Lato" w:cs="Times New Roman"/>
          <w:color w:val="000000"/>
          <w:sz w:val="22"/>
          <w:lang w:eastAsia="pl-PL"/>
        </w:rPr>
        <w:t xml:space="preserve"> –</w:t>
      </w:r>
      <w:r w:rsidR="005B6C47" w:rsidRPr="00C855FC">
        <w:rPr>
          <w:rFonts w:ascii="Lato" w:eastAsia="Times New Roman" w:hAnsi="Lato" w:cs="Times New Roman"/>
          <w:color w:val="000000"/>
          <w:sz w:val="22"/>
          <w:lang w:eastAsia="pl-PL"/>
        </w:rPr>
        <w:t> </w:t>
      </w:r>
      <w:r w:rsidRPr="00C855FC">
        <w:rPr>
          <w:rFonts w:ascii="Lato" w:eastAsia="Times New Roman" w:hAnsi="Lato" w:cs="Times New Roman"/>
          <w:color w:val="000000"/>
          <w:sz w:val="22"/>
          <w:lang w:eastAsia="pl-PL"/>
        </w:rPr>
        <w:t>3,</w:t>
      </w:r>
      <w:r w:rsidR="00DC59EA" w:rsidRPr="00C855FC">
        <w:rPr>
          <w:rFonts w:ascii="Lato" w:eastAsia="Times New Roman" w:hAnsi="Lato" w:cs="Times New Roman"/>
          <w:color w:val="000000"/>
          <w:sz w:val="22"/>
          <w:lang w:eastAsia="pl-PL"/>
        </w:rPr>
        <w:t xml:space="preserve"> </w:t>
      </w:r>
      <w:r w:rsidRPr="00C855FC">
        <w:rPr>
          <w:rFonts w:ascii="Lato" w:eastAsia="Times New Roman" w:hAnsi="Lato" w:cs="Times New Roman"/>
          <w:color w:val="000000"/>
          <w:sz w:val="22"/>
          <w:lang w:eastAsia="pl-PL"/>
        </w:rPr>
        <w:t>w</w:t>
      </w:r>
      <w:r w:rsidR="005B6C47" w:rsidRPr="00C855FC">
        <w:rPr>
          <w:rFonts w:ascii="Lato" w:eastAsia="Times New Roman" w:hAnsi="Lato" w:cs="Times New Roman"/>
          <w:color w:val="000000"/>
          <w:sz w:val="22"/>
          <w:lang w:eastAsia="pl-PL"/>
        </w:rPr>
        <w:t> </w:t>
      </w:r>
      <w:r w:rsidRPr="00C855FC">
        <w:rPr>
          <w:rFonts w:ascii="Lato" w:eastAsia="Times New Roman" w:hAnsi="Lato" w:cs="Times New Roman"/>
          <w:color w:val="000000"/>
          <w:sz w:val="22"/>
          <w:lang w:eastAsia="pl-PL"/>
        </w:rPr>
        <w:t>2016 r.</w:t>
      </w:r>
      <w:r w:rsidR="00DC59EA" w:rsidRPr="00C855FC">
        <w:rPr>
          <w:rFonts w:ascii="Lato" w:eastAsia="Times New Roman" w:hAnsi="Lato" w:cs="Times New Roman"/>
          <w:color w:val="000000"/>
          <w:sz w:val="22"/>
          <w:lang w:eastAsia="pl-PL"/>
        </w:rPr>
        <w:t xml:space="preserve"> –</w:t>
      </w:r>
      <w:r w:rsidRPr="00C855FC">
        <w:rPr>
          <w:rFonts w:ascii="Lato" w:eastAsia="Times New Roman" w:hAnsi="Lato" w:cs="Times New Roman"/>
          <w:color w:val="000000"/>
          <w:sz w:val="22"/>
          <w:lang w:eastAsia="pl-PL"/>
        </w:rPr>
        <w:t xml:space="preserve"> 1), spośród 25 docelowych. </w:t>
      </w:r>
    </w:p>
    <w:p w:rsidR="00032D64" w:rsidRPr="00C855FC" w:rsidRDefault="00032D64" w:rsidP="003576CC">
      <w:pPr>
        <w:rPr>
          <w:rFonts w:ascii="Lato" w:hAnsi="Lato"/>
          <w:sz w:val="22"/>
        </w:rPr>
      </w:pPr>
    </w:p>
    <w:p w:rsidR="002D51F6" w:rsidRPr="00C855FC" w:rsidRDefault="002D51F6" w:rsidP="003576CC">
      <w:pPr>
        <w:rPr>
          <w:rFonts w:ascii="Lato" w:hAnsi="Lato"/>
          <w:sz w:val="22"/>
        </w:rPr>
      </w:pPr>
      <w:r w:rsidRPr="00C855FC">
        <w:rPr>
          <w:rFonts w:ascii="Lato" w:hAnsi="Lato"/>
          <w:sz w:val="22"/>
        </w:rPr>
        <w:t>W 2018 roku wykonane zostały</w:t>
      </w:r>
      <w:r w:rsidR="00BE6FCF" w:rsidRPr="00C855FC">
        <w:rPr>
          <w:rFonts w:ascii="Lato" w:hAnsi="Lato"/>
          <w:sz w:val="22"/>
        </w:rPr>
        <w:t xml:space="preserve"> </w:t>
      </w:r>
      <w:r w:rsidRPr="00C855FC">
        <w:rPr>
          <w:rFonts w:ascii="Lato" w:hAnsi="Lato"/>
          <w:sz w:val="22"/>
        </w:rPr>
        <w:t>także inne zadania związane z budową</w:t>
      </w:r>
      <w:r w:rsidR="00BE6FCF" w:rsidRPr="00C855FC">
        <w:rPr>
          <w:rFonts w:ascii="Lato" w:hAnsi="Lato"/>
          <w:sz w:val="22"/>
        </w:rPr>
        <w:t xml:space="preserve"> </w:t>
      </w:r>
      <w:r w:rsidRPr="00C855FC">
        <w:rPr>
          <w:rFonts w:ascii="Lato" w:hAnsi="Lato"/>
          <w:sz w:val="22"/>
        </w:rPr>
        <w:t>parkingów lub</w:t>
      </w:r>
      <w:r w:rsidR="000C00ED">
        <w:rPr>
          <w:rFonts w:ascii="Lato" w:hAnsi="Lato"/>
          <w:sz w:val="22"/>
        </w:rPr>
        <w:t> </w:t>
      </w:r>
      <w:r w:rsidRPr="00C855FC">
        <w:rPr>
          <w:rFonts w:ascii="Lato" w:hAnsi="Lato"/>
          <w:sz w:val="22"/>
        </w:rPr>
        <w:t xml:space="preserve">miejsc postojowych </w:t>
      </w:r>
      <w:r w:rsidR="00DC59EA" w:rsidRPr="00C855FC">
        <w:rPr>
          <w:rFonts w:ascii="Lato" w:hAnsi="Lato"/>
          <w:sz w:val="22"/>
        </w:rPr>
        <w:t>–</w:t>
      </w:r>
      <w:r w:rsidRPr="00C855FC">
        <w:rPr>
          <w:rFonts w:ascii="Lato" w:hAnsi="Lato"/>
          <w:sz w:val="22"/>
        </w:rPr>
        <w:t xml:space="preserve"> łącznie utworzono 328 miejsc, w tym m.in.: ul. Orlińskiego (153</w:t>
      </w:r>
      <w:r w:rsidR="000C00ED">
        <w:rPr>
          <w:rFonts w:ascii="Lato" w:hAnsi="Lato"/>
          <w:sz w:val="22"/>
        </w:rPr>
        <w:t> </w:t>
      </w:r>
      <w:r w:rsidRPr="00C855FC">
        <w:rPr>
          <w:rFonts w:ascii="Lato" w:hAnsi="Lato"/>
          <w:sz w:val="22"/>
        </w:rPr>
        <w:t>miejsca); ul.</w:t>
      </w:r>
      <w:r w:rsidR="005B6C47" w:rsidRPr="00C855FC">
        <w:rPr>
          <w:rFonts w:ascii="Lato" w:hAnsi="Lato"/>
          <w:sz w:val="22"/>
        </w:rPr>
        <w:t> </w:t>
      </w:r>
      <w:r w:rsidRPr="00C855FC">
        <w:rPr>
          <w:rFonts w:ascii="Lato" w:hAnsi="Lato"/>
          <w:sz w:val="22"/>
        </w:rPr>
        <w:t>Zdrowa (18 miejsc); Szkoła Podstawowa z oddziałami integracyjnymi nr</w:t>
      </w:r>
      <w:r w:rsidR="000C00ED">
        <w:rPr>
          <w:rFonts w:ascii="Lato" w:hAnsi="Lato"/>
          <w:sz w:val="22"/>
        </w:rPr>
        <w:t> </w:t>
      </w:r>
      <w:r w:rsidRPr="00C855FC">
        <w:rPr>
          <w:rFonts w:ascii="Lato" w:hAnsi="Lato"/>
          <w:sz w:val="22"/>
        </w:rPr>
        <w:t>151 (10 miejsc).</w:t>
      </w:r>
    </w:p>
    <w:p w:rsidR="002D51F6" w:rsidRPr="006A1752" w:rsidRDefault="002D51F6" w:rsidP="003576CC">
      <w:pPr>
        <w:rPr>
          <w:rFonts w:ascii="Lato" w:hAnsi="Lato"/>
          <w:sz w:val="22"/>
        </w:rPr>
      </w:pPr>
    </w:p>
    <w:p w:rsidR="002D51F6" w:rsidRPr="00C855FC" w:rsidRDefault="002D51F6" w:rsidP="003576CC">
      <w:pPr>
        <w:rPr>
          <w:rFonts w:ascii="Lato" w:hAnsi="Lato"/>
          <w:b/>
          <w:sz w:val="22"/>
        </w:rPr>
      </w:pPr>
      <w:r w:rsidRPr="00C855FC">
        <w:rPr>
          <w:rFonts w:ascii="Lato" w:hAnsi="Lato"/>
          <w:b/>
          <w:sz w:val="22"/>
        </w:rPr>
        <w:t>Infrastruktura rowerowa.</w:t>
      </w:r>
    </w:p>
    <w:p w:rsidR="002D51F6" w:rsidRPr="00C855FC" w:rsidRDefault="002D51F6" w:rsidP="003576CC">
      <w:pPr>
        <w:contextualSpacing/>
        <w:rPr>
          <w:rFonts w:ascii="Lato" w:hAnsi="Lato" w:cs="Times New Roman"/>
          <w:sz w:val="22"/>
        </w:rPr>
      </w:pPr>
    </w:p>
    <w:p w:rsidR="002D51F6" w:rsidRDefault="002D51F6" w:rsidP="003576CC">
      <w:pPr>
        <w:contextualSpacing/>
        <w:rPr>
          <w:rFonts w:ascii="Lato" w:hAnsi="Lato" w:cs="Times New Roman"/>
          <w:sz w:val="22"/>
        </w:rPr>
      </w:pPr>
      <w:r w:rsidRPr="00C855FC">
        <w:rPr>
          <w:rFonts w:ascii="Lato" w:hAnsi="Lato" w:cs="Times New Roman"/>
          <w:sz w:val="22"/>
        </w:rPr>
        <w:t xml:space="preserve">W 2017 roku Kraków posiadał 165,4 km ścieżek </w:t>
      </w:r>
      <w:r w:rsidR="009A753E" w:rsidRPr="00C855FC">
        <w:rPr>
          <w:rFonts w:ascii="Lato" w:hAnsi="Lato" w:cs="Times New Roman"/>
          <w:sz w:val="22"/>
        </w:rPr>
        <w:t xml:space="preserve">dla rowerów </w:t>
      </w:r>
      <w:r w:rsidRPr="00C855FC">
        <w:rPr>
          <w:rFonts w:ascii="Lato" w:hAnsi="Lato" w:cs="Times New Roman"/>
          <w:sz w:val="22"/>
        </w:rPr>
        <w:t>i ciągów rowerowo-pieszych; w</w:t>
      </w:r>
      <w:r w:rsidR="005B6C47" w:rsidRPr="00C855FC">
        <w:rPr>
          <w:rFonts w:ascii="Lato" w:hAnsi="Lato" w:cs="Times New Roman"/>
          <w:sz w:val="22"/>
        </w:rPr>
        <w:t> </w:t>
      </w:r>
      <w:r w:rsidRPr="00C855FC">
        <w:rPr>
          <w:rFonts w:ascii="Lato" w:hAnsi="Lato" w:cs="Times New Roman"/>
          <w:sz w:val="22"/>
        </w:rPr>
        <w:t>roku 2018 w ramach inwestycji miejskich powstały nowe o łącznej długości ok. 9,3 km (6,5</w:t>
      </w:r>
      <w:r w:rsidR="005B6C47" w:rsidRPr="00C855FC">
        <w:rPr>
          <w:rFonts w:ascii="Lato" w:hAnsi="Lato" w:cs="Times New Roman"/>
          <w:sz w:val="22"/>
        </w:rPr>
        <w:t> </w:t>
      </w:r>
      <w:r w:rsidRPr="00C855FC">
        <w:rPr>
          <w:rFonts w:ascii="Lato" w:hAnsi="Lato" w:cs="Times New Roman"/>
          <w:sz w:val="22"/>
        </w:rPr>
        <w:t>km</w:t>
      </w:r>
      <w:r w:rsidR="005B6C47" w:rsidRPr="00C855FC">
        <w:rPr>
          <w:rFonts w:ascii="Lato" w:hAnsi="Lato" w:cs="Times New Roman"/>
          <w:sz w:val="22"/>
        </w:rPr>
        <w:t> </w:t>
      </w:r>
      <w:r w:rsidRPr="00C855FC">
        <w:rPr>
          <w:rFonts w:ascii="Lato" w:hAnsi="Lato" w:cs="Times New Roman"/>
          <w:sz w:val="22"/>
        </w:rPr>
        <w:t>w 2017 roku). W wyniku nakazu wojewody nr WI-V.431.11.2015 z</w:t>
      </w:r>
      <w:r w:rsidR="000C00ED">
        <w:rPr>
          <w:rFonts w:ascii="Lato" w:hAnsi="Lato" w:cs="Times New Roman"/>
          <w:sz w:val="22"/>
        </w:rPr>
        <w:t> </w:t>
      </w:r>
      <w:r w:rsidRPr="00C855FC">
        <w:rPr>
          <w:rFonts w:ascii="Lato" w:hAnsi="Lato" w:cs="Times New Roman"/>
          <w:sz w:val="22"/>
        </w:rPr>
        <w:t>18</w:t>
      </w:r>
      <w:r w:rsidR="000C00ED">
        <w:rPr>
          <w:rFonts w:ascii="Lato" w:hAnsi="Lato" w:cs="Times New Roman"/>
          <w:sz w:val="22"/>
        </w:rPr>
        <w:t> </w:t>
      </w:r>
      <w:r w:rsidRPr="00C855FC">
        <w:rPr>
          <w:rFonts w:ascii="Lato" w:hAnsi="Lato" w:cs="Times New Roman"/>
          <w:sz w:val="22"/>
        </w:rPr>
        <w:t>czerwca 2018, dotyczącego zmiany organizacji ruchu dróg dla pieszych i rowerów, na</w:t>
      </w:r>
      <w:r w:rsidR="00BF2CC1">
        <w:rPr>
          <w:rFonts w:ascii="Lato" w:hAnsi="Lato" w:cs="Times New Roman"/>
          <w:sz w:val="22"/>
        </w:rPr>
        <w:t> </w:t>
      </w:r>
      <w:r w:rsidRPr="00C855FC">
        <w:rPr>
          <w:rFonts w:ascii="Lato" w:hAnsi="Lato" w:cs="Times New Roman"/>
          <w:sz w:val="22"/>
        </w:rPr>
        <w:t>kilku odcinkach okresowo usunięto tabliczki dopuszczające ruch rowerowy. Zatem</w:t>
      </w:r>
      <w:r w:rsidR="000C00ED">
        <w:rPr>
          <w:rFonts w:ascii="Lato" w:hAnsi="Lato" w:cs="Times New Roman"/>
          <w:sz w:val="22"/>
        </w:rPr>
        <w:t> </w:t>
      </w:r>
      <w:r w:rsidRPr="00C855FC">
        <w:rPr>
          <w:rFonts w:ascii="Lato" w:hAnsi="Lato" w:cs="Times New Roman"/>
          <w:sz w:val="22"/>
        </w:rPr>
        <w:t>na</w:t>
      </w:r>
      <w:r w:rsidR="000C00ED">
        <w:rPr>
          <w:rFonts w:ascii="Lato" w:hAnsi="Lato" w:cs="Times New Roman"/>
          <w:sz w:val="22"/>
        </w:rPr>
        <w:t> </w:t>
      </w:r>
      <w:r w:rsidRPr="00C855FC">
        <w:rPr>
          <w:rFonts w:ascii="Lato" w:hAnsi="Lato" w:cs="Times New Roman"/>
          <w:sz w:val="22"/>
        </w:rPr>
        <w:t>koniec 2018 roku w</w:t>
      </w:r>
      <w:r w:rsidR="006A1752">
        <w:rPr>
          <w:rFonts w:ascii="Lato" w:hAnsi="Lato" w:cs="Times New Roman"/>
          <w:sz w:val="22"/>
        </w:rPr>
        <w:t> </w:t>
      </w:r>
      <w:r w:rsidRPr="00C855FC">
        <w:rPr>
          <w:rFonts w:ascii="Lato" w:hAnsi="Lato" w:cs="Times New Roman"/>
          <w:sz w:val="22"/>
        </w:rPr>
        <w:t>użytkowaniu pozostawało 156,2 km ścieżek. Na</w:t>
      </w:r>
      <w:r w:rsidR="000C00ED">
        <w:rPr>
          <w:rFonts w:ascii="Lato" w:hAnsi="Lato" w:cs="Times New Roman"/>
          <w:sz w:val="22"/>
        </w:rPr>
        <w:t> </w:t>
      </w:r>
      <w:r w:rsidRPr="00C855FC">
        <w:rPr>
          <w:rFonts w:ascii="Lato" w:hAnsi="Lato" w:cs="Times New Roman"/>
          <w:sz w:val="22"/>
        </w:rPr>
        <w:t xml:space="preserve">większości odcinków ruch rowerowy został lub zostanie dopuszczony ponownie. </w:t>
      </w:r>
    </w:p>
    <w:p w:rsidR="00317331" w:rsidRPr="00C855FC" w:rsidRDefault="00317331" w:rsidP="003576CC">
      <w:pPr>
        <w:contextualSpacing/>
        <w:rPr>
          <w:rFonts w:ascii="Lato" w:hAnsi="Lato" w:cs="Times New Roman"/>
          <w:sz w:val="22"/>
        </w:rPr>
      </w:pPr>
    </w:p>
    <w:p w:rsidR="002D51F6" w:rsidRPr="00C855FC" w:rsidRDefault="002D51F6" w:rsidP="003576CC">
      <w:pPr>
        <w:contextualSpacing/>
        <w:rPr>
          <w:rFonts w:ascii="Lato" w:hAnsi="Lato" w:cs="Times New Roman"/>
          <w:sz w:val="22"/>
        </w:rPr>
      </w:pPr>
      <w:r w:rsidRPr="00C855FC">
        <w:rPr>
          <w:rFonts w:ascii="Lato" w:hAnsi="Lato" w:cs="Times New Roman"/>
          <w:sz w:val="22"/>
        </w:rPr>
        <w:t>W ramach działań wspierających ruch rowerowy na terenie Gminy Miejskiej Kraków zrealizowano też m.in. następujące działania:</w:t>
      </w:r>
    </w:p>
    <w:p w:rsidR="002D51F6" w:rsidRPr="00C855FC" w:rsidRDefault="002D51F6" w:rsidP="007738AA">
      <w:pPr>
        <w:numPr>
          <w:ilvl w:val="0"/>
          <w:numId w:val="140"/>
        </w:numPr>
        <w:contextualSpacing/>
        <w:rPr>
          <w:rFonts w:ascii="Lato" w:hAnsi="Lato" w:cs="Times New Roman"/>
          <w:sz w:val="22"/>
        </w:rPr>
      </w:pPr>
      <w:r w:rsidRPr="00C855FC">
        <w:rPr>
          <w:rFonts w:ascii="Lato" w:hAnsi="Lato" w:cs="Times New Roman"/>
          <w:sz w:val="22"/>
        </w:rPr>
        <w:t>na 14 ulicach jednokierunkowych dopuszczono dwukierunkowy ruch rowerowy</w:t>
      </w:r>
      <w:r w:rsidR="00AD11D9" w:rsidRPr="00C855FC">
        <w:rPr>
          <w:rFonts w:ascii="Lato" w:hAnsi="Lato" w:cs="Times New Roman"/>
          <w:sz w:val="22"/>
        </w:rPr>
        <w:t>,</w:t>
      </w:r>
    </w:p>
    <w:p w:rsidR="002D51F6" w:rsidRPr="00C855FC" w:rsidRDefault="002D51F6" w:rsidP="007738AA">
      <w:pPr>
        <w:numPr>
          <w:ilvl w:val="0"/>
          <w:numId w:val="140"/>
        </w:numPr>
        <w:contextualSpacing/>
        <w:rPr>
          <w:rFonts w:ascii="Lato" w:hAnsi="Lato" w:cs="Times New Roman"/>
          <w:sz w:val="22"/>
        </w:rPr>
      </w:pPr>
      <w:r w:rsidRPr="00C855FC">
        <w:rPr>
          <w:rFonts w:ascii="Lato" w:hAnsi="Lato" w:cs="Times New Roman"/>
          <w:sz w:val="22"/>
        </w:rPr>
        <w:t>zamontowano 21 ogólnodostępnych samoobsługowych stacji naprawy rowerów</w:t>
      </w:r>
      <w:r w:rsidR="00AD11D9" w:rsidRPr="00C855FC">
        <w:rPr>
          <w:rFonts w:ascii="Lato" w:hAnsi="Lato" w:cs="Times New Roman"/>
          <w:sz w:val="22"/>
        </w:rPr>
        <w:t>,</w:t>
      </w:r>
      <w:r w:rsidRPr="00C855FC">
        <w:rPr>
          <w:rFonts w:ascii="Lato" w:hAnsi="Lato" w:cs="Times New Roman"/>
          <w:sz w:val="22"/>
        </w:rPr>
        <w:t xml:space="preserve"> </w:t>
      </w:r>
    </w:p>
    <w:p w:rsidR="002D51F6" w:rsidRPr="00C855FC" w:rsidRDefault="002D51F6" w:rsidP="007738AA">
      <w:pPr>
        <w:numPr>
          <w:ilvl w:val="0"/>
          <w:numId w:val="140"/>
        </w:numPr>
        <w:contextualSpacing/>
        <w:rPr>
          <w:rFonts w:ascii="Lato" w:hAnsi="Lato" w:cs="Times New Roman"/>
          <w:sz w:val="22"/>
        </w:rPr>
      </w:pPr>
      <w:r w:rsidRPr="00C855FC">
        <w:rPr>
          <w:rFonts w:ascii="Lato" w:hAnsi="Lato" w:cs="Times New Roman"/>
          <w:sz w:val="22"/>
        </w:rPr>
        <w:t>zamontowano kolejne 4 automatyczne czujniki mierzące natężenie ruchu rowerowego</w:t>
      </w:r>
      <w:r w:rsidR="00AD11D9" w:rsidRPr="00C855FC">
        <w:rPr>
          <w:rFonts w:ascii="Lato" w:hAnsi="Lato" w:cs="Times New Roman"/>
          <w:sz w:val="22"/>
        </w:rPr>
        <w:t>,</w:t>
      </w:r>
    </w:p>
    <w:p w:rsidR="002D51F6" w:rsidRPr="00C855FC" w:rsidRDefault="002D51F6" w:rsidP="007738AA">
      <w:pPr>
        <w:numPr>
          <w:ilvl w:val="0"/>
          <w:numId w:val="140"/>
        </w:numPr>
        <w:contextualSpacing/>
        <w:rPr>
          <w:rFonts w:ascii="Lato" w:hAnsi="Lato" w:cs="Times New Roman"/>
          <w:sz w:val="22"/>
        </w:rPr>
      </w:pPr>
      <w:r w:rsidRPr="00C855FC">
        <w:rPr>
          <w:rFonts w:ascii="Lato" w:hAnsi="Lato" w:cs="Times New Roman"/>
          <w:sz w:val="22"/>
        </w:rPr>
        <w:t>oddano do użytku</w:t>
      </w:r>
      <w:r w:rsidR="00BE6FCF" w:rsidRPr="00C855FC">
        <w:rPr>
          <w:rFonts w:ascii="Lato" w:hAnsi="Lato" w:cs="Times New Roman"/>
          <w:sz w:val="22"/>
        </w:rPr>
        <w:t xml:space="preserve"> </w:t>
      </w:r>
      <w:r w:rsidRPr="00C855FC">
        <w:rPr>
          <w:rFonts w:ascii="Lato" w:hAnsi="Lato" w:cs="Times New Roman"/>
          <w:sz w:val="22"/>
        </w:rPr>
        <w:t>10 zadaszonych stojaków rowerowych (P&amp;R</w:t>
      </w:r>
      <w:r w:rsidR="000C00ED">
        <w:rPr>
          <w:rFonts w:ascii="Lato" w:hAnsi="Lato" w:cs="Times New Roman"/>
          <w:sz w:val="22"/>
        </w:rPr>
        <w:t> </w:t>
      </w:r>
      <w:r w:rsidRPr="00C855FC">
        <w:rPr>
          <w:rFonts w:ascii="Lato" w:hAnsi="Lato" w:cs="Times New Roman"/>
          <w:sz w:val="22"/>
        </w:rPr>
        <w:t>„Nowy</w:t>
      </w:r>
      <w:r w:rsidR="000C00ED">
        <w:rPr>
          <w:rFonts w:ascii="Lato" w:hAnsi="Lato" w:cs="Times New Roman"/>
          <w:sz w:val="22"/>
        </w:rPr>
        <w:t> </w:t>
      </w:r>
      <w:r w:rsidRPr="00C855FC">
        <w:rPr>
          <w:rFonts w:ascii="Lato" w:hAnsi="Lato" w:cs="Times New Roman"/>
          <w:sz w:val="22"/>
        </w:rPr>
        <w:t>Bieżanów”)</w:t>
      </w:r>
      <w:r w:rsidR="00AD11D9" w:rsidRPr="00C855FC">
        <w:rPr>
          <w:rFonts w:ascii="Lato" w:hAnsi="Lato" w:cs="Times New Roman"/>
          <w:sz w:val="22"/>
        </w:rPr>
        <w:t>,</w:t>
      </w:r>
    </w:p>
    <w:p w:rsidR="002D51F6" w:rsidRDefault="002D51F6" w:rsidP="007738AA">
      <w:pPr>
        <w:numPr>
          <w:ilvl w:val="0"/>
          <w:numId w:val="140"/>
        </w:numPr>
        <w:contextualSpacing/>
        <w:rPr>
          <w:rFonts w:ascii="Lato" w:hAnsi="Lato" w:cs="Times New Roman"/>
          <w:sz w:val="22"/>
        </w:rPr>
      </w:pPr>
      <w:r w:rsidRPr="00C855FC">
        <w:rPr>
          <w:rFonts w:ascii="Lato" w:hAnsi="Lato" w:cs="Times New Roman"/>
          <w:sz w:val="22"/>
        </w:rPr>
        <w:t xml:space="preserve">zamontowano wiatę rowerową przy </w:t>
      </w:r>
      <w:r w:rsidR="00AD11D9" w:rsidRPr="00C855FC">
        <w:rPr>
          <w:rFonts w:ascii="Lato" w:hAnsi="Lato" w:cs="Times New Roman"/>
          <w:sz w:val="22"/>
        </w:rPr>
        <w:t>Szkole Podstawowej</w:t>
      </w:r>
      <w:r w:rsidRPr="00C855FC">
        <w:rPr>
          <w:rFonts w:ascii="Lato" w:hAnsi="Lato" w:cs="Times New Roman"/>
          <w:sz w:val="22"/>
        </w:rPr>
        <w:t xml:space="preserve"> nr 52. </w:t>
      </w:r>
    </w:p>
    <w:p w:rsidR="00317331" w:rsidRDefault="00317331" w:rsidP="00317331">
      <w:pPr>
        <w:ind w:left="720"/>
        <w:contextualSpacing/>
        <w:rPr>
          <w:rFonts w:ascii="Lato" w:hAnsi="Lato" w:cs="Times New Roman"/>
          <w:sz w:val="22"/>
        </w:rPr>
      </w:pPr>
    </w:p>
    <w:p w:rsidR="00317331" w:rsidRDefault="00317331" w:rsidP="00317331">
      <w:pPr>
        <w:ind w:left="720"/>
        <w:contextualSpacing/>
        <w:rPr>
          <w:rFonts w:ascii="Lato" w:hAnsi="Lato" w:cs="Times New Roman"/>
          <w:sz w:val="22"/>
        </w:rPr>
      </w:pPr>
    </w:p>
    <w:p w:rsidR="00317331" w:rsidRPr="00C855FC" w:rsidRDefault="00317331" w:rsidP="00317331">
      <w:pPr>
        <w:ind w:left="720"/>
        <w:contextualSpacing/>
        <w:rPr>
          <w:rFonts w:ascii="Lato" w:hAnsi="Lato" w:cs="Times New Roman"/>
          <w:sz w:val="22"/>
        </w:rPr>
      </w:pPr>
    </w:p>
    <w:p w:rsidR="002D51F6" w:rsidRPr="00C855FC" w:rsidRDefault="002D51F6" w:rsidP="003576CC">
      <w:pPr>
        <w:contextualSpacing/>
        <w:rPr>
          <w:rFonts w:ascii="Lato" w:hAnsi="Lato" w:cs="Times New Roman"/>
          <w:sz w:val="22"/>
        </w:rPr>
      </w:pPr>
      <w:r w:rsidRPr="00C855FC">
        <w:rPr>
          <w:rFonts w:ascii="Lato" w:hAnsi="Lato" w:cs="Times New Roman"/>
          <w:sz w:val="22"/>
        </w:rPr>
        <w:t xml:space="preserve">W roku 2018 w systemie </w:t>
      </w:r>
      <w:r w:rsidRPr="00C855FC">
        <w:rPr>
          <w:rFonts w:ascii="Lato" w:hAnsi="Lato" w:cs="Times New Roman"/>
          <w:b/>
          <w:sz w:val="22"/>
        </w:rPr>
        <w:t>roweru publicznego Wavelo</w:t>
      </w:r>
      <w:r w:rsidRPr="00C855FC">
        <w:rPr>
          <w:rFonts w:ascii="Lato" w:hAnsi="Lato" w:cs="Times New Roman"/>
          <w:sz w:val="22"/>
        </w:rPr>
        <w:t xml:space="preserve"> uruchomionych było 165 stacji i</w:t>
      </w:r>
      <w:r w:rsidR="00501962" w:rsidRPr="00C855FC">
        <w:rPr>
          <w:rFonts w:ascii="Lato" w:hAnsi="Lato" w:cs="Times New Roman"/>
          <w:sz w:val="22"/>
        </w:rPr>
        <w:t> </w:t>
      </w:r>
      <w:r w:rsidRPr="00C855FC">
        <w:rPr>
          <w:rFonts w:ascii="Lato" w:hAnsi="Lato" w:cs="Times New Roman"/>
          <w:sz w:val="22"/>
        </w:rPr>
        <w:t>1</w:t>
      </w:r>
      <w:r w:rsidR="000020D3" w:rsidRPr="00C855FC">
        <w:rPr>
          <w:rFonts w:ascii="Lato" w:hAnsi="Lato" w:cs="Times New Roman"/>
          <w:sz w:val="22"/>
        </w:rPr>
        <w:t> </w:t>
      </w:r>
      <w:r w:rsidRPr="00C855FC">
        <w:rPr>
          <w:rFonts w:ascii="Lato" w:hAnsi="Lato" w:cs="Times New Roman"/>
          <w:sz w:val="22"/>
        </w:rPr>
        <w:t>500</w:t>
      </w:r>
      <w:r w:rsidR="00501962" w:rsidRPr="00C855FC">
        <w:rPr>
          <w:rFonts w:ascii="Lato" w:hAnsi="Lato" w:cs="Times New Roman"/>
          <w:sz w:val="22"/>
        </w:rPr>
        <w:t> </w:t>
      </w:r>
      <w:r w:rsidRPr="00C855FC">
        <w:rPr>
          <w:rFonts w:ascii="Lato" w:hAnsi="Lato" w:cs="Times New Roman"/>
          <w:sz w:val="22"/>
        </w:rPr>
        <w:t>rowerów (w okresie zimowym 500 szt.). Użytkownicy systemu w roku 2018 dokonali niemal 1</w:t>
      </w:r>
      <w:r w:rsidR="00501962" w:rsidRPr="00C855FC">
        <w:rPr>
          <w:rFonts w:ascii="Lato" w:hAnsi="Lato" w:cs="Times New Roman"/>
          <w:sz w:val="22"/>
        </w:rPr>
        <w:t> </w:t>
      </w:r>
      <w:r w:rsidRPr="00C855FC">
        <w:rPr>
          <w:rFonts w:ascii="Lato" w:hAnsi="Lato" w:cs="Times New Roman"/>
          <w:sz w:val="22"/>
        </w:rPr>
        <w:t>mln wypożyczeń i przejechali prawie 3,5 mln kilometrów.</w:t>
      </w:r>
    </w:p>
    <w:p w:rsidR="002D51F6" w:rsidRPr="00C855FC" w:rsidRDefault="002D51F6" w:rsidP="003576CC">
      <w:pPr>
        <w:contextualSpacing/>
        <w:rPr>
          <w:rFonts w:ascii="Lato" w:hAnsi="Lato" w:cs="Times New Roman"/>
          <w:sz w:val="22"/>
        </w:rPr>
      </w:pPr>
      <w:r w:rsidRPr="00C855FC">
        <w:rPr>
          <w:rFonts w:ascii="Lato" w:hAnsi="Lato" w:cs="Times New Roman"/>
          <w:sz w:val="22"/>
        </w:rPr>
        <w:t xml:space="preserve">W mieście, do dyspozycji rowerzystów pozostawało 6 </w:t>
      </w:r>
      <w:r w:rsidR="000020D3" w:rsidRPr="00C855FC">
        <w:rPr>
          <w:rFonts w:ascii="Lato" w:hAnsi="Lato" w:cs="Times New Roman"/>
          <w:sz w:val="22"/>
        </w:rPr>
        <w:t>tys.</w:t>
      </w:r>
      <w:r w:rsidRPr="00C855FC">
        <w:rPr>
          <w:rFonts w:ascii="Lato" w:hAnsi="Lato" w:cs="Times New Roman"/>
          <w:sz w:val="22"/>
        </w:rPr>
        <w:t xml:space="preserve"> </w:t>
      </w:r>
      <w:r w:rsidRPr="00C855FC">
        <w:rPr>
          <w:rFonts w:ascii="Lato" w:hAnsi="Lato" w:cs="Times New Roman"/>
          <w:b/>
          <w:sz w:val="22"/>
        </w:rPr>
        <w:t>stojaków rowerowych</w:t>
      </w:r>
      <w:r w:rsidRPr="00C855FC">
        <w:rPr>
          <w:rFonts w:ascii="Lato" w:hAnsi="Lato" w:cs="Times New Roman"/>
          <w:sz w:val="22"/>
        </w:rPr>
        <w:t xml:space="preserve"> (2</w:t>
      </w:r>
      <w:r w:rsidR="000020D3" w:rsidRPr="00C855FC">
        <w:rPr>
          <w:rFonts w:ascii="Lato" w:hAnsi="Lato" w:cs="Times New Roman"/>
          <w:sz w:val="22"/>
        </w:rPr>
        <w:t> </w:t>
      </w:r>
      <w:r w:rsidRPr="00C855FC">
        <w:rPr>
          <w:rFonts w:ascii="Lato" w:hAnsi="Lato" w:cs="Times New Roman"/>
          <w:sz w:val="22"/>
        </w:rPr>
        <w:t>100</w:t>
      </w:r>
      <w:r w:rsidR="00501962" w:rsidRPr="00C855FC">
        <w:rPr>
          <w:rFonts w:ascii="Lato" w:hAnsi="Lato" w:cs="Times New Roman"/>
          <w:sz w:val="22"/>
        </w:rPr>
        <w:t> </w:t>
      </w:r>
      <w:r w:rsidRPr="00C855FC">
        <w:rPr>
          <w:rFonts w:ascii="Lato" w:hAnsi="Lato" w:cs="Times New Roman"/>
          <w:sz w:val="22"/>
        </w:rPr>
        <w:t>zamontowanych w 2018 roku); przy szkołach zamontowane zostały także stacje dla</w:t>
      </w:r>
      <w:r w:rsidR="00501962" w:rsidRPr="00C855FC">
        <w:rPr>
          <w:rFonts w:ascii="Lato" w:hAnsi="Lato" w:cs="Times New Roman"/>
          <w:sz w:val="22"/>
        </w:rPr>
        <w:t> </w:t>
      </w:r>
      <w:r w:rsidRPr="00C855FC">
        <w:rPr>
          <w:rFonts w:ascii="Lato" w:hAnsi="Lato" w:cs="Times New Roman"/>
          <w:sz w:val="22"/>
        </w:rPr>
        <w:t xml:space="preserve">hulajnóg – 70 sztuk. </w:t>
      </w:r>
    </w:p>
    <w:p w:rsidR="002D51F6" w:rsidRPr="00C855FC" w:rsidRDefault="002D51F6" w:rsidP="003576CC">
      <w:pPr>
        <w:contextualSpacing/>
        <w:rPr>
          <w:rFonts w:ascii="Lato" w:hAnsi="Lato" w:cs="Times New Roman"/>
          <w:sz w:val="22"/>
        </w:rPr>
      </w:pPr>
      <w:r w:rsidRPr="00C855FC">
        <w:rPr>
          <w:rFonts w:ascii="Lato" w:hAnsi="Lato" w:cs="Times New Roman"/>
          <w:sz w:val="22"/>
        </w:rPr>
        <w:t>W badaniach Jakości Życia i Jakości Usług Publicznych w Krakowie ponad 57% respondentów zadeklarowało zadowolenie z poruszania się rowerem po mieście; prawie 60% deklaruje poczucie bezpieczeństwa w ruchu rowerowym (</w:t>
      </w:r>
      <w:r w:rsidRPr="00C855FC">
        <w:rPr>
          <w:rFonts w:ascii="Lato" w:hAnsi="Lato" w:cs="Times New Roman"/>
          <w:b/>
          <w:sz w:val="22"/>
        </w:rPr>
        <w:t>Wskaźnik W41_T</w:t>
      </w:r>
      <w:r w:rsidRPr="00C855FC">
        <w:rPr>
          <w:rFonts w:ascii="Lato" w:hAnsi="Lato" w:cs="Times New Roman"/>
          <w:sz w:val="22"/>
        </w:rPr>
        <w:t>; 55%</w:t>
      </w:r>
      <w:r w:rsidR="005A3E06">
        <w:rPr>
          <w:rFonts w:ascii="Lato" w:hAnsi="Lato" w:cs="Times New Roman"/>
          <w:sz w:val="22"/>
        </w:rPr>
        <w:t> </w:t>
      </w:r>
      <w:r w:rsidRPr="00C855FC">
        <w:rPr>
          <w:rFonts w:ascii="Lato" w:hAnsi="Lato" w:cs="Times New Roman"/>
          <w:sz w:val="22"/>
        </w:rPr>
        <w:t>w</w:t>
      </w:r>
      <w:r w:rsidR="006A1752">
        <w:rPr>
          <w:rFonts w:ascii="Lato" w:hAnsi="Lato" w:cs="Times New Roman"/>
          <w:sz w:val="22"/>
        </w:rPr>
        <w:t> </w:t>
      </w:r>
      <w:r w:rsidRPr="00C855FC">
        <w:rPr>
          <w:rFonts w:ascii="Lato" w:hAnsi="Lato" w:cs="Times New Roman"/>
          <w:sz w:val="22"/>
        </w:rPr>
        <w:t>2014 roku).</w:t>
      </w:r>
    </w:p>
    <w:p w:rsidR="000C00ED" w:rsidRDefault="000C00ED">
      <w:pPr>
        <w:spacing w:after="160" w:line="259" w:lineRule="auto"/>
        <w:jc w:val="left"/>
        <w:rPr>
          <w:rFonts w:ascii="Lato" w:hAnsi="Lato" w:cs="Times New Roman"/>
          <w:sz w:val="22"/>
        </w:rPr>
      </w:pPr>
      <w:r>
        <w:rPr>
          <w:rFonts w:ascii="Lato" w:hAnsi="Lato" w:cs="Times New Roman"/>
          <w:sz w:val="22"/>
        </w:rPr>
        <w:br w:type="page"/>
      </w:r>
    </w:p>
    <w:p w:rsidR="009C54F7" w:rsidRPr="00C855FC" w:rsidRDefault="009C54F7" w:rsidP="003576CC">
      <w:pPr>
        <w:contextualSpacing/>
        <w:rPr>
          <w:rFonts w:ascii="Lato" w:hAnsi="Lato" w:cs="Times New Roman"/>
          <w:sz w:val="22"/>
        </w:rPr>
      </w:pPr>
    </w:p>
    <w:p w:rsidR="005757EA" w:rsidRPr="00C855FC" w:rsidRDefault="005757EA" w:rsidP="003576CC">
      <w:pPr>
        <w:pStyle w:val="Nagwek4"/>
        <w:shd w:val="clear" w:color="auto" w:fill="0070C0"/>
        <w:rPr>
          <w:rFonts w:ascii="Lato" w:hAnsi="Lato"/>
          <w:b/>
          <w:i w:val="0"/>
          <w:color w:val="FFFFFF" w:themeColor="background1"/>
        </w:rPr>
      </w:pPr>
      <w:bookmarkStart w:id="713" w:name="_Toc8215007"/>
      <w:bookmarkStart w:id="714" w:name="_Toc8736456"/>
      <w:bookmarkStart w:id="715" w:name="_Toc8911705"/>
      <w:bookmarkStart w:id="716" w:name="_Toc8985139"/>
      <w:bookmarkStart w:id="717" w:name="_Toc10018712"/>
      <w:r w:rsidRPr="00C855FC">
        <w:rPr>
          <w:rFonts w:ascii="Lato" w:hAnsi="Lato"/>
          <w:b/>
          <w:i w:val="0"/>
          <w:color w:val="FFFFFF" w:themeColor="background1"/>
        </w:rPr>
        <w:t>IV.14.3.3 Usługa publiczna T-3 Zarządzanie ruchem</w:t>
      </w:r>
      <w:bookmarkEnd w:id="713"/>
      <w:bookmarkEnd w:id="714"/>
      <w:bookmarkEnd w:id="715"/>
      <w:bookmarkEnd w:id="716"/>
      <w:bookmarkEnd w:id="717"/>
    </w:p>
    <w:p w:rsidR="005757EA" w:rsidRPr="00C855FC" w:rsidRDefault="005757EA" w:rsidP="003576CC">
      <w:pPr>
        <w:contextualSpacing/>
        <w:rPr>
          <w:rFonts w:ascii="Lato" w:hAnsi="Lato" w:cs="Times New Roman"/>
          <w:sz w:val="22"/>
        </w:rPr>
      </w:pPr>
    </w:p>
    <w:p w:rsidR="002D51F6" w:rsidRPr="00C855FC" w:rsidRDefault="002D51F6" w:rsidP="003576CC">
      <w:pPr>
        <w:contextualSpacing/>
        <w:rPr>
          <w:rFonts w:ascii="Lato" w:hAnsi="Lato" w:cs="Times New Roman"/>
          <w:sz w:val="22"/>
        </w:rPr>
      </w:pPr>
      <w:r w:rsidRPr="00C855FC">
        <w:rPr>
          <w:rFonts w:ascii="Lato" w:hAnsi="Lato" w:cs="Times New Roman"/>
          <w:sz w:val="22"/>
        </w:rPr>
        <w:t>W ciągu ostatnich kilku lat liczba pojazdów zarejestrowanych w Krakowie wy</w:t>
      </w:r>
      <w:r w:rsidR="00A04633" w:rsidRPr="00C855FC">
        <w:rPr>
          <w:rFonts w:ascii="Lato" w:hAnsi="Lato" w:cs="Times New Roman"/>
          <w:sz w:val="22"/>
        </w:rPr>
        <w:t>kazuje stałą tendencję</w:t>
      </w:r>
      <w:r w:rsidRPr="00C855FC">
        <w:rPr>
          <w:rFonts w:ascii="Lato" w:hAnsi="Lato" w:cs="Times New Roman"/>
          <w:sz w:val="22"/>
        </w:rPr>
        <w:t xml:space="preserve"> wzrostową. W 2018 roku zarejestrowano o 27 094 pojazdy więcej w stosunku do</w:t>
      </w:r>
      <w:r w:rsidR="006A1752">
        <w:rPr>
          <w:rFonts w:ascii="Lato" w:hAnsi="Lato" w:cs="Times New Roman"/>
          <w:sz w:val="22"/>
        </w:rPr>
        <w:t> </w:t>
      </w:r>
      <w:r w:rsidRPr="00C855FC">
        <w:rPr>
          <w:rFonts w:ascii="Lato" w:hAnsi="Lato" w:cs="Times New Roman"/>
          <w:sz w:val="22"/>
        </w:rPr>
        <w:t>roku poprzedniego (619 140 w roku 2018, 592 046 w 2017).</w:t>
      </w:r>
      <w:r w:rsidR="009A753E" w:rsidRPr="00C855FC">
        <w:rPr>
          <w:rFonts w:ascii="Lato" w:hAnsi="Lato" w:cs="Times New Roman"/>
          <w:sz w:val="22"/>
        </w:rPr>
        <w:t xml:space="preserve"> </w:t>
      </w:r>
      <w:r w:rsidRPr="00C855FC">
        <w:rPr>
          <w:rFonts w:ascii="Lato" w:hAnsi="Lato" w:cs="Times New Roman"/>
          <w:sz w:val="22"/>
        </w:rPr>
        <w:t>Liczba zarejestrowanych samochodów osobowych wzrosła z 468 657 w 2017 roku do 493</w:t>
      </w:r>
      <w:r w:rsidR="001D2F23" w:rsidRPr="00C855FC">
        <w:rPr>
          <w:rFonts w:ascii="Lato" w:hAnsi="Lato" w:cs="Times New Roman"/>
          <w:sz w:val="22"/>
        </w:rPr>
        <w:t> </w:t>
      </w:r>
      <w:r w:rsidRPr="00C855FC">
        <w:rPr>
          <w:rFonts w:ascii="Lato" w:hAnsi="Lato" w:cs="Times New Roman"/>
          <w:sz w:val="22"/>
        </w:rPr>
        <w:t>021 w 2018 roku, czyli</w:t>
      </w:r>
      <w:r w:rsidR="006A1752">
        <w:rPr>
          <w:rFonts w:ascii="Lato" w:hAnsi="Lato" w:cs="Times New Roman"/>
          <w:sz w:val="22"/>
        </w:rPr>
        <w:t> </w:t>
      </w:r>
      <w:r w:rsidRPr="00C855FC">
        <w:rPr>
          <w:rFonts w:ascii="Lato" w:hAnsi="Lato" w:cs="Times New Roman"/>
          <w:sz w:val="22"/>
        </w:rPr>
        <w:t>o</w:t>
      </w:r>
      <w:r w:rsidR="006A1752">
        <w:rPr>
          <w:rFonts w:ascii="Lato" w:hAnsi="Lato" w:cs="Times New Roman"/>
          <w:sz w:val="22"/>
        </w:rPr>
        <w:t> </w:t>
      </w:r>
      <w:r w:rsidRPr="00C855FC">
        <w:rPr>
          <w:rFonts w:ascii="Lato" w:hAnsi="Lato" w:cs="Times New Roman"/>
          <w:sz w:val="22"/>
        </w:rPr>
        <w:t>24</w:t>
      </w:r>
      <w:r w:rsidR="0044376C">
        <w:rPr>
          <w:rFonts w:ascii="Lato" w:hAnsi="Lato" w:cs="Times New Roman"/>
          <w:sz w:val="22"/>
        </w:rPr>
        <w:t> </w:t>
      </w:r>
      <w:r w:rsidRPr="00C855FC">
        <w:rPr>
          <w:rFonts w:ascii="Lato" w:hAnsi="Lato" w:cs="Times New Roman"/>
          <w:sz w:val="22"/>
        </w:rPr>
        <w:t>364 pojazdy</w:t>
      </w:r>
      <w:r w:rsidR="009A753E" w:rsidRPr="00C855FC">
        <w:rPr>
          <w:rFonts w:ascii="Lato" w:hAnsi="Lato" w:cs="Times New Roman"/>
          <w:sz w:val="22"/>
        </w:rPr>
        <w:t>.</w:t>
      </w:r>
    </w:p>
    <w:p w:rsidR="002D51F6" w:rsidRPr="00C855FC" w:rsidRDefault="002D51F6" w:rsidP="003576CC">
      <w:pPr>
        <w:contextualSpacing/>
        <w:rPr>
          <w:rFonts w:ascii="Lato" w:hAnsi="Lato" w:cs="Times New Roman"/>
          <w:sz w:val="22"/>
        </w:rPr>
      </w:pPr>
    </w:p>
    <w:p w:rsidR="002D51F6" w:rsidRPr="00C855FC" w:rsidRDefault="002D51F6" w:rsidP="003576CC">
      <w:pPr>
        <w:pBdr>
          <w:top w:val="single" w:sz="4" w:space="1" w:color="auto"/>
          <w:left w:val="single" w:sz="4" w:space="4" w:color="auto"/>
          <w:bottom w:val="single" w:sz="4" w:space="1" w:color="auto"/>
          <w:right w:val="single" w:sz="4" w:space="4" w:color="auto"/>
        </w:pBdr>
        <w:contextualSpacing/>
        <w:jc w:val="center"/>
        <w:rPr>
          <w:rFonts w:ascii="Lato" w:hAnsi="Lato" w:cs="Times New Roman"/>
          <w:b/>
          <w:sz w:val="22"/>
        </w:rPr>
      </w:pPr>
      <w:r w:rsidRPr="00C855FC">
        <w:rPr>
          <w:rFonts w:ascii="Lato" w:hAnsi="Lato" w:cs="Times New Roman"/>
          <w:b/>
          <w:sz w:val="22"/>
        </w:rPr>
        <w:t>Wskaźnik motoryzacji dla wszystkich rodzajów pojazdów w Krakowie (liczba pojazdów ogółem/1</w:t>
      </w:r>
      <w:r w:rsidR="00E1632E">
        <w:rPr>
          <w:rFonts w:ascii="Lato" w:hAnsi="Lato" w:cs="Times New Roman"/>
          <w:b/>
          <w:sz w:val="22"/>
        </w:rPr>
        <w:t> </w:t>
      </w:r>
      <w:r w:rsidRPr="00C855FC">
        <w:rPr>
          <w:rFonts w:ascii="Lato" w:hAnsi="Lato" w:cs="Times New Roman"/>
          <w:b/>
          <w:sz w:val="22"/>
        </w:rPr>
        <w:t>000 mieszkańców) wynosi 804,5; dla samochodów osobowych: 640,7</w:t>
      </w:r>
    </w:p>
    <w:p w:rsidR="002D51F6" w:rsidRPr="00C855FC" w:rsidRDefault="002D51F6" w:rsidP="003576CC">
      <w:pPr>
        <w:contextualSpacing/>
        <w:rPr>
          <w:rFonts w:ascii="Lato" w:hAnsi="Lato" w:cs="Times New Roman"/>
          <w:sz w:val="22"/>
        </w:rPr>
      </w:pPr>
    </w:p>
    <w:p w:rsidR="002D51F6" w:rsidRPr="00C855FC" w:rsidRDefault="002D51F6" w:rsidP="003576CC">
      <w:pPr>
        <w:contextualSpacing/>
        <w:rPr>
          <w:rFonts w:ascii="Lato" w:hAnsi="Lato" w:cs="Times New Roman"/>
          <w:sz w:val="22"/>
        </w:rPr>
      </w:pPr>
      <w:r w:rsidRPr="00C855FC">
        <w:rPr>
          <w:rFonts w:ascii="Lato" w:hAnsi="Lato" w:cs="Times New Roman"/>
          <w:sz w:val="22"/>
        </w:rPr>
        <w:t>W Krakowie funkcjonuje operacyjne Centrum Sterowania Ruchem, gromadzące wszystkie informacje o tym, co dzieje się na ulicach, chodnikach i torach w Krakowie. Kraków dysponuje też dwoma systemami: Systemem Sterowania Ruchem UTCS, odpowiedzialnym za sterowanie sygnalizacjami świetlnymi oraz za nadzór nad ich prawidłowym funkcjonowaniem i Systemem Nadzoru Ruchu Tramwajowego TTSS, odpowiedzialnym za</w:t>
      </w:r>
      <w:r w:rsidR="006A1752">
        <w:rPr>
          <w:rFonts w:ascii="Lato" w:hAnsi="Lato" w:cs="Times New Roman"/>
          <w:sz w:val="22"/>
        </w:rPr>
        <w:t> </w:t>
      </w:r>
      <w:r w:rsidRPr="00C855FC">
        <w:rPr>
          <w:rFonts w:ascii="Lato" w:hAnsi="Lato" w:cs="Times New Roman"/>
          <w:sz w:val="22"/>
        </w:rPr>
        <w:t>nadzór nad ruchem tramwajów oraz</w:t>
      </w:r>
      <w:r w:rsidR="005B6C47" w:rsidRPr="00C855FC">
        <w:rPr>
          <w:rFonts w:ascii="Lato" w:hAnsi="Lato" w:cs="Times New Roman"/>
          <w:sz w:val="22"/>
        </w:rPr>
        <w:t> </w:t>
      </w:r>
      <w:r w:rsidRPr="00C855FC">
        <w:rPr>
          <w:rFonts w:ascii="Lato" w:hAnsi="Lato" w:cs="Times New Roman"/>
          <w:sz w:val="22"/>
        </w:rPr>
        <w:t>za sterowanie tablicami informacji pasażerskiej. Długość sieci transportu zbiorowego objęta obszarowym systemem sterowania ruchem wynosiła w 2018 roku 194 km (podwójny</w:t>
      </w:r>
      <w:r w:rsidR="005B6C47" w:rsidRPr="00C855FC">
        <w:rPr>
          <w:rFonts w:ascii="Lato" w:hAnsi="Lato" w:cs="Times New Roman"/>
          <w:sz w:val="22"/>
        </w:rPr>
        <w:t> </w:t>
      </w:r>
      <w:r w:rsidRPr="00C855FC">
        <w:rPr>
          <w:rFonts w:ascii="Lato" w:hAnsi="Lato" w:cs="Times New Roman"/>
          <w:sz w:val="22"/>
        </w:rPr>
        <w:t>tor).</w:t>
      </w:r>
    </w:p>
    <w:p w:rsidR="00AD4EAF" w:rsidRPr="00C855FC" w:rsidRDefault="00AD4EAF" w:rsidP="003576CC">
      <w:pPr>
        <w:contextualSpacing/>
        <w:rPr>
          <w:rFonts w:ascii="Lato" w:hAnsi="Lato" w:cs="Times New Roman"/>
          <w:sz w:val="22"/>
        </w:rPr>
      </w:pPr>
    </w:p>
    <w:p w:rsidR="002D51F6" w:rsidRPr="00C855FC" w:rsidRDefault="002D51F6" w:rsidP="003576CC">
      <w:pPr>
        <w:contextualSpacing/>
        <w:rPr>
          <w:rFonts w:ascii="Lato" w:hAnsi="Lato" w:cs="Times New Roman"/>
          <w:sz w:val="22"/>
        </w:rPr>
      </w:pPr>
      <w:r w:rsidRPr="00C855FC">
        <w:rPr>
          <w:rFonts w:ascii="Lato" w:hAnsi="Lato" w:cs="Times New Roman"/>
          <w:sz w:val="22"/>
        </w:rPr>
        <w:t>Na koniec 2018 roku Kraków posiadał 28,6 km buspasów i pasów wspólnych autobusowo-</w:t>
      </w:r>
      <w:r w:rsidR="005B6C47" w:rsidRPr="00C855FC">
        <w:rPr>
          <w:rFonts w:ascii="Lato" w:hAnsi="Lato" w:cs="Times New Roman"/>
          <w:sz w:val="22"/>
        </w:rPr>
        <w:t> t</w:t>
      </w:r>
      <w:r w:rsidRPr="00C855FC">
        <w:rPr>
          <w:rFonts w:ascii="Lato" w:hAnsi="Lato" w:cs="Times New Roman"/>
          <w:sz w:val="22"/>
        </w:rPr>
        <w:t xml:space="preserve">ramwajowych, dających uprzywilejowanie w ruchu transportowi zbiorowemu. </w:t>
      </w:r>
    </w:p>
    <w:p w:rsidR="002D51F6" w:rsidRPr="00C855FC" w:rsidRDefault="002D51F6" w:rsidP="003576CC">
      <w:pPr>
        <w:contextualSpacing/>
        <w:rPr>
          <w:rFonts w:ascii="Lato" w:hAnsi="Lato" w:cs="Times New Roman"/>
          <w:sz w:val="22"/>
        </w:rPr>
      </w:pPr>
      <w:r w:rsidRPr="00C855FC">
        <w:rPr>
          <w:rFonts w:ascii="Lato" w:hAnsi="Lato" w:cs="Times New Roman"/>
          <w:sz w:val="22"/>
        </w:rPr>
        <w:t xml:space="preserve">W 2018 roku Miasto realizowało zadania związane z bezpieczeństwem ruchu drogowego i ruchu pieszych, m.in.: wdrożono rozdzielenie i zawężenie pasów ruchu za pomocą elastycznych słupków tuż przed przejściem dla pieszych na </w:t>
      </w:r>
      <w:r w:rsidR="00AD4EAF" w:rsidRPr="00C855FC">
        <w:rPr>
          <w:rFonts w:ascii="Lato" w:hAnsi="Lato" w:cs="Times New Roman"/>
          <w:sz w:val="22"/>
        </w:rPr>
        <w:t>ul.</w:t>
      </w:r>
      <w:r w:rsidRPr="00C855FC">
        <w:rPr>
          <w:rFonts w:ascii="Lato" w:hAnsi="Lato" w:cs="Times New Roman"/>
          <w:sz w:val="22"/>
        </w:rPr>
        <w:t xml:space="preserve"> Armii Krajowej, sygnalizację</w:t>
      </w:r>
      <w:r w:rsidR="00BE6FCF" w:rsidRPr="00C855FC">
        <w:rPr>
          <w:rFonts w:ascii="Lato" w:hAnsi="Lato" w:cs="Times New Roman"/>
          <w:sz w:val="22"/>
        </w:rPr>
        <w:t xml:space="preserve"> </w:t>
      </w:r>
      <w:r w:rsidRPr="00C855FC">
        <w:rPr>
          <w:rFonts w:ascii="Lato" w:hAnsi="Lato" w:cs="Times New Roman"/>
          <w:sz w:val="22"/>
        </w:rPr>
        <w:t>świetlną na ul</w:t>
      </w:r>
      <w:r w:rsidR="00AD4EAF" w:rsidRPr="00C855FC">
        <w:rPr>
          <w:rFonts w:ascii="Lato" w:hAnsi="Lato" w:cs="Times New Roman"/>
          <w:sz w:val="22"/>
        </w:rPr>
        <w:t>. </w:t>
      </w:r>
      <w:r w:rsidRPr="00C855FC">
        <w:rPr>
          <w:rFonts w:ascii="Lato" w:hAnsi="Lato" w:cs="Times New Roman"/>
          <w:sz w:val="22"/>
        </w:rPr>
        <w:t>Bieńczyckiej przy wjeździe do os</w:t>
      </w:r>
      <w:r w:rsidR="00AD4EAF" w:rsidRPr="00C855FC">
        <w:rPr>
          <w:rFonts w:ascii="Lato" w:hAnsi="Lato" w:cs="Times New Roman"/>
          <w:sz w:val="22"/>
        </w:rPr>
        <w:t>.</w:t>
      </w:r>
      <w:r w:rsidRPr="00C855FC">
        <w:rPr>
          <w:rFonts w:ascii="Lato" w:hAnsi="Lato" w:cs="Times New Roman"/>
          <w:sz w:val="22"/>
        </w:rPr>
        <w:t xml:space="preserve"> Kolorowego, przejście z</w:t>
      </w:r>
      <w:r w:rsidR="000C00ED">
        <w:rPr>
          <w:rFonts w:ascii="Lato" w:hAnsi="Lato" w:cs="Times New Roman"/>
          <w:sz w:val="22"/>
        </w:rPr>
        <w:t> </w:t>
      </w:r>
      <w:r w:rsidRPr="00C855FC">
        <w:rPr>
          <w:rFonts w:ascii="Lato" w:hAnsi="Lato" w:cs="Times New Roman"/>
          <w:sz w:val="22"/>
        </w:rPr>
        <w:t>sygnalizacją na</w:t>
      </w:r>
      <w:r w:rsidR="005B6C47" w:rsidRPr="00C855FC">
        <w:rPr>
          <w:rFonts w:ascii="Lato" w:hAnsi="Lato" w:cs="Times New Roman"/>
          <w:sz w:val="22"/>
        </w:rPr>
        <w:t> </w:t>
      </w:r>
      <w:r w:rsidRPr="00C855FC">
        <w:rPr>
          <w:rFonts w:ascii="Lato" w:hAnsi="Lato" w:cs="Times New Roman"/>
          <w:sz w:val="22"/>
        </w:rPr>
        <w:t>ul</w:t>
      </w:r>
      <w:r w:rsidR="00AD4EAF" w:rsidRPr="00C855FC">
        <w:rPr>
          <w:rFonts w:ascii="Lato" w:hAnsi="Lato" w:cs="Times New Roman"/>
          <w:sz w:val="22"/>
        </w:rPr>
        <w:t>.</w:t>
      </w:r>
      <w:r w:rsidR="005B6C47" w:rsidRPr="00C855FC">
        <w:rPr>
          <w:rFonts w:ascii="Lato" w:hAnsi="Lato" w:cs="Times New Roman"/>
          <w:sz w:val="22"/>
        </w:rPr>
        <w:t> </w:t>
      </w:r>
      <w:r w:rsidRPr="00C855FC">
        <w:rPr>
          <w:rFonts w:ascii="Lato" w:hAnsi="Lato" w:cs="Times New Roman"/>
          <w:sz w:val="22"/>
        </w:rPr>
        <w:t>Zakopiańskiej przy skrzyżowaniu z ul</w:t>
      </w:r>
      <w:r w:rsidR="00AD4EAF" w:rsidRPr="00C855FC">
        <w:rPr>
          <w:rFonts w:ascii="Lato" w:hAnsi="Lato" w:cs="Times New Roman"/>
          <w:sz w:val="22"/>
        </w:rPr>
        <w:t>.</w:t>
      </w:r>
      <w:r w:rsidRPr="00C855FC">
        <w:rPr>
          <w:rFonts w:ascii="Lato" w:hAnsi="Lato" w:cs="Times New Roman"/>
          <w:sz w:val="22"/>
        </w:rPr>
        <w:t xml:space="preserve"> Kościuszkowców.</w:t>
      </w:r>
    </w:p>
    <w:p w:rsidR="00AD4EAF" w:rsidRPr="00C855FC" w:rsidRDefault="00AD4EAF" w:rsidP="003576CC">
      <w:pPr>
        <w:contextualSpacing/>
        <w:rPr>
          <w:rFonts w:ascii="Lato" w:hAnsi="Lato" w:cs="Times New Roman"/>
          <w:sz w:val="22"/>
        </w:rPr>
      </w:pPr>
    </w:p>
    <w:p w:rsidR="00317331" w:rsidRDefault="002D51F6" w:rsidP="00317331">
      <w:pPr>
        <w:contextualSpacing/>
        <w:rPr>
          <w:rFonts w:ascii="Lato" w:hAnsi="Lato" w:cs="Times New Roman"/>
          <w:sz w:val="22"/>
        </w:rPr>
      </w:pPr>
      <w:r w:rsidRPr="00C855FC">
        <w:rPr>
          <w:rFonts w:ascii="Lato" w:hAnsi="Lato" w:cs="Times New Roman"/>
          <w:sz w:val="22"/>
        </w:rPr>
        <w:t>Dalsze inwestycje, poprawiające bezpieczeństwo kierowców i pieszych są konieczne. Choć</w:t>
      </w:r>
      <w:r w:rsidR="005B6C47" w:rsidRPr="00C855FC">
        <w:rPr>
          <w:rFonts w:ascii="Lato" w:hAnsi="Lato" w:cs="Times New Roman"/>
          <w:sz w:val="22"/>
        </w:rPr>
        <w:t> </w:t>
      </w:r>
      <w:r w:rsidRPr="00C855FC">
        <w:rPr>
          <w:rFonts w:ascii="Lato" w:hAnsi="Lato" w:cs="Times New Roman"/>
          <w:sz w:val="22"/>
        </w:rPr>
        <w:t>73%</w:t>
      </w:r>
      <w:r w:rsidR="005B6C47" w:rsidRPr="00C855FC">
        <w:rPr>
          <w:rFonts w:ascii="Lato" w:hAnsi="Lato" w:cs="Times New Roman"/>
          <w:sz w:val="22"/>
        </w:rPr>
        <w:t> </w:t>
      </w:r>
      <w:r w:rsidRPr="00C855FC">
        <w:rPr>
          <w:rFonts w:ascii="Lato" w:hAnsi="Lato" w:cs="Times New Roman"/>
          <w:sz w:val="22"/>
        </w:rPr>
        <w:t>mieszkańców w badaniach Jakości Życia i Jakości Usług Publicznych w</w:t>
      </w:r>
      <w:r w:rsidR="000C00ED">
        <w:rPr>
          <w:rFonts w:ascii="Lato" w:hAnsi="Lato" w:cs="Times New Roman"/>
          <w:sz w:val="22"/>
        </w:rPr>
        <w:t> </w:t>
      </w:r>
      <w:r w:rsidRPr="00C855FC">
        <w:rPr>
          <w:rFonts w:ascii="Lato" w:hAnsi="Lato" w:cs="Times New Roman"/>
          <w:sz w:val="22"/>
        </w:rPr>
        <w:t>Krakowie deklaruje poczucie bezpieczeństwa w ruchu drogowym (</w:t>
      </w:r>
      <w:r w:rsidRPr="00C855FC">
        <w:rPr>
          <w:rFonts w:ascii="Lato" w:hAnsi="Lato" w:cs="Times New Roman"/>
          <w:b/>
          <w:sz w:val="22"/>
        </w:rPr>
        <w:t>Wskaźnik W40_T</w:t>
      </w:r>
      <w:r w:rsidRPr="00C855FC">
        <w:rPr>
          <w:rFonts w:ascii="Lato" w:hAnsi="Lato" w:cs="Times New Roman"/>
          <w:sz w:val="22"/>
        </w:rPr>
        <w:t>; 69,3% w 2014</w:t>
      </w:r>
      <w:r w:rsidR="006A1752">
        <w:rPr>
          <w:rFonts w:ascii="Lato" w:hAnsi="Lato" w:cs="Times New Roman"/>
          <w:sz w:val="22"/>
        </w:rPr>
        <w:t> </w:t>
      </w:r>
      <w:r w:rsidRPr="00C855FC">
        <w:rPr>
          <w:rFonts w:ascii="Lato" w:hAnsi="Lato" w:cs="Times New Roman"/>
          <w:sz w:val="22"/>
        </w:rPr>
        <w:t>r</w:t>
      </w:r>
      <w:r w:rsidR="006B5FD5">
        <w:rPr>
          <w:rFonts w:ascii="Lato" w:hAnsi="Lato" w:cs="Times New Roman"/>
          <w:sz w:val="22"/>
        </w:rPr>
        <w:t>.</w:t>
      </w:r>
      <w:r w:rsidRPr="00C855FC">
        <w:rPr>
          <w:rFonts w:ascii="Lato" w:hAnsi="Lato" w:cs="Times New Roman"/>
          <w:sz w:val="22"/>
        </w:rPr>
        <w:t>), a</w:t>
      </w:r>
      <w:r w:rsidR="005B6C47" w:rsidRPr="00C855FC">
        <w:rPr>
          <w:rFonts w:ascii="Lato" w:hAnsi="Lato" w:cs="Times New Roman"/>
          <w:sz w:val="22"/>
        </w:rPr>
        <w:t> </w:t>
      </w:r>
      <w:r w:rsidRPr="00C855FC">
        <w:rPr>
          <w:rFonts w:ascii="Lato" w:hAnsi="Lato" w:cs="Times New Roman"/>
          <w:sz w:val="22"/>
        </w:rPr>
        <w:t>na terenie Krakowa odnotowano spadek liczby wypadków drogowych na rzecz kolizji drogowych, czyli zdarzeń charakteryzujących się mniejszymi obrażeniami ciała uczestników tych zdarzeń, to niestety w 2018 roku odnotowano wzrost wypadków ze skutkiem śmiertelnym, których głównymi ofiarami byli piesi.</w:t>
      </w:r>
    </w:p>
    <w:p w:rsidR="00317331" w:rsidRDefault="00317331" w:rsidP="00317331">
      <w:pPr>
        <w:contextualSpacing/>
        <w:rPr>
          <w:rFonts w:ascii="Lato" w:hAnsi="Lato" w:cs="Times New Roman"/>
          <w:sz w:val="22"/>
        </w:rPr>
      </w:pPr>
    </w:p>
    <w:p w:rsidR="009C54F7" w:rsidRPr="00C855FC" w:rsidRDefault="009C54F7" w:rsidP="00317331">
      <w:pPr>
        <w:contextualSpacing/>
        <w:rPr>
          <w:rFonts w:ascii="Lato" w:hAnsi="Lato" w:cs="Times New Roman"/>
          <w:sz w:val="22"/>
        </w:rPr>
      </w:pPr>
      <w:r w:rsidRPr="00C855FC">
        <w:rPr>
          <w:rFonts w:ascii="Lato" w:hAnsi="Lato" w:cs="Times New Roman"/>
          <w:sz w:val="22"/>
        </w:rPr>
        <w:br w:type="page"/>
      </w:r>
    </w:p>
    <w:p w:rsidR="005757EA" w:rsidRPr="00C855FC" w:rsidRDefault="005757EA" w:rsidP="003576CC">
      <w:pPr>
        <w:contextualSpacing/>
        <w:rPr>
          <w:rFonts w:ascii="Lato" w:hAnsi="Lato" w:cs="Times New Roman"/>
          <w:sz w:val="22"/>
        </w:rPr>
      </w:pPr>
    </w:p>
    <w:p w:rsidR="005757EA" w:rsidRPr="00C855FC" w:rsidRDefault="005757EA" w:rsidP="003576CC">
      <w:pPr>
        <w:pStyle w:val="Nagwek3"/>
        <w:shd w:val="clear" w:color="auto" w:fill="0070C0"/>
        <w:spacing w:before="0"/>
        <w:rPr>
          <w:rFonts w:ascii="Lato" w:hAnsi="Lato"/>
          <w:b/>
          <w:color w:val="FFFFFF" w:themeColor="background1"/>
        </w:rPr>
      </w:pPr>
      <w:bookmarkStart w:id="718" w:name="_Toc6470454"/>
      <w:bookmarkStart w:id="719" w:name="_Toc8215008"/>
      <w:bookmarkStart w:id="720" w:name="_Toc8736457"/>
      <w:bookmarkStart w:id="721" w:name="_Toc8911706"/>
      <w:bookmarkStart w:id="722" w:name="_Toc8985140"/>
      <w:bookmarkStart w:id="723" w:name="_Toc10018713"/>
      <w:r w:rsidRPr="00C855FC">
        <w:rPr>
          <w:rFonts w:ascii="Lato" w:hAnsi="Lato"/>
          <w:b/>
          <w:color w:val="FFFFFF" w:themeColor="background1"/>
        </w:rPr>
        <w:t>IV.14.4 Finanse</w:t>
      </w:r>
      <w:bookmarkEnd w:id="718"/>
      <w:bookmarkEnd w:id="719"/>
      <w:bookmarkEnd w:id="720"/>
      <w:bookmarkEnd w:id="721"/>
      <w:bookmarkEnd w:id="722"/>
      <w:bookmarkEnd w:id="723"/>
    </w:p>
    <w:p w:rsidR="005757EA" w:rsidRPr="00C855FC" w:rsidRDefault="005757EA" w:rsidP="003576CC">
      <w:pPr>
        <w:contextualSpacing/>
        <w:rPr>
          <w:rFonts w:ascii="Lato" w:hAnsi="Lato" w:cs="Times New Roman"/>
          <w:sz w:val="22"/>
        </w:rPr>
      </w:pPr>
    </w:p>
    <w:p w:rsidR="005757EA" w:rsidRPr="00C855FC" w:rsidRDefault="005757EA" w:rsidP="003576CC">
      <w:pPr>
        <w:contextualSpacing/>
        <w:rPr>
          <w:rFonts w:ascii="Lato" w:hAnsi="Lato" w:cs="Times New Roman"/>
          <w:sz w:val="22"/>
        </w:rPr>
      </w:pPr>
      <w:r w:rsidRPr="00C855FC">
        <w:rPr>
          <w:rFonts w:ascii="Lato" w:hAnsi="Lato" w:cs="Times New Roman"/>
          <w:sz w:val="22"/>
        </w:rPr>
        <w:t xml:space="preserve">Nakłady poniesione w 2018 roku przez Gminę na </w:t>
      </w:r>
      <w:r w:rsidR="005D759D">
        <w:rPr>
          <w:rFonts w:ascii="Lato" w:hAnsi="Lato" w:cs="Times New Roman"/>
          <w:sz w:val="22"/>
        </w:rPr>
        <w:t>Dziedzin</w:t>
      </w:r>
      <w:r w:rsidRPr="00C855FC">
        <w:rPr>
          <w:rFonts w:ascii="Lato" w:hAnsi="Lato" w:cs="Times New Roman"/>
          <w:sz w:val="22"/>
        </w:rPr>
        <w:t>ę Transport prezentuj</w:t>
      </w:r>
      <w:r w:rsidR="00AC767A" w:rsidRPr="00C855FC">
        <w:rPr>
          <w:rFonts w:ascii="Lato" w:hAnsi="Lato" w:cs="Times New Roman"/>
          <w:sz w:val="22"/>
        </w:rPr>
        <w:t>ą p</w:t>
      </w:r>
      <w:r w:rsidRPr="00C855FC">
        <w:rPr>
          <w:rFonts w:ascii="Lato" w:hAnsi="Lato" w:cs="Times New Roman"/>
          <w:sz w:val="22"/>
        </w:rPr>
        <w:t>oniższ</w:t>
      </w:r>
      <w:r w:rsidR="00AC767A" w:rsidRPr="00C855FC">
        <w:rPr>
          <w:rFonts w:ascii="Lato" w:hAnsi="Lato" w:cs="Times New Roman"/>
          <w:sz w:val="22"/>
        </w:rPr>
        <w:t>e t</w:t>
      </w:r>
      <w:r w:rsidRPr="00C855FC">
        <w:rPr>
          <w:rFonts w:ascii="Lato" w:hAnsi="Lato" w:cs="Times New Roman"/>
          <w:sz w:val="22"/>
        </w:rPr>
        <w:t>abel</w:t>
      </w:r>
      <w:r w:rsidR="00836658" w:rsidRPr="00C855FC">
        <w:rPr>
          <w:rFonts w:ascii="Lato" w:hAnsi="Lato" w:cs="Times New Roman"/>
          <w:sz w:val="22"/>
        </w:rPr>
        <w:t>e.</w:t>
      </w:r>
      <w:r w:rsidRPr="00C855FC">
        <w:rPr>
          <w:rFonts w:ascii="Lato" w:hAnsi="Lato" w:cs="Times New Roman"/>
          <w:sz w:val="22"/>
        </w:rPr>
        <w:t xml:space="preserve"> </w:t>
      </w:r>
    </w:p>
    <w:p w:rsidR="00415E81" w:rsidRPr="00C855FC" w:rsidRDefault="00415E81" w:rsidP="003576CC">
      <w:pPr>
        <w:contextualSpacing/>
        <w:rPr>
          <w:rFonts w:ascii="Lato" w:hAnsi="Lato" w:cs="Times New Roman"/>
          <w:sz w:val="22"/>
        </w:rPr>
      </w:pPr>
    </w:p>
    <w:p w:rsidR="00841D1B" w:rsidRPr="00C855FC" w:rsidRDefault="005757EA" w:rsidP="003576CC">
      <w:pPr>
        <w:pStyle w:val="Legenda"/>
        <w:spacing w:after="0"/>
        <w:rPr>
          <w:rFonts w:ascii="Lato" w:hAnsi="Lato"/>
          <w:b/>
          <w:bCs/>
          <w:i w:val="0"/>
          <w:iCs w:val="0"/>
          <w:color w:val="auto"/>
          <w:sz w:val="22"/>
          <w:szCs w:val="22"/>
        </w:rPr>
      </w:pPr>
      <w:bookmarkStart w:id="724" w:name="_Toc10018533"/>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49</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w:t>
      </w:r>
      <w:r w:rsidR="00841D1B" w:rsidRPr="00C855FC">
        <w:rPr>
          <w:rFonts w:ascii="Lato" w:hAnsi="Lato"/>
          <w:b/>
          <w:bCs/>
          <w:i w:val="0"/>
          <w:iCs w:val="0"/>
          <w:color w:val="auto"/>
          <w:sz w:val="22"/>
          <w:szCs w:val="22"/>
        </w:rPr>
        <w:t xml:space="preserve">Wydatki w </w:t>
      </w:r>
      <w:r w:rsidR="005D759D">
        <w:rPr>
          <w:rFonts w:ascii="Lato" w:hAnsi="Lato"/>
          <w:b/>
          <w:bCs/>
          <w:i w:val="0"/>
          <w:iCs w:val="0"/>
          <w:color w:val="auto"/>
          <w:sz w:val="22"/>
          <w:szCs w:val="22"/>
        </w:rPr>
        <w:t>Dziedzin</w:t>
      </w:r>
      <w:r w:rsidR="00841D1B" w:rsidRPr="00C855FC">
        <w:rPr>
          <w:rFonts w:ascii="Lato" w:hAnsi="Lato"/>
          <w:b/>
          <w:bCs/>
          <w:i w:val="0"/>
          <w:iCs w:val="0"/>
          <w:color w:val="auto"/>
          <w:sz w:val="22"/>
          <w:szCs w:val="22"/>
        </w:rPr>
        <w:t>ie Transport zrealizowane w 2018 roku według</w:t>
      </w:r>
      <w:r w:rsidR="00836658" w:rsidRPr="00C855FC">
        <w:rPr>
          <w:rFonts w:ascii="Lato" w:hAnsi="Lato"/>
          <w:b/>
          <w:bCs/>
          <w:i w:val="0"/>
          <w:iCs w:val="0"/>
          <w:color w:val="auto"/>
          <w:sz w:val="22"/>
          <w:szCs w:val="22"/>
        </w:rPr>
        <w:t> </w:t>
      </w:r>
      <w:r w:rsidR="00841D1B" w:rsidRPr="00C855FC">
        <w:rPr>
          <w:rFonts w:ascii="Lato" w:hAnsi="Lato"/>
          <w:b/>
          <w:bCs/>
          <w:i w:val="0"/>
          <w:iCs w:val="0"/>
          <w:color w:val="auto"/>
          <w:sz w:val="22"/>
          <w:szCs w:val="22"/>
        </w:rPr>
        <w:t>rodzajów</w:t>
      </w:r>
      <w:r w:rsidR="00836658" w:rsidRPr="00C855FC">
        <w:rPr>
          <w:rFonts w:ascii="Lato" w:hAnsi="Lato"/>
          <w:b/>
          <w:bCs/>
          <w:i w:val="0"/>
          <w:iCs w:val="0"/>
          <w:color w:val="auto"/>
          <w:sz w:val="22"/>
          <w:szCs w:val="22"/>
        </w:rPr>
        <w:t> </w:t>
      </w:r>
      <w:r w:rsidR="00841D1B" w:rsidRPr="00C855FC">
        <w:rPr>
          <w:rFonts w:ascii="Lato" w:hAnsi="Lato"/>
          <w:b/>
          <w:bCs/>
          <w:i w:val="0"/>
          <w:iCs w:val="0"/>
          <w:color w:val="auto"/>
          <w:sz w:val="22"/>
          <w:szCs w:val="22"/>
        </w:rPr>
        <w:t>wydatków</w:t>
      </w:r>
      <w:r w:rsidR="00047BB9" w:rsidRPr="00C855FC">
        <w:rPr>
          <w:rFonts w:ascii="Lato" w:hAnsi="Lato"/>
          <w:b/>
          <w:bCs/>
          <w:i w:val="0"/>
          <w:iCs w:val="0"/>
          <w:color w:val="auto"/>
          <w:sz w:val="22"/>
          <w:szCs w:val="22"/>
        </w:rPr>
        <w:t xml:space="preserve"> (w PLN)</w:t>
      </w:r>
      <w:bookmarkEnd w:id="7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9"/>
        <w:gridCol w:w="5386"/>
        <w:gridCol w:w="2118"/>
      </w:tblGrid>
      <w:tr w:rsidR="005A3E06" w:rsidRPr="00C855FC" w:rsidTr="005A3E06">
        <w:tc>
          <w:tcPr>
            <w:tcW w:w="3753" w:type="pct"/>
            <w:gridSpan w:val="2"/>
            <w:tcMar>
              <w:top w:w="0" w:type="dxa"/>
              <w:left w:w="108" w:type="dxa"/>
              <w:bottom w:w="0" w:type="dxa"/>
              <w:right w:w="108" w:type="dxa"/>
            </w:tcMar>
            <w:vAlign w:val="center"/>
            <w:hideMark/>
          </w:tcPr>
          <w:p w:rsidR="005A3E06" w:rsidRPr="00C855FC" w:rsidRDefault="005A3E06" w:rsidP="005A3E06">
            <w:pPr>
              <w:jc w:val="center"/>
              <w:rPr>
                <w:rFonts w:ascii="Lato" w:hAnsi="Lato"/>
                <w:sz w:val="20"/>
                <w:szCs w:val="20"/>
              </w:rPr>
            </w:pPr>
            <w:r w:rsidRPr="00C855FC">
              <w:rPr>
                <w:rFonts w:ascii="Lato" w:hAnsi="Lato"/>
                <w:sz w:val="20"/>
                <w:szCs w:val="20"/>
              </w:rPr>
              <w:t>Rodzaj wydatków</w:t>
            </w:r>
          </w:p>
        </w:tc>
        <w:tc>
          <w:tcPr>
            <w:tcW w:w="1247" w:type="pct"/>
            <w:tcMar>
              <w:top w:w="0" w:type="dxa"/>
              <w:left w:w="108" w:type="dxa"/>
              <w:bottom w:w="0" w:type="dxa"/>
              <w:right w:w="108" w:type="dxa"/>
            </w:tcMar>
            <w:hideMark/>
          </w:tcPr>
          <w:p w:rsidR="005A3E06" w:rsidRPr="00C855FC" w:rsidRDefault="005A3E06" w:rsidP="003576CC">
            <w:pPr>
              <w:jc w:val="center"/>
              <w:rPr>
                <w:rFonts w:ascii="Lato" w:hAnsi="Lato"/>
                <w:sz w:val="20"/>
                <w:szCs w:val="20"/>
              </w:rPr>
            </w:pPr>
            <w:r w:rsidRPr="00C855FC">
              <w:rPr>
                <w:rFonts w:ascii="Lato" w:hAnsi="Lato"/>
                <w:sz w:val="20"/>
                <w:szCs w:val="20"/>
              </w:rPr>
              <w:t>Wydatki (w PLN)</w:t>
            </w:r>
          </w:p>
        </w:tc>
      </w:tr>
      <w:tr w:rsidR="00797A3E" w:rsidRPr="00C855FC" w:rsidTr="00797A3E">
        <w:tc>
          <w:tcPr>
            <w:tcW w:w="3753" w:type="pct"/>
            <w:gridSpan w:val="2"/>
            <w:tcMar>
              <w:top w:w="0" w:type="dxa"/>
              <w:left w:w="108" w:type="dxa"/>
              <w:bottom w:w="0" w:type="dxa"/>
              <w:right w:w="108" w:type="dxa"/>
            </w:tcMar>
            <w:hideMark/>
          </w:tcPr>
          <w:p w:rsidR="00797A3E" w:rsidRPr="000C00ED" w:rsidRDefault="00797A3E" w:rsidP="00797A3E">
            <w:pPr>
              <w:jc w:val="left"/>
              <w:rPr>
                <w:rFonts w:ascii="Lato" w:hAnsi="Lato"/>
                <w:b/>
                <w:sz w:val="20"/>
                <w:szCs w:val="20"/>
              </w:rPr>
            </w:pPr>
            <w:r w:rsidRPr="000C00ED">
              <w:rPr>
                <w:rFonts w:ascii="Lato" w:hAnsi="Lato"/>
                <w:b/>
                <w:sz w:val="20"/>
                <w:szCs w:val="20"/>
              </w:rPr>
              <w:t>Ogółem</w:t>
            </w:r>
          </w:p>
        </w:tc>
        <w:tc>
          <w:tcPr>
            <w:tcW w:w="1247" w:type="pct"/>
            <w:tcMar>
              <w:top w:w="0" w:type="dxa"/>
              <w:left w:w="108" w:type="dxa"/>
              <w:bottom w:w="0" w:type="dxa"/>
              <w:right w:w="108" w:type="dxa"/>
            </w:tcMar>
          </w:tcPr>
          <w:p w:rsidR="00797A3E" w:rsidRPr="000C00ED" w:rsidRDefault="00797A3E" w:rsidP="003576CC">
            <w:pPr>
              <w:jc w:val="right"/>
              <w:rPr>
                <w:rFonts w:ascii="Lato" w:hAnsi="Lato"/>
                <w:b/>
                <w:sz w:val="20"/>
                <w:szCs w:val="20"/>
              </w:rPr>
            </w:pPr>
            <w:r w:rsidRPr="000C00ED">
              <w:rPr>
                <w:rFonts w:ascii="Lato" w:hAnsi="Lato"/>
                <w:b/>
                <w:sz w:val="20"/>
                <w:szCs w:val="20"/>
              </w:rPr>
              <w:t>1 009 184 852</w:t>
            </w:r>
          </w:p>
        </w:tc>
      </w:tr>
      <w:tr w:rsidR="005A3E06" w:rsidRPr="00C855FC" w:rsidTr="005A3E06">
        <w:tc>
          <w:tcPr>
            <w:tcW w:w="582" w:type="pct"/>
            <w:tcMar>
              <w:top w:w="0" w:type="dxa"/>
              <w:left w:w="108" w:type="dxa"/>
              <w:bottom w:w="0" w:type="dxa"/>
              <w:right w:w="108" w:type="dxa"/>
            </w:tcMar>
          </w:tcPr>
          <w:p w:rsidR="005A3E06" w:rsidRPr="00C855FC" w:rsidRDefault="005A3E06" w:rsidP="005A3E06">
            <w:pPr>
              <w:rPr>
                <w:rFonts w:ascii="Lato" w:hAnsi="Lato"/>
                <w:sz w:val="20"/>
                <w:szCs w:val="20"/>
              </w:rPr>
            </w:pPr>
          </w:p>
        </w:tc>
        <w:tc>
          <w:tcPr>
            <w:tcW w:w="3171" w:type="pct"/>
          </w:tcPr>
          <w:p w:rsidR="005A3E06" w:rsidRPr="00C855FC" w:rsidRDefault="005A3E06" w:rsidP="005A3E06">
            <w:pPr>
              <w:rPr>
                <w:rFonts w:ascii="Lato" w:hAnsi="Lato"/>
                <w:sz w:val="20"/>
                <w:szCs w:val="20"/>
              </w:rPr>
            </w:pPr>
            <w:r w:rsidRPr="00C855FC">
              <w:rPr>
                <w:rFonts w:ascii="Lato" w:hAnsi="Lato"/>
                <w:sz w:val="20"/>
                <w:szCs w:val="20"/>
              </w:rPr>
              <w:t>Wydatki inwestycyjne</w:t>
            </w:r>
          </w:p>
        </w:tc>
        <w:tc>
          <w:tcPr>
            <w:tcW w:w="1247" w:type="pct"/>
            <w:tcMar>
              <w:top w:w="0" w:type="dxa"/>
              <w:left w:w="108" w:type="dxa"/>
              <w:bottom w:w="0" w:type="dxa"/>
              <w:right w:w="108" w:type="dxa"/>
            </w:tcMar>
          </w:tcPr>
          <w:p w:rsidR="005A3E06" w:rsidRPr="00C855FC" w:rsidRDefault="005A3E06" w:rsidP="005A3E06">
            <w:pPr>
              <w:jc w:val="right"/>
              <w:rPr>
                <w:rFonts w:ascii="Lato" w:hAnsi="Lato"/>
                <w:sz w:val="20"/>
                <w:szCs w:val="20"/>
              </w:rPr>
            </w:pPr>
            <w:r w:rsidRPr="00C855FC">
              <w:rPr>
                <w:rFonts w:ascii="Lato" w:hAnsi="Lato"/>
                <w:sz w:val="20"/>
                <w:szCs w:val="20"/>
              </w:rPr>
              <w:t>188 628 1</w:t>
            </w:r>
            <w:r>
              <w:rPr>
                <w:rFonts w:ascii="Lato" w:hAnsi="Lato"/>
                <w:sz w:val="20"/>
                <w:szCs w:val="20"/>
              </w:rPr>
              <w:t>72</w:t>
            </w:r>
          </w:p>
        </w:tc>
      </w:tr>
      <w:tr w:rsidR="005A3E06" w:rsidRPr="00C855FC" w:rsidTr="005A3E06">
        <w:tc>
          <w:tcPr>
            <w:tcW w:w="582" w:type="pct"/>
            <w:tcMar>
              <w:top w:w="0" w:type="dxa"/>
              <w:left w:w="108" w:type="dxa"/>
              <w:bottom w:w="0" w:type="dxa"/>
              <w:right w:w="108" w:type="dxa"/>
            </w:tcMar>
          </w:tcPr>
          <w:p w:rsidR="005A3E06" w:rsidRPr="00C855FC" w:rsidRDefault="005A3E06" w:rsidP="005A3E06">
            <w:pPr>
              <w:tabs>
                <w:tab w:val="left" w:pos="2020"/>
              </w:tabs>
              <w:rPr>
                <w:rFonts w:ascii="Lato" w:hAnsi="Lato"/>
                <w:sz w:val="20"/>
                <w:szCs w:val="20"/>
              </w:rPr>
            </w:pPr>
          </w:p>
        </w:tc>
        <w:tc>
          <w:tcPr>
            <w:tcW w:w="3171" w:type="pct"/>
          </w:tcPr>
          <w:p w:rsidR="005A3E06" w:rsidRPr="00C855FC" w:rsidRDefault="005A3E06" w:rsidP="005A3E06">
            <w:pPr>
              <w:tabs>
                <w:tab w:val="left" w:pos="2020"/>
              </w:tabs>
              <w:rPr>
                <w:rFonts w:ascii="Lato" w:hAnsi="Lato"/>
                <w:sz w:val="20"/>
                <w:szCs w:val="20"/>
              </w:rPr>
            </w:pPr>
            <w:r w:rsidRPr="00C855FC">
              <w:rPr>
                <w:rFonts w:ascii="Lato" w:hAnsi="Lato"/>
                <w:sz w:val="20"/>
                <w:szCs w:val="20"/>
              </w:rPr>
              <w:t>Wydatki bieżące</w:t>
            </w:r>
          </w:p>
        </w:tc>
        <w:tc>
          <w:tcPr>
            <w:tcW w:w="1247" w:type="pct"/>
            <w:tcMar>
              <w:top w:w="0" w:type="dxa"/>
              <w:left w:w="108" w:type="dxa"/>
              <w:bottom w:w="0" w:type="dxa"/>
              <w:right w:w="108" w:type="dxa"/>
            </w:tcMar>
          </w:tcPr>
          <w:p w:rsidR="005A3E06" w:rsidRPr="00C855FC" w:rsidRDefault="005A3E06" w:rsidP="005A3E06">
            <w:pPr>
              <w:jc w:val="right"/>
              <w:rPr>
                <w:rFonts w:ascii="Lato" w:hAnsi="Lato"/>
                <w:sz w:val="20"/>
                <w:szCs w:val="20"/>
              </w:rPr>
            </w:pPr>
            <w:r w:rsidRPr="00C855FC">
              <w:rPr>
                <w:rFonts w:ascii="Lato" w:hAnsi="Lato"/>
                <w:sz w:val="20"/>
                <w:szCs w:val="20"/>
              </w:rPr>
              <w:t>820 556 68</w:t>
            </w:r>
            <w:r>
              <w:rPr>
                <w:rFonts w:ascii="Lato" w:hAnsi="Lato"/>
                <w:sz w:val="20"/>
                <w:szCs w:val="20"/>
              </w:rPr>
              <w:t>0</w:t>
            </w:r>
          </w:p>
        </w:tc>
      </w:tr>
    </w:tbl>
    <w:p w:rsidR="00F46EBF" w:rsidRPr="00C855FC" w:rsidRDefault="00F46EBF" w:rsidP="003576CC">
      <w:pPr>
        <w:jc w:val="center"/>
        <w:rPr>
          <w:rFonts w:ascii="Lato" w:hAnsi="Lato"/>
          <w:i/>
          <w:sz w:val="20"/>
          <w:szCs w:val="20"/>
        </w:rPr>
      </w:pPr>
      <w:r w:rsidRPr="00C855FC">
        <w:rPr>
          <w:rFonts w:ascii="Lato" w:hAnsi="Lato"/>
          <w:i/>
          <w:sz w:val="20"/>
          <w:szCs w:val="20"/>
        </w:rPr>
        <w:t xml:space="preserve">Źródło: System </w:t>
      </w:r>
      <w:r w:rsidR="003F1C8D" w:rsidRPr="00C855FC">
        <w:rPr>
          <w:rFonts w:ascii="Lato" w:hAnsi="Lato"/>
          <w:i/>
          <w:sz w:val="20"/>
          <w:szCs w:val="20"/>
        </w:rPr>
        <w:t>STRADOM</w:t>
      </w:r>
      <w:r w:rsidRPr="00C855FC">
        <w:rPr>
          <w:rFonts w:ascii="Lato" w:hAnsi="Lato"/>
          <w:i/>
          <w:sz w:val="20"/>
          <w:szCs w:val="20"/>
        </w:rPr>
        <w:t xml:space="preserve"> oraz Sprawozdanie z wykonania Budżetu Miasta Krakowa za 2018 rok</w:t>
      </w:r>
    </w:p>
    <w:p w:rsidR="00841D1B" w:rsidRPr="000C5E68" w:rsidRDefault="00841D1B" w:rsidP="003576CC">
      <w:pPr>
        <w:contextualSpacing/>
        <w:rPr>
          <w:rFonts w:ascii="Lato" w:hAnsi="Lato" w:cs="Times New Roman"/>
          <w:sz w:val="22"/>
        </w:rPr>
      </w:pPr>
    </w:p>
    <w:p w:rsidR="007A4E66" w:rsidRPr="000C5E68" w:rsidRDefault="000C5E68" w:rsidP="000C5E68">
      <w:pPr>
        <w:pStyle w:val="Legenda"/>
        <w:keepNext/>
        <w:spacing w:after="0"/>
        <w:rPr>
          <w:rFonts w:ascii="Lato" w:hAnsi="Lato"/>
          <w:b/>
          <w:bCs/>
          <w:i w:val="0"/>
          <w:iCs w:val="0"/>
          <w:color w:val="auto"/>
          <w:sz w:val="22"/>
          <w:szCs w:val="22"/>
        </w:rPr>
      </w:pPr>
      <w:bookmarkStart w:id="725" w:name="_Toc10018470"/>
      <w:r w:rsidRPr="000C5E68">
        <w:rPr>
          <w:rFonts w:ascii="Lato" w:hAnsi="Lato"/>
          <w:b/>
          <w:i w:val="0"/>
          <w:color w:val="auto"/>
          <w:sz w:val="22"/>
          <w:szCs w:val="22"/>
        </w:rPr>
        <w:t xml:space="preserve">Rysunek </w:t>
      </w:r>
      <w:r w:rsidR="002B437E">
        <w:rPr>
          <w:rFonts w:ascii="Lato" w:hAnsi="Lato"/>
          <w:b/>
          <w:i w:val="0"/>
          <w:color w:val="auto"/>
          <w:sz w:val="22"/>
          <w:szCs w:val="22"/>
        </w:rPr>
        <w:fldChar w:fldCharType="begin"/>
      </w:r>
      <w:r w:rsidR="007A3EAF">
        <w:rPr>
          <w:rFonts w:ascii="Lato" w:hAnsi="Lato"/>
          <w:b/>
          <w:i w:val="0"/>
          <w:color w:val="auto"/>
          <w:sz w:val="22"/>
          <w:szCs w:val="22"/>
        </w:rPr>
        <w:instrText xml:space="preserve"> SEQ Rysunek \* ARABIC </w:instrText>
      </w:r>
      <w:r w:rsidR="002B437E">
        <w:rPr>
          <w:rFonts w:ascii="Lato" w:hAnsi="Lato"/>
          <w:b/>
          <w:i w:val="0"/>
          <w:color w:val="auto"/>
          <w:sz w:val="22"/>
          <w:szCs w:val="22"/>
        </w:rPr>
        <w:fldChar w:fldCharType="separate"/>
      </w:r>
      <w:r w:rsidR="007F7F15">
        <w:rPr>
          <w:rFonts w:ascii="Lato" w:hAnsi="Lato"/>
          <w:b/>
          <w:i w:val="0"/>
          <w:noProof/>
          <w:color w:val="auto"/>
          <w:sz w:val="22"/>
          <w:szCs w:val="22"/>
        </w:rPr>
        <w:t>31</w:t>
      </w:r>
      <w:r w:rsidR="002B437E">
        <w:rPr>
          <w:rFonts w:ascii="Lato" w:hAnsi="Lato"/>
          <w:b/>
          <w:i w:val="0"/>
          <w:color w:val="auto"/>
          <w:sz w:val="22"/>
          <w:szCs w:val="22"/>
        </w:rPr>
        <w:fldChar w:fldCharType="end"/>
      </w:r>
      <w:r w:rsidRPr="000C5E68">
        <w:rPr>
          <w:rFonts w:ascii="Lato" w:hAnsi="Lato"/>
          <w:b/>
          <w:i w:val="0"/>
          <w:color w:val="auto"/>
          <w:sz w:val="22"/>
          <w:szCs w:val="22"/>
        </w:rPr>
        <w:t xml:space="preserve"> </w:t>
      </w:r>
      <w:r w:rsidR="00047BB9" w:rsidRPr="000C5E68">
        <w:rPr>
          <w:rFonts w:ascii="Lato" w:hAnsi="Lato"/>
          <w:b/>
          <w:bCs/>
          <w:i w:val="0"/>
          <w:iCs w:val="0"/>
          <w:color w:val="auto"/>
          <w:sz w:val="22"/>
          <w:szCs w:val="22"/>
        </w:rPr>
        <w:t xml:space="preserve">Wydatki w </w:t>
      </w:r>
      <w:r w:rsidR="005D759D">
        <w:rPr>
          <w:rFonts w:ascii="Lato" w:hAnsi="Lato"/>
          <w:b/>
          <w:bCs/>
          <w:i w:val="0"/>
          <w:iCs w:val="0"/>
          <w:color w:val="auto"/>
          <w:sz w:val="22"/>
          <w:szCs w:val="22"/>
        </w:rPr>
        <w:t>Dziedzin</w:t>
      </w:r>
      <w:r w:rsidR="00047BB9" w:rsidRPr="000C5E68">
        <w:rPr>
          <w:rFonts w:ascii="Lato" w:hAnsi="Lato"/>
          <w:b/>
          <w:bCs/>
          <w:i w:val="0"/>
          <w:iCs w:val="0"/>
          <w:color w:val="auto"/>
          <w:sz w:val="22"/>
          <w:szCs w:val="22"/>
        </w:rPr>
        <w:t>ie Transport zrealizowane w 2018 roku według rodzajów wydatków (w %)</w:t>
      </w:r>
      <w:bookmarkEnd w:id="725"/>
    </w:p>
    <w:p w:rsidR="00047BB9" w:rsidRPr="000C5E68" w:rsidRDefault="000C5E68" w:rsidP="000C5E68">
      <w:pPr>
        <w:contextualSpacing/>
        <w:jc w:val="center"/>
        <w:rPr>
          <w:rFonts w:ascii="Lato" w:hAnsi="Lato"/>
          <w:bCs/>
          <w:iCs/>
          <w:sz w:val="22"/>
        </w:rPr>
      </w:pPr>
      <w:r>
        <w:rPr>
          <w:rFonts w:ascii="Lato" w:hAnsi="Lato"/>
          <w:bCs/>
          <w:iCs/>
          <w:noProof/>
          <w:sz w:val="22"/>
          <w:lang w:eastAsia="pl-PL"/>
        </w:rPr>
        <w:drawing>
          <wp:inline distT="0" distB="0" distL="0" distR="0">
            <wp:extent cx="4572396" cy="2749534"/>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Obraz25.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72396" cy="2749534"/>
                    </a:xfrm>
                    <a:prstGeom prst="rect">
                      <a:avLst/>
                    </a:prstGeom>
                  </pic:spPr>
                </pic:pic>
              </a:graphicData>
            </a:graphic>
          </wp:inline>
        </w:drawing>
      </w:r>
    </w:p>
    <w:p w:rsidR="00047BB9" w:rsidRPr="00C855FC" w:rsidRDefault="00047BB9" w:rsidP="000C5E68">
      <w:pPr>
        <w:contextualSpacing/>
        <w:jc w:val="center"/>
        <w:rPr>
          <w:rFonts w:ascii="Lato" w:hAnsi="Lato" w:cs="Times New Roman"/>
          <w:sz w:val="22"/>
        </w:rPr>
      </w:pPr>
      <w:r w:rsidRPr="00C855FC">
        <w:rPr>
          <w:rFonts w:ascii="Lato" w:hAnsi="Lato"/>
          <w:i/>
          <w:sz w:val="20"/>
          <w:szCs w:val="20"/>
        </w:rPr>
        <w:t>Źródło: System STRADOM oraz Sprawozdanie z wykonania Budżetu Miasta Krakowa za 2018 rok</w:t>
      </w:r>
    </w:p>
    <w:p w:rsidR="007A4E66" w:rsidRPr="00C855FC" w:rsidRDefault="007A4E66" w:rsidP="003576CC">
      <w:pPr>
        <w:spacing w:after="160"/>
        <w:jc w:val="left"/>
        <w:rPr>
          <w:rFonts w:ascii="Lato" w:hAnsi="Lato" w:cs="Times New Roman"/>
          <w:sz w:val="22"/>
        </w:rPr>
      </w:pPr>
      <w:r w:rsidRPr="00C855FC">
        <w:rPr>
          <w:rFonts w:ascii="Lato" w:hAnsi="Lato" w:cs="Times New Roman"/>
          <w:sz w:val="22"/>
        </w:rPr>
        <w:br w:type="page"/>
      </w:r>
    </w:p>
    <w:p w:rsidR="007A4E66" w:rsidRPr="00C855FC" w:rsidRDefault="007A4E66" w:rsidP="003576CC">
      <w:pPr>
        <w:contextualSpacing/>
        <w:rPr>
          <w:rFonts w:ascii="Lato" w:hAnsi="Lato" w:cs="Times New Roman"/>
          <w:sz w:val="22"/>
        </w:rPr>
      </w:pPr>
    </w:p>
    <w:p w:rsidR="005A3E06" w:rsidRPr="00817B5C" w:rsidRDefault="005757EA" w:rsidP="00817B5C">
      <w:pPr>
        <w:pStyle w:val="Legenda"/>
        <w:spacing w:after="0"/>
        <w:rPr>
          <w:rFonts w:ascii="Lato" w:hAnsi="Lato" w:cs="Times New Roman"/>
          <w:b/>
          <w:i w:val="0"/>
          <w:color w:val="auto"/>
          <w:sz w:val="22"/>
          <w:szCs w:val="22"/>
        </w:rPr>
      </w:pPr>
      <w:bookmarkStart w:id="726" w:name="_Toc10018534"/>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50</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w:t>
      </w:r>
      <w:r w:rsidR="00F46EBF" w:rsidRPr="00C855FC">
        <w:rPr>
          <w:rFonts w:ascii="Lato" w:hAnsi="Lato" w:cs="Times New Roman"/>
          <w:b/>
          <w:i w:val="0"/>
          <w:color w:val="auto"/>
          <w:sz w:val="22"/>
          <w:szCs w:val="22"/>
        </w:rPr>
        <w:t xml:space="preserve">Wydatki w </w:t>
      </w:r>
      <w:r w:rsidR="005D759D">
        <w:rPr>
          <w:rFonts w:ascii="Lato" w:hAnsi="Lato" w:cs="Times New Roman"/>
          <w:b/>
          <w:i w:val="0"/>
          <w:color w:val="auto"/>
          <w:sz w:val="22"/>
          <w:szCs w:val="22"/>
        </w:rPr>
        <w:t>Dziedzin</w:t>
      </w:r>
      <w:r w:rsidR="00F46EBF" w:rsidRPr="00C855FC">
        <w:rPr>
          <w:rFonts w:ascii="Lato" w:hAnsi="Lato" w:cs="Times New Roman"/>
          <w:b/>
          <w:i w:val="0"/>
          <w:color w:val="auto"/>
          <w:sz w:val="22"/>
          <w:szCs w:val="22"/>
        </w:rPr>
        <w:t>ie Transport zrealizowane w 2018 roku w podziale na</w:t>
      </w:r>
      <w:r w:rsidR="005A3E06">
        <w:rPr>
          <w:rFonts w:ascii="Lato" w:hAnsi="Lato" w:cs="Times New Roman"/>
          <w:b/>
          <w:i w:val="0"/>
          <w:color w:val="auto"/>
          <w:sz w:val="22"/>
          <w:szCs w:val="22"/>
        </w:rPr>
        <w:t> </w:t>
      </w:r>
      <w:r w:rsidR="00F46EBF" w:rsidRPr="00C855FC">
        <w:rPr>
          <w:rFonts w:ascii="Lato" w:hAnsi="Lato" w:cs="Times New Roman"/>
          <w:b/>
          <w:i w:val="0"/>
          <w:color w:val="auto"/>
          <w:sz w:val="22"/>
          <w:szCs w:val="22"/>
        </w:rPr>
        <w:t>usługi</w:t>
      </w:r>
      <w:r w:rsidR="00047BB9" w:rsidRPr="00C855FC">
        <w:rPr>
          <w:rFonts w:ascii="Lato" w:hAnsi="Lato" w:cs="Times New Roman"/>
          <w:b/>
          <w:i w:val="0"/>
          <w:color w:val="auto"/>
          <w:sz w:val="22"/>
          <w:szCs w:val="22"/>
        </w:rPr>
        <w:t xml:space="preserve"> (w PLN)</w:t>
      </w:r>
      <w:bookmarkEnd w:id="726"/>
    </w:p>
    <w:tbl>
      <w:tblPr>
        <w:tblStyle w:val="Tabela-Siatka"/>
        <w:tblW w:w="0" w:type="auto"/>
        <w:tblLook w:val="04A0" w:firstRow="1" w:lastRow="0" w:firstColumn="1" w:lastColumn="0" w:noHBand="0" w:noVBand="1"/>
      </w:tblPr>
      <w:tblGrid>
        <w:gridCol w:w="990"/>
        <w:gridCol w:w="5688"/>
        <w:gridCol w:w="1815"/>
      </w:tblGrid>
      <w:tr w:rsidR="005A3E06" w:rsidTr="005A3E06">
        <w:tc>
          <w:tcPr>
            <w:tcW w:w="6678" w:type="dxa"/>
            <w:gridSpan w:val="2"/>
          </w:tcPr>
          <w:p w:rsidR="005A3E06" w:rsidRDefault="005A3E06" w:rsidP="005A3E06">
            <w:pPr>
              <w:jc w:val="center"/>
            </w:pPr>
            <w:r w:rsidRPr="00C855FC">
              <w:rPr>
                <w:rFonts w:ascii="Lato" w:eastAsia="Times New Roman" w:hAnsi="Lato" w:cs="Times New Roman"/>
                <w:sz w:val="20"/>
                <w:szCs w:val="20"/>
                <w:lang w:eastAsia="pl-PL"/>
              </w:rPr>
              <w:t>Usługa</w:t>
            </w:r>
            <w:r w:rsidR="004101D0">
              <w:rPr>
                <w:rFonts w:ascii="Lato" w:eastAsia="Times New Roman" w:hAnsi="Lato" w:cs="Times New Roman"/>
                <w:sz w:val="20"/>
                <w:szCs w:val="20"/>
                <w:lang w:eastAsia="pl-PL"/>
              </w:rPr>
              <w:t xml:space="preserve"> publiczna</w:t>
            </w:r>
          </w:p>
        </w:tc>
        <w:tc>
          <w:tcPr>
            <w:tcW w:w="1815" w:type="dxa"/>
            <w:vAlign w:val="center"/>
          </w:tcPr>
          <w:p w:rsidR="005A3E06" w:rsidRPr="00C855FC" w:rsidRDefault="005A3E06" w:rsidP="005A3E06">
            <w:pPr>
              <w:jc w:val="center"/>
              <w:rPr>
                <w:rFonts w:ascii="Lato" w:eastAsia="Times New Roman" w:hAnsi="Lato" w:cs="Times New Roman"/>
                <w:sz w:val="20"/>
                <w:szCs w:val="20"/>
                <w:lang w:eastAsia="pl-PL"/>
              </w:rPr>
            </w:pPr>
            <w:r w:rsidRPr="00C855FC">
              <w:rPr>
                <w:rFonts w:ascii="Lato" w:eastAsia="Times New Roman" w:hAnsi="Lato" w:cs="Times New Roman"/>
                <w:sz w:val="20"/>
                <w:szCs w:val="20"/>
                <w:lang w:eastAsia="pl-PL"/>
              </w:rPr>
              <w:t>Wydatki (w PLN)</w:t>
            </w:r>
          </w:p>
        </w:tc>
      </w:tr>
      <w:tr w:rsidR="005A3E06" w:rsidTr="005A3E06">
        <w:tc>
          <w:tcPr>
            <w:tcW w:w="6678" w:type="dxa"/>
            <w:gridSpan w:val="2"/>
          </w:tcPr>
          <w:p w:rsidR="005A3E06" w:rsidRPr="005A3E06" w:rsidRDefault="005A3E06" w:rsidP="005A3E06">
            <w:pPr>
              <w:rPr>
                <w:rFonts w:ascii="Lato" w:hAnsi="Lato"/>
                <w:sz w:val="20"/>
                <w:szCs w:val="20"/>
              </w:rPr>
            </w:pPr>
            <w:r w:rsidRPr="005A3E06">
              <w:rPr>
                <w:rFonts w:ascii="Lato" w:hAnsi="Lato"/>
                <w:b/>
                <w:sz w:val="20"/>
                <w:szCs w:val="20"/>
              </w:rPr>
              <w:t>Ogółem</w:t>
            </w:r>
          </w:p>
        </w:tc>
        <w:tc>
          <w:tcPr>
            <w:tcW w:w="1815" w:type="dxa"/>
          </w:tcPr>
          <w:p w:rsidR="005A3E06" w:rsidRPr="005A3E06" w:rsidRDefault="005A3E06" w:rsidP="005A3E06">
            <w:pPr>
              <w:jc w:val="right"/>
              <w:rPr>
                <w:rFonts w:ascii="Lato" w:hAnsi="Lato"/>
                <w:b/>
                <w:sz w:val="20"/>
              </w:rPr>
            </w:pPr>
            <w:r w:rsidRPr="005A3E06">
              <w:rPr>
                <w:rFonts w:ascii="Lato" w:hAnsi="Lato"/>
                <w:b/>
                <w:sz w:val="20"/>
              </w:rPr>
              <w:t>1 009 184 852</w:t>
            </w:r>
          </w:p>
        </w:tc>
      </w:tr>
      <w:tr w:rsidR="005A3E06" w:rsidTr="005A3E06">
        <w:tc>
          <w:tcPr>
            <w:tcW w:w="990" w:type="dxa"/>
          </w:tcPr>
          <w:p w:rsidR="005A3E06" w:rsidRPr="005A3E06" w:rsidRDefault="005A3E06" w:rsidP="005A3E06">
            <w:pPr>
              <w:rPr>
                <w:rFonts w:ascii="Lato" w:hAnsi="Lato"/>
                <w:sz w:val="20"/>
                <w:szCs w:val="20"/>
              </w:rPr>
            </w:pPr>
          </w:p>
        </w:tc>
        <w:tc>
          <w:tcPr>
            <w:tcW w:w="5688" w:type="dxa"/>
          </w:tcPr>
          <w:p w:rsidR="005A3E06" w:rsidRPr="005A3E06" w:rsidRDefault="005A3E06" w:rsidP="005A3E06">
            <w:pPr>
              <w:rPr>
                <w:rFonts w:ascii="Lato" w:hAnsi="Lato"/>
                <w:sz w:val="20"/>
                <w:szCs w:val="20"/>
              </w:rPr>
            </w:pPr>
            <w:r w:rsidRPr="005A3E06">
              <w:rPr>
                <w:rFonts w:ascii="Lato" w:hAnsi="Lato"/>
                <w:sz w:val="20"/>
                <w:szCs w:val="20"/>
              </w:rPr>
              <w:t>Zarządzanie transportem zbiorowym (T-1)</w:t>
            </w:r>
          </w:p>
        </w:tc>
        <w:tc>
          <w:tcPr>
            <w:tcW w:w="1815" w:type="dxa"/>
          </w:tcPr>
          <w:p w:rsidR="005A3E06" w:rsidRPr="005A3E06" w:rsidRDefault="005A3E06" w:rsidP="005A3E06">
            <w:pPr>
              <w:jc w:val="right"/>
              <w:rPr>
                <w:rFonts w:ascii="Lato" w:hAnsi="Lato"/>
                <w:sz w:val="20"/>
              </w:rPr>
            </w:pPr>
            <w:r w:rsidRPr="005A3E06">
              <w:rPr>
                <w:rFonts w:ascii="Lato" w:hAnsi="Lato"/>
                <w:sz w:val="20"/>
              </w:rPr>
              <w:t>595 314 037</w:t>
            </w:r>
          </w:p>
        </w:tc>
      </w:tr>
      <w:tr w:rsidR="005A3E06" w:rsidTr="005A3E06">
        <w:tc>
          <w:tcPr>
            <w:tcW w:w="990" w:type="dxa"/>
          </w:tcPr>
          <w:p w:rsidR="005A3E06" w:rsidRPr="005A3E06" w:rsidRDefault="005A3E06" w:rsidP="005A3E06">
            <w:pPr>
              <w:rPr>
                <w:rFonts w:ascii="Lato" w:hAnsi="Lato"/>
                <w:sz w:val="20"/>
                <w:szCs w:val="20"/>
              </w:rPr>
            </w:pPr>
          </w:p>
        </w:tc>
        <w:tc>
          <w:tcPr>
            <w:tcW w:w="5688" w:type="dxa"/>
          </w:tcPr>
          <w:p w:rsidR="005A3E06" w:rsidRPr="005A3E06" w:rsidRDefault="005A3E06" w:rsidP="005A3E06">
            <w:pPr>
              <w:rPr>
                <w:rFonts w:ascii="Lato" w:hAnsi="Lato"/>
                <w:sz w:val="20"/>
                <w:szCs w:val="20"/>
              </w:rPr>
            </w:pPr>
            <w:r w:rsidRPr="005A3E06">
              <w:rPr>
                <w:rFonts w:ascii="Lato" w:hAnsi="Lato"/>
                <w:sz w:val="20"/>
                <w:szCs w:val="20"/>
              </w:rPr>
              <w:t>Zarządzanie infrastrukturą transportową (T-2)</w:t>
            </w:r>
          </w:p>
        </w:tc>
        <w:tc>
          <w:tcPr>
            <w:tcW w:w="1815" w:type="dxa"/>
          </w:tcPr>
          <w:p w:rsidR="005A3E06" w:rsidRPr="005A3E06" w:rsidRDefault="005A3E06" w:rsidP="005A3E06">
            <w:pPr>
              <w:jc w:val="right"/>
              <w:rPr>
                <w:rFonts w:ascii="Lato" w:hAnsi="Lato"/>
                <w:sz w:val="20"/>
              </w:rPr>
            </w:pPr>
            <w:r w:rsidRPr="005A3E06">
              <w:rPr>
                <w:rFonts w:ascii="Lato" w:hAnsi="Lato"/>
                <w:sz w:val="20"/>
              </w:rPr>
              <w:t>181 740 424</w:t>
            </w:r>
          </w:p>
        </w:tc>
      </w:tr>
      <w:tr w:rsidR="005A3E06" w:rsidTr="005A3E06">
        <w:tc>
          <w:tcPr>
            <w:tcW w:w="990" w:type="dxa"/>
          </w:tcPr>
          <w:p w:rsidR="005A3E06" w:rsidRPr="005A3E06" w:rsidRDefault="005A3E06" w:rsidP="005A3E06">
            <w:pPr>
              <w:rPr>
                <w:rFonts w:ascii="Lato" w:hAnsi="Lato"/>
                <w:sz w:val="20"/>
                <w:szCs w:val="20"/>
              </w:rPr>
            </w:pPr>
          </w:p>
        </w:tc>
        <w:tc>
          <w:tcPr>
            <w:tcW w:w="5688" w:type="dxa"/>
          </w:tcPr>
          <w:p w:rsidR="005A3E06" w:rsidRPr="005A3E06" w:rsidRDefault="005A3E06" w:rsidP="005A3E06">
            <w:pPr>
              <w:rPr>
                <w:rFonts w:ascii="Lato" w:hAnsi="Lato"/>
                <w:sz w:val="20"/>
                <w:szCs w:val="20"/>
              </w:rPr>
            </w:pPr>
            <w:r w:rsidRPr="005A3E06">
              <w:rPr>
                <w:rFonts w:ascii="Lato" w:hAnsi="Lato"/>
                <w:sz w:val="20"/>
                <w:szCs w:val="20"/>
              </w:rPr>
              <w:t>Zarządzanie ruchem (T-3)</w:t>
            </w:r>
          </w:p>
        </w:tc>
        <w:tc>
          <w:tcPr>
            <w:tcW w:w="1815" w:type="dxa"/>
          </w:tcPr>
          <w:p w:rsidR="005A3E06" w:rsidRPr="005A3E06" w:rsidRDefault="005A3E06" w:rsidP="005A3E06">
            <w:pPr>
              <w:jc w:val="right"/>
              <w:rPr>
                <w:rFonts w:ascii="Lato" w:hAnsi="Lato"/>
                <w:sz w:val="20"/>
              </w:rPr>
            </w:pPr>
            <w:r w:rsidRPr="005A3E06">
              <w:rPr>
                <w:rFonts w:ascii="Lato" w:hAnsi="Lato"/>
                <w:sz w:val="20"/>
              </w:rPr>
              <w:t>25 082 121</w:t>
            </w:r>
          </w:p>
        </w:tc>
      </w:tr>
      <w:tr w:rsidR="005A3E06" w:rsidTr="005A3E06">
        <w:tc>
          <w:tcPr>
            <w:tcW w:w="990" w:type="dxa"/>
          </w:tcPr>
          <w:p w:rsidR="005A3E06" w:rsidRPr="005A3E06" w:rsidRDefault="005A3E06" w:rsidP="005A3E06">
            <w:pPr>
              <w:rPr>
                <w:rFonts w:ascii="Lato" w:hAnsi="Lato"/>
                <w:sz w:val="20"/>
                <w:szCs w:val="20"/>
              </w:rPr>
            </w:pPr>
          </w:p>
        </w:tc>
        <w:tc>
          <w:tcPr>
            <w:tcW w:w="5688" w:type="dxa"/>
          </w:tcPr>
          <w:p w:rsidR="005A3E06" w:rsidRPr="005A3E06" w:rsidRDefault="005A3E06" w:rsidP="005A3E06">
            <w:pPr>
              <w:rPr>
                <w:rFonts w:ascii="Lato" w:hAnsi="Lato"/>
                <w:sz w:val="20"/>
                <w:szCs w:val="20"/>
              </w:rPr>
            </w:pPr>
            <w:r w:rsidRPr="005A3E06">
              <w:rPr>
                <w:rFonts w:ascii="Lato" w:hAnsi="Lato"/>
                <w:sz w:val="20"/>
                <w:szCs w:val="20"/>
              </w:rPr>
              <w:t>Inne wydatki nie związane bezpośrednio z usługą</w:t>
            </w:r>
          </w:p>
        </w:tc>
        <w:tc>
          <w:tcPr>
            <w:tcW w:w="1815" w:type="dxa"/>
          </w:tcPr>
          <w:p w:rsidR="005A3E06" w:rsidRPr="005A3E06" w:rsidRDefault="005A3E06" w:rsidP="005A3E06">
            <w:pPr>
              <w:jc w:val="right"/>
              <w:rPr>
                <w:rFonts w:ascii="Lato" w:hAnsi="Lato"/>
                <w:sz w:val="20"/>
              </w:rPr>
            </w:pPr>
            <w:r w:rsidRPr="005A3E06">
              <w:rPr>
                <w:rFonts w:ascii="Lato" w:hAnsi="Lato"/>
                <w:sz w:val="20"/>
              </w:rPr>
              <w:t>207 048 270</w:t>
            </w:r>
          </w:p>
        </w:tc>
      </w:tr>
    </w:tbl>
    <w:p w:rsidR="00F46EBF" w:rsidRPr="00C855FC" w:rsidRDefault="00F46EBF" w:rsidP="003576CC">
      <w:pPr>
        <w:jc w:val="center"/>
        <w:rPr>
          <w:rFonts w:ascii="Lato" w:hAnsi="Lato"/>
          <w:i/>
          <w:sz w:val="20"/>
          <w:szCs w:val="20"/>
        </w:rPr>
      </w:pPr>
      <w:r w:rsidRPr="00C855FC">
        <w:rPr>
          <w:rFonts w:ascii="Lato" w:hAnsi="Lato"/>
          <w:i/>
          <w:sz w:val="20"/>
          <w:szCs w:val="20"/>
        </w:rPr>
        <w:t xml:space="preserve">Źródło: System </w:t>
      </w:r>
      <w:r w:rsidR="003F1C8D" w:rsidRPr="00C855FC">
        <w:rPr>
          <w:rFonts w:ascii="Lato" w:hAnsi="Lato"/>
          <w:i/>
          <w:sz w:val="20"/>
          <w:szCs w:val="20"/>
        </w:rPr>
        <w:t>STRADOM</w:t>
      </w:r>
      <w:r w:rsidRPr="00C855FC">
        <w:rPr>
          <w:rFonts w:ascii="Lato" w:hAnsi="Lato"/>
          <w:i/>
          <w:sz w:val="20"/>
          <w:szCs w:val="20"/>
        </w:rPr>
        <w:t xml:space="preserve"> oraz Sprawozdanie z wykonania Budżetu Miasta Krakowa za 2018 rok</w:t>
      </w:r>
    </w:p>
    <w:p w:rsidR="00841D1B" w:rsidRPr="00C855FC" w:rsidRDefault="00841D1B" w:rsidP="003576CC">
      <w:pPr>
        <w:contextualSpacing/>
        <w:rPr>
          <w:rFonts w:ascii="Lato" w:hAnsi="Lato" w:cs="Times New Roman"/>
          <w:sz w:val="22"/>
        </w:rPr>
      </w:pPr>
    </w:p>
    <w:p w:rsidR="00047BB9" w:rsidRPr="000C00ED" w:rsidRDefault="000C5E68" w:rsidP="000C5E68">
      <w:pPr>
        <w:pStyle w:val="Legenda"/>
        <w:keepNext/>
        <w:spacing w:after="0"/>
        <w:rPr>
          <w:rFonts w:ascii="Lato" w:hAnsi="Lato" w:cs="Times New Roman"/>
          <w:b/>
          <w:i w:val="0"/>
          <w:color w:val="auto"/>
          <w:sz w:val="22"/>
          <w:szCs w:val="22"/>
        </w:rPr>
      </w:pPr>
      <w:bookmarkStart w:id="727" w:name="_Toc10018471"/>
      <w:r w:rsidRPr="000C00ED">
        <w:rPr>
          <w:rFonts w:ascii="Lato" w:hAnsi="Lato"/>
          <w:b/>
          <w:i w:val="0"/>
          <w:color w:val="auto"/>
          <w:sz w:val="22"/>
          <w:szCs w:val="22"/>
        </w:rPr>
        <w:t xml:space="preserve">Rysunek </w:t>
      </w:r>
      <w:r w:rsidR="002B437E" w:rsidRPr="000C00ED">
        <w:rPr>
          <w:rFonts w:ascii="Lato" w:hAnsi="Lato"/>
          <w:b/>
          <w:i w:val="0"/>
          <w:color w:val="auto"/>
          <w:sz w:val="22"/>
          <w:szCs w:val="22"/>
        </w:rPr>
        <w:fldChar w:fldCharType="begin"/>
      </w:r>
      <w:r w:rsidR="007A3EAF" w:rsidRPr="000C00ED">
        <w:rPr>
          <w:rFonts w:ascii="Lato" w:hAnsi="Lato"/>
          <w:b/>
          <w:i w:val="0"/>
          <w:color w:val="auto"/>
          <w:sz w:val="22"/>
          <w:szCs w:val="22"/>
        </w:rPr>
        <w:instrText xml:space="preserve"> SEQ Rysunek \* ARABIC </w:instrText>
      </w:r>
      <w:r w:rsidR="002B437E" w:rsidRPr="000C00ED">
        <w:rPr>
          <w:rFonts w:ascii="Lato" w:hAnsi="Lato"/>
          <w:b/>
          <w:i w:val="0"/>
          <w:color w:val="auto"/>
          <w:sz w:val="22"/>
          <w:szCs w:val="22"/>
        </w:rPr>
        <w:fldChar w:fldCharType="separate"/>
      </w:r>
      <w:r w:rsidR="007F7F15">
        <w:rPr>
          <w:rFonts w:ascii="Lato" w:hAnsi="Lato"/>
          <w:b/>
          <w:i w:val="0"/>
          <w:noProof/>
          <w:color w:val="auto"/>
          <w:sz w:val="22"/>
          <w:szCs w:val="22"/>
        </w:rPr>
        <w:t>32</w:t>
      </w:r>
      <w:r w:rsidR="002B437E" w:rsidRPr="000C00ED">
        <w:rPr>
          <w:rFonts w:ascii="Lato" w:hAnsi="Lato"/>
          <w:b/>
          <w:i w:val="0"/>
          <w:color w:val="auto"/>
          <w:sz w:val="22"/>
          <w:szCs w:val="22"/>
        </w:rPr>
        <w:fldChar w:fldCharType="end"/>
      </w:r>
      <w:r w:rsidRPr="000C00ED">
        <w:rPr>
          <w:rFonts w:ascii="Lato" w:hAnsi="Lato"/>
          <w:b/>
          <w:i w:val="0"/>
          <w:color w:val="auto"/>
          <w:sz w:val="22"/>
          <w:szCs w:val="22"/>
        </w:rPr>
        <w:t xml:space="preserve"> </w:t>
      </w:r>
      <w:r w:rsidR="00047BB9" w:rsidRPr="000C00ED">
        <w:rPr>
          <w:rFonts w:ascii="Lato" w:hAnsi="Lato" w:cs="Times New Roman"/>
          <w:b/>
          <w:i w:val="0"/>
          <w:color w:val="auto"/>
          <w:sz w:val="22"/>
          <w:szCs w:val="22"/>
        </w:rPr>
        <w:t xml:space="preserve">Wydatki w </w:t>
      </w:r>
      <w:r w:rsidR="005D759D">
        <w:rPr>
          <w:rFonts w:ascii="Lato" w:hAnsi="Lato" w:cs="Times New Roman"/>
          <w:b/>
          <w:i w:val="0"/>
          <w:color w:val="auto"/>
          <w:sz w:val="22"/>
          <w:szCs w:val="22"/>
        </w:rPr>
        <w:t>Dziedzin</w:t>
      </w:r>
      <w:r w:rsidR="00047BB9" w:rsidRPr="000C00ED">
        <w:rPr>
          <w:rFonts w:ascii="Lato" w:hAnsi="Lato" w:cs="Times New Roman"/>
          <w:b/>
          <w:i w:val="0"/>
          <w:color w:val="auto"/>
          <w:sz w:val="22"/>
          <w:szCs w:val="22"/>
        </w:rPr>
        <w:t>ie Transport zrealizowane w 2018 roku w podziale na</w:t>
      </w:r>
      <w:r w:rsidR="000C00ED">
        <w:rPr>
          <w:rFonts w:ascii="Lato" w:hAnsi="Lato" w:cs="Times New Roman"/>
          <w:b/>
          <w:i w:val="0"/>
          <w:color w:val="auto"/>
          <w:sz w:val="22"/>
          <w:szCs w:val="22"/>
        </w:rPr>
        <w:t> </w:t>
      </w:r>
      <w:r w:rsidR="00047BB9" w:rsidRPr="000C00ED">
        <w:rPr>
          <w:rFonts w:ascii="Lato" w:hAnsi="Lato" w:cs="Times New Roman"/>
          <w:b/>
          <w:i w:val="0"/>
          <w:color w:val="auto"/>
          <w:sz w:val="22"/>
          <w:szCs w:val="22"/>
        </w:rPr>
        <w:t>usługi (w %)</w:t>
      </w:r>
      <w:bookmarkEnd w:id="727"/>
    </w:p>
    <w:p w:rsidR="00841D1B" w:rsidRPr="00C855FC" w:rsidRDefault="00C630F4" w:rsidP="00C630F4">
      <w:pPr>
        <w:contextualSpacing/>
        <w:jc w:val="center"/>
        <w:rPr>
          <w:rFonts w:ascii="Lato" w:hAnsi="Lato" w:cs="Times New Roman"/>
          <w:sz w:val="22"/>
        </w:rPr>
      </w:pPr>
      <w:r>
        <w:rPr>
          <w:rFonts w:ascii="Lato" w:hAnsi="Lato" w:cs="Times New Roman"/>
          <w:noProof/>
          <w:sz w:val="22"/>
          <w:lang w:eastAsia="pl-PL"/>
        </w:rPr>
        <w:drawing>
          <wp:inline distT="0" distB="0" distL="0" distR="0">
            <wp:extent cx="4566300" cy="2749534"/>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Obraz26.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66300" cy="2749534"/>
                    </a:xfrm>
                    <a:prstGeom prst="rect">
                      <a:avLst/>
                    </a:prstGeom>
                  </pic:spPr>
                </pic:pic>
              </a:graphicData>
            </a:graphic>
          </wp:inline>
        </w:drawing>
      </w:r>
    </w:p>
    <w:p w:rsidR="00047BB9" w:rsidRPr="00C855FC" w:rsidRDefault="00047BB9" w:rsidP="003576CC">
      <w:pPr>
        <w:jc w:val="center"/>
        <w:rPr>
          <w:rFonts w:ascii="Lato" w:hAnsi="Lato"/>
          <w:i/>
          <w:sz w:val="20"/>
          <w:szCs w:val="20"/>
        </w:rPr>
      </w:pPr>
      <w:r w:rsidRPr="00C855FC">
        <w:rPr>
          <w:rFonts w:ascii="Lato" w:hAnsi="Lato"/>
          <w:i/>
          <w:sz w:val="20"/>
          <w:szCs w:val="20"/>
        </w:rPr>
        <w:t>Źródło: System STRADOM oraz Sprawozdanie z wykonania Budżetu Miasta Krakowa za 2018 rok</w:t>
      </w:r>
    </w:p>
    <w:p w:rsidR="009760DD" w:rsidRPr="00C855FC" w:rsidRDefault="009760DD" w:rsidP="003576CC">
      <w:pPr>
        <w:contextualSpacing/>
        <w:rPr>
          <w:rFonts w:ascii="Lato" w:hAnsi="Lato" w:cs="Times New Roman"/>
          <w:sz w:val="22"/>
        </w:rPr>
      </w:pPr>
    </w:p>
    <w:p w:rsidR="009760DD" w:rsidRPr="00C855FC" w:rsidRDefault="009760DD" w:rsidP="003576CC">
      <w:pPr>
        <w:contextualSpacing/>
        <w:rPr>
          <w:rFonts w:ascii="Lato" w:hAnsi="Lato" w:cs="Times New Roman"/>
          <w:sz w:val="22"/>
        </w:rPr>
      </w:pPr>
    </w:p>
    <w:p w:rsidR="005E6779" w:rsidRPr="00C855FC" w:rsidRDefault="005E6779" w:rsidP="003576CC">
      <w:pPr>
        <w:spacing w:after="160"/>
        <w:jc w:val="left"/>
        <w:rPr>
          <w:rFonts w:ascii="Lato" w:hAnsi="Lato" w:cs="Times New Roman"/>
          <w:sz w:val="22"/>
        </w:rPr>
      </w:pPr>
      <w:r w:rsidRPr="00C855FC">
        <w:rPr>
          <w:rFonts w:ascii="Lato" w:hAnsi="Lato" w:cs="Times New Roman"/>
          <w:sz w:val="22"/>
        </w:rPr>
        <w:br w:type="page"/>
      </w:r>
    </w:p>
    <w:p w:rsidR="00C435C0" w:rsidRPr="00C855FC" w:rsidRDefault="00C435C0" w:rsidP="003576CC">
      <w:pPr>
        <w:contextualSpacing/>
        <w:rPr>
          <w:rFonts w:ascii="Lato" w:hAnsi="Lato" w:cs="Times New Roman"/>
          <w:sz w:val="22"/>
        </w:rPr>
      </w:pPr>
    </w:p>
    <w:p w:rsidR="009F5DC8" w:rsidRPr="00C855FC" w:rsidRDefault="009F5DC8" w:rsidP="009F5DC8">
      <w:pPr>
        <w:shd w:val="clear" w:color="auto" w:fill="0070C0"/>
        <w:jc w:val="center"/>
        <w:rPr>
          <w:rFonts w:ascii="Lato" w:hAnsi="Lato"/>
          <w:b/>
          <w:color w:val="FFFFFF" w:themeColor="background1"/>
          <w:sz w:val="88"/>
          <w:szCs w:val="88"/>
        </w:rPr>
      </w:pPr>
      <w:r w:rsidRPr="00C855FC">
        <w:rPr>
          <w:rFonts w:ascii="Lato" w:hAnsi="Lato"/>
          <w:b/>
          <w:color w:val="FFFFFF" w:themeColor="background1"/>
          <w:sz w:val="88"/>
          <w:szCs w:val="88"/>
        </w:rPr>
        <w:t>TURYSTYKA</w:t>
      </w:r>
      <w:r w:rsidR="00C630F4">
        <w:rPr>
          <w:rFonts w:ascii="Lato" w:hAnsi="Lato"/>
          <w:b/>
          <w:color w:val="FFFFFF" w:themeColor="background1"/>
          <w:sz w:val="88"/>
          <w:szCs w:val="88"/>
        </w:rPr>
        <w:t xml:space="preserve"> </w:t>
      </w:r>
      <w:r w:rsidRPr="00C855FC">
        <w:rPr>
          <w:rFonts w:ascii="Lato" w:hAnsi="Lato"/>
          <w:b/>
          <w:color w:val="FFFFFF" w:themeColor="background1"/>
          <w:sz w:val="88"/>
          <w:szCs w:val="88"/>
        </w:rPr>
        <w:t>I</w:t>
      </w:r>
      <w:r w:rsidR="00C630F4">
        <w:rPr>
          <w:rFonts w:ascii="Lato" w:hAnsi="Lato"/>
          <w:b/>
          <w:color w:val="FFFFFF" w:themeColor="background1"/>
          <w:sz w:val="88"/>
          <w:szCs w:val="88"/>
        </w:rPr>
        <w:t> </w:t>
      </w:r>
      <w:r w:rsidRPr="00C855FC">
        <w:rPr>
          <w:rFonts w:ascii="Lato" w:hAnsi="Lato"/>
          <w:b/>
          <w:color w:val="FFFFFF" w:themeColor="background1"/>
          <w:sz w:val="88"/>
          <w:szCs w:val="88"/>
        </w:rPr>
        <w:t>PROMOCJA</w:t>
      </w:r>
    </w:p>
    <w:p w:rsidR="00432991" w:rsidRPr="00C855FC" w:rsidRDefault="00432991" w:rsidP="003576CC">
      <w:pPr>
        <w:contextualSpacing/>
        <w:rPr>
          <w:rFonts w:ascii="Lato" w:hAnsi="Lato" w:cs="Times New Roman"/>
          <w:sz w:val="22"/>
        </w:rPr>
      </w:pPr>
    </w:p>
    <w:p w:rsidR="00432991" w:rsidRPr="00C855FC" w:rsidRDefault="00432991" w:rsidP="003576CC">
      <w:pPr>
        <w:contextualSpacing/>
        <w:rPr>
          <w:rFonts w:ascii="Lato" w:hAnsi="Lato" w:cs="Times New Roman"/>
          <w:sz w:val="22"/>
        </w:rPr>
      </w:pPr>
    </w:p>
    <w:p w:rsidR="009F5DC8" w:rsidRPr="00C855FC" w:rsidRDefault="009F5DC8" w:rsidP="003576CC">
      <w:pPr>
        <w:contextualSpacing/>
        <w:rPr>
          <w:rFonts w:ascii="Lato" w:hAnsi="Lato" w:cs="Times New Roman"/>
          <w:sz w:val="22"/>
        </w:rPr>
      </w:pPr>
    </w:p>
    <w:p w:rsidR="00432991" w:rsidRPr="00C855FC" w:rsidRDefault="00432991" w:rsidP="003576CC">
      <w:pPr>
        <w:contextualSpacing/>
        <w:rPr>
          <w:rFonts w:ascii="Lato" w:hAnsi="Lato" w:cs="Times New Roman"/>
          <w:sz w:val="22"/>
        </w:rPr>
      </w:pPr>
    </w:p>
    <w:p w:rsidR="00432991" w:rsidRPr="00C855FC" w:rsidRDefault="00432991" w:rsidP="003576CC">
      <w:pPr>
        <w:contextualSpacing/>
        <w:rPr>
          <w:rFonts w:ascii="Lato" w:hAnsi="Lato" w:cs="Times New Roman"/>
          <w:sz w:val="22"/>
        </w:rPr>
      </w:pPr>
    </w:p>
    <w:p w:rsidR="00953C14" w:rsidRPr="00C855FC" w:rsidRDefault="00953C14" w:rsidP="003576CC">
      <w:pPr>
        <w:contextualSpacing/>
        <w:jc w:val="center"/>
        <w:rPr>
          <w:rFonts w:ascii="Lato" w:hAnsi="Lato" w:cs="Times New Roman"/>
          <w:sz w:val="22"/>
        </w:rPr>
      </w:pPr>
      <w:r w:rsidRPr="00C855FC">
        <w:rPr>
          <w:rFonts w:ascii="Lato" w:hAnsi="Lato" w:cs="Times New Roman"/>
          <w:noProof/>
          <w:sz w:val="22"/>
          <w:lang w:eastAsia="pl-PL"/>
        </w:rPr>
        <w:drawing>
          <wp:inline distT="0" distB="0" distL="0" distR="0">
            <wp:extent cx="3694496" cy="3737172"/>
            <wp:effectExtent l="0" t="0" r="127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6_H.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94496" cy="3737172"/>
                    </a:xfrm>
                    <a:prstGeom prst="rect">
                      <a:avLst/>
                    </a:prstGeom>
                  </pic:spPr>
                </pic:pic>
              </a:graphicData>
            </a:graphic>
          </wp:inline>
        </w:drawing>
      </w:r>
    </w:p>
    <w:p w:rsidR="00432991" w:rsidRPr="00C855FC" w:rsidRDefault="00432991" w:rsidP="003576CC">
      <w:pPr>
        <w:contextualSpacing/>
        <w:jc w:val="center"/>
        <w:rPr>
          <w:rFonts w:ascii="Lato" w:hAnsi="Lato" w:cs="Times New Roman"/>
          <w:sz w:val="22"/>
        </w:rPr>
      </w:pPr>
    </w:p>
    <w:p w:rsidR="00432991" w:rsidRPr="00C855FC" w:rsidRDefault="00432991" w:rsidP="003576CC">
      <w:pPr>
        <w:spacing w:after="160"/>
        <w:jc w:val="left"/>
        <w:rPr>
          <w:rFonts w:ascii="Lato" w:hAnsi="Lato" w:cs="Times New Roman"/>
          <w:sz w:val="22"/>
        </w:rPr>
      </w:pPr>
      <w:r w:rsidRPr="00C855FC">
        <w:rPr>
          <w:rFonts w:ascii="Lato" w:hAnsi="Lato" w:cs="Times New Roman"/>
          <w:sz w:val="22"/>
        </w:rPr>
        <w:br w:type="page"/>
      </w:r>
    </w:p>
    <w:p w:rsidR="004368A7" w:rsidRPr="00C855FC" w:rsidRDefault="004368A7" w:rsidP="003576CC">
      <w:pPr>
        <w:rPr>
          <w:rFonts w:ascii="Lato" w:hAnsi="Lato"/>
        </w:rPr>
      </w:pPr>
    </w:p>
    <w:p w:rsidR="004368A7" w:rsidRPr="00C855FC" w:rsidRDefault="004368A7" w:rsidP="003A2C08">
      <w:pPr>
        <w:shd w:val="clear" w:color="auto" w:fill="0070C0"/>
        <w:tabs>
          <w:tab w:val="left" w:pos="6015"/>
        </w:tabs>
        <w:jc w:val="left"/>
        <w:rPr>
          <w:rFonts w:ascii="Lato" w:hAnsi="Lato"/>
          <w:b/>
          <w:color w:val="FFFFFF" w:themeColor="background1"/>
          <w:sz w:val="44"/>
        </w:rPr>
      </w:pPr>
      <w:r w:rsidRPr="00C855FC">
        <w:rPr>
          <w:rFonts w:ascii="Lato" w:hAnsi="Lato"/>
          <w:b/>
          <w:color w:val="FFFFFF" w:themeColor="background1"/>
          <w:sz w:val="44"/>
        </w:rPr>
        <w:t>Streszczenie:</w:t>
      </w:r>
      <w:r w:rsidR="003A2C08" w:rsidRPr="00C855FC">
        <w:rPr>
          <w:rFonts w:ascii="Lato" w:hAnsi="Lato"/>
          <w:b/>
          <w:color w:val="FFFFFF" w:themeColor="background1"/>
          <w:sz w:val="44"/>
        </w:rPr>
        <w:t xml:space="preserve"> </w:t>
      </w:r>
      <w:r w:rsidRPr="00C855FC">
        <w:rPr>
          <w:rFonts w:ascii="Lato" w:hAnsi="Lato"/>
          <w:b/>
          <w:color w:val="FFFFFF" w:themeColor="background1"/>
          <w:sz w:val="44"/>
        </w:rPr>
        <w:t>Turystyka i promocja</w:t>
      </w:r>
    </w:p>
    <w:p w:rsidR="004368A7" w:rsidRPr="00C855FC" w:rsidRDefault="004368A7" w:rsidP="003576CC">
      <w:pPr>
        <w:rPr>
          <w:rFonts w:ascii="Lato" w:hAnsi="Lato"/>
        </w:rPr>
      </w:pPr>
    </w:p>
    <w:p w:rsidR="003641B6" w:rsidRDefault="003641B6" w:rsidP="003576CC">
      <w:pPr>
        <w:rPr>
          <w:rFonts w:ascii="Lato" w:hAnsi="Lato" w:cs="Times New Roman"/>
          <w:sz w:val="22"/>
        </w:rPr>
      </w:pPr>
      <w:r w:rsidRPr="00C855FC">
        <w:rPr>
          <w:rFonts w:ascii="Lato" w:hAnsi="Lato" w:cs="Times New Roman"/>
          <w:sz w:val="22"/>
        </w:rPr>
        <w:t xml:space="preserve">W 2018 roku Kraków odwiedziło 13 mln osób z </w:t>
      </w:r>
      <w:r w:rsidR="00941006">
        <w:rPr>
          <w:rFonts w:ascii="Lato" w:hAnsi="Lato" w:cs="Times New Roman"/>
          <w:sz w:val="22"/>
        </w:rPr>
        <w:t>tego</w:t>
      </w:r>
      <w:r w:rsidRPr="00C855FC">
        <w:rPr>
          <w:rFonts w:ascii="Lato" w:hAnsi="Lato" w:cs="Times New Roman"/>
          <w:sz w:val="22"/>
        </w:rPr>
        <w:t xml:space="preserve"> 9,65 mln to turyści. Wzrost liczby odwiedzających w stosunku do 2017 roku potwierdza wysoką pozycję Krakowa jako</w:t>
      </w:r>
      <w:r w:rsidR="00E93068">
        <w:rPr>
          <w:rFonts w:ascii="Lato" w:hAnsi="Lato" w:cs="Times New Roman"/>
          <w:sz w:val="22"/>
        </w:rPr>
        <w:t> </w:t>
      </w:r>
      <w:r w:rsidRPr="00C855FC">
        <w:rPr>
          <w:rFonts w:ascii="Lato" w:hAnsi="Lato" w:cs="Times New Roman"/>
          <w:sz w:val="22"/>
        </w:rPr>
        <w:t>ciekawego miejsca turystycznych destynacji. Ponadto, mówi o silnej marce Krakowa na arenie międzynarodowej. Turyści oceniali gościnność, jaka została im</w:t>
      </w:r>
      <w:r w:rsidR="000C00ED">
        <w:rPr>
          <w:rFonts w:ascii="Lato" w:hAnsi="Lato" w:cs="Times New Roman"/>
          <w:sz w:val="22"/>
        </w:rPr>
        <w:t> </w:t>
      </w:r>
      <w:r w:rsidRPr="00C855FC">
        <w:rPr>
          <w:rFonts w:ascii="Lato" w:hAnsi="Lato" w:cs="Times New Roman"/>
          <w:sz w:val="22"/>
        </w:rPr>
        <w:t>okazana podczas pobytu w mieście. W 5</w:t>
      </w:r>
      <w:r w:rsidR="00941006">
        <w:rPr>
          <w:rFonts w:ascii="Lato" w:hAnsi="Lato" w:cs="Times New Roman"/>
          <w:sz w:val="22"/>
        </w:rPr>
        <w:t>.</w:t>
      </w:r>
      <w:r w:rsidRPr="00C855FC">
        <w:rPr>
          <w:rFonts w:ascii="Lato" w:hAnsi="Lato" w:cs="Times New Roman"/>
          <w:sz w:val="22"/>
        </w:rPr>
        <w:t xml:space="preserve"> stopniowej skali krakowianie otrzymali 4,33</w:t>
      </w:r>
      <w:r w:rsidR="000C00ED">
        <w:rPr>
          <w:rFonts w:ascii="Lato" w:hAnsi="Lato" w:cs="Times New Roman"/>
          <w:sz w:val="22"/>
        </w:rPr>
        <w:t> </w:t>
      </w:r>
      <w:r w:rsidRPr="00C855FC">
        <w:rPr>
          <w:rFonts w:ascii="Lato" w:hAnsi="Lato" w:cs="Times New Roman"/>
          <w:sz w:val="22"/>
        </w:rPr>
        <w:t>pkt. co obrazuje stosunek mieszkańców do gości naszego miasta. Również wysoko – 4,31 pkt. – została oceniona jakość usług turystycznych przez turystów zagranicznych i krajowych. Wzrost</w:t>
      </w:r>
      <w:r w:rsidR="00E93068">
        <w:rPr>
          <w:rFonts w:ascii="Lato" w:hAnsi="Lato" w:cs="Times New Roman"/>
          <w:sz w:val="22"/>
        </w:rPr>
        <w:t> </w:t>
      </w:r>
      <w:r w:rsidRPr="00C855FC">
        <w:rPr>
          <w:rFonts w:ascii="Lato" w:hAnsi="Lato" w:cs="Times New Roman"/>
          <w:sz w:val="22"/>
        </w:rPr>
        <w:t>liczby turystów i ciągle wydłużająca się średnia długość pobytu spowodowały, że szacunkowe wpływy do Krakowa z tytułu przyjazdowego ruchu turystycznego wzrosły w</w:t>
      </w:r>
      <w:r w:rsidR="00E93068">
        <w:rPr>
          <w:rFonts w:ascii="Lato" w:hAnsi="Lato" w:cs="Times New Roman"/>
          <w:sz w:val="22"/>
        </w:rPr>
        <w:t> </w:t>
      </w:r>
      <w:r w:rsidRPr="00C855FC">
        <w:rPr>
          <w:rFonts w:ascii="Lato" w:hAnsi="Lato" w:cs="Times New Roman"/>
          <w:sz w:val="22"/>
        </w:rPr>
        <w:t>porównaniu do 2017 rok</w:t>
      </w:r>
      <w:r w:rsidR="0044376C">
        <w:rPr>
          <w:rFonts w:ascii="Lato" w:hAnsi="Lato" w:cs="Times New Roman"/>
          <w:sz w:val="22"/>
        </w:rPr>
        <w:t>u</w:t>
      </w:r>
      <w:r w:rsidRPr="00C855FC">
        <w:rPr>
          <w:rFonts w:ascii="Lato" w:hAnsi="Lato" w:cs="Times New Roman"/>
          <w:sz w:val="22"/>
        </w:rPr>
        <w:t xml:space="preserve"> o 0,97 mld PLN.</w:t>
      </w:r>
    </w:p>
    <w:p w:rsidR="00E93068" w:rsidRPr="00C855FC" w:rsidRDefault="00E93068" w:rsidP="003576CC">
      <w:pPr>
        <w:rPr>
          <w:rFonts w:ascii="Lato" w:hAnsi="Lato" w:cs="Times New Roman"/>
          <w:sz w:val="22"/>
        </w:rPr>
      </w:pPr>
    </w:p>
    <w:p w:rsidR="003641B6" w:rsidRDefault="003641B6" w:rsidP="003576CC">
      <w:pPr>
        <w:rPr>
          <w:rFonts w:ascii="Lato" w:hAnsi="Lato" w:cs="Times New Roman"/>
          <w:sz w:val="22"/>
        </w:rPr>
      </w:pPr>
      <w:r w:rsidRPr="00C855FC">
        <w:rPr>
          <w:rFonts w:ascii="Lato" w:hAnsi="Lato" w:cs="Times New Roman"/>
          <w:sz w:val="22"/>
        </w:rPr>
        <w:t>Kraków kontynuował współpracę z organizatorami dużych kongresów wzmacniając segment turystyki kwalifikowanej jaką jest turystyka biznesowa. W ramach przemysłu spotkań w Krakowie odbyło się w 2018 roku 8 156 spotkań, w których uczestniczyło 1</w:t>
      </w:r>
      <w:r w:rsidR="00E93068">
        <w:rPr>
          <w:rFonts w:ascii="Lato" w:hAnsi="Lato" w:cs="Times New Roman"/>
          <w:sz w:val="22"/>
        </w:rPr>
        <w:t> </w:t>
      </w:r>
      <w:r w:rsidRPr="00C855FC">
        <w:rPr>
          <w:rFonts w:ascii="Lato" w:hAnsi="Lato" w:cs="Times New Roman"/>
          <w:sz w:val="22"/>
        </w:rPr>
        <w:t>114</w:t>
      </w:r>
      <w:r w:rsidR="00E93068">
        <w:rPr>
          <w:rFonts w:ascii="Lato" w:hAnsi="Lato" w:cs="Times New Roman"/>
          <w:sz w:val="22"/>
        </w:rPr>
        <w:t> </w:t>
      </w:r>
      <w:r w:rsidRPr="00C855FC">
        <w:rPr>
          <w:rFonts w:ascii="Lato" w:hAnsi="Lato" w:cs="Times New Roman"/>
          <w:sz w:val="22"/>
        </w:rPr>
        <w:t>243 osób.</w:t>
      </w:r>
    </w:p>
    <w:p w:rsidR="00E93068" w:rsidRPr="00C855FC" w:rsidRDefault="00E93068" w:rsidP="003576CC">
      <w:pPr>
        <w:rPr>
          <w:rFonts w:ascii="Lato" w:hAnsi="Lato" w:cs="Times New Roman"/>
          <w:sz w:val="22"/>
        </w:rPr>
      </w:pPr>
    </w:p>
    <w:p w:rsidR="003641B6" w:rsidRDefault="003641B6" w:rsidP="003576CC">
      <w:pPr>
        <w:rPr>
          <w:rFonts w:ascii="Lato" w:hAnsi="Lato" w:cs="Times New Roman"/>
          <w:sz w:val="22"/>
        </w:rPr>
      </w:pPr>
      <w:r w:rsidRPr="00C855FC">
        <w:rPr>
          <w:rFonts w:ascii="Lato" w:hAnsi="Lato" w:cs="Times New Roman"/>
          <w:sz w:val="22"/>
        </w:rPr>
        <w:t>Promocja Krakowa na różnych płaszczyznach informuje mieszkańców i odwiedzających o</w:t>
      </w:r>
      <w:r w:rsidR="00E93068">
        <w:rPr>
          <w:rFonts w:ascii="Lato" w:hAnsi="Lato" w:cs="Times New Roman"/>
          <w:sz w:val="22"/>
        </w:rPr>
        <w:t> </w:t>
      </w:r>
      <w:r w:rsidRPr="00C855FC">
        <w:rPr>
          <w:rFonts w:ascii="Lato" w:hAnsi="Lato" w:cs="Times New Roman"/>
          <w:sz w:val="22"/>
        </w:rPr>
        <w:t>działaniach, usługach i ofercie miasta w celu wytworzenia silnego poczucia tożsamości. W</w:t>
      </w:r>
      <w:r w:rsidR="00E93068">
        <w:rPr>
          <w:rFonts w:ascii="Lato" w:hAnsi="Lato" w:cs="Times New Roman"/>
          <w:sz w:val="22"/>
        </w:rPr>
        <w:t> </w:t>
      </w:r>
      <w:r w:rsidRPr="00C855FC">
        <w:rPr>
          <w:rFonts w:ascii="Lato" w:hAnsi="Lato" w:cs="Times New Roman"/>
          <w:sz w:val="22"/>
        </w:rPr>
        <w:t>tym celu w 2018 r. m.in. zaktualizowano i wdrażano System Identyfikacji Wizualnej dla</w:t>
      </w:r>
      <w:r w:rsidR="00E93068">
        <w:rPr>
          <w:rFonts w:ascii="Lato" w:hAnsi="Lato" w:cs="Times New Roman"/>
          <w:sz w:val="22"/>
        </w:rPr>
        <w:t> </w:t>
      </w:r>
      <w:r w:rsidRPr="00C855FC">
        <w:rPr>
          <w:rFonts w:ascii="Lato" w:hAnsi="Lato" w:cs="Times New Roman"/>
          <w:sz w:val="22"/>
        </w:rPr>
        <w:t>poprawy rozpoznawania działań miejskich w przestrzeni publicznej. Organizowano także liczne kampanie promocyjne m. in. </w:t>
      </w:r>
      <w:r w:rsidRPr="00C855FC">
        <w:rPr>
          <w:rFonts w:ascii="Lato" w:hAnsi="Lato" w:cs="Times New Roman"/>
          <w:i/>
          <w:sz w:val="22"/>
        </w:rPr>
        <w:t>Żółta kartka dla palących węglem, Bądź bohaterem Krakowa</w:t>
      </w:r>
      <w:r w:rsidRPr="00C855FC">
        <w:rPr>
          <w:rFonts w:ascii="Lato" w:hAnsi="Lato" w:cs="Times New Roman"/>
          <w:sz w:val="22"/>
        </w:rPr>
        <w:t xml:space="preserve">! </w:t>
      </w:r>
      <w:r w:rsidRPr="00C855FC">
        <w:rPr>
          <w:rFonts w:ascii="Lato" w:hAnsi="Lato" w:cs="Times New Roman"/>
          <w:i/>
          <w:sz w:val="22"/>
        </w:rPr>
        <w:t>Płać podatki w naszym mieście</w:t>
      </w:r>
      <w:r w:rsidRPr="00C855FC">
        <w:rPr>
          <w:rFonts w:ascii="Lato" w:hAnsi="Lato" w:cs="Times New Roman"/>
          <w:sz w:val="22"/>
        </w:rPr>
        <w:t xml:space="preserve"> oraz informacyjno-promocyjna pn. </w:t>
      </w:r>
      <w:r w:rsidRPr="00C855FC">
        <w:rPr>
          <w:rFonts w:ascii="Lato" w:hAnsi="Lato" w:cs="Times New Roman"/>
          <w:i/>
          <w:sz w:val="22"/>
        </w:rPr>
        <w:t>Krakowska Karta</w:t>
      </w:r>
      <w:r w:rsidRPr="00C855FC">
        <w:rPr>
          <w:rFonts w:ascii="Lato" w:hAnsi="Lato" w:cs="Times New Roman"/>
          <w:sz w:val="22"/>
        </w:rPr>
        <w:t>. W ramach akcji przyjęto: 61 359 wniosków elektronicznych oraz</w:t>
      </w:r>
      <w:r w:rsidR="00941006">
        <w:rPr>
          <w:rFonts w:ascii="Lato" w:hAnsi="Lato" w:cs="Times New Roman"/>
          <w:sz w:val="22"/>
        </w:rPr>
        <w:t xml:space="preserve"> </w:t>
      </w:r>
      <w:r w:rsidRPr="00C855FC">
        <w:rPr>
          <w:rFonts w:ascii="Lato" w:hAnsi="Lato" w:cs="Times New Roman"/>
          <w:sz w:val="22"/>
        </w:rPr>
        <w:t>69</w:t>
      </w:r>
      <w:r w:rsidR="000C00ED">
        <w:rPr>
          <w:rFonts w:ascii="Lato" w:hAnsi="Lato" w:cs="Times New Roman"/>
          <w:sz w:val="22"/>
        </w:rPr>
        <w:t> </w:t>
      </w:r>
      <w:r w:rsidRPr="00C855FC">
        <w:rPr>
          <w:rFonts w:ascii="Lato" w:hAnsi="Lato" w:cs="Times New Roman"/>
          <w:sz w:val="22"/>
        </w:rPr>
        <w:t>664</w:t>
      </w:r>
      <w:r w:rsidR="000C00ED">
        <w:rPr>
          <w:rFonts w:ascii="Lato" w:hAnsi="Lato" w:cs="Times New Roman"/>
          <w:sz w:val="22"/>
        </w:rPr>
        <w:t> </w:t>
      </w:r>
      <w:r w:rsidRPr="00C855FC">
        <w:rPr>
          <w:rFonts w:ascii="Lato" w:hAnsi="Lato" w:cs="Times New Roman"/>
          <w:sz w:val="22"/>
        </w:rPr>
        <w:t>papierowych, łącznie 131</w:t>
      </w:r>
      <w:r w:rsidR="00E93068">
        <w:rPr>
          <w:rFonts w:ascii="Lato" w:hAnsi="Lato" w:cs="Times New Roman"/>
          <w:sz w:val="22"/>
        </w:rPr>
        <w:t> </w:t>
      </w:r>
      <w:r w:rsidRPr="00C855FC">
        <w:rPr>
          <w:rFonts w:ascii="Lato" w:hAnsi="Lato" w:cs="Times New Roman"/>
          <w:sz w:val="22"/>
        </w:rPr>
        <w:t>023.</w:t>
      </w:r>
    </w:p>
    <w:p w:rsidR="00E93068" w:rsidRPr="00C855FC" w:rsidRDefault="00E93068" w:rsidP="003576CC">
      <w:pPr>
        <w:rPr>
          <w:rFonts w:ascii="Lato" w:hAnsi="Lato" w:cs="Times New Roman"/>
          <w:sz w:val="22"/>
        </w:rPr>
      </w:pPr>
    </w:p>
    <w:p w:rsidR="003641B6" w:rsidRPr="00C855FC" w:rsidRDefault="003641B6" w:rsidP="003576CC">
      <w:pPr>
        <w:rPr>
          <w:rFonts w:ascii="Lato" w:hAnsi="Lato" w:cs="Times New Roman"/>
          <w:sz w:val="22"/>
        </w:rPr>
      </w:pPr>
      <w:r w:rsidRPr="00C855FC">
        <w:rPr>
          <w:rFonts w:ascii="Lato" w:hAnsi="Lato" w:cs="Times New Roman"/>
          <w:sz w:val="22"/>
        </w:rPr>
        <w:t>Ponadto przeprowadzono Kampanię społeczną w celu popularyzacji i informacji mieszkańców o programach, akcjach społecznych oraz o usługach dostępnych dla osób mieszkających w Krakowie.</w:t>
      </w:r>
    </w:p>
    <w:p w:rsidR="003641B6" w:rsidRPr="00C855FC" w:rsidRDefault="003641B6" w:rsidP="003576CC">
      <w:pPr>
        <w:rPr>
          <w:rFonts w:ascii="Lato" w:hAnsi="Lato" w:cs="Times New Roman"/>
          <w:sz w:val="22"/>
        </w:rPr>
      </w:pPr>
    </w:p>
    <w:p w:rsidR="009F484A" w:rsidRDefault="003641B6" w:rsidP="003576CC">
      <w:pPr>
        <w:rPr>
          <w:rFonts w:ascii="Lato" w:hAnsi="Lato" w:cs="Times New Roman"/>
          <w:sz w:val="22"/>
        </w:rPr>
      </w:pPr>
      <w:r w:rsidRPr="00C855FC">
        <w:rPr>
          <w:rFonts w:ascii="Lato" w:hAnsi="Lato" w:cs="Times New Roman"/>
          <w:sz w:val="22"/>
        </w:rPr>
        <w:t xml:space="preserve">Wydatki na zadania związane z realizacją zadań w ramach </w:t>
      </w:r>
      <w:r w:rsidR="005D759D">
        <w:rPr>
          <w:rFonts w:ascii="Lato" w:hAnsi="Lato" w:cs="Times New Roman"/>
          <w:sz w:val="22"/>
        </w:rPr>
        <w:t>Dziedziny</w:t>
      </w:r>
      <w:r w:rsidRPr="00C855FC">
        <w:rPr>
          <w:rFonts w:ascii="Lato" w:hAnsi="Lato" w:cs="Times New Roman"/>
          <w:sz w:val="22"/>
        </w:rPr>
        <w:t xml:space="preserve"> Turystyka i </w:t>
      </w:r>
      <w:r w:rsidR="00941006">
        <w:rPr>
          <w:rFonts w:ascii="Lato" w:hAnsi="Lato" w:cs="Times New Roman"/>
          <w:sz w:val="22"/>
        </w:rPr>
        <w:t>p</w:t>
      </w:r>
      <w:r w:rsidRPr="00C855FC">
        <w:rPr>
          <w:rFonts w:ascii="Lato" w:hAnsi="Lato" w:cs="Times New Roman"/>
          <w:sz w:val="22"/>
        </w:rPr>
        <w:t xml:space="preserve">romocja wyniosły </w:t>
      </w:r>
      <w:r w:rsidRPr="00E62406">
        <w:rPr>
          <w:rFonts w:ascii="Lato" w:hAnsi="Lato" w:cs="Times New Roman"/>
          <w:b/>
          <w:sz w:val="22"/>
        </w:rPr>
        <w:t>0,2</w:t>
      </w:r>
      <w:r w:rsidR="00B921DE" w:rsidRPr="00E62406">
        <w:rPr>
          <w:rFonts w:ascii="Lato" w:hAnsi="Lato" w:cs="Times New Roman"/>
          <w:b/>
          <w:sz w:val="22"/>
        </w:rPr>
        <w:t>4</w:t>
      </w:r>
      <w:r w:rsidRPr="00E62406">
        <w:rPr>
          <w:rFonts w:ascii="Lato" w:hAnsi="Lato" w:cs="Times New Roman"/>
          <w:b/>
          <w:sz w:val="22"/>
        </w:rPr>
        <w:t>%</w:t>
      </w:r>
      <w:r w:rsidRPr="00C855FC">
        <w:rPr>
          <w:rFonts w:ascii="Lato" w:hAnsi="Lato" w:cs="Times New Roman"/>
          <w:sz w:val="22"/>
        </w:rPr>
        <w:t xml:space="preserve"> budżetu Miasta.</w:t>
      </w:r>
    </w:p>
    <w:p w:rsidR="00317331" w:rsidRDefault="00317331">
      <w:pPr>
        <w:spacing w:after="160" w:line="259" w:lineRule="auto"/>
        <w:jc w:val="left"/>
        <w:rPr>
          <w:rFonts w:ascii="Lato" w:hAnsi="Lato" w:cs="Times New Roman"/>
          <w:sz w:val="22"/>
        </w:rPr>
      </w:pPr>
      <w:r>
        <w:rPr>
          <w:rFonts w:ascii="Lato" w:hAnsi="Lato" w:cs="Times New Roman"/>
          <w:sz w:val="22"/>
        </w:rPr>
        <w:br w:type="page"/>
      </w:r>
    </w:p>
    <w:p w:rsidR="009F484A" w:rsidRPr="00C855FC" w:rsidRDefault="009F484A" w:rsidP="003576CC">
      <w:pPr>
        <w:contextualSpacing/>
        <w:rPr>
          <w:rFonts w:ascii="Lato" w:hAnsi="Lato" w:cs="Times New Roman"/>
          <w:sz w:val="22"/>
        </w:rPr>
      </w:pPr>
    </w:p>
    <w:p w:rsidR="00756FF2" w:rsidRPr="00C855FC" w:rsidRDefault="00756FF2" w:rsidP="003A2C08">
      <w:pPr>
        <w:pStyle w:val="Nagwek2"/>
        <w:shd w:val="clear" w:color="auto" w:fill="0070C0"/>
        <w:rPr>
          <w:rFonts w:ascii="Lato" w:hAnsi="Lato" w:cs="Times New Roman"/>
          <w:b/>
          <w:color w:val="FFFFFF" w:themeColor="background1"/>
          <w:sz w:val="48"/>
          <w:szCs w:val="48"/>
        </w:rPr>
      </w:pPr>
      <w:bookmarkStart w:id="728" w:name="_Toc6470455"/>
      <w:bookmarkStart w:id="729" w:name="_Toc8736458"/>
      <w:bookmarkStart w:id="730" w:name="_Toc8911707"/>
      <w:bookmarkStart w:id="731" w:name="_Toc8985141"/>
      <w:bookmarkStart w:id="732" w:name="_Toc10018714"/>
      <w:r w:rsidRPr="00C855FC">
        <w:rPr>
          <w:rFonts w:ascii="Lato" w:hAnsi="Lato" w:cs="Times New Roman"/>
          <w:b/>
          <w:color w:val="FFFFFF" w:themeColor="background1"/>
          <w:sz w:val="48"/>
          <w:szCs w:val="48"/>
        </w:rPr>
        <w:t>IV.15 Turystyka i promocja</w:t>
      </w:r>
      <w:bookmarkEnd w:id="728"/>
      <w:bookmarkEnd w:id="729"/>
      <w:bookmarkEnd w:id="730"/>
      <w:bookmarkEnd w:id="731"/>
      <w:bookmarkEnd w:id="732"/>
    </w:p>
    <w:p w:rsidR="00756FF2" w:rsidRPr="00C855FC" w:rsidRDefault="00756FF2" w:rsidP="003576CC">
      <w:pPr>
        <w:rPr>
          <w:rFonts w:ascii="Lato" w:hAnsi="Lato" w:cs="Times New Roman"/>
          <w:sz w:val="22"/>
        </w:rPr>
      </w:pPr>
    </w:p>
    <w:p w:rsidR="00756FF2" w:rsidRPr="00C855FC" w:rsidRDefault="00756FF2" w:rsidP="003A2C08">
      <w:pPr>
        <w:pStyle w:val="Nagwek3"/>
        <w:shd w:val="clear" w:color="auto" w:fill="0070C0"/>
        <w:rPr>
          <w:rFonts w:ascii="Lato" w:hAnsi="Lato" w:cs="Times New Roman"/>
          <w:b/>
          <w:color w:val="FFFFFF" w:themeColor="background1"/>
          <w:szCs w:val="22"/>
        </w:rPr>
      </w:pPr>
      <w:bookmarkStart w:id="733" w:name="_Toc6470456"/>
      <w:bookmarkStart w:id="734" w:name="_Toc8736459"/>
      <w:bookmarkStart w:id="735" w:name="_Toc8911708"/>
      <w:bookmarkStart w:id="736" w:name="_Toc8985142"/>
      <w:bookmarkStart w:id="737" w:name="_Toc10018715"/>
      <w:r w:rsidRPr="00C855FC">
        <w:rPr>
          <w:rFonts w:ascii="Lato" w:hAnsi="Lato" w:cs="Times New Roman"/>
          <w:b/>
          <w:color w:val="FFFFFF" w:themeColor="background1"/>
          <w:szCs w:val="22"/>
        </w:rPr>
        <w:t xml:space="preserve">IV.15.1 </w:t>
      </w:r>
      <w:r w:rsidR="0086533D" w:rsidRPr="00C855FC">
        <w:rPr>
          <w:rFonts w:ascii="Lato" w:hAnsi="Lato" w:cs="Times New Roman"/>
          <w:b/>
          <w:color w:val="FFFFFF" w:themeColor="background1"/>
          <w:szCs w:val="22"/>
        </w:rPr>
        <w:t xml:space="preserve">Wprowadzenie do </w:t>
      </w:r>
      <w:r w:rsidR="005D759D">
        <w:rPr>
          <w:rFonts w:ascii="Lato" w:hAnsi="Lato" w:cs="Times New Roman"/>
          <w:b/>
          <w:color w:val="FFFFFF" w:themeColor="background1"/>
          <w:szCs w:val="22"/>
        </w:rPr>
        <w:t>Dziedziny</w:t>
      </w:r>
      <w:bookmarkEnd w:id="733"/>
      <w:bookmarkEnd w:id="734"/>
      <w:bookmarkEnd w:id="735"/>
      <w:bookmarkEnd w:id="736"/>
      <w:bookmarkEnd w:id="737"/>
    </w:p>
    <w:p w:rsidR="00756FF2" w:rsidRPr="00C855FC" w:rsidRDefault="00756FF2" w:rsidP="003576CC">
      <w:pPr>
        <w:tabs>
          <w:tab w:val="left" w:pos="6222"/>
        </w:tabs>
        <w:rPr>
          <w:rFonts w:ascii="Lato" w:hAnsi="Lato" w:cs="Times New Roman"/>
          <w:sz w:val="22"/>
        </w:rPr>
      </w:pPr>
    </w:p>
    <w:p w:rsidR="0037300D" w:rsidRPr="00C855FC" w:rsidRDefault="005D759D" w:rsidP="003576CC">
      <w:pPr>
        <w:tabs>
          <w:tab w:val="left" w:pos="6222"/>
        </w:tabs>
        <w:rPr>
          <w:rFonts w:ascii="Lato" w:hAnsi="Lato" w:cs="Times New Roman"/>
          <w:sz w:val="22"/>
        </w:rPr>
      </w:pPr>
      <w:r>
        <w:rPr>
          <w:rFonts w:ascii="Lato" w:hAnsi="Lato" w:cs="Times New Roman"/>
          <w:sz w:val="22"/>
        </w:rPr>
        <w:t>Dziedzina</w:t>
      </w:r>
      <w:r w:rsidR="0037300D" w:rsidRPr="00C855FC">
        <w:rPr>
          <w:rFonts w:ascii="Lato" w:hAnsi="Lato" w:cs="Times New Roman"/>
          <w:sz w:val="22"/>
        </w:rPr>
        <w:t xml:space="preserve"> Turystyka i Promocja obejmuje szerokie spektrum wzajemnie przenikających się działań, mających wpływ na sposób postrzegania Krakowa, a także</w:t>
      </w:r>
      <w:r w:rsidR="00BB2A42" w:rsidRPr="00C855FC">
        <w:rPr>
          <w:rFonts w:ascii="Lato" w:hAnsi="Lato" w:cs="Times New Roman"/>
          <w:sz w:val="22"/>
        </w:rPr>
        <w:t xml:space="preserve"> na</w:t>
      </w:r>
      <w:r w:rsidR="0037300D" w:rsidRPr="00C855FC">
        <w:rPr>
          <w:rFonts w:ascii="Lato" w:hAnsi="Lato" w:cs="Times New Roman"/>
          <w:sz w:val="22"/>
        </w:rPr>
        <w:t xml:space="preserve"> kształtowanie jego</w:t>
      </w:r>
      <w:r w:rsidR="00836658" w:rsidRPr="00C855FC">
        <w:rPr>
          <w:rFonts w:ascii="Lato" w:hAnsi="Lato" w:cs="Times New Roman"/>
          <w:sz w:val="22"/>
        </w:rPr>
        <w:t> </w:t>
      </w:r>
      <w:r w:rsidR="0037300D" w:rsidRPr="00C855FC">
        <w:rPr>
          <w:rFonts w:ascii="Lato" w:hAnsi="Lato" w:cs="Times New Roman"/>
          <w:sz w:val="22"/>
        </w:rPr>
        <w:t>wizerunku i marki zarówno wśród osób z zewnątrz, jak i</w:t>
      </w:r>
      <w:r w:rsidR="00BB2A42" w:rsidRPr="00C855FC">
        <w:rPr>
          <w:rFonts w:ascii="Lato" w:hAnsi="Lato" w:cs="Times New Roman"/>
          <w:sz w:val="22"/>
        </w:rPr>
        <w:t xml:space="preserve"> wśród</w:t>
      </w:r>
      <w:r w:rsidR="0037300D" w:rsidRPr="00C855FC">
        <w:rPr>
          <w:rFonts w:ascii="Lato" w:hAnsi="Lato" w:cs="Times New Roman"/>
          <w:sz w:val="22"/>
        </w:rPr>
        <w:t xml:space="preserve"> mieszkańców. Działania</w:t>
      </w:r>
      <w:r w:rsidR="00836658" w:rsidRPr="00C855FC">
        <w:rPr>
          <w:rFonts w:ascii="Lato" w:hAnsi="Lato" w:cs="Times New Roman"/>
          <w:sz w:val="22"/>
        </w:rPr>
        <w:t> </w:t>
      </w:r>
      <w:r w:rsidR="0037300D" w:rsidRPr="00C855FC">
        <w:rPr>
          <w:rFonts w:ascii="Lato" w:hAnsi="Lato" w:cs="Times New Roman"/>
          <w:sz w:val="22"/>
        </w:rPr>
        <w:t xml:space="preserve">realizowane w ramach </w:t>
      </w:r>
      <w:r>
        <w:rPr>
          <w:rFonts w:ascii="Lato" w:hAnsi="Lato" w:cs="Times New Roman"/>
          <w:sz w:val="22"/>
        </w:rPr>
        <w:t>Dziedziny</w:t>
      </w:r>
      <w:r w:rsidR="0037300D" w:rsidRPr="00C855FC">
        <w:rPr>
          <w:rFonts w:ascii="Lato" w:hAnsi="Lato" w:cs="Times New Roman"/>
          <w:sz w:val="22"/>
        </w:rPr>
        <w:t xml:space="preserve"> mają na celu łączenie pozytywnych emocji i</w:t>
      </w:r>
      <w:r w:rsidR="00E93068">
        <w:rPr>
          <w:rFonts w:ascii="Lato" w:hAnsi="Lato" w:cs="Times New Roman"/>
          <w:sz w:val="22"/>
        </w:rPr>
        <w:t> </w:t>
      </w:r>
      <w:r w:rsidR="0037300D" w:rsidRPr="00C855FC">
        <w:rPr>
          <w:rFonts w:ascii="Lato" w:hAnsi="Lato" w:cs="Times New Roman"/>
          <w:sz w:val="22"/>
        </w:rPr>
        <w:t xml:space="preserve">skojarzeń z pozytywnym doświadczeniem miasta – jako celu podróży, miejsca czasowego pobytu, lokalizacji inwestycji czy też codziennego życia. Na stan </w:t>
      </w:r>
      <w:r>
        <w:rPr>
          <w:rFonts w:ascii="Lato" w:hAnsi="Lato" w:cs="Times New Roman"/>
          <w:sz w:val="22"/>
        </w:rPr>
        <w:t>Dziedziny</w:t>
      </w:r>
      <w:r w:rsidR="0037300D" w:rsidRPr="00C855FC">
        <w:rPr>
          <w:rFonts w:ascii="Lato" w:hAnsi="Lato" w:cs="Times New Roman"/>
          <w:sz w:val="22"/>
        </w:rPr>
        <w:t xml:space="preserve"> i</w:t>
      </w:r>
      <w:r w:rsidR="000C00ED">
        <w:rPr>
          <w:rFonts w:ascii="Lato" w:hAnsi="Lato" w:cs="Times New Roman"/>
          <w:sz w:val="22"/>
        </w:rPr>
        <w:t> </w:t>
      </w:r>
      <w:r w:rsidR="0037300D" w:rsidRPr="00C855FC">
        <w:rPr>
          <w:rFonts w:ascii="Lato" w:hAnsi="Lato" w:cs="Times New Roman"/>
          <w:sz w:val="22"/>
        </w:rPr>
        <w:t>jakość usług w</w:t>
      </w:r>
      <w:r w:rsidR="00E93068">
        <w:rPr>
          <w:rFonts w:ascii="Lato" w:hAnsi="Lato" w:cs="Times New Roman"/>
          <w:sz w:val="22"/>
        </w:rPr>
        <w:t> </w:t>
      </w:r>
      <w:r w:rsidR="0037300D" w:rsidRPr="00C855FC">
        <w:rPr>
          <w:rFonts w:ascii="Lato" w:hAnsi="Lato" w:cs="Times New Roman"/>
          <w:sz w:val="22"/>
        </w:rPr>
        <w:t>zakresie turystyki i promocji wpływa bardzo wiele działań realizowanych przez Gminę w</w:t>
      </w:r>
      <w:r w:rsidR="00E93068">
        <w:rPr>
          <w:rFonts w:ascii="Lato" w:hAnsi="Lato" w:cs="Times New Roman"/>
          <w:sz w:val="22"/>
        </w:rPr>
        <w:t> </w:t>
      </w:r>
      <w:r w:rsidR="0037300D" w:rsidRPr="00C855FC">
        <w:rPr>
          <w:rFonts w:ascii="Lato" w:hAnsi="Lato" w:cs="Times New Roman"/>
          <w:sz w:val="22"/>
        </w:rPr>
        <w:t xml:space="preserve">ramach innych </w:t>
      </w:r>
      <w:r>
        <w:rPr>
          <w:rFonts w:ascii="Lato" w:hAnsi="Lato" w:cs="Times New Roman"/>
          <w:sz w:val="22"/>
        </w:rPr>
        <w:t>Dziedzin</w:t>
      </w:r>
      <w:r w:rsidR="0037300D" w:rsidRPr="00C855FC">
        <w:rPr>
          <w:rFonts w:ascii="Lato" w:hAnsi="Lato" w:cs="Times New Roman"/>
          <w:sz w:val="22"/>
        </w:rPr>
        <w:t xml:space="preserve"> zarządzania, także wtedy, jeśli działania te</w:t>
      </w:r>
      <w:r w:rsidR="000C00ED">
        <w:rPr>
          <w:rFonts w:ascii="Lato" w:hAnsi="Lato" w:cs="Times New Roman"/>
          <w:sz w:val="22"/>
        </w:rPr>
        <w:t> </w:t>
      </w:r>
      <w:r w:rsidR="0037300D" w:rsidRPr="00C855FC">
        <w:rPr>
          <w:rFonts w:ascii="Lato" w:hAnsi="Lato" w:cs="Times New Roman"/>
          <w:sz w:val="22"/>
        </w:rPr>
        <w:t>skierowane są</w:t>
      </w:r>
      <w:r w:rsidR="00E93068">
        <w:rPr>
          <w:rFonts w:ascii="Lato" w:hAnsi="Lato" w:cs="Times New Roman"/>
          <w:sz w:val="22"/>
        </w:rPr>
        <w:t> </w:t>
      </w:r>
      <w:r w:rsidR="0037300D" w:rsidRPr="00C855FC">
        <w:rPr>
          <w:rFonts w:ascii="Lato" w:hAnsi="Lato" w:cs="Times New Roman"/>
          <w:sz w:val="22"/>
        </w:rPr>
        <w:t>w</w:t>
      </w:r>
      <w:r w:rsidR="00E93068">
        <w:rPr>
          <w:rFonts w:ascii="Lato" w:hAnsi="Lato" w:cs="Times New Roman"/>
          <w:sz w:val="22"/>
        </w:rPr>
        <w:t> </w:t>
      </w:r>
      <w:r w:rsidR="0037300D" w:rsidRPr="00C855FC">
        <w:rPr>
          <w:rFonts w:ascii="Lato" w:hAnsi="Lato" w:cs="Times New Roman"/>
          <w:sz w:val="22"/>
        </w:rPr>
        <w:t>głównej mierze do</w:t>
      </w:r>
      <w:r w:rsidR="00836658" w:rsidRPr="00C855FC">
        <w:rPr>
          <w:rFonts w:ascii="Lato" w:hAnsi="Lato" w:cs="Times New Roman"/>
          <w:sz w:val="22"/>
        </w:rPr>
        <w:t> </w:t>
      </w:r>
      <w:r w:rsidR="0037300D" w:rsidRPr="00C855FC">
        <w:rPr>
          <w:rFonts w:ascii="Lato" w:hAnsi="Lato" w:cs="Times New Roman"/>
          <w:sz w:val="22"/>
        </w:rPr>
        <w:t>mieszkańców. Podkreślić należy, że poprawa jakości życia mieszkańców ma zasadnicze znaczenie dla jakości usług turystycznych i</w:t>
      </w:r>
      <w:r w:rsidR="000C00ED">
        <w:rPr>
          <w:rFonts w:ascii="Lato" w:hAnsi="Lato" w:cs="Times New Roman"/>
          <w:sz w:val="22"/>
        </w:rPr>
        <w:t> </w:t>
      </w:r>
      <w:r w:rsidR="0037300D" w:rsidRPr="00C855FC">
        <w:rPr>
          <w:rFonts w:ascii="Lato" w:hAnsi="Lato" w:cs="Times New Roman"/>
          <w:sz w:val="22"/>
        </w:rPr>
        <w:t>okołoturystycznych oraz wizerunku miasta. Dlatego</w:t>
      </w:r>
      <w:r w:rsidR="00836658" w:rsidRPr="00C855FC">
        <w:rPr>
          <w:rFonts w:ascii="Lato" w:hAnsi="Lato" w:cs="Times New Roman"/>
          <w:sz w:val="22"/>
        </w:rPr>
        <w:t> </w:t>
      </w:r>
      <w:r w:rsidR="0037300D" w:rsidRPr="00C855FC">
        <w:rPr>
          <w:rFonts w:ascii="Lato" w:hAnsi="Lato" w:cs="Times New Roman"/>
          <w:sz w:val="22"/>
        </w:rPr>
        <w:t>w opisie działań Miasta</w:t>
      </w:r>
      <w:r w:rsidR="000C00ED">
        <w:rPr>
          <w:rFonts w:ascii="Lato" w:hAnsi="Lato" w:cs="Times New Roman"/>
          <w:sz w:val="22"/>
        </w:rPr>
        <w:t> </w:t>
      </w:r>
      <w:r w:rsidR="0037300D" w:rsidRPr="00C855FC">
        <w:rPr>
          <w:rFonts w:ascii="Lato" w:hAnsi="Lato" w:cs="Times New Roman"/>
          <w:sz w:val="22"/>
        </w:rPr>
        <w:t>wspierających turystykę i promocję skoncentrowano się tylko</w:t>
      </w:r>
      <w:r w:rsidR="00836658" w:rsidRPr="00C855FC">
        <w:rPr>
          <w:rFonts w:ascii="Lato" w:hAnsi="Lato" w:cs="Times New Roman"/>
          <w:sz w:val="22"/>
        </w:rPr>
        <w:t> </w:t>
      </w:r>
      <w:r w:rsidR="0037300D" w:rsidRPr="00C855FC">
        <w:rPr>
          <w:rFonts w:ascii="Lato" w:hAnsi="Lato" w:cs="Times New Roman"/>
          <w:sz w:val="22"/>
        </w:rPr>
        <w:t>na kluczowych przedsięwzięciach, bezpośrednio związanych z</w:t>
      </w:r>
      <w:r w:rsidR="00E93068">
        <w:rPr>
          <w:rFonts w:ascii="Lato" w:hAnsi="Lato" w:cs="Times New Roman"/>
          <w:sz w:val="22"/>
        </w:rPr>
        <w:t> </w:t>
      </w:r>
      <w:r w:rsidR="0037300D" w:rsidRPr="00C855FC">
        <w:rPr>
          <w:rFonts w:ascii="Lato" w:hAnsi="Lato" w:cs="Times New Roman"/>
          <w:sz w:val="22"/>
        </w:rPr>
        <w:t>tą</w:t>
      </w:r>
      <w:r w:rsidR="00E93068">
        <w:rPr>
          <w:rFonts w:ascii="Lato" w:hAnsi="Lato" w:cs="Times New Roman"/>
          <w:sz w:val="22"/>
        </w:rPr>
        <w:t> </w:t>
      </w:r>
      <w:r>
        <w:rPr>
          <w:rFonts w:ascii="Lato" w:hAnsi="Lato" w:cs="Times New Roman"/>
          <w:sz w:val="22"/>
        </w:rPr>
        <w:t>Dziedzin</w:t>
      </w:r>
      <w:r w:rsidR="0037300D" w:rsidRPr="00C855FC">
        <w:rPr>
          <w:rFonts w:ascii="Lato" w:hAnsi="Lato" w:cs="Times New Roman"/>
          <w:sz w:val="22"/>
        </w:rPr>
        <w:t>ą.</w:t>
      </w:r>
    </w:p>
    <w:p w:rsidR="00B444D6" w:rsidRPr="00C855FC" w:rsidRDefault="00B444D6" w:rsidP="003576CC">
      <w:pPr>
        <w:tabs>
          <w:tab w:val="left" w:pos="6222"/>
        </w:tabs>
        <w:rPr>
          <w:rFonts w:ascii="Lato" w:hAnsi="Lato" w:cs="Times New Roman"/>
          <w:sz w:val="22"/>
        </w:rPr>
      </w:pPr>
    </w:p>
    <w:p w:rsidR="004421E1" w:rsidRPr="00C855FC" w:rsidRDefault="004421E1" w:rsidP="003A2C08">
      <w:pPr>
        <w:pStyle w:val="Nagwek3"/>
        <w:shd w:val="clear" w:color="auto" w:fill="0070C0"/>
        <w:rPr>
          <w:rFonts w:ascii="Lato" w:hAnsi="Lato" w:cs="Times New Roman"/>
          <w:b/>
          <w:color w:val="FFFFFF" w:themeColor="background1"/>
          <w:szCs w:val="22"/>
        </w:rPr>
      </w:pPr>
      <w:bookmarkStart w:id="738" w:name="_Toc10018716"/>
      <w:bookmarkStart w:id="739" w:name="_Toc6470457"/>
      <w:bookmarkStart w:id="740" w:name="_Toc8736460"/>
      <w:bookmarkStart w:id="741" w:name="_Toc8911709"/>
      <w:bookmarkStart w:id="742" w:name="_Toc8985143"/>
      <w:r w:rsidRPr="00C855FC">
        <w:rPr>
          <w:rFonts w:ascii="Lato" w:hAnsi="Lato" w:cs="Times New Roman"/>
          <w:b/>
          <w:color w:val="FFFFFF" w:themeColor="background1"/>
          <w:szCs w:val="22"/>
        </w:rPr>
        <w:t xml:space="preserve">IV.15.2 Programy w </w:t>
      </w:r>
      <w:r w:rsidR="005D759D">
        <w:rPr>
          <w:rFonts w:ascii="Lato" w:hAnsi="Lato" w:cs="Times New Roman"/>
          <w:b/>
          <w:color w:val="FFFFFF" w:themeColor="background1"/>
          <w:szCs w:val="22"/>
        </w:rPr>
        <w:t>Dziedzin</w:t>
      </w:r>
      <w:r w:rsidRPr="00C855FC">
        <w:rPr>
          <w:rFonts w:ascii="Lato" w:hAnsi="Lato" w:cs="Times New Roman"/>
          <w:b/>
          <w:color w:val="FFFFFF" w:themeColor="background1"/>
          <w:szCs w:val="22"/>
        </w:rPr>
        <w:t>ie</w:t>
      </w:r>
      <w:bookmarkEnd w:id="738"/>
      <w:r w:rsidRPr="00C855FC">
        <w:rPr>
          <w:rFonts w:ascii="Lato" w:hAnsi="Lato" w:cs="Times New Roman"/>
          <w:b/>
          <w:color w:val="FFFFFF" w:themeColor="background1"/>
          <w:szCs w:val="22"/>
        </w:rPr>
        <w:t xml:space="preserve"> </w:t>
      </w:r>
      <w:bookmarkEnd w:id="739"/>
      <w:bookmarkEnd w:id="740"/>
      <w:bookmarkEnd w:id="741"/>
      <w:bookmarkEnd w:id="742"/>
    </w:p>
    <w:p w:rsidR="004421E1" w:rsidRPr="00C855FC" w:rsidRDefault="004421E1" w:rsidP="003576CC">
      <w:pPr>
        <w:tabs>
          <w:tab w:val="left" w:pos="6222"/>
        </w:tabs>
        <w:rPr>
          <w:rFonts w:ascii="Lato" w:hAnsi="Lato" w:cs="Times New Roman"/>
          <w:sz w:val="22"/>
        </w:rPr>
      </w:pPr>
    </w:p>
    <w:p w:rsidR="0025384F" w:rsidRPr="00C855FC" w:rsidRDefault="0025384F" w:rsidP="003576CC">
      <w:pPr>
        <w:tabs>
          <w:tab w:val="left" w:pos="6222"/>
        </w:tabs>
        <w:rPr>
          <w:rFonts w:ascii="Lato" w:hAnsi="Lato" w:cs="Times New Roman"/>
          <w:sz w:val="22"/>
        </w:rPr>
      </w:pPr>
      <w:r w:rsidRPr="00C855FC">
        <w:rPr>
          <w:rFonts w:ascii="Lato" w:hAnsi="Lato" w:cs="Times New Roman"/>
          <w:sz w:val="22"/>
        </w:rPr>
        <w:t xml:space="preserve">W ramach </w:t>
      </w:r>
      <w:r w:rsidR="005D759D">
        <w:rPr>
          <w:rFonts w:ascii="Lato" w:hAnsi="Lato" w:cs="Times New Roman"/>
          <w:sz w:val="22"/>
        </w:rPr>
        <w:t>Dziedziny</w:t>
      </w:r>
      <w:r w:rsidR="00C5273F" w:rsidRPr="00C855FC">
        <w:rPr>
          <w:rFonts w:ascii="Lato" w:hAnsi="Lato" w:cs="Times New Roman"/>
          <w:sz w:val="22"/>
        </w:rPr>
        <w:t xml:space="preserve"> Turystyka i Promocja </w:t>
      </w:r>
      <w:r w:rsidRPr="00C855FC">
        <w:rPr>
          <w:rFonts w:ascii="Lato" w:hAnsi="Lato" w:cs="Times New Roman"/>
          <w:sz w:val="22"/>
        </w:rPr>
        <w:t>realizowane są dwa</w:t>
      </w:r>
      <w:r w:rsidR="00C5273F" w:rsidRPr="00C855FC">
        <w:rPr>
          <w:rFonts w:ascii="Lato" w:hAnsi="Lato" w:cs="Times New Roman"/>
          <w:sz w:val="22"/>
        </w:rPr>
        <w:t xml:space="preserve"> </w:t>
      </w:r>
      <w:r w:rsidR="00095225">
        <w:rPr>
          <w:rFonts w:ascii="Lato" w:hAnsi="Lato" w:cs="Times New Roman"/>
          <w:sz w:val="22"/>
        </w:rPr>
        <w:t>P</w:t>
      </w:r>
      <w:r w:rsidR="00C5273F" w:rsidRPr="00C855FC">
        <w:rPr>
          <w:rFonts w:ascii="Lato" w:hAnsi="Lato" w:cs="Times New Roman"/>
          <w:sz w:val="22"/>
        </w:rPr>
        <w:t>rogram</w:t>
      </w:r>
      <w:r w:rsidRPr="00C855FC">
        <w:rPr>
          <w:rFonts w:ascii="Lato" w:hAnsi="Lato" w:cs="Times New Roman"/>
          <w:sz w:val="22"/>
        </w:rPr>
        <w:t>y strategiczne:</w:t>
      </w:r>
    </w:p>
    <w:p w:rsidR="0025384F" w:rsidRPr="00C855FC" w:rsidRDefault="0025384F" w:rsidP="007738AA">
      <w:pPr>
        <w:pStyle w:val="Akapitzlist"/>
        <w:numPr>
          <w:ilvl w:val="0"/>
          <w:numId w:val="197"/>
        </w:numPr>
        <w:tabs>
          <w:tab w:val="left" w:pos="6222"/>
        </w:tabs>
        <w:rPr>
          <w:rFonts w:ascii="Lato" w:hAnsi="Lato" w:cs="Times New Roman"/>
          <w:sz w:val="22"/>
        </w:rPr>
      </w:pPr>
      <w:r w:rsidRPr="00C855FC">
        <w:rPr>
          <w:rFonts w:ascii="Lato" w:hAnsi="Lato" w:cs="Times New Roman"/>
          <w:sz w:val="22"/>
        </w:rPr>
        <w:t xml:space="preserve">PS/H1/2014 Strategia Rozwoju Turystyki na lata 2014-2020 </w:t>
      </w:r>
    </w:p>
    <w:p w:rsidR="004421E1" w:rsidRPr="00C855FC" w:rsidRDefault="0025384F" w:rsidP="007738AA">
      <w:pPr>
        <w:pStyle w:val="Akapitzlist"/>
        <w:numPr>
          <w:ilvl w:val="0"/>
          <w:numId w:val="197"/>
        </w:numPr>
        <w:tabs>
          <w:tab w:val="left" w:pos="6222"/>
        </w:tabs>
        <w:rPr>
          <w:rFonts w:ascii="Lato" w:hAnsi="Lato" w:cs="Times New Roman"/>
          <w:sz w:val="22"/>
        </w:rPr>
      </w:pPr>
      <w:r w:rsidRPr="00C855FC">
        <w:rPr>
          <w:rFonts w:ascii="Lato" w:hAnsi="Lato" w:cs="Times New Roman"/>
          <w:sz w:val="22"/>
        </w:rPr>
        <w:t>PS/H2/2016 Program Strategiczny Promocji Miasta Krakowa na lata 2016-2022</w:t>
      </w:r>
    </w:p>
    <w:p w:rsidR="0025384F" w:rsidRPr="00C855FC" w:rsidRDefault="0025384F" w:rsidP="003576CC">
      <w:pPr>
        <w:tabs>
          <w:tab w:val="left" w:pos="6222"/>
        </w:tabs>
        <w:rPr>
          <w:rFonts w:ascii="Lato" w:hAnsi="Lato" w:cs="Times New Roman"/>
          <w:sz w:val="22"/>
        </w:rPr>
      </w:pPr>
    </w:p>
    <w:p w:rsidR="004421E1" w:rsidRPr="00C855FC" w:rsidRDefault="00C5273F" w:rsidP="003A2C08">
      <w:pPr>
        <w:pStyle w:val="Nagwek4"/>
        <w:shd w:val="clear" w:color="auto" w:fill="0070C0"/>
        <w:rPr>
          <w:rFonts w:ascii="Lato" w:hAnsi="Lato"/>
          <w:b/>
          <w:i w:val="0"/>
          <w:color w:val="FFFFFF" w:themeColor="background1"/>
        </w:rPr>
      </w:pPr>
      <w:bookmarkStart w:id="743" w:name="_Toc8736461"/>
      <w:bookmarkStart w:id="744" w:name="_Toc8911710"/>
      <w:bookmarkStart w:id="745" w:name="_Toc8985144"/>
      <w:bookmarkStart w:id="746" w:name="_Toc10018717"/>
      <w:r w:rsidRPr="00C855FC">
        <w:rPr>
          <w:rFonts w:ascii="Lato" w:hAnsi="Lato"/>
          <w:b/>
          <w:i w:val="0"/>
          <w:color w:val="FFFFFF" w:themeColor="background1"/>
        </w:rPr>
        <w:t xml:space="preserve">IV.15.2.1 </w:t>
      </w:r>
      <w:r w:rsidR="00607162" w:rsidRPr="00C855FC">
        <w:rPr>
          <w:rFonts w:ascii="Lato" w:hAnsi="Lato"/>
          <w:b/>
          <w:i w:val="0"/>
          <w:color w:val="FFFFFF" w:themeColor="background1"/>
        </w:rPr>
        <w:t>P</w:t>
      </w:r>
      <w:r w:rsidR="00140F9E">
        <w:rPr>
          <w:rFonts w:ascii="Lato" w:hAnsi="Lato"/>
          <w:b/>
          <w:i w:val="0"/>
          <w:color w:val="FFFFFF" w:themeColor="background1"/>
        </w:rPr>
        <w:t xml:space="preserve">rogram </w:t>
      </w:r>
      <w:r w:rsidRPr="00C855FC">
        <w:rPr>
          <w:rFonts w:ascii="Lato" w:hAnsi="Lato"/>
          <w:b/>
          <w:i w:val="0"/>
          <w:color w:val="FFFFFF" w:themeColor="background1"/>
        </w:rPr>
        <w:t>Strategia Rozwoju Turystyki na lata 2014-2020</w:t>
      </w:r>
      <w:bookmarkEnd w:id="743"/>
      <w:bookmarkEnd w:id="744"/>
      <w:bookmarkEnd w:id="745"/>
      <w:bookmarkEnd w:id="746"/>
    </w:p>
    <w:p w:rsidR="00C5273F" w:rsidRPr="00C855FC" w:rsidRDefault="00C5273F" w:rsidP="003576CC">
      <w:pPr>
        <w:tabs>
          <w:tab w:val="left" w:pos="6222"/>
        </w:tabs>
        <w:rPr>
          <w:rFonts w:ascii="Lato" w:hAnsi="Lato" w:cs="Times New Roman"/>
          <w:sz w:val="22"/>
        </w:rPr>
      </w:pPr>
    </w:p>
    <w:p w:rsidR="0037300D" w:rsidRPr="00C855FC" w:rsidRDefault="0037300D" w:rsidP="003576CC">
      <w:pPr>
        <w:tabs>
          <w:tab w:val="left" w:pos="6222"/>
        </w:tabs>
        <w:rPr>
          <w:rFonts w:ascii="Lato" w:hAnsi="Lato" w:cs="Times New Roman"/>
          <w:sz w:val="22"/>
        </w:rPr>
      </w:pPr>
      <w:r w:rsidRPr="00C855FC">
        <w:rPr>
          <w:rFonts w:ascii="Lato" w:hAnsi="Lato" w:cs="Times New Roman"/>
          <w:sz w:val="22"/>
        </w:rPr>
        <w:t xml:space="preserve">Strategia Rozwoju Turystyki na lata 2014-2020 określa cele dla sektora turystyki, którymi są: wzrost wielkości ruchu turystycznego, konkurencyjne i zróżnicowane produkty turystyczne oraz poprawa jakości usług turystycznych. </w:t>
      </w:r>
    </w:p>
    <w:p w:rsidR="0037300D" w:rsidRPr="00C855FC" w:rsidRDefault="0037300D" w:rsidP="003576CC">
      <w:pPr>
        <w:tabs>
          <w:tab w:val="left" w:pos="6222"/>
        </w:tabs>
        <w:rPr>
          <w:rFonts w:ascii="Lato" w:hAnsi="Lato" w:cs="Times New Roman"/>
          <w:sz w:val="22"/>
        </w:rPr>
      </w:pPr>
      <w:r w:rsidRPr="00C855FC">
        <w:rPr>
          <w:rFonts w:ascii="Lato" w:hAnsi="Lato" w:cs="Times New Roman"/>
          <w:sz w:val="22"/>
        </w:rPr>
        <w:t>Cele realizowane są w oparciu o zadania ujęte w pięciu priorytetach:</w:t>
      </w:r>
    </w:p>
    <w:p w:rsidR="0037300D" w:rsidRPr="00C855FC" w:rsidRDefault="0037300D" w:rsidP="007738AA">
      <w:pPr>
        <w:pStyle w:val="Akapitzlist"/>
        <w:numPr>
          <w:ilvl w:val="0"/>
          <w:numId w:val="79"/>
        </w:numPr>
        <w:tabs>
          <w:tab w:val="left" w:pos="6222"/>
        </w:tabs>
        <w:rPr>
          <w:rFonts w:ascii="Lato" w:hAnsi="Lato" w:cs="Times New Roman"/>
          <w:sz w:val="22"/>
        </w:rPr>
      </w:pPr>
      <w:r w:rsidRPr="00C855FC">
        <w:rPr>
          <w:rFonts w:ascii="Lato" w:hAnsi="Lato" w:cs="Times New Roman"/>
          <w:sz w:val="22"/>
        </w:rPr>
        <w:t>Nowoczesn</w:t>
      </w:r>
      <w:r w:rsidR="00032D64">
        <w:rPr>
          <w:rFonts w:ascii="Lato" w:hAnsi="Lato" w:cs="Times New Roman"/>
          <w:sz w:val="22"/>
        </w:rPr>
        <w:t>a przestrzeń turystyczna miasta.</w:t>
      </w:r>
    </w:p>
    <w:p w:rsidR="0037300D" w:rsidRPr="00C855FC" w:rsidRDefault="0037300D" w:rsidP="007738AA">
      <w:pPr>
        <w:pStyle w:val="Akapitzlist"/>
        <w:numPr>
          <w:ilvl w:val="0"/>
          <w:numId w:val="79"/>
        </w:numPr>
        <w:tabs>
          <w:tab w:val="left" w:pos="6222"/>
        </w:tabs>
        <w:rPr>
          <w:rFonts w:ascii="Lato" w:hAnsi="Lato" w:cs="Times New Roman"/>
          <w:sz w:val="22"/>
        </w:rPr>
      </w:pPr>
      <w:r w:rsidRPr="00C855FC">
        <w:rPr>
          <w:rFonts w:ascii="Lato" w:hAnsi="Lato" w:cs="Times New Roman"/>
          <w:sz w:val="22"/>
        </w:rPr>
        <w:t>Konkurencyjne produkty turystyczne</w:t>
      </w:r>
      <w:r w:rsidR="00032D64">
        <w:rPr>
          <w:rFonts w:ascii="Lato" w:hAnsi="Lato" w:cs="Times New Roman"/>
          <w:sz w:val="22"/>
        </w:rPr>
        <w:t>.</w:t>
      </w:r>
    </w:p>
    <w:p w:rsidR="0037300D" w:rsidRPr="00C855FC" w:rsidRDefault="0037300D" w:rsidP="007738AA">
      <w:pPr>
        <w:pStyle w:val="Akapitzlist"/>
        <w:numPr>
          <w:ilvl w:val="0"/>
          <w:numId w:val="79"/>
        </w:numPr>
        <w:tabs>
          <w:tab w:val="left" w:pos="6222"/>
        </w:tabs>
        <w:rPr>
          <w:rFonts w:ascii="Lato" w:hAnsi="Lato" w:cs="Times New Roman"/>
          <w:sz w:val="22"/>
        </w:rPr>
      </w:pPr>
      <w:r w:rsidRPr="00C855FC">
        <w:rPr>
          <w:rFonts w:ascii="Lato" w:hAnsi="Lato" w:cs="Times New Roman"/>
          <w:sz w:val="22"/>
        </w:rPr>
        <w:t>Wysoka jakość obsługi ruchu turystycznego</w:t>
      </w:r>
      <w:r w:rsidR="00032D64">
        <w:rPr>
          <w:rFonts w:ascii="Lato" w:hAnsi="Lato" w:cs="Times New Roman"/>
          <w:sz w:val="22"/>
        </w:rPr>
        <w:t>.</w:t>
      </w:r>
    </w:p>
    <w:p w:rsidR="0037300D" w:rsidRPr="00C855FC" w:rsidRDefault="0037300D" w:rsidP="007738AA">
      <w:pPr>
        <w:pStyle w:val="Akapitzlist"/>
        <w:numPr>
          <w:ilvl w:val="0"/>
          <w:numId w:val="79"/>
        </w:numPr>
        <w:tabs>
          <w:tab w:val="left" w:pos="6222"/>
        </w:tabs>
        <w:rPr>
          <w:rFonts w:ascii="Lato" w:hAnsi="Lato" w:cs="Times New Roman"/>
          <w:sz w:val="22"/>
        </w:rPr>
      </w:pPr>
      <w:r w:rsidRPr="00C855FC">
        <w:rPr>
          <w:rFonts w:ascii="Lato" w:hAnsi="Lato" w:cs="Times New Roman"/>
          <w:sz w:val="22"/>
        </w:rPr>
        <w:t>Programowanie komunikacji z rynkiem turystycznym</w:t>
      </w:r>
      <w:r w:rsidR="00032D64">
        <w:rPr>
          <w:rFonts w:ascii="Lato" w:hAnsi="Lato" w:cs="Times New Roman"/>
          <w:sz w:val="22"/>
        </w:rPr>
        <w:t>.</w:t>
      </w:r>
    </w:p>
    <w:p w:rsidR="0037300D" w:rsidRPr="00C855FC" w:rsidRDefault="0037300D" w:rsidP="007738AA">
      <w:pPr>
        <w:pStyle w:val="Akapitzlist"/>
        <w:numPr>
          <w:ilvl w:val="0"/>
          <w:numId w:val="79"/>
        </w:numPr>
        <w:tabs>
          <w:tab w:val="left" w:pos="6222"/>
        </w:tabs>
        <w:rPr>
          <w:rFonts w:ascii="Lato" w:hAnsi="Lato" w:cs="Times New Roman"/>
          <w:sz w:val="22"/>
        </w:rPr>
      </w:pPr>
      <w:r w:rsidRPr="00C855FC">
        <w:rPr>
          <w:rFonts w:ascii="Lato" w:hAnsi="Lato" w:cs="Times New Roman"/>
          <w:sz w:val="22"/>
        </w:rPr>
        <w:t>Sieci partnerstw turystycznych.</w:t>
      </w:r>
    </w:p>
    <w:p w:rsidR="0037300D" w:rsidRPr="00C855FC" w:rsidRDefault="0037300D" w:rsidP="003576CC">
      <w:pPr>
        <w:tabs>
          <w:tab w:val="left" w:pos="6222"/>
        </w:tabs>
        <w:rPr>
          <w:rFonts w:ascii="Lato" w:hAnsi="Lato" w:cs="Times New Roman"/>
          <w:sz w:val="22"/>
        </w:rPr>
      </w:pPr>
    </w:p>
    <w:p w:rsidR="0037300D" w:rsidRPr="00C855FC" w:rsidRDefault="0037300D" w:rsidP="003576CC">
      <w:pPr>
        <w:tabs>
          <w:tab w:val="left" w:pos="6222"/>
        </w:tabs>
        <w:rPr>
          <w:rFonts w:ascii="Lato" w:hAnsi="Lato" w:cs="Times New Roman"/>
          <w:sz w:val="22"/>
        </w:rPr>
      </w:pPr>
      <w:r w:rsidRPr="00C855FC">
        <w:rPr>
          <w:rFonts w:ascii="Lato" w:hAnsi="Lato" w:cs="Times New Roman"/>
          <w:sz w:val="22"/>
        </w:rPr>
        <w:t>Najważniejszymi wskaźnikami określonymi w dokumencie strategicznym były: wielkość</w:t>
      </w:r>
      <w:r w:rsidR="00032D64">
        <w:rPr>
          <w:rFonts w:ascii="Lato" w:hAnsi="Lato" w:cs="Times New Roman"/>
          <w:sz w:val="22"/>
        </w:rPr>
        <w:t> </w:t>
      </w:r>
      <w:r w:rsidRPr="00C855FC">
        <w:rPr>
          <w:rFonts w:ascii="Lato" w:hAnsi="Lato" w:cs="Times New Roman"/>
          <w:sz w:val="22"/>
        </w:rPr>
        <w:t>ruchu turystycznego oraz podnoszenie jakości usług turystycznych.</w:t>
      </w:r>
    </w:p>
    <w:p w:rsidR="006A1C21" w:rsidRPr="00C855FC" w:rsidRDefault="006A1C21" w:rsidP="003576CC">
      <w:pPr>
        <w:spacing w:after="160"/>
        <w:jc w:val="left"/>
        <w:rPr>
          <w:rFonts w:ascii="Lato" w:hAnsi="Lato" w:cs="Times New Roman"/>
          <w:sz w:val="22"/>
        </w:rPr>
      </w:pPr>
      <w:r w:rsidRPr="00C855FC">
        <w:rPr>
          <w:rFonts w:ascii="Lato" w:hAnsi="Lato" w:cs="Times New Roman"/>
          <w:sz w:val="22"/>
        </w:rPr>
        <w:br w:type="page"/>
      </w:r>
    </w:p>
    <w:p w:rsidR="00C5273F" w:rsidRPr="00C855FC" w:rsidRDefault="00C5273F" w:rsidP="003A2C08">
      <w:pPr>
        <w:jc w:val="left"/>
        <w:rPr>
          <w:rFonts w:ascii="Lato" w:hAnsi="Lato" w:cs="Times New Roman"/>
          <w:sz w:val="22"/>
        </w:rPr>
      </w:pPr>
    </w:p>
    <w:p w:rsidR="00C5273F" w:rsidRPr="00C855FC" w:rsidRDefault="00C5273F" w:rsidP="003576CC">
      <w:pPr>
        <w:pStyle w:val="Nagwek4"/>
        <w:shd w:val="clear" w:color="auto" w:fill="0070C0"/>
        <w:rPr>
          <w:rFonts w:ascii="Lato" w:hAnsi="Lato"/>
          <w:b/>
          <w:i w:val="0"/>
          <w:color w:val="FFFFFF" w:themeColor="background1"/>
        </w:rPr>
      </w:pPr>
      <w:bookmarkStart w:id="747" w:name="_Toc8736462"/>
      <w:bookmarkStart w:id="748" w:name="_Toc8911711"/>
      <w:bookmarkStart w:id="749" w:name="_Toc8985145"/>
      <w:bookmarkStart w:id="750" w:name="_Toc10018718"/>
      <w:r w:rsidRPr="00C855FC">
        <w:rPr>
          <w:rFonts w:ascii="Lato" w:hAnsi="Lato"/>
          <w:b/>
          <w:i w:val="0"/>
          <w:color w:val="FFFFFF" w:themeColor="background1"/>
        </w:rPr>
        <w:t xml:space="preserve">IV.15.2.2 </w:t>
      </w:r>
      <w:r w:rsidR="009D1E70">
        <w:rPr>
          <w:rFonts w:ascii="Lato" w:hAnsi="Lato"/>
          <w:b/>
          <w:i w:val="0"/>
          <w:color w:val="FFFFFF" w:themeColor="background1"/>
        </w:rPr>
        <w:t>Program S</w:t>
      </w:r>
      <w:r w:rsidRPr="00C855FC">
        <w:rPr>
          <w:rFonts w:ascii="Lato" w:hAnsi="Lato"/>
          <w:b/>
          <w:i w:val="0"/>
          <w:color w:val="FFFFFF" w:themeColor="background1"/>
        </w:rPr>
        <w:t>trategiczny Promocji Miasta Krakowa na lata 2016-2022</w:t>
      </w:r>
      <w:bookmarkEnd w:id="747"/>
      <w:bookmarkEnd w:id="748"/>
      <w:bookmarkEnd w:id="749"/>
      <w:bookmarkEnd w:id="750"/>
    </w:p>
    <w:p w:rsidR="00C5273F" w:rsidRPr="00C855FC" w:rsidRDefault="00C5273F" w:rsidP="003576CC">
      <w:pPr>
        <w:tabs>
          <w:tab w:val="left" w:pos="6222"/>
        </w:tabs>
        <w:rPr>
          <w:rFonts w:ascii="Lato" w:hAnsi="Lato" w:cs="Times New Roman"/>
          <w:sz w:val="18"/>
        </w:rPr>
      </w:pPr>
    </w:p>
    <w:p w:rsidR="0037300D" w:rsidRPr="00C855FC" w:rsidRDefault="009102C0" w:rsidP="003576CC">
      <w:pPr>
        <w:tabs>
          <w:tab w:val="left" w:pos="6222"/>
        </w:tabs>
        <w:rPr>
          <w:rFonts w:ascii="Lato" w:hAnsi="Lato" w:cs="Times New Roman"/>
          <w:sz w:val="22"/>
        </w:rPr>
      </w:pPr>
      <w:bookmarkStart w:id="751" w:name="_Toc6470458"/>
      <w:r>
        <w:rPr>
          <w:rFonts w:ascii="Lato" w:hAnsi="Lato" w:cs="Times New Roman"/>
          <w:sz w:val="22"/>
        </w:rPr>
        <w:t>Program s</w:t>
      </w:r>
      <w:r w:rsidR="0037300D" w:rsidRPr="00C855FC">
        <w:rPr>
          <w:rFonts w:ascii="Lato" w:hAnsi="Lato" w:cs="Times New Roman"/>
          <w:sz w:val="22"/>
        </w:rPr>
        <w:t>trategiczny Promocji Miasta Krakowa na lata 2016-2022 jest kierunkowym, wieloletnim planem działania o charakterze strategicznym w zakresie marketingu terytorialnego i zarządzania marką.</w:t>
      </w:r>
    </w:p>
    <w:p w:rsidR="0037300D" w:rsidRPr="00C855FC" w:rsidRDefault="0037300D" w:rsidP="003576CC">
      <w:pPr>
        <w:tabs>
          <w:tab w:val="left" w:pos="6222"/>
        </w:tabs>
        <w:rPr>
          <w:rFonts w:ascii="Lato" w:hAnsi="Lato" w:cs="Times New Roman"/>
          <w:sz w:val="22"/>
        </w:rPr>
      </w:pPr>
      <w:r w:rsidRPr="00C855FC">
        <w:rPr>
          <w:rFonts w:ascii="Lato" w:hAnsi="Lato" w:cs="Times New Roman"/>
          <w:sz w:val="22"/>
        </w:rPr>
        <w:t>Celem nadrzędnym programu jest budowanie przewagi konkurencyjnej za pomocą skoordynowanej i odpowiednio zaprogramowanej promocji miasta. Celem głównym tak</w:t>
      </w:r>
      <w:r w:rsidR="00836658" w:rsidRPr="00C855FC">
        <w:rPr>
          <w:rFonts w:ascii="Lato" w:hAnsi="Lato" w:cs="Times New Roman"/>
          <w:sz w:val="22"/>
        </w:rPr>
        <w:t> </w:t>
      </w:r>
      <w:r w:rsidRPr="00C855FC">
        <w:rPr>
          <w:rFonts w:ascii="Lato" w:hAnsi="Lato" w:cs="Times New Roman"/>
          <w:sz w:val="22"/>
        </w:rPr>
        <w:t xml:space="preserve">rozumianej wizji jest „Budowanie jednoznacznego, spójnego, zwartego wizerunku miasta”. Cele główne są realizowane poprzez 6 celów operacyjnych: </w:t>
      </w:r>
    </w:p>
    <w:p w:rsidR="0037300D" w:rsidRPr="00C855FC" w:rsidRDefault="0037300D" w:rsidP="007738AA">
      <w:pPr>
        <w:numPr>
          <w:ilvl w:val="0"/>
          <w:numId w:val="245"/>
        </w:numPr>
        <w:tabs>
          <w:tab w:val="left" w:pos="6222"/>
        </w:tabs>
        <w:rPr>
          <w:rFonts w:ascii="Lato" w:hAnsi="Lato"/>
          <w:sz w:val="22"/>
        </w:rPr>
      </w:pPr>
      <w:r w:rsidRPr="00C855FC">
        <w:rPr>
          <w:rFonts w:ascii="Lato" w:hAnsi="Lato"/>
          <w:sz w:val="22"/>
        </w:rPr>
        <w:t>Skoordynowanie działań promocyjnych miasta z wykorzystaniem głównej idei</w:t>
      </w:r>
      <w:r w:rsidR="00836658" w:rsidRPr="00C855FC">
        <w:rPr>
          <w:rFonts w:ascii="Lato" w:hAnsi="Lato"/>
          <w:sz w:val="22"/>
        </w:rPr>
        <w:t> </w:t>
      </w:r>
      <w:r w:rsidRPr="00C855FC">
        <w:rPr>
          <w:rFonts w:ascii="Lato" w:hAnsi="Lato"/>
          <w:sz w:val="22"/>
        </w:rPr>
        <w:t>promocyjnej „Kraków dodaje znaczeń i porusza umysły" wraz z wynikającymi z</w:t>
      </w:r>
      <w:r w:rsidR="00836658" w:rsidRPr="00C855FC">
        <w:rPr>
          <w:rFonts w:ascii="Lato" w:hAnsi="Lato"/>
          <w:sz w:val="22"/>
        </w:rPr>
        <w:t> </w:t>
      </w:r>
      <w:r w:rsidRPr="00C855FC">
        <w:rPr>
          <w:rFonts w:ascii="Lato" w:hAnsi="Lato"/>
          <w:sz w:val="22"/>
        </w:rPr>
        <w:t>niej</w:t>
      </w:r>
      <w:r w:rsidR="00836658" w:rsidRPr="00C855FC">
        <w:rPr>
          <w:rFonts w:ascii="Lato" w:hAnsi="Lato"/>
          <w:sz w:val="22"/>
        </w:rPr>
        <w:t> </w:t>
      </w:r>
      <w:r w:rsidRPr="00C855FC">
        <w:rPr>
          <w:rFonts w:ascii="Lato" w:hAnsi="Lato"/>
          <w:sz w:val="22"/>
        </w:rPr>
        <w:t>wytycznymi dotyczącymi promocji.</w:t>
      </w:r>
    </w:p>
    <w:p w:rsidR="0037300D" w:rsidRPr="00C855FC" w:rsidRDefault="0037300D" w:rsidP="007738AA">
      <w:pPr>
        <w:numPr>
          <w:ilvl w:val="0"/>
          <w:numId w:val="245"/>
        </w:numPr>
        <w:tabs>
          <w:tab w:val="left" w:pos="6222"/>
        </w:tabs>
        <w:rPr>
          <w:rFonts w:ascii="Lato" w:hAnsi="Lato"/>
          <w:sz w:val="22"/>
        </w:rPr>
      </w:pPr>
      <w:r w:rsidRPr="00C855FC">
        <w:rPr>
          <w:rFonts w:ascii="Lato" w:hAnsi="Lato"/>
          <w:sz w:val="22"/>
        </w:rPr>
        <w:t>Zaangażowanie interesariuszy lokalnych (środowisk społecznych, akademickich, kulturalnych, turystycznych, rekreacyjnych, sportowych, gospodarczych) we</w:t>
      </w:r>
      <w:r w:rsidR="00032D64">
        <w:rPr>
          <w:rFonts w:ascii="Lato" w:hAnsi="Lato"/>
          <w:sz w:val="22"/>
        </w:rPr>
        <w:t> </w:t>
      </w:r>
      <w:r w:rsidRPr="00C855FC">
        <w:rPr>
          <w:rFonts w:ascii="Lato" w:hAnsi="Lato"/>
          <w:sz w:val="22"/>
        </w:rPr>
        <w:t>wspólną, skoordynowaną promocję Krakowa.</w:t>
      </w:r>
    </w:p>
    <w:p w:rsidR="0037300D" w:rsidRPr="00C855FC" w:rsidRDefault="0037300D" w:rsidP="007738AA">
      <w:pPr>
        <w:numPr>
          <w:ilvl w:val="0"/>
          <w:numId w:val="245"/>
        </w:numPr>
        <w:tabs>
          <w:tab w:val="left" w:pos="6222"/>
        </w:tabs>
        <w:rPr>
          <w:rFonts w:ascii="Lato" w:hAnsi="Lato"/>
          <w:sz w:val="22"/>
        </w:rPr>
      </w:pPr>
      <w:r w:rsidRPr="00C855FC">
        <w:rPr>
          <w:rFonts w:ascii="Lato" w:hAnsi="Lato"/>
          <w:sz w:val="22"/>
        </w:rPr>
        <w:t>Precyzyjne adresowanie działań promocyjnych miasta do wybranych grup docelowych: mieszkańców, turystów i przedsiębiorców.</w:t>
      </w:r>
    </w:p>
    <w:p w:rsidR="0037300D" w:rsidRPr="00C855FC" w:rsidRDefault="0037300D" w:rsidP="007738AA">
      <w:pPr>
        <w:numPr>
          <w:ilvl w:val="0"/>
          <w:numId w:val="245"/>
        </w:numPr>
        <w:tabs>
          <w:tab w:val="left" w:pos="6222"/>
        </w:tabs>
        <w:rPr>
          <w:rFonts w:ascii="Lato" w:hAnsi="Lato"/>
          <w:sz w:val="22"/>
        </w:rPr>
      </w:pPr>
      <w:r w:rsidRPr="00C855FC">
        <w:rPr>
          <w:rFonts w:ascii="Lato" w:hAnsi="Lato"/>
          <w:sz w:val="22"/>
        </w:rPr>
        <w:t>Promocja zdywersyfikowanej oferty Krakowa i jej atrakcyjności dla grup docelowych.</w:t>
      </w:r>
    </w:p>
    <w:p w:rsidR="0037300D" w:rsidRPr="00C855FC" w:rsidRDefault="0037300D" w:rsidP="007738AA">
      <w:pPr>
        <w:numPr>
          <w:ilvl w:val="0"/>
          <w:numId w:val="245"/>
        </w:numPr>
        <w:tabs>
          <w:tab w:val="left" w:pos="6222"/>
        </w:tabs>
        <w:rPr>
          <w:rFonts w:ascii="Lato" w:hAnsi="Lato"/>
          <w:sz w:val="22"/>
        </w:rPr>
      </w:pPr>
      <w:r w:rsidRPr="00C855FC">
        <w:rPr>
          <w:rFonts w:ascii="Lato" w:hAnsi="Lato"/>
          <w:sz w:val="22"/>
        </w:rPr>
        <w:t>Promowanie lojalności grup docelowych względem oferty Krakowa.</w:t>
      </w:r>
    </w:p>
    <w:p w:rsidR="0037300D" w:rsidRPr="00C855FC" w:rsidRDefault="0037300D" w:rsidP="007738AA">
      <w:pPr>
        <w:numPr>
          <w:ilvl w:val="0"/>
          <w:numId w:val="245"/>
        </w:numPr>
        <w:tabs>
          <w:tab w:val="left" w:pos="6222"/>
        </w:tabs>
        <w:rPr>
          <w:rFonts w:ascii="Lato" w:hAnsi="Lato"/>
          <w:sz w:val="22"/>
        </w:rPr>
      </w:pPr>
      <w:r w:rsidRPr="00C855FC">
        <w:rPr>
          <w:rFonts w:ascii="Lato" w:hAnsi="Lato"/>
          <w:sz w:val="22"/>
        </w:rPr>
        <w:t>Informowanie grup docelowych o działaniach podejmowanych przez miasto w</w:t>
      </w:r>
      <w:r w:rsidR="00E93068">
        <w:rPr>
          <w:rFonts w:ascii="Lato" w:hAnsi="Lato"/>
          <w:sz w:val="22"/>
        </w:rPr>
        <w:t> </w:t>
      </w:r>
      <w:r w:rsidRPr="00C855FC">
        <w:rPr>
          <w:rFonts w:ascii="Lato" w:hAnsi="Lato"/>
          <w:sz w:val="22"/>
        </w:rPr>
        <w:t>związku z</w:t>
      </w:r>
      <w:r w:rsidR="00836658" w:rsidRPr="00C855FC">
        <w:rPr>
          <w:rFonts w:ascii="Lato" w:hAnsi="Lato"/>
          <w:sz w:val="22"/>
        </w:rPr>
        <w:t> </w:t>
      </w:r>
      <w:r w:rsidRPr="00C855FC">
        <w:rPr>
          <w:rFonts w:ascii="Lato" w:hAnsi="Lato"/>
          <w:sz w:val="22"/>
        </w:rPr>
        <w:t>kluczowymi wyzwaniami rozwoju Krakowa (wyzwania społeczne, ekonomiczne, dotyczące środowiska naturalnego).</w:t>
      </w:r>
    </w:p>
    <w:p w:rsidR="00E858DB" w:rsidRPr="00C855FC" w:rsidRDefault="00E858DB" w:rsidP="003576CC">
      <w:pPr>
        <w:tabs>
          <w:tab w:val="left" w:pos="6222"/>
        </w:tabs>
        <w:rPr>
          <w:rFonts w:ascii="Lato" w:hAnsi="Lato" w:cs="Times New Roman"/>
          <w:sz w:val="18"/>
        </w:rPr>
      </w:pPr>
    </w:p>
    <w:p w:rsidR="004421E1" w:rsidRPr="00C855FC" w:rsidRDefault="004421E1" w:rsidP="003576CC">
      <w:pPr>
        <w:pStyle w:val="Nagwek3"/>
        <w:shd w:val="clear" w:color="auto" w:fill="0070C0"/>
        <w:rPr>
          <w:rFonts w:ascii="Lato" w:hAnsi="Lato" w:cs="Times New Roman"/>
          <w:b/>
          <w:color w:val="FFFFFF" w:themeColor="background1"/>
          <w:szCs w:val="22"/>
        </w:rPr>
      </w:pPr>
      <w:bookmarkStart w:id="752" w:name="_Toc8736463"/>
      <w:bookmarkStart w:id="753" w:name="_Toc8911712"/>
      <w:bookmarkStart w:id="754" w:name="_Toc8985146"/>
      <w:bookmarkStart w:id="755" w:name="_Toc10018719"/>
      <w:r w:rsidRPr="00C855FC">
        <w:rPr>
          <w:rFonts w:ascii="Lato" w:hAnsi="Lato" w:cs="Times New Roman"/>
          <w:b/>
          <w:color w:val="FFFFFF" w:themeColor="background1"/>
          <w:szCs w:val="22"/>
        </w:rPr>
        <w:t>IV.15.3 Charakterystyka usług publicznych</w:t>
      </w:r>
      <w:bookmarkEnd w:id="751"/>
      <w:bookmarkEnd w:id="752"/>
      <w:bookmarkEnd w:id="753"/>
      <w:bookmarkEnd w:id="754"/>
      <w:bookmarkEnd w:id="755"/>
    </w:p>
    <w:p w:rsidR="004421E1" w:rsidRPr="00C855FC" w:rsidRDefault="004421E1" w:rsidP="003576CC">
      <w:pPr>
        <w:tabs>
          <w:tab w:val="left" w:pos="6222"/>
        </w:tabs>
        <w:rPr>
          <w:rFonts w:ascii="Lato" w:hAnsi="Lato" w:cs="Times New Roman"/>
          <w:sz w:val="22"/>
        </w:rPr>
      </w:pPr>
    </w:p>
    <w:p w:rsidR="0037300D" w:rsidRPr="00C855FC" w:rsidRDefault="0037300D" w:rsidP="003576CC">
      <w:pPr>
        <w:tabs>
          <w:tab w:val="left" w:pos="6222"/>
        </w:tabs>
        <w:rPr>
          <w:rFonts w:ascii="Lato" w:hAnsi="Lato" w:cs="Times New Roman"/>
          <w:sz w:val="22"/>
        </w:rPr>
      </w:pPr>
      <w:r w:rsidRPr="00C855FC">
        <w:rPr>
          <w:rFonts w:ascii="Lato" w:hAnsi="Lato" w:cs="Times New Roman"/>
          <w:sz w:val="22"/>
        </w:rPr>
        <w:t>Programy PS/H1/2014 i PS/H2/2016 zawierają się w trzech usługach publicznych w</w:t>
      </w:r>
      <w:r w:rsidR="00836658" w:rsidRPr="00C855FC">
        <w:rPr>
          <w:rFonts w:ascii="Lato" w:hAnsi="Lato" w:cs="Times New Roman"/>
          <w:sz w:val="22"/>
        </w:rPr>
        <w:t> </w:t>
      </w:r>
      <w:r w:rsidRPr="00C855FC">
        <w:rPr>
          <w:rFonts w:ascii="Lato" w:hAnsi="Lato" w:cs="Times New Roman"/>
          <w:sz w:val="22"/>
        </w:rPr>
        <w:t>danej</w:t>
      </w:r>
      <w:r w:rsidR="00836658" w:rsidRPr="00C855FC">
        <w:rPr>
          <w:rFonts w:ascii="Lato" w:hAnsi="Lato" w:cs="Times New Roman"/>
          <w:sz w:val="22"/>
        </w:rPr>
        <w:t> </w:t>
      </w:r>
      <w:r w:rsidR="005D759D">
        <w:rPr>
          <w:rFonts w:ascii="Lato" w:hAnsi="Lato" w:cs="Times New Roman"/>
          <w:sz w:val="22"/>
        </w:rPr>
        <w:t>Dziedzin</w:t>
      </w:r>
      <w:r w:rsidRPr="00C855FC">
        <w:rPr>
          <w:rFonts w:ascii="Lato" w:hAnsi="Lato" w:cs="Times New Roman"/>
          <w:sz w:val="22"/>
        </w:rPr>
        <w:t>ie:</w:t>
      </w:r>
    </w:p>
    <w:p w:rsidR="00E858DB" w:rsidRPr="00C855FC" w:rsidRDefault="00E858DB" w:rsidP="007738AA">
      <w:pPr>
        <w:pStyle w:val="Akapitzlist"/>
        <w:numPr>
          <w:ilvl w:val="0"/>
          <w:numId w:val="250"/>
        </w:numPr>
        <w:tabs>
          <w:tab w:val="left" w:pos="6222"/>
        </w:tabs>
        <w:rPr>
          <w:rFonts w:ascii="Lato" w:hAnsi="Lato" w:cs="Times New Roman"/>
          <w:sz w:val="22"/>
        </w:rPr>
      </w:pPr>
      <w:r w:rsidRPr="00C855FC">
        <w:rPr>
          <w:rFonts w:ascii="Lato" w:hAnsi="Lato" w:cs="Times New Roman"/>
          <w:sz w:val="22"/>
        </w:rPr>
        <w:t>Wsparcie działań na rzecz rozwoju krakowskiego rynku turystycznego</w:t>
      </w:r>
      <w:r w:rsidR="00FF6A43" w:rsidRPr="00C855FC">
        <w:rPr>
          <w:rFonts w:ascii="Lato" w:hAnsi="Lato" w:cs="Times New Roman"/>
          <w:sz w:val="22"/>
        </w:rPr>
        <w:t xml:space="preserve"> (H-1)</w:t>
      </w:r>
    </w:p>
    <w:p w:rsidR="00E858DB" w:rsidRPr="00C855FC" w:rsidRDefault="00E858DB" w:rsidP="007738AA">
      <w:pPr>
        <w:pStyle w:val="Akapitzlist"/>
        <w:numPr>
          <w:ilvl w:val="0"/>
          <w:numId w:val="80"/>
        </w:numPr>
        <w:tabs>
          <w:tab w:val="left" w:pos="6222"/>
        </w:tabs>
        <w:rPr>
          <w:rFonts w:ascii="Lato" w:hAnsi="Lato" w:cs="Times New Roman"/>
          <w:sz w:val="22"/>
        </w:rPr>
      </w:pPr>
      <w:r w:rsidRPr="00C855FC">
        <w:rPr>
          <w:rFonts w:ascii="Lato" w:hAnsi="Lato" w:cs="Times New Roman"/>
          <w:sz w:val="22"/>
        </w:rPr>
        <w:t>Wsparcie rozwoju turystyki kongresowej</w:t>
      </w:r>
      <w:r w:rsidR="00FF6A43" w:rsidRPr="00C855FC">
        <w:rPr>
          <w:rFonts w:ascii="Lato" w:hAnsi="Lato" w:cs="Times New Roman"/>
          <w:sz w:val="22"/>
        </w:rPr>
        <w:t xml:space="preserve"> (H-2)</w:t>
      </w:r>
    </w:p>
    <w:p w:rsidR="00E858DB" w:rsidRPr="00C855FC" w:rsidRDefault="00E858DB" w:rsidP="007738AA">
      <w:pPr>
        <w:pStyle w:val="Akapitzlist"/>
        <w:numPr>
          <w:ilvl w:val="0"/>
          <w:numId w:val="80"/>
        </w:numPr>
        <w:tabs>
          <w:tab w:val="left" w:pos="6222"/>
        </w:tabs>
        <w:rPr>
          <w:rFonts w:ascii="Lato" w:hAnsi="Lato" w:cs="Times New Roman"/>
          <w:sz w:val="22"/>
        </w:rPr>
      </w:pPr>
      <w:r w:rsidRPr="00C855FC">
        <w:rPr>
          <w:rFonts w:ascii="Lato" w:hAnsi="Lato" w:cs="Times New Roman"/>
          <w:sz w:val="22"/>
        </w:rPr>
        <w:t xml:space="preserve">Promocja miasta </w:t>
      </w:r>
      <w:r w:rsidR="00FF6A43" w:rsidRPr="00C855FC">
        <w:rPr>
          <w:rFonts w:ascii="Lato" w:hAnsi="Lato" w:cs="Times New Roman"/>
          <w:sz w:val="22"/>
        </w:rPr>
        <w:t>(H-3)</w:t>
      </w:r>
    </w:p>
    <w:p w:rsidR="00E858DB" w:rsidRPr="00C855FC" w:rsidRDefault="0037300D" w:rsidP="003576CC">
      <w:pPr>
        <w:tabs>
          <w:tab w:val="left" w:pos="6222"/>
        </w:tabs>
        <w:rPr>
          <w:rFonts w:ascii="Lato" w:hAnsi="Lato" w:cs="Times New Roman"/>
          <w:sz w:val="22"/>
        </w:rPr>
      </w:pPr>
      <w:r w:rsidRPr="00C855FC">
        <w:rPr>
          <w:rFonts w:ascii="Lato" w:hAnsi="Lato" w:cs="Times New Roman"/>
          <w:sz w:val="22"/>
        </w:rPr>
        <w:t>Pierwsze dwie usługi określają zadania związane z turystyką i jej zrównoważonym rozwojem, a</w:t>
      </w:r>
      <w:r w:rsidR="00836658" w:rsidRPr="00C855FC">
        <w:rPr>
          <w:rFonts w:ascii="Lato" w:hAnsi="Lato" w:cs="Times New Roman"/>
          <w:sz w:val="22"/>
        </w:rPr>
        <w:t> </w:t>
      </w:r>
      <w:r w:rsidRPr="00C855FC">
        <w:rPr>
          <w:rFonts w:ascii="Lato" w:hAnsi="Lato" w:cs="Times New Roman"/>
          <w:sz w:val="22"/>
        </w:rPr>
        <w:t>ostatnia z szeroko pojętą promocją miasta zarówno na rynku wewnętrznym jak</w:t>
      </w:r>
      <w:r w:rsidR="00E93068">
        <w:rPr>
          <w:rFonts w:ascii="Lato" w:hAnsi="Lato" w:cs="Times New Roman"/>
          <w:sz w:val="22"/>
        </w:rPr>
        <w:t> </w:t>
      </w:r>
      <w:r w:rsidRPr="00C855FC">
        <w:rPr>
          <w:rFonts w:ascii="Lato" w:hAnsi="Lato" w:cs="Times New Roman"/>
          <w:sz w:val="22"/>
        </w:rPr>
        <w:t>i</w:t>
      </w:r>
      <w:r w:rsidR="00E93068">
        <w:rPr>
          <w:rFonts w:ascii="Lato" w:hAnsi="Lato" w:cs="Times New Roman"/>
          <w:sz w:val="22"/>
        </w:rPr>
        <w:t> </w:t>
      </w:r>
      <w:r w:rsidRPr="00C855FC">
        <w:rPr>
          <w:rFonts w:ascii="Lato" w:hAnsi="Lato" w:cs="Times New Roman"/>
          <w:sz w:val="22"/>
        </w:rPr>
        <w:t>zewnętrznym.</w:t>
      </w:r>
    </w:p>
    <w:p w:rsidR="0037300D" w:rsidRPr="00C855FC" w:rsidRDefault="0037300D" w:rsidP="003576CC">
      <w:pPr>
        <w:tabs>
          <w:tab w:val="left" w:pos="6222"/>
        </w:tabs>
        <w:rPr>
          <w:rFonts w:ascii="Lato" w:hAnsi="Lato" w:cs="Times New Roman"/>
          <w:sz w:val="22"/>
        </w:rPr>
      </w:pPr>
    </w:p>
    <w:p w:rsidR="004849AE" w:rsidRPr="00C855FC" w:rsidRDefault="004849AE" w:rsidP="003576CC">
      <w:pPr>
        <w:pStyle w:val="Nagwek4"/>
        <w:shd w:val="clear" w:color="auto" w:fill="0070C0"/>
        <w:rPr>
          <w:rFonts w:ascii="Lato" w:hAnsi="Lato"/>
          <w:b/>
          <w:i w:val="0"/>
          <w:color w:val="FFFFFF" w:themeColor="background1"/>
        </w:rPr>
      </w:pPr>
      <w:bookmarkStart w:id="756" w:name="_Toc8736464"/>
      <w:bookmarkStart w:id="757" w:name="_Toc8911713"/>
      <w:bookmarkStart w:id="758" w:name="_Toc8985147"/>
      <w:bookmarkStart w:id="759" w:name="_Toc10018720"/>
      <w:r w:rsidRPr="00C855FC">
        <w:rPr>
          <w:rFonts w:ascii="Lato" w:hAnsi="Lato"/>
          <w:b/>
          <w:i w:val="0"/>
          <w:color w:val="FFFFFF" w:themeColor="background1"/>
        </w:rPr>
        <w:t>IV.15.</w:t>
      </w:r>
      <w:r w:rsidR="00E8253B" w:rsidRPr="00C855FC">
        <w:rPr>
          <w:rFonts w:ascii="Lato" w:hAnsi="Lato"/>
          <w:b/>
          <w:i w:val="0"/>
          <w:color w:val="FFFFFF" w:themeColor="background1"/>
        </w:rPr>
        <w:t>3</w:t>
      </w:r>
      <w:r w:rsidRPr="00C855FC">
        <w:rPr>
          <w:rFonts w:ascii="Lato" w:hAnsi="Lato"/>
          <w:b/>
          <w:i w:val="0"/>
          <w:color w:val="FFFFFF" w:themeColor="background1"/>
        </w:rPr>
        <w:t xml:space="preserve">.1 Usługa publiczna H-1 Wsparcie działań na rzecz krakowskiego </w:t>
      </w:r>
      <w:r w:rsidR="0025384F" w:rsidRPr="00C855FC">
        <w:rPr>
          <w:rFonts w:ascii="Lato" w:hAnsi="Lato"/>
          <w:b/>
          <w:i w:val="0"/>
          <w:color w:val="FFFFFF" w:themeColor="background1"/>
        </w:rPr>
        <w:t>rynku</w:t>
      </w:r>
      <w:r w:rsidRPr="00C855FC">
        <w:rPr>
          <w:rFonts w:ascii="Lato" w:hAnsi="Lato"/>
          <w:b/>
          <w:i w:val="0"/>
          <w:color w:val="FFFFFF" w:themeColor="background1"/>
        </w:rPr>
        <w:t xml:space="preserve"> turystycznego</w:t>
      </w:r>
      <w:bookmarkEnd w:id="756"/>
      <w:bookmarkEnd w:id="757"/>
      <w:bookmarkEnd w:id="758"/>
      <w:bookmarkEnd w:id="759"/>
    </w:p>
    <w:p w:rsidR="004849AE" w:rsidRPr="00C855FC" w:rsidRDefault="004849AE" w:rsidP="003576CC">
      <w:pPr>
        <w:tabs>
          <w:tab w:val="left" w:pos="6222"/>
        </w:tabs>
        <w:rPr>
          <w:rFonts w:ascii="Lato" w:hAnsi="Lato" w:cs="Times New Roman"/>
          <w:sz w:val="22"/>
        </w:rPr>
      </w:pPr>
    </w:p>
    <w:p w:rsidR="0037300D" w:rsidRPr="00C855FC" w:rsidRDefault="0037300D" w:rsidP="003576CC">
      <w:pPr>
        <w:tabs>
          <w:tab w:val="left" w:pos="6222"/>
        </w:tabs>
        <w:rPr>
          <w:rFonts w:ascii="Lato" w:hAnsi="Lato" w:cs="Times New Roman"/>
          <w:sz w:val="22"/>
        </w:rPr>
      </w:pPr>
      <w:r w:rsidRPr="00C855FC">
        <w:rPr>
          <w:rFonts w:ascii="Lato" w:hAnsi="Lato" w:cs="Times New Roman"/>
          <w:sz w:val="22"/>
        </w:rPr>
        <w:t xml:space="preserve">W 2018 roku w ramach środków zrealizowano następujące działania: </w:t>
      </w:r>
    </w:p>
    <w:p w:rsidR="0037300D" w:rsidRPr="00C855FC" w:rsidRDefault="0037300D" w:rsidP="007738AA">
      <w:pPr>
        <w:pStyle w:val="Akapitzlist"/>
        <w:numPr>
          <w:ilvl w:val="0"/>
          <w:numId w:val="81"/>
        </w:numPr>
        <w:tabs>
          <w:tab w:val="left" w:pos="6222"/>
        </w:tabs>
        <w:rPr>
          <w:rFonts w:ascii="Lato" w:hAnsi="Lato" w:cs="Times New Roman"/>
          <w:sz w:val="22"/>
        </w:rPr>
      </w:pPr>
      <w:r w:rsidRPr="00C855FC">
        <w:rPr>
          <w:rFonts w:ascii="Lato" w:hAnsi="Lato" w:cs="Times New Roman"/>
          <w:sz w:val="22"/>
        </w:rPr>
        <w:t xml:space="preserve">zorganizowano konferencje: Miasta Historyczne 3.0, Turystyka </w:t>
      </w:r>
      <w:r w:rsidR="006F3B1E">
        <w:rPr>
          <w:rFonts w:ascii="Lato" w:hAnsi="Lato" w:cs="Times New Roman"/>
          <w:sz w:val="22"/>
        </w:rPr>
        <w:t>m</w:t>
      </w:r>
      <w:r w:rsidRPr="00C855FC">
        <w:rPr>
          <w:rFonts w:ascii="Lato" w:hAnsi="Lato" w:cs="Times New Roman"/>
          <w:sz w:val="22"/>
        </w:rPr>
        <w:t>edyczna, Turystyka</w:t>
      </w:r>
      <w:r w:rsidR="00836658" w:rsidRPr="00C855FC">
        <w:rPr>
          <w:rFonts w:ascii="Lato" w:hAnsi="Lato" w:cs="Times New Roman"/>
          <w:sz w:val="22"/>
        </w:rPr>
        <w:t> </w:t>
      </w:r>
      <w:r w:rsidRPr="00C855FC">
        <w:rPr>
          <w:rFonts w:ascii="Lato" w:hAnsi="Lato" w:cs="Times New Roman"/>
          <w:sz w:val="22"/>
        </w:rPr>
        <w:t>religijna</w:t>
      </w:r>
      <w:r w:rsidR="00AD4EAF" w:rsidRPr="00C855FC">
        <w:rPr>
          <w:rFonts w:ascii="Lato" w:hAnsi="Lato" w:cs="Times New Roman"/>
          <w:sz w:val="22"/>
        </w:rPr>
        <w:t>,</w:t>
      </w:r>
      <w:r w:rsidRPr="00C855FC">
        <w:rPr>
          <w:rFonts w:ascii="Lato" w:hAnsi="Lato" w:cs="Times New Roman"/>
          <w:sz w:val="22"/>
        </w:rPr>
        <w:t xml:space="preserve"> </w:t>
      </w:r>
    </w:p>
    <w:p w:rsidR="0037300D" w:rsidRPr="00C855FC" w:rsidRDefault="0037300D" w:rsidP="007738AA">
      <w:pPr>
        <w:pStyle w:val="Akapitzlist"/>
        <w:numPr>
          <w:ilvl w:val="0"/>
          <w:numId w:val="81"/>
        </w:numPr>
        <w:tabs>
          <w:tab w:val="left" w:pos="6222"/>
        </w:tabs>
        <w:rPr>
          <w:rFonts w:ascii="Lato" w:hAnsi="Lato" w:cs="Times New Roman"/>
          <w:sz w:val="22"/>
        </w:rPr>
      </w:pPr>
      <w:r w:rsidRPr="00C855FC">
        <w:rPr>
          <w:rFonts w:ascii="Lato" w:hAnsi="Lato" w:cs="Times New Roman"/>
          <w:sz w:val="22"/>
        </w:rPr>
        <w:t>rozpoczęto projekt Europejska Stolica Kultury Gastronomicznej Kraków 2019 oraz</w:t>
      </w:r>
      <w:r w:rsidR="00836658" w:rsidRPr="00C855FC">
        <w:rPr>
          <w:rFonts w:ascii="Lato" w:hAnsi="Lato" w:cs="Times New Roman"/>
          <w:sz w:val="22"/>
        </w:rPr>
        <w:t> </w:t>
      </w:r>
      <w:r w:rsidRPr="00C855FC">
        <w:rPr>
          <w:rFonts w:ascii="Lato" w:hAnsi="Lato" w:cs="Times New Roman"/>
          <w:sz w:val="22"/>
        </w:rPr>
        <w:t>partnerstwo w projekcie „Slow Food CE”</w:t>
      </w:r>
      <w:r w:rsidR="00AD4EAF" w:rsidRPr="00C855FC">
        <w:rPr>
          <w:rFonts w:ascii="Lato" w:hAnsi="Lato" w:cs="Times New Roman"/>
          <w:sz w:val="22"/>
        </w:rPr>
        <w:t>,</w:t>
      </w:r>
      <w:r w:rsidRPr="00C855FC">
        <w:rPr>
          <w:rFonts w:ascii="Lato" w:hAnsi="Lato" w:cs="Times New Roman"/>
          <w:sz w:val="22"/>
        </w:rPr>
        <w:t xml:space="preserve"> </w:t>
      </w:r>
    </w:p>
    <w:p w:rsidR="0037300D" w:rsidRPr="00C855FC" w:rsidRDefault="0037300D" w:rsidP="007738AA">
      <w:pPr>
        <w:pStyle w:val="Akapitzlist"/>
        <w:numPr>
          <w:ilvl w:val="0"/>
          <w:numId w:val="81"/>
        </w:numPr>
        <w:tabs>
          <w:tab w:val="left" w:pos="6222"/>
        </w:tabs>
        <w:rPr>
          <w:rFonts w:ascii="Lato" w:hAnsi="Lato" w:cs="Times New Roman"/>
          <w:sz w:val="22"/>
        </w:rPr>
      </w:pPr>
      <w:r w:rsidRPr="00C855FC">
        <w:rPr>
          <w:rFonts w:ascii="Lato" w:hAnsi="Lato" w:cs="Times New Roman"/>
          <w:sz w:val="22"/>
        </w:rPr>
        <w:t>uczestniczono w targach turystycznych, m.in. w Berlinie, Londynie, Barcelonie i</w:t>
      </w:r>
      <w:r w:rsidR="00E93068">
        <w:rPr>
          <w:rFonts w:ascii="Lato" w:hAnsi="Lato" w:cs="Times New Roman"/>
          <w:sz w:val="22"/>
        </w:rPr>
        <w:t> </w:t>
      </w:r>
      <w:r w:rsidRPr="00C855FC">
        <w:rPr>
          <w:rFonts w:ascii="Lato" w:hAnsi="Lato" w:cs="Times New Roman"/>
          <w:sz w:val="22"/>
        </w:rPr>
        <w:t>Wiedniu</w:t>
      </w:r>
      <w:r w:rsidR="00AD4EAF" w:rsidRPr="00C855FC">
        <w:rPr>
          <w:rFonts w:ascii="Lato" w:hAnsi="Lato" w:cs="Times New Roman"/>
          <w:sz w:val="22"/>
        </w:rPr>
        <w:t>,</w:t>
      </w:r>
    </w:p>
    <w:p w:rsidR="0037300D" w:rsidRPr="00C855FC" w:rsidRDefault="0037300D" w:rsidP="007738AA">
      <w:pPr>
        <w:pStyle w:val="Akapitzlist"/>
        <w:numPr>
          <w:ilvl w:val="0"/>
          <w:numId w:val="81"/>
        </w:numPr>
        <w:tabs>
          <w:tab w:val="left" w:pos="6222"/>
        </w:tabs>
        <w:rPr>
          <w:rFonts w:ascii="Lato" w:hAnsi="Lato" w:cs="Times New Roman"/>
          <w:sz w:val="22"/>
        </w:rPr>
      </w:pPr>
      <w:r w:rsidRPr="00C855FC">
        <w:rPr>
          <w:rFonts w:ascii="Lato" w:hAnsi="Lato" w:cs="Times New Roman"/>
          <w:sz w:val="22"/>
        </w:rPr>
        <w:t>zorganizowano studyjne wizyty dla dziennikarzy, touroperatorów oraz</w:t>
      </w:r>
      <w:r w:rsidR="00E93068">
        <w:rPr>
          <w:rFonts w:ascii="Lato" w:hAnsi="Lato" w:cs="Times New Roman"/>
          <w:sz w:val="22"/>
        </w:rPr>
        <w:t> </w:t>
      </w:r>
      <w:r w:rsidRPr="00C855FC">
        <w:rPr>
          <w:rFonts w:ascii="Lato" w:hAnsi="Lato" w:cs="Times New Roman"/>
          <w:sz w:val="22"/>
        </w:rPr>
        <w:t>dla</w:t>
      </w:r>
      <w:r w:rsidR="00E93068">
        <w:rPr>
          <w:rFonts w:ascii="Lato" w:hAnsi="Lato" w:cs="Times New Roman"/>
          <w:sz w:val="22"/>
        </w:rPr>
        <w:t> </w:t>
      </w:r>
      <w:r w:rsidRPr="00C855FC">
        <w:rPr>
          <w:rFonts w:ascii="Lato" w:hAnsi="Lato" w:cs="Times New Roman"/>
          <w:sz w:val="22"/>
        </w:rPr>
        <w:t>środowiska opiniotwórczego</w:t>
      </w:r>
      <w:r w:rsidR="00AD4EAF" w:rsidRPr="00C855FC">
        <w:rPr>
          <w:rFonts w:ascii="Lato" w:hAnsi="Lato" w:cs="Times New Roman"/>
          <w:sz w:val="22"/>
        </w:rPr>
        <w:t>,</w:t>
      </w:r>
    </w:p>
    <w:p w:rsidR="0037300D" w:rsidRDefault="0037300D" w:rsidP="007738AA">
      <w:pPr>
        <w:pStyle w:val="Akapitzlist"/>
        <w:numPr>
          <w:ilvl w:val="0"/>
          <w:numId w:val="81"/>
        </w:numPr>
        <w:tabs>
          <w:tab w:val="left" w:pos="6222"/>
        </w:tabs>
        <w:rPr>
          <w:rFonts w:ascii="Lato" w:hAnsi="Lato" w:cs="Times New Roman"/>
          <w:sz w:val="22"/>
        </w:rPr>
      </w:pPr>
      <w:r w:rsidRPr="00C855FC">
        <w:rPr>
          <w:rFonts w:ascii="Lato" w:hAnsi="Lato" w:cs="Times New Roman"/>
          <w:sz w:val="22"/>
        </w:rPr>
        <w:t>uzupełniano oznakowanie turystyczne, w tym mapy znaków kierunkowych i</w:t>
      </w:r>
      <w:r w:rsidR="000C00ED">
        <w:rPr>
          <w:rFonts w:ascii="Lato" w:hAnsi="Lato" w:cs="Times New Roman"/>
          <w:sz w:val="22"/>
        </w:rPr>
        <w:t> </w:t>
      </w:r>
      <w:r w:rsidRPr="00C855FC">
        <w:rPr>
          <w:rFonts w:ascii="Lato" w:hAnsi="Lato" w:cs="Times New Roman"/>
          <w:sz w:val="22"/>
        </w:rPr>
        <w:t>opisów tras turystycznych.</w:t>
      </w:r>
    </w:p>
    <w:p w:rsidR="000C00ED" w:rsidRDefault="000C00ED">
      <w:pPr>
        <w:spacing w:after="160" w:line="259" w:lineRule="auto"/>
        <w:jc w:val="left"/>
        <w:rPr>
          <w:rFonts w:ascii="Lato" w:hAnsi="Lato" w:cs="Times New Roman"/>
          <w:sz w:val="22"/>
        </w:rPr>
      </w:pPr>
      <w:r>
        <w:rPr>
          <w:rFonts w:ascii="Lato" w:hAnsi="Lato" w:cs="Times New Roman"/>
          <w:sz w:val="22"/>
        </w:rPr>
        <w:br w:type="page"/>
      </w:r>
    </w:p>
    <w:p w:rsidR="00317331" w:rsidRPr="00317331" w:rsidRDefault="00317331" w:rsidP="00317331">
      <w:pPr>
        <w:tabs>
          <w:tab w:val="left" w:pos="6222"/>
        </w:tabs>
        <w:rPr>
          <w:rFonts w:ascii="Lato" w:hAnsi="Lato" w:cs="Times New Roman"/>
          <w:sz w:val="22"/>
        </w:rPr>
      </w:pPr>
    </w:p>
    <w:p w:rsidR="00E858DB" w:rsidRPr="00C855FC" w:rsidRDefault="0037300D" w:rsidP="003576CC">
      <w:pPr>
        <w:tabs>
          <w:tab w:val="left" w:pos="6222"/>
        </w:tabs>
        <w:rPr>
          <w:rFonts w:ascii="Lato" w:hAnsi="Lato" w:cs="Times New Roman"/>
          <w:sz w:val="22"/>
        </w:rPr>
      </w:pPr>
      <w:r w:rsidRPr="00C855FC">
        <w:rPr>
          <w:rFonts w:ascii="Lato" w:hAnsi="Lato" w:cs="Times New Roman"/>
          <w:sz w:val="22"/>
        </w:rPr>
        <w:t>O jakości i celowości wydatkowanych środków świadczą wskaźniki, opisujące sytuację na</w:t>
      </w:r>
      <w:r w:rsidR="00E93068">
        <w:rPr>
          <w:rFonts w:ascii="Lato" w:hAnsi="Lato" w:cs="Times New Roman"/>
          <w:sz w:val="22"/>
        </w:rPr>
        <w:t> </w:t>
      </w:r>
      <w:r w:rsidRPr="00C855FC">
        <w:rPr>
          <w:rFonts w:ascii="Lato" w:hAnsi="Lato" w:cs="Times New Roman"/>
          <w:sz w:val="22"/>
        </w:rPr>
        <w:t>rynku turystycznym w Krakowie oraz ocena usług turystycznych otrzymana od</w:t>
      </w:r>
      <w:r w:rsidR="00E93068">
        <w:rPr>
          <w:rFonts w:ascii="Lato" w:hAnsi="Lato" w:cs="Times New Roman"/>
          <w:sz w:val="22"/>
        </w:rPr>
        <w:t> </w:t>
      </w:r>
      <w:r w:rsidRPr="00C855FC">
        <w:rPr>
          <w:rFonts w:ascii="Lato" w:hAnsi="Lato" w:cs="Times New Roman"/>
          <w:sz w:val="22"/>
        </w:rPr>
        <w:t>odwiedzających Kraków gości.</w:t>
      </w:r>
      <w:r w:rsidR="00E858DB" w:rsidRPr="00C855FC">
        <w:rPr>
          <w:rFonts w:ascii="Lato" w:hAnsi="Lato" w:cs="Times New Roman"/>
          <w:sz w:val="22"/>
        </w:rPr>
        <w:t xml:space="preserve"> </w:t>
      </w:r>
    </w:p>
    <w:p w:rsidR="00836658" w:rsidRPr="00C855FC" w:rsidRDefault="00836658" w:rsidP="003576CC">
      <w:pPr>
        <w:tabs>
          <w:tab w:val="left" w:pos="6222"/>
        </w:tabs>
        <w:rPr>
          <w:rFonts w:ascii="Lato" w:hAnsi="Lato" w:cs="Times New Roman"/>
          <w:sz w:val="22"/>
        </w:rPr>
      </w:pPr>
    </w:p>
    <w:p w:rsidR="0037300D" w:rsidRPr="00C855FC" w:rsidRDefault="0037300D" w:rsidP="003576CC">
      <w:pPr>
        <w:tabs>
          <w:tab w:val="left" w:pos="6222"/>
        </w:tabs>
        <w:rPr>
          <w:rFonts w:ascii="Lato" w:hAnsi="Lato" w:cs="Times New Roman"/>
          <w:sz w:val="22"/>
        </w:rPr>
      </w:pPr>
      <w:r w:rsidRPr="00C855FC">
        <w:rPr>
          <w:rFonts w:ascii="Lato" w:hAnsi="Lato" w:cs="Times New Roman"/>
          <w:sz w:val="22"/>
        </w:rPr>
        <w:t xml:space="preserve">Wiele z zadań realizowanych przez Gminę w ramach innych </w:t>
      </w:r>
      <w:r w:rsidR="005D759D">
        <w:rPr>
          <w:rFonts w:ascii="Lato" w:hAnsi="Lato" w:cs="Times New Roman"/>
          <w:sz w:val="22"/>
        </w:rPr>
        <w:t>Dziedzin</w:t>
      </w:r>
      <w:r w:rsidRPr="00C855FC">
        <w:rPr>
          <w:rFonts w:ascii="Lato" w:hAnsi="Lato" w:cs="Times New Roman"/>
          <w:sz w:val="22"/>
        </w:rPr>
        <w:t xml:space="preserve"> zarządzania również wpływa na ogólną sytuację sektora turystyki w Krakowie. Mimo, że działania te</w:t>
      </w:r>
      <w:r w:rsidR="000C00ED">
        <w:rPr>
          <w:rFonts w:ascii="Lato" w:hAnsi="Lato" w:cs="Times New Roman"/>
          <w:sz w:val="22"/>
        </w:rPr>
        <w:t> </w:t>
      </w:r>
      <w:r w:rsidRPr="00C855FC">
        <w:rPr>
          <w:rFonts w:ascii="Lato" w:hAnsi="Lato" w:cs="Times New Roman"/>
          <w:sz w:val="22"/>
        </w:rPr>
        <w:t>kierowane są w</w:t>
      </w:r>
      <w:r w:rsidR="00836658" w:rsidRPr="00C855FC">
        <w:rPr>
          <w:rFonts w:ascii="Lato" w:hAnsi="Lato" w:cs="Times New Roman"/>
          <w:sz w:val="22"/>
        </w:rPr>
        <w:t> </w:t>
      </w:r>
      <w:r w:rsidRPr="00C855FC">
        <w:rPr>
          <w:rFonts w:ascii="Lato" w:hAnsi="Lato" w:cs="Times New Roman"/>
          <w:sz w:val="22"/>
        </w:rPr>
        <w:t>głównej mierze do mieszkańców, to podkreślić należy, że poprawa jakości życia mieszkańców ma zasadnicze znaczenie dla jakości usług turystycznych i</w:t>
      </w:r>
      <w:r w:rsidR="000C00ED">
        <w:rPr>
          <w:rFonts w:ascii="Lato" w:hAnsi="Lato" w:cs="Times New Roman"/>
          <w:sz w:val="22"/>
        </w:rPr>
        <w:t> </w:t>
      </w:r>
      <w:r w:rsidRPr="00C855FC">
        <w:rPr>
          <w:rFonts w:ascii="Lato" w:hAnsi="Lato" w:cs="Times New Roman"/>
          <w:sz w:val="22"/>
        </w:rPr>
        <w:t>okołoturystycznych.</w:t>
      </w:r>
    </w:p>
    <w:p w:rsidR="00E858DB" w:rsidRPr="00C855FC" w:rsidRDefault="00E858DB" w:rsidP="003576CC">
      <w:pPr>
        <w:tabs>
          <w:tab w:val="left" w:pos="6222"/>
        </w:tabs>
        <w:rPr>
          <w:rFonts w:ascii="Lato" w:hAnsi="Lato" w:cs="Times New Roman"/>
          <w:sz w:val="22"/>
        </w:rPr>
      </w:pPr>
    </w:p>
    <w:p w:rsidR="00E858DB" w:rsidRPr="00C855FC" w:rsidRDefault="00E858DB" w:rsidP="003576CC">
      <w:pPr>
        <w:rPr>
          <w:rFonts w:ascii="Lato" w:hAnsi="Lato"/>
          <w:b/>
          <w:sz w:val="22"/>
        </w:rPr>
      </w:pPr>
      <w:r w:rsidRPr="00C855FC">
        <w:rPr>
          <w:rFonts w:ascii="Lato" w:hAnsi="Lato"/>
          <w:b/>
          <w:sz w:val="22"/>
        </w:rPr>
        <w:t>Liczba gości i długość pobytu</w:t>
      </w:r>
      <w:r w:rsidR="0037300D" w:rsidRPr="00C855FC">
        <w:rPr>
          <w:rFonts w:ascii="Lato" w:hAnsi="Lato"/>
          <w:b/>
          <w:sz w:val="22"/>
        </w:rPr>
        <w:t>.</w:t>
      </w:r>
    </w:p>
    <w:p w:rsidR="00E858DB" w:rsidRPr="00C855FC" w:rsidRDefault="00E858DB" w:rsidP="003576CC">
      <w:pPr>
        <w:tabs>
          <w:tab w:val="left" w:pos="6222"/>
        </w:tabs>
        <w:rPr>
          <w:rFonts w:ascii="Lato" w:hAnsi="Lato" w:cs="Times New Roman"/>
          <w:sz w:val="22"/>
        </w:rPr>
      </w:pPr>
    </w:p>
    <w:p w:rsidR="0037300D" w:rsidRPr="00C855FC" w:rsidRDefault="0037300D" w:rsidP="003576CC">
      <w:pPr>
        <w:tabs>
          <w:tab w:val="left" w:pos="6222"/>
        </w:tabs>
        <w:rPr>
          <w:rFonts w:ascii="Lato" w:hAnsi="Lato" w:cs="Times New Roman"/>
          <w:sz w:val="22"/>
        </w:rPr>
      </w:pPr>
      <w:r w:rsidRPr="00C855FC">
        <w:rPr>
          <w:rFonts w:ascii="Lato" w:hAnsi="Lato" w:cs="Times New Roman"/>
          <w:sz w:val="22"/>
        </w:rPr>
        <w:t>Oferta Krakowa oraz jego rozpoznawalność w świecie powoduje, że od 2009 roku liczba</w:t>
      </w:r>
      <w:r w:rsidR="00836658" w:rsidRPr="00C855FC">
        <w:rPr>
          <w:rFonts w:ascii="Lato" w:hAnsi="Lato" w:cs="Times New Roman"/>
          <w:sz w:val="22"/>
        </w:rPr>
        <w:t> </w:t>
      </w:r>
      <w:r w:rsidRPr="00C855FC">
        <w:rPr>
          <w:rFonts w:ascii="Lato" w:hAnsi="Lato" w:cs="Times New Roman"/>
          <w:sz w:val="22"/>
        </w:rPr>
        <w:t>odwiedzających w celach turystycznych wciąż wzrasta i w 2018 roku wyniosła 13,5</w:t>
      </w:r>
      <w:r w:rsidR="00E93068">
        <w:rPr>
          <w:rFonts w:ascii="Lato" w:hAnsi="Lato" w:cs="Times New Roman"/>
          <w:sz w:val="22"/>
        </w:rPr>
        <w:t> </w:t>
      </w:r>
      <w:r w:rsidRPr="00C855FC">
        <w:rPr>
          <w:rFonts w:ascii="Lato" w:hAnsi="Lato" w:cs="Times New Roman"/>
          <w:sz w:val="22"/>
        </w:rPr>
        <w:t>mln osób, w tym 3,1 mln to odwiedzający z zagranicy, a 10,4 mln to</w:t>
      </w:r>
      <w:r w:rsidR="00BE6FCF" w:rsidRPr="00C855FC">
        <w:rPr>
          <w:rFonts w:ascii="Lato" w:hAnsi="Lato" w:cs="Times New Roman"/>
          <w:sz w:val="22"/>
        </w:rPr>
        <w:t xml:space="preserve"> </w:t>
      </w:r>
      <w:r w:rsidRPr="00C855FC">
        <w:rPr>
          <w:rFonts w:ascii="Lato" w:hAnsi="Lato" w:cs="Times New Roman"/>
          <w:sz w:val="22"/>
        </w:rPr>
        <w:t>odwiedzający goście z kraju.</w:t>
      </w:r>
    </w:p>
    <w:p w:rsidR="00E858DB" w:rsidRPr="00C855FC" w:rsidRDefault="00E858DB" w:rsidP="003576CC">
      <w:pPr>
        <w:tabs>
          <w:tab w:val="left" w:pos="6222"/>
        </w:tabs>
        <w:rPr>
          <w:rFonts w:ascii="Lato" w:hAnsi="Lato" w:cs="Times New Roman"/>
          <w:sz w:val="22"/>
        </w:rPr>
      </w:pPr>
    </w:p>
    <w:p w:rsidR="00E858DB" w:rsidRPr="00C855FC" w:rsidRDefault="00E858DB" w:rsidP="003576CC">
      <w:pPr>
        <w:pStyle w:val="Legenda"/>
        <w:keepNext/>
        <w:spacing w:after="0"/>
        <w:rPr>
          <w:rFonts w:ascii="Lato" w:hAnsi="Lato"/>
          <w:b/>
          <w:i w:val="0"/>
          <w:color w:val="auto"/>
          <w:sz w:val="22"/>
          <w:szCs w:val="22"/>
          <w:lang w:eastAsia="pl-PL"/>
        </w:rPr>
      </w:pPr>
      <w:bookmarkStart w:id="760" w:name="_Toc8215191"/>
      <w:bookmarkStart w:id="761" w:name="_Toc10018535"/>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51</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w:t>
      </w:r>
      <w:r w:rsidRPr="00C855FC">
        <w:rPr>
          <w:rFonts w:ascii="Lato" w:hAnsi="Lato"/>
          <w:b/>
          <w:i w:val="0"/>
          <w:color w:val="auto"/>
          <w:sz w:val="22"/>
          <w:szCs w:val="22"/>
          <w:lang w:eastAsia="pl-PL"/>
        </w:rPr>
        <w:t>Wskaźniki dotyczące ruchu turystycznego w latach 2016-2018</w:t>
      </w:r>
      <w:bookmarkEnd w:id="760"/>
      <w:bookmarkEnd w:id="761"/>
    </w:p>
    <w:tbl>
      <w:tblPr>
        <w:tblW w:w="5000" w:type="pct"/>
        <w:tblCellMar>
          <w:left w:w="10" w:type="dxa"/>
          <w:right w:w="10" w:type="dxa"/>
        </w:tblCellMar>
        <w:tblLook w:val="0000" w:firstRow="0" w:lastRow="0" w:firstColumn="0" w:lastColumn="0" w:noHBand="0" w:noVBand="0"/>
      </w:tblPr>
      <w:tblGrid>
        <w:gridCol w:w="4825"/>
        <w:gridCol w:w="1128"/>
        <w:gridCol w:w="1269"/>
        <w:gridCol w:w="1271"/>
      </w:tblGrid>
      <w:tr w:rsidR="00E858DB" w:rsidRPr="00C855FC" w:rsidTr="00836658">
        <w:trPr>
          <w:trHeight w:val="1"/>
        </w:trPr>
        <w:tc>
          <w:tcPr>
            <w:tcW w:w="28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58DB" w:rsidRPr="00C855FC" w:rsidRDefault="00E858DB" w:rsidP="003576CC">
            <w:pPr>
              <w:tabs>
                <w:tab w:val="left" w:pos="426"/>
              </w:tabs>
              <w:rPr>
                <w:rFonts w:ascii="Lato" w:eastAsia="Calibri" w:hAnsi="Lato" w:cs="Calibri"/>
                <w:lang w:eastAsia="pl-PL"/>
              </w:rPr>
            </w:pPr>
          </w:p>
        </w:tc>
        <w:tc>
          <w:tcPr>
            <w:tcW w:w="66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58DB" w:rsidRPr="00C855FC" w:rsidRDefault="00E858DB" w:rsidP="003576CC">
            <w:pPr>
              <w:tabs>
                <w:tab w:val="left" w:pos="426"/>
              </w:tabs>
              <w:jc w:val="center"/>
              <w:rPr>
                <w:rFonts w:ascii="Lato" w:eastAsiaTheme="minorEastAsia" w:hAnsi="Lato"/>
                <w:lang w:eastAsia="pl-PL"/>
              </w:rPr>
            </w:pPr>
            <w:r w:rsidRPr="00C855FC">
              <w:rPr>
                <w:rFonts w:ascii="Lato" w:eastAsia="Lato" w:hAnsi="Lato" w:cs="Lato"/>
                <w:color w:val="000000"/>
                <w:sz w:val="20"/>
                <w:lang w:eastAsia="pl-PL"/>
              </w:rPr>
              <w:t>2016</w:t>
            </w:r>
          </w:p>
        </w:tc>
        <w:tc>
          <w:tcPr>
            <w:tcW w:w="74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58DB" w:rsidRPr="00C855FC" w:rsidRDefault="00E858DB" w:rsidP="003576CC">
            <w:pPr>
              <w:tabs>
                <w:tab w:val="left" w:pos="426"/>
              </w:tabs>
              <w:jc w:val="center"/>
              <w:rPr>
                <w:rFonts w:ascii="Lato" w:eastAsiaTheme="minorEastAsia" w:hAnsi="Lato"/>
                <w:lang w:eastAsia="pl-PL"/>
              </w:rPr>
            </w:pPr>
            <w:r w:rsidRPr="00C855FC">
              <w:rPr>
                <w:rFonts w:ascii="Lato" w:eastAsia="Lato" w:hAnsi="Lato" w:cs="Lato"/>
                <w:color w:val="000000"/>
                <w:sz w:val="20"/>
                <w:lang w:eastAsia="pl-PL"/>
              </w:rPr>
              <w:t>2017</w:t>
            </w:r>
          </w:p>
        </w:tc>
        <w:tc>
          <w:tcPr>
            <w:tcW w:w="74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58DB" w:rsidRPr="00C855FC" w:rsidRDefault="00E858DB" w:rsidP="003576CC">
            <w:pPr>
              <w:tabs>
                <w:tab w:val="left" w:pos="426"/>
              </w:tabs>
              <w:jc w:val="center"/>
              <w:rPr>
                <w:rFonts w:ascii="Lato" w:eastAsiaTheme="minorEastAsia" w:hAnsi="Lato"/>
                <w:b/>
                <w:lang w:eastAsia="pl-PL"/>
              </w:rPr>
            </w:pPr>
            <w:r w:rsidRPr="00C855FC">
              <w:rPr>
                <w:rFonts w:ascii="Lato" w:eastAsia="Lato" w:hAnsi="Lato" w:cs="Lato"/>
                <w:b/>
                <w:color w:val="000000"/>
                <w:sz w:val="20"/>
                <w:lang w:eastAsia="pl-PL"/>
              </w:rPr>
              <w:t>2018</w:t>
            </w:r>
          </w:p>
        </w:tc>
      </w:tr>
      <w:tr w:rsidR="00E858DB" w:rsidRPr="00C855FC" w:rsidTr="00836658">
        <w:trPr>
          <w:trHeight w:val="1"/>
        </w:trPr>
        <w:tc>
          <w:tcPr>
            <w:tcW w:w="28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58DB" w:rsidRPr="00C855FC" w:rsidRDefault="00E858DB" w:rsidP="003576CC">
            <w:pPr>
              <w:tabs>
                <w:tab w:val="left" w:pos="426"/>
              </w:tabs>
              <w:rPr>
                <w:rFonts w:ascii="Lato" w:eastAsiaTheme="minorEastAsia" w:hAnsi="Lato"/>
                <w:b/>
                <w:lang w:eastAsia="pl-PL"/>
              </w:rPr>
            </w:pPr>
            <w:r w:rsidRPr="00C855FC">
              <w:rPr>
                <w:rFonts w:ascii="Lato" w:eastAsia="Lato" w:hAnsi="Lato" w:cs="Lato"/>
                <w:b/>
                <w:color w:val="000000"/>
                <w:sz w:val="20"/>
                <w:lang w:eastAsia="pl-PL"/>
              </w:rPr>
              <w:t>Odwiedzaj</w:t>
            </w:r>
            <w:r w:rsidRPr="00C855FC">
              <w:rPr>
                <w:rFonts w:ascii="Lato" w:eastAsia="Calibri" w:hAnsi="Lato" w:cs="Calibri"/>
                <w:b/>
                <w:color w:val="000000"/>
                <w:sz w:val="20"/>
                <w:lang w:eastAsia="pl-PL"/>
              </w:rPr>
              <w:t>ą</w:t>
            </w:r>
            <w:r w:rsidRPr="00C855FC">
              <w:rPr>
                <w:rFonts w:ascii="Lato" w:eastAsia="Lato" w:hAnsi="Lato" w:cs="Lato"/>
                <w:b/>
                <w:color w:val="000000"/>
                <w:sz w:val="20"/>
                <w:lang w:eastAsia="pl-PL"/>
              </w:rPr>
              <w:t>cy og</w:t>
            </w:r>
            <w:r w:rsidRPr="00C855FC">
              <w:rPr>
                <w:rFonts w:ascii="Lato" w:eastAsia="Calibri" w:hAnsi="Lato" w:cs="Calibri"/>
                <w:b/>
                <w:color w:val="000000"/>
                <w:sz w:val="20"/>
                <w:lang w:eastAsia="pl-PL"/>
              </w:rPr>
              <w:t>ół</w:t>
            </w:r>
            <w:r w:rsidRPr="00C855FC">
              <w:rPr>
                <w:rFonts w:ascii="Lato" w:eastAsia="Lato" w:hAnsi="Lato" w:cs="Lato"/>
                <w:b/>
                <w:color w:val="000000"/>
                <w:sz w:val="20"/>
                <w:lang w:eastAsia="pl-PL"/>
              </w:rPr>
              <w:t>em w mln (W8_H)</w:t>
            </w:r>
          </w:p>
        </w:tc>
        <w:tc>
          <w:tcPr>
            <w:tcW w:w="66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58DB" w:rsidRPr="00C855FC" w:rsidRDefault="00E858DB" w:rsidP="003576CC">
            <w:pPr>
              <w:tabs>
                <w:tab w:val="left" w:pos="426"/>
              </w:tabs>
              <w:jc w:val="right"/>
              <w:rPr>
                <w:rFonts w:ascii="Lato" w:eastAsiaTheme="minorEastAsia" w:hAnsi="Lato"/>
                <w:lang w:eastAsia="pl-PL"/>
              </w:rPr>
            </w:pPr>
            <w:r w:rsidRPr="00C855FC">
              <w:rPr>
                <w:rFonts w:ascii="Lato" w:eastAsia="Lato" w:hAnsi="Lato" w:cs="Lato"/>
                <w:color w:val="000000"/>
                <w:sz w:val="20"/>
                <w:lang w:eastAsia="pl-PL"/>
              </w:rPr>
              <w:t xml:space="preserve">12,15 </w:t>
            </w:r>
          </w:p>
        </w:tc>
        <w:tc>
          <w:tcPr>
            <w:tcW w:w="74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58DB" w:rsidRPr="00C855FC" w:rsidRDefault="00E858DB" w:rsidP="003576CC">
            <w:pPr>
              <w:tabs>
                <w:tab w:val="left" w:pos="426"/>
              </w:tabs>
              <w:jc w:val="right"/>
              <w:rPr>
                <w:rFonts w:ascii="Lato" w:eastAsiaTheme="minorEastAsia" w:hAnsi="Lato"/>
                <w:lang w:eastAsia="pl-PL"/>
              </w:rPr>
            </w:pPr>
            <w:r w:rsidRPr="00C855FC">
              <w:rPr>
                <w:rFonts w:ascii="Lato" w:eastAsia="Lato" w:hAnsi="Lato" w:cs="Lato"/>
                <w:color w:val="000000"/>
                <w:sz w:val="20"/>
                <w:lang w:eastAsia="pl-PL"/>
              </w:rPr>
              <w:t xml:space="preserve">12,9 </w:t>
            </w:r>
          </w:p>
        </w:tc>
        <w:tc>
          <w:tcPr>
            <w:tcW w:w="74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58DB" w:rsidRPr="00C855FC" w:rsidRDefault="00E858DB" w:rsidP="003576CC">
            <w:pPr>
              <w:tabs>
                <w:tab w:val="left" w:pos="426"/>
              </w:tabs>
              <w:jc w:val="right"/>
              <w:rPr>
                <w:rFonts w:ascii="Lato" w:eastAsiaTheme="minorEastAsia" w:hAnsi="Lato"/>
                <w:b/>
                <w:lang w:eastAsia="pl-PL"/>
              </w:rPr>
            </w:pPr>
            <w:r w:rsidRPr="00C855FC">
              <w:rPr>
                <w:rFonts w:ascii="Lato" w:eastAsia="Lato" w:hAnsi="Lato" w:cs="Lato"/>
                <w:b/>
                <w:color w:val="000000"/>
                <w:sz w:val="20"/>
                <w:lang w:eastAsia="pl-PL"/>
              </w:rPr>
              <w:t xml:space="preserve">13,5 </w:t>
            </w:r>
          </w:p>
        </w:tc>
      </w:tr>
      <w:tr w:rsidR="00E858DB" w:rsidRPr="00C855FC" w:rsidTr="00836658">
        <w:trPr>
          <w:trHeight w:val="1"/>
        </w:trPr>
        <w:tc>
          <w:tcPr>
            <w:tcW w:w="28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58DB" w:rsidRPr="00C855FC" w:rsidRDefault="00E858DB" w:rsidP="003576CC">
            <w:pPr>
              <w:tabs>
                <w:tab w:val="left" w:pos="630"/>
              </w:tabs>
              <w:ind w:left="630" w:hanging="284"/>
              <w:rPr>
                <w:rFonts w:ascii="Lato" w:eastAsia="Lato" w:hAnsi="Lato" w:cs="Lato"/>
                <w:b/>
                <w:color w:val="000000"/>
                <w:sz w:val="20"/>
                <w:lang w:eastAsia="pl-PL"/>
              </w:rPr>
            </w:pPr>
            <w:r w:rsidRPr="00C855FC">
              <w:rPr>
                <w:rFonts w:ascii="Lato" w:eastAsia="Lato" w:hAnsi="Lato" w:cs="Lato"/>
                <w:b/>
                <w:color w:val="000000"/>
                <w:sz w:val="20"/>
                <w:lang w:eastAsia="pl-PL"/>
              </w:rPr>
              <w:t>w tym liczba turystów ogółem (W16_H)</w:t>
            </w:r>
          </w:p>
        </w:tc>
        <w:tc>
          <w:tcPr>
            <w:tcW w:w="66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58DB" w:rsidRPr="00C855FC" w:rsidRDefault="00E858DB" w:rsidP="003576CC">
            <w:pPr>
              <w:tabs>
                <w:tab w:val="left" w:pos="426"/>
              </w:tabs>
              <w:jc w:val="right"/>
              <w:rPr>
                <w:rFonts w:ascii="Lato" w:eastAsia="Lato" w:hAnsi="Lato" w:cs="Lato"/>
                <w:color w:val="000000"/>
                <w:sz w:val="20"/>
                <w:lang w:eastAsia="pl-PL"/>
              </w:rPr>
            </w:pPr>
            <w:r w:rsidRPr="00C855FC">
              <w:rPr>
                <w:rFonts w:ascii="Lato" w:eastAsia="Lato" w:hAnsi="Lato" w:cs="Lato"/>
                <w:color w:val="000000"/>
                <w:sz w:val="20"/>
                <w:lang w:eastAsia="pl-PL"/>
              </w:rPr>
              <w:t>8,50</w:t>
            </w:r>
          </w:p>
        </w:tc>
        <w:tc>
          <w:tcPr>
            <w:tcW w:w="74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58DB" w:rsidRPr="00C855FC" w:rsidRDefault="00E858DB" w:rsidP="003576CC">
            <w:pPr>
              <w:tabs>
                <w:tab w:val="left" w:pos="426"/>
              </w:tabs>
              <w:jc w:val="right"/>
              <w:rPr>
                <w:rFonts w:ascii="Lato" w:eastAsia="Lato" w:hAnsi="Lato" w:cs="Lato"/>
                <w:color w:val="000000"/>
                <w:sz w:val="20"/>
                <w:lang w:eastAsia="pl-PL"/>
              </w:rPr>
            </w:pPr>
            <w:r w:rsidRPr="00C855FC">
              <w:rPr>
                <w:rFonts w:ascii="Lato" w:eastAsia="Lato" w:hAnsi="Lato" w:cs="Lato"/>
                <w:color w:val="000000"/>
                <w:sz w:val="20"/>
                <w:lang w:eastAsia="pl-PL"/>
              </w:rPr>
              <w:t>9,10</w:t>
            </w:r>
          </w:p>
        </w:tc>
        <w:tc>
          <w:tcPr>
            <w:tcW w:w="74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58DB" w:rsidRPr="00C855FC" w:rsidRDefault="00E858DB" w:rsidP="003576CC">
            <w:pPr>
              <w:tabs>
                <w:tab w:val="left" w:pos="426"/>
              </w:tabs>
              <w:jc w:val="right"/>
              <w:rPr>
                <w:rFonts w:ascii="Lato" w:eastAsia="Lato" w:hAnsi="Lato" w:cs="Lato"/>
                <w:b/>
                <w:color w:val="000000"/>
                <w:sz w:val="20"/>
                <w:lang w:eastAsia="pl-PL"/>
              </w:rPr>
            </w:pPr>
            <w:r w:rsidRPr="00C855FC">
              <w:rPr>
                <w:rFonts w:ascii="Lato" w:eastAsia="Lato" w:hAnsi="Lato" w:cs="Lato"/>
                <w:b/>
                <w:color w:val="000000"/>
                <w:sz w:val="20"/>
                <w:lang w:eastAsia="pl-PL"/>
              </w:rPr>
              <w:t>9,65</w:t>
            </w:r>
          </w:p>
        </w:tc>
      </w:tr>
      <w:tr w:rsidR="00E858DB" w:rsidRPr="00C855FC" w:rsidTr="00836658">
        <w:trPr>
          <w:trHeight w:val="1"/>
        </w:trPr>
        <w:tc>
          <w:tcPr>
            <w:tcW w:w="28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58DB" w:rsidRPr="00C855FC" w:rsidRDefault="00E858DB" w:rsidP="003576CC">
            <w:pPr>
              <w:tabs>
                <w:tab w:val="left" w:pos="426"/>
              </w:tabs>
              <w:rPr>
                <w:rFonts w:ascii="Lato" w:eastAsiaTheme="minorEastAsia" w:hAnsi="Lato"/>
                <w:lang w:eastAsia="pl-PL"/>
              </w:rPr>
            </w:pPr>
            <w:r w:rsidRPr="00C855FC">
              <w:rPr>
                <w:rFonts w:ascii="Lato" w:eastAsia="Lato" w:hAnsi="Lato" w:cs="Lato"/>
                <w:color w:val="000000"/>
                <w:sz w:val="20"/>
                <w:lang w:eastAsia="pl-PL"/>
              </w:rPr>
              <w:t>Odwiedzaj</w:t>
            </w:r>
            <w:r w:rsidRPr="00C855FC">
              <w:rPr>
                <w:rFonts w:ascii="Lato" w:eastAsia="Calibri" w:hAnsi="Lato" w:cs="Calibri"/>
                <w:color w:val="000000"/>
                <w:sz w:val="20"/>
                <w:lang w:eastAsia="pl-PL"/>
              </w:rPr>
              <w:t>ą</w:t>
            </w:r>
            <w:r w:rsidRPr="00C855FC">
              <w:rPr>
                <w:rFonts w:ascii="Lato" w:eastAsia="Lato" w:hAnsi="Lato" w:cs="Lato"/>
                <w:color w:val="000000"/>
                <w:sz w:val="20"/>
                <w:lang w:eastAsia="pl-PL"/>
              </w:rPr>
              <w:t xml:space="preserve">cy krajowi </w:t>
            </w:r>
            <w:r w:rsidR="006F3B1E">
              <w:rPr>
                <w:rFonts w:ascii="Lato" w:eastAsia="Lato" w:hAnsi="Lato" w:cs="Lato"/>
                <w:color w:val="000000"/>
                <w:sz w:val="20"/>
                <w:lang w:eastAsia="pl-PL"/>
              </w:rPr>
              <w:t>(</w:t>
            </w:r>
            <w:r w:rsidRPr="00C855FC">
              <w:rPr>
                <w:rFonts w:ascii="Lato" w:eastAsia="Lato" w:hAnsi="Lato" w:cs="Lato"/>
                <w:color w:val="000000"/>
                <w:sz w:val="20"/>
                <w:lang w:eastAsia="pl-PL"/>
              </w:rPr>
              <w:t>w mln</w:t>
            </w:r>
            <w:r w:rsidR="006F3B1E">
              <w:rPr>
                <w:rFonts w:ascii="Lato" w:eastAsia="Lato" w:hAnsi="Lato" w:cs="Lato"/>
                <w:color w:val="000000"/>
                <w:sz w:val="20"/>
                <w:lang w:eastAsia="pl-PL"/>
              </w:rPr>
              <w:t>)</w:t>
            </w:r>
          </w:p>
        </w:tc>
        <w:tc>
          <w:tcPr>
            <w:tcW w:w="66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58DB" w:rsidRPr="00C855FC" w:rsidRDefault="00E858DB" w:rsidP="003576CC">
            <w:pPr>
              <w:tabs>
                <w:tab w:val="left" w:pos="426"/>
              </w:tabs>
              <w:jc w:val="right"/>
              <w:rPr>
                <w:rFonts w:ascii="Lato" w:eastAsiaTheme="minorEastAsia" w:hAnsi="Lato"/>
                <w:lang w:eastAsia="pl-PL"/>
              </w:rPr>
            </w:pPr>
            <w:r w:rsidRPr="00C855FC">
              <w:rPr>
                <w:rFonts w:ascii="Lato" w:eastAsia="Lato" w:hAnsi="Lato" w:cs="Lato"/>
                <w:color w:val="000000"/>
                <w:sz w:val="20"/>
                <w:lang w:eastAsia="pl-PL"/>
              </w:rPr>
              <w:t xml:space="preserve">9,25 </w:t>
            </w:r>
          </w:p>
        </w:tc>
        <w:tc>
          <w:tcPr>
            <w:tcW w:w="74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58DB" w:rsidRPr="00C855FC" w:rsidRDefault="00E858DB" w:rsidP="003576CC">
            <w:pPr>
              <w:tabs>
                <w:tab w:val="left" w:pos="426"/>
              </w:tabs>
              <w:jc w:val="right"/>
              <w:rPr>
                <w:rFonts w:ascii="Lato" w:eastAsiaTheme="minorEastAsia" w:hAnsi="Lato"/>
                <w:lang w:eastAsia="pl-PL"/>
              </w:rPr>
            </w:pPr>
            <w:r w:rsidRPr="00C855FC">
              <w:rPr>
                <w:rFonts w:ascii="Lato" w:eastAsia="Lato" w:hAnsi="Lato" w:cs="Lato"/>
                <w:color w:val="000000"/>
                <w:sz w:val="20"/>
                <w:lang w:eastAsia="pl-PL"/>
              </w:rPr>
              <w:t xml:space="preserve">9,85 </w:t>
            </w:r>
          </w:p>
        </w:tc>
        <w:tc>
          <w:tcPr>
            <w:tcW w:w="74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58DB" w:rsidRPr="00C855FC" w:rsidRDefault="00E858DB" w:rsidP="003576CC">
            <w:pPr>
              <w:tabs>
                <w:tab w:val="left" w:pos="426"/>
              </w:tabs>
              <w:jc w:val="right"/>
              <w:rPr>
                <w:rFonts w:ascii="Lato" w:eastAsiaTheme="minorEastAsia" w:hAnsi="Lato"/>
                <w:b/>
                <w:lang w:eastAsia="pl-PL"/>
              </w:rPr>
            </w:pPr>
            <w:r w:rsidRPr="00C855FC">
              <w:rPr>
                <w:rFonts w:ascii="Lato" w:eastAsia="Lato" w:hAnsi="Lato" w:cs="Lato"/>
                <w:b/>
                <w:color w:val="000000"/>
                <w:sz w:val="20"/>
                <w:lang w:eastAsia="pl-PL"/>
              </w:rPr>
              <w:t xml:space="preserve">10,4 </w:t>
            </w:r>
          </w:p>
        </w:tc>
      </w:tr>
      <w:tr w:rsidR="00E858DB" w:rsidRPr="00C855FC" w:rsidTr="00836658">
        <w:trPr>
          <w:trHeight w:val="1"/>
        </w:trPr>
        <w:tc>
          <w:tcPr>
            <w:tcW w:w="28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58DB" w:rsidRPr="00C855FC" w:rsidRDefault="00E858DB" w:rsidP="003576CC">
            <w:pPr>
              <w:tabs>
                <w:tab w:val="left" w:pos="426"/>
              </w:tabs>
              <w:ind w:left="346"/>
              <w:rPr>
                <w:rFonts w:ascii="Lato" w:eastAsia="Lato" w:hAnsi="Lato" w:cs="Lato"/>
                <w:color w:val="000000"/>
                <w:sz w:val="20"/>
                <w:lang w:eastAsia="pl-PL"/>
              </w:rPr>
            </w:pPr>
            <w:r w:rsidRPr="00C855FC">
              <w:rPr>
                <w:rFonts w:ascii="Lato" w:eastAsia="Lato" w:hAnsi="Lato" w:cs="Lato"/>
                <w:color w:val="000000"/>
                <w:sz w:val="20"/>
                <w:lang w:eastAsia="pl-PL"/>
              </w:rPr>
              <w:t xml:space="preserve">w tym liczba turystów krajowych </w:t>
            </w:r>
          </w:p>
        </w:tc>
        <w:tc>
          <w:tcPr>
            <w:tcW w:w="66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58DB" w:rsidRPr="00C855FC" w:rsidRDefault="00E858DB" w:rsidP="003576CC">
            <w:pPr>
              <w:tabs>
                <w:tab w:val="left" w:pos="426"/>
              </w:tabs>
              <w:jc w:val="right"/>
              <w:rPr>
                <w:rFonts w:ascii="Lato" w:eastAsia="Lato" w:hAnsi="Lato" w:cs="Lato"/>
                <w:color w:val="000000"/>
                <w:sz w:val="20"/>
                <w:lang w:eastAsia="pl-PL"/>
              </w:rPr>
            </w:pPr>
            <w:r w:rsidRPr="00C855FC">
              <w:rPr>
                <w:rFonts w:ascii="Lato" w:eastAsia="Lato" w:hAnsi="Lato" w:cs="Lato"/>
                <w:color w:val="000000"/>
                <w:sz w:val="20"/>
                <w:lang w:eastAsia="pl-PL"/>
              </w:rPr>
              <w:t>5,85</w:t>
            </w:r>
          </w:p>
        </w:tc>
        <w:tc>
          <w:tcPr>
            <w:tcW w:w="74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58DB" w:rsidRPr="00C855FC" w:rsidRDefault="00E858DB" w:rsidP="003576CC">
            <w:pPr>
              <w:tabs>
                <w:tab w:val="left" w:pos="426"/>
              </w:tabs>
              <w:jc w:val="right"/>
              <w:rPr>
                <w:rFonts w:ascii="Lato" w:eastAsia="Lato" w:hAnsi="Lato" w:cs="Lato"/>
                <w:color w:val="000000"/>
                <w:sz w:val="20"/>
                <w:lang w:eastAsia="pl-PL"/>
              </w:rPr>
            </w:pPr>
            <w:r w:rsidRPr="00C855FC">
              <w:rPr>
                <w:rFonts w:ascii="Lato" w:eastAsia="Lato" w:hAnsi="Lato" w:cs="Lato"/>
                <w:color w:val="000000"/>
                <w:sz w:val="20"/>
                <w:lang w:eastAsia="pl-PL"/>
              </w:rPr>
              <w:t>6,30</w:t>
            </w:r>
          </w:p>
        </w:tc>
        <w:tc>
          <w:tcPr>
            <w:tcW w:w="74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58DB" w:rsidRPr="00C855FC" w:rsidRDefault="00E858DB" w:rsidP="003576CC">
            <w:pPr>
              <w:tabs>
                <w:tab w:val="left" w:pos="426"/>
              </w:tabs>
              <w:jc w:val="right"/>
              <w:rPr>
                <w:rFonts w:ascii="Lato" w:eastAsia="Lato" w:hAnsi="Lato" w:cs="Lato"/>
                <w:b/>
                <w:color w:val="000000"/>
                <w:sz w:val="20"/>
                <w:lang w:eastAsia="pl-PL"/>
              </w:rPr>
            </w:pPr>
            <w:r w:rsidRPr="00C855FC">
              <w:rPr>
                <w:rFonts w:ascii="Lato" w:eastAsia="Lato" w:hAnsi="Lato" w:cs="Lato"/>
                <w:b/>
                <w:color w:val="000000"/>
                <w:sz w:val="20"/>
                <w:lang w:eastAsia="pl-PL"/>
              </w:rPr>
              <w:t>6,80</w:t>
            </w:r>
          </w:p>
        </w:tc>
      </w:tr>
      <w:tr w:rsidR="00E858DB" w:rsidRPr="00C855FC" w:rsidTr="00836658">
        <w:trPr>
          <w:trHeight w:val="1"/>
        </w:trPr>
        <w:tc>
          <w:tcPr>
            <w:tcW w:w="28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58DB" w:rsidRPr="00C855FC" w:rsidRDefault="00E858DB" w:rsidP="003576CC">
            <w:pPr>
              <w:tabs>
                <w:tab w:val="left" w:pos="426"/>
              </w:tabs>
              <w:rPr>
                <w:rFonts w:ascii="Lato" w:eastAsiaTheme="minorEastAsia" w:hAnsi="Lato"/>
                <w:lang w:eastAsia="pl-PL"/>
              </w:rPr>
            </w:pPr>
            <w:r w:rsidRPr="00C855FC">
              <w:rPr>
                <w:rFonts w:ascii="Lato" w:eastAsia="Lato" w:hAnsi="Lato" w:cs="Lato"/>
                <w:color w:val="000000"/>
                <w:sz w:val="20"/>
                <w:lang w:eastAsia="pl-PL"/>
              </w:rPr>
              <w:t>Odwiedzaj</w:t>
            </w:r>
            <w:r w:rsidRPr="00C855FC">
              <w:rPr>
                <w:rFonts w:ascii="Lato" w:eastAsia="Calibri" w:hAnsi="Lato" w:cs="Calibri"/>
                <w:color w:val="000000"/>
                <w:sz w:val="20"/>
                <w:lang w:eastAsia="pl-PL"/>
              </w:rPr>
              <w:t>ą</w:t>
            </w:r>
            <w:r w:rsidRPr="00C855FC">
              <w:rPr>
                <w:rFonts w:ascii="Lato" w:eastAsia="Lato" w:hAnsi="Lato" w:cs="Lato"/>
                <w:color w:val="000000"/>
                <w:sz w:val="20"/>
                <w:lang w:eastAsia="pl-PL"/>
              </w:rPr>
              <w:t xml:space="preserve">cy zagraniczni </w:t>
            </w:r>
            <w:r w:rsidR="006F3B1E">
              <w:rPr>
                <w:rFonts w:ascii="Lato" w:eastAsia="Lato" w:hAnsi="Lato" w:cs="Lato"/>
                <w:color w:val="000000"/>
                <w:sz w:val="20"/>
                <w:lang w:eastAsia="pl-PL"/>
              </w:rPr>
              <w:t>(</w:t>
            </w:r>
            <w:r w:rsidRPr="00C855FC">
              <w:rPr>
                <w:rFonts w:ascii="Lato" w:eastAsia="Lato" w:hAnsi="Lato" w:cs="Lato"/>
                <w:color w:val="000000"/>
                <w:sz w:val="20"/>
                <w:lang w:eastAsia="pl-PL"/>
              </w:rPr>
              <w:t>w mln</w:t>
            </w:r>
            <w:r w:rsidR="006F3B1E">
              <w:rPr>
                <w:rFonts w:ascii="Lato" w:eastAsia="Lato" w:hAnsi="Lato" w:cs="Lato"/>
                <w:color w:val="000000"/>
                <w:sz w:val="20"/>
                <w:lang w:eastAsia="pl-PL"/>
              </w:rPr>
              <w:t>)</w:t>
            </w:r>
          </w:p>
        </w:tc>
        <w:tc>
          <w:tcPr>
            <w:tcW w:w="66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58DB" w:rsidRPr="00C855FC" w:rsidRDefault="00E858DB" w:rsidP="003576CC">
            <w:pPr>
              <w:tabs>
                <w:tab w:val="left" w:pos="426"/>
              </w:tabs>
              <w:jc w:val="right"/>
              <w:rPr>
                <w:rFonts w:ascii="Lato" w:eastAsiaTheme="minorEastAsia" w:hAnsi="Lato"/>
                <w:lang w:eastAsia="pl-PL"/>
              </w:rPr>
            </w:pPr>
            <w:r w:rsidRPr="00C855FC">
              <w:rPr>
                <w:rFonts w:ascii="Lato" w:eastAsia="Lato" w:hAnsi="Lato" w:cs="Lato"/>
                <w:color w:val="000000"/>
                <w:sz w:val="20"/>
                <w:lang w:eastAsia="pl-PL"/>
              </w:rPr>
              <w:t xml:space="preserve">2,90 </w:t>
            </w:r>
          </w:p>
        </w:tc>
        <w:tc>
          <w:tcPr>
            <w:tcW w:w="74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58DB" w:rsidRPr="00C855FC" w:rsidRDefault="00E858DB" w:rsidP="003576CC">
            <w:pPr>
              <w:tabs>
                <w:tab w:val="left" w:pos="426"/>
              </w:tabs>
              <w:jc w:val="right"/>
              <w:rPr>
                <w:rFonts w:ascii="Lato" w:eastAsiaTheme="minorEastAsia" w:hAnsi="Lato"/>
                <w:lang w:eastAsia="pl-PL"/>
              </w:rPr>
            </w:pPr>
            <w:r w:rsidRPr="00C855FC">
              <w:rPr>
                <w:rFonts w:ascii="Lato" w:eastAsia="Lato" w:hAnsi="Lato" w:cs="Lato"/>
                <w:color w:val="000000"/>
                <w:sz w:val="20"/>
                <w:lang w:eastAsia="pl-PL"/>
              </w:rPr>
              <w:t xml:space="preserve">3,05 </w:t>
            </w:r>
          </w:p>
        </w:tc>
        <w:tc>
          <w:tcPr>
            <w:tcW w:w="74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58DB" w:rsidRPr="00C855FC" w:rsidRDefault="00E858DB" w:rsidP="003576CC">
            <w:pPr>
              <w:tabs>
                <w:tab w:val="left" w:pos="426"/>
              </w:tabs>
              <w:jc w:val="right"/>
              <w:rPr>
                <w:rFonts w:ascii="Lato" w:eastAsiaTheme="minorEastAsia" w:hAnsi="Lato"/>
                <w:b/>
                <w:lang w:eastAsia="pl-PL"/>
              </w:rPr>
            </w:pPr>
            <w:r w:rsidRPr="00C855FC">
              <w:rPr>
                <w:rFonts w:ascii="Lato" w:eastAsia="Lato" w:hAnsi="Lato" w:cs="Lato"/>
                <w:b/>
                <w:color w:val="000000"/>
                <w:sz w:val="20"/>
                <w:lang w:eastAsia="pl-PL"/>
              </w:rPr>
              <w:t xml:space="preserve">3,1 </w:t>
            </w:r>
          </w:p>
        </w:tc>
      </w:tr>
      <w:tr w:rsidR="00E858DB" w:rsidRPr="00C855FC" w:rsidTr="00836658">
        <w:trPr>
          <w:trHeight w:val="1"/>
        </w:trPr>
        <w:tc>
          <w:tcPr>
            <w:tcW w:w="284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58DB" w:rsidRPr="00C855FC" w:rsidRDefault="00E858DB" w:rsidP="003576CC">
            <w:pPr>
              <w:tabs>
                <w:tab w:val="left" w:pos="426"/>
              </w:tabs>
              <w:ind w:left="346"/>
              <w:rPr>
                <w:rFonts w:ascii="Lato" w:eastAsia="Lato" w:hAnsi="Lato" w:cs="Lato"/>
                <w:b/>
                <w:color w:val="000000"/>
                <w:sz w:val="20"/>
                <w:lang w:eastAsia="pl-PL"/>
              </w:rPr>
            </w:pPr>
            <w:r w:rsidRPr="00C855FC">
              <w:rPr>
                <w:rFonts w:ascii="Lato" w:eastAsia="Lato" w:hAnsi="Lato" w:cs="Lato"/>
                <w:b/>
                <w:color w:val="000000"/>
                <w:sz w:val="20"/>
                <w:lang w:eastAsia="pl-PL"/>
              </w:rPr>
              <w:t>w tym liczba turystów zagranicznych (W17_H)</w:t>
            </w:r>
          </w:p>
        </w:tc>
        <w:tc>
          <w:tcPr>
            <w:tcW w:w="66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58DB" w:rsidRPr="00C855FC" w:rsidRDefault="00E858DB" w:rsidP="003576CC">
            <w:pPr>
              <w:tabs>
                <w:tab w:val="left" w:pos="426"/>
              </w:tabs>
              <w:jc w:val="right"/>
              <w:rPr>
                <w:rFonts w:ascii="Lato" w:eastAsia="Lato" w:hAnsi="Lato" w:cs="Lato"/>
                <w:color w:val="000000"/>
                <w:sz w:val="20"/>
                <w:lang w:eastAsia="pl-PL"/>
              </w:rPr>
            </w:pPr>
            <w:r w:rsidRPr="00C855FC">
              <w:rPr>
                <w:rFonts w:ascii="Lato" w:eastAsia="Lato" w:hAnsi="Lato" w:cs="Lato"/>
                <w:color w:val="000000"/>
                <w:sz w:val="20"/>
                <w:lang w:eastAsia="pl-PL"/>
              </w:rPr>
              <w:t>2,65</w:t>
            </w:r>
          </w:p>
        </w:tc>
        <w:tc>
          <w:tcPr>
            <w:tcW w:w="74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58DB" w:rsidRPr="00C855FC" w:rsidRDefault="00E858DB" w:rsidP="003576CC">
            <w:pPr>
              <w:tabs>
                <w:tab w:val="left" w:pos="426"/>
              </w:tabs>
              <w:jc w:val="right"/>
              <w:rPr>
                <w:rFonts w:ascii="Lato" w:eastAsia="Lato" w:hAnsi="Lato" w:cs="Lato"/>
                <w:color w:val="000000"/>
                <w:sz w:val="20"/>
                <w:lang w:eastAsia="pl-PL"/>
              </w:rPr>
            </w:pPr>
            <w:r w:rsidRPr="00C855FC">
              <w:rPr>
                <w:rFonts w:ascii="Lato" w:eastAsia="Lato" w:hAnsi="Lato" w:cs="Lato"/>
                <w:color w:val="000000"/>
                <w:sz w:val="20"/>
                <w:lang w:eastAsia="pl-PL"/>
              </w:rPr>
              <w:t>2,80</w:t>
            </w:r>
          </w:p>
        </w:tc>
        <w:tc>
          <w:tcPr>
            <w:tcW w:w="74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58DB" w:rsidRPr="00C855FC" w:rsidRDefault="00E858DB" w:rsidP="003576CC">
            <w:pPr>
              <w:tabs>
                <w:tab w:val="left" w:pos="426"/>
              </w:tabs>
              <w:jc w:val="right"/>
              <w:rPr>
                <w:rFonts w:ascii="Lato" w:eastAsia="Lato" w:hAnsi="Lato" w:cs="Lato"/>
                <w:b/>
                <w:color w:val="000000"/>
                <w:sz w:val="20"/>
                <w:lang w:eastAsia="pl-PL"/>
              </w:rPr>
            </w:pPr>
            <w:r w:rsidRPr="00C855FC">
              <w:rPr>
                <w:rFonts w:ascii="Lato" w:eastAsia="Lato" w:hAnsi="Lato" w:cs="Lato"/>
                <w:b/>
                <w:color w:val="000000"/>
                <w:sz w:val="20"/>
                <w:lang w:eastAsia="pl-PL"/>
              </w:rPr>
              <w:t>2,85</w:t>
            </w:r>
          </w:p>
        </w:tc>
      </w:tr>
    </w:tbl>
    <w:p w:rsidR="00E858DB" w:rsidRPr="00C855FC" w:rsidRDefault="00F46EBF" w:rsidP="003576CC">
      <w:pPr>
        <w:tabs>
          <w:tab w:val="left" w:pos="6222"/>
        </w:tabs>
        <w:jc w:val="center"/>
        <w:rPr>
          <w:rFonts w:ascii="Lato" w:hAnsi="Lato" w:cs="Times New Roman"/>
          <w:i/>
          <w:sz w:val="20"/>
        </w:rPr>
      </w:pPr>
      <w:r w:rsidRPr="00C855FC">
        <w:rPr>
          <w:rFonts w:ascii="Lato" w:hAnsi="Lato" w:cs="Times New Roman"/>
          <w:i/>
          <w:sz w:val="20"/>
        </w:rPr>
        <w:t xml:space="preserve">Źródło: System </w:t>
      </w:r>
      <w:r w:rsidR="003F1C8D" w:rsidRPr="00C855FC">
        <w:rPr>
          <w:rFonts w:ascii="Lato" w:hAnsi="Lato" w:cs="Times New Roman"/>
          <w:i/>
          <w:sz w:val="20"/>
        </w:rPr>
        <w:t>STRADOM</w:t>
      </w:r>
      <w:r w:rsidRPr="00C855FC">
        <w:rPr>
          <w:rFonts w:ascii="Lato" w:hAnsi="Lato" w:cs="Times New Roman"/>
          <w:i/>
          <w:sz w:val="20"/>
        </w:rPr>
        <w:t>, „Ruch turystyczny w Krakowie w latach 2016–2018”,</w:t>
      </w:r>
      <w:r w:rsidR="00AD4EAF" w:rsidRPr="00C855FC">
        <w:rPr>
          <w:rFonts w:ascii="Lato" w:hAnsi="Lato" w:cs="Times New Roman"/>
          <w:i/>
          <w:sz w:val="20"/>
        </w:rPr>
        <w:t xml:space="preserve"> </w:t>
      </w:r>
      <w:r w:rsidRPr="00C855FC">
        <w:rPr>
          <w:rFonts w:ascii="Lato" w:hAnsi="Lato" w:cs="Times New Roman"/>
          <w:i/>
          <w:sz w:val="20"/>
        </w:rPr>
        <w:t>raporty opracowane przez Małopolską Organizację Turystyczną na zlecenie UMK</w:t>
      </w:r>
    </w:p>
    <w:p w:rsidR="00F46EBF" w:rsidRPr="00C855FC" w:rsidRDefault="00F46EBF" w:rsidP="003576CC">
      <w:pPr>
        <w:tabs>
          <w:tab w:val="left" w:pos="6222"/>
        </w:tabs>
        <w:rPr>
          <w:rFonts w:ascii="Lato" w:hAnsi="Lato" w:cs="Times New Roman"/>
          <w:sz w:val="22"/>
        </w:rPr>
      </w:pPr>
    </w:p>
    <w:p w:rsidR="00EF1E49" w:rsidRDefault="00EF1E49" w:rsidP="003576CC">
      <w:pPr>
        <w:rPr>
          <w:rFonts w:ascii="Lato" w:hAnsi="Lato" w:cs="Times New Roman"/>
          <w:sz w:val="22"/>
        </w:rPr>
      </w:pPr>
      <w:r w:rsidRPr="00C855FC">
        <w:rPr>
          <w:rFonts w:ascii="Lato" w:hAnsi="Lato" w:cs="Times New Roman"/>
          <w:sz w:val="22"/>
        </w:rPr>
        <w:t xml:space="preserve">Wzrost ruchu turystycznego dotyczy zarówno odwiedzających krajowych jak </w:t>
      </w:r>
      <w:r w:rsidR="00E93068">
        <w:rPr>
          <w:rFonts w:ascii="Lato" w:hAnsi="Lato" w:cs="Times New Roman"/>
          <w:sz w:val="22"/>
        </w:rPr>
        <w:t> </w:t>
      </w:r>
      <w:r w:rsidR="00DA3318">
        <w:rPr>
          <w:rFonts w:ascii="Lato" w:hAnsi="Lato" w:cs="Times New Roman"/>
          <w:sz w:val="22"/>
        </w:rPr>
        <w:t>i </w:t>
      </w:r>
      <w:r w:rsidRPr="00C855FC">
        <w:rPr>
          <w:rFonts w:ascii="Lato" w:hAnsi="Lato" w:cs="Times New Roman"/>
          <w:sz w:val="22"/>
        </w:rPr>
        <w:t>zagranicznych gości. Zwiększająca się frekwencja osób z zagranicy świadczy o silnej pozycji Krakowa jako</w:t>
      </w:r>
      <w:r w:rsidR="00686246" w:rsidRPr="00C855FC">
        <w:rPr>
          <w:rFonts w:ascii="Lato" w:hAnsi="Lato" w:cs="Times New Roman"/>
          <w:sz w:val="22"/>
        </w:rPr>
        <w:t> </w:t>
      </w:r>
      <w:r w:rsidRPr="00C855FC">
        <w:rPr>
          <w:rFonts w:ascii="Lato" w:hAnsi="Lato" w:cs="Times New Roman"/>
          <w:sz w:val="22"/>
        </w:rPr>
        <w:t>destynacji turystycznej na rynku światowym. Udział turystów – czyli</w:t>
      </w:r>
      <w:r w:rsidR="00DA3318">
        <w:rPr>
          <w:rFonts w:ascii="Lato" w:hAnsi="Lato" w:cs="Times New Roman"/>
          <w:sz w:val="22"/>
        </w:rPr>
        <w:t> </w:t>
      </w:r>
      <w:r w:rsidRPr="00C855FC">
        <w:rPr>
          <w:rFonts w:ascii="Lato" w:hAnsi="Lato" w:cs="Times New Roman"/>
          <w:sz w:val="22"/>
        </w:rPr>
        <w:t>osób, które korzystają z oferty turystycznej miasta oraz noclegu wynosił 71,5%. Spośród wszystkich gości zagranicznych odwiedzających Kraków 92% korzystało z</w:t>
      </w:r>
      <w:r w:rsidR="00C31519">
        <w:rPr>
          <w:rFonts w:ascii="Lato" w:hAnsi="Lato" w:cs="Times New Roman"/>
          <w:sz w:val="22"/>
        </w:rPr>
        <w:t> </w:t>
      </w:r>
      <w:r w:rsidRPr="00C855FC">
        <w:rPr>
          <w:rFonts w:ascii="Lato" w:hAnsi="Lato" w:cs="Times New Roman"/>
          <w:sz w:val="22"/>
        </w:rPr>
        <w:t>noclegu, natomiast wśród gości krajowych z noclegu korzystało 65,39% odwiedzających</w:t>
      </w:r>
      <w:r w:rsidR="00BB2A42" w:rsidRPr="00C855FC">
        <w:rPr>
          <w:rFonts w:ascii="Lato" w:hAnsi="Lato" w:cs="Times New Roman"/>
          <w:sz w:val="22"/>
        </w:rPr>
        <w:t>.</w:t>
      </w:r>
    </w:p>
    <w:p w:rsidR="0005164A" w:rsidRPr="00C855FC" w:rsidRDefault="0005164A" w:rsidP="003576CC">
      <w:pPr>
        <w:rPr>
          <w:rFonts w:ascii="Lato" w:hAnsi="Lato" w:cs="Times New Roman"/>
          <w:sz w:val="22"/>
        </w:rPr>
      </w:pPr>
    </w:p>
    <w:p w:rsidR="00EF1E49" w:rsidRDefault="00EF1E49" w:rsidP="003576CC">
      <w:pPr>
        <w:rPr>
          <w:rFonts w:ascii="Lato" w:hAnsi="Lato" w:cs="Times New Roman"/>
          <w:sz w:val="22"/>
        </w:rPr>
      </w:pPr>
      <w:r w:rsidRPr="00C855FC">
        <w:rPr>
          <w:rFonts w:ascii="Lato" w:hAnsi="Lato" w:cs="Times New Roman"/>
          <w:sz w:val="22"/>
        </w:rPr>
        <w:t>Warto podkreślić różnicę w długości pobytu w Krakowie turystów zagranicznych i</w:t>
      </w:r>
      <w:r w:rsidR="00DA3318">
        <w:rPr>
          <w:rFonts w:ascii="Lato" w:hAnsi="Lato" w:cs="Times New Roman"/>
          <w:sz w:val="22"/>
        </w:rPr>
        <w:t> </w:t>
      </w:r>
      <w:r w:rsidRPr="00C855FC">
        <w:rPr>
          <w:rFonts w:ascii="Lato" w:hAnsi="Lato" w:cs="Times New Roman"/>
          <w:sz w:val="22"/>
        </w:rPr>
        <w:t>krajowych. Krajowi turyści wybierali najczęściej pobyt z 2-3 noclegami – 26% (29,6% w</w:t>
      </w:r>
      <w:r w:rsidR="00DA3318">
        <w:rPr>
          <w:rFonts w:ascii="Lato" w:hAnsi="Lato" w:cs="Times New Roman"/>
          <w:sz w:val="22"/>
        </w:rPr>
        <w:t> </w:t>
      </w:r>
      <w:r w:rsidRPr="00C855FC">
        <w:rPr>
          <w:rFonts w:ascii="Lato" w:hAnsi="Lato" w:cs="Times New Roman"/>
          <w:sz w:val="22"/>
        </w:rPr>
        <w:t>roku 2017), natomiast turyści zagraniczni pobyt z 4-7 noclegami – 46% (44% w roku 2017) oraz</w:t>
      </w:r>
      <w:r w:rsidR="00146C69" w:rsidRPr="00C855FC">
        <w:rPr>
          <w:rFonts w:ascii="Lato" w:hAnsi="Lato" w:cs="Times New Roman"/>
          <w:sz w:val="22"/>
        </w:rPr>
        <w:t xml:space="preserve"> </w:t>
      </w:r>
      <w:r w:rsidRPr="00C855FC">
        <w:rPr>
          <w:rFonts w:ascii="Lato" w:hAnsi="Lato" w:cs="Times New Roman"/>
          <w:sz w:val="22"/>
        </w:rPr>
        <w:t>2</w:t>
      </w:r>
      <w:r w:rsidR="00686246" w:rsidRPr="00C855FC">
        <w:rPr>
          <w:rFonts w:ascii="Lato" w:hAnsi="Lato" w:cs="Times New Roman"/>
          <w:sz w:val="22"/>
        </w:rPr>
        <w:t>-</w:t>
      </w:r>
      <w:r w:rsidRPr="00C855FC">
        <w:rPr>
          <w:rFonts w:ascii="Lato" w:hAnsi="Lato" w:cs="Times New Roman"/>
          <w:sz w:val="22"/>
        </w:rPr>
        <w:t>3</w:t>
      </w:r>
      <w:r w:rsidR="00146C69" w:rsidRPr="00C855FC">
        <w:rPr>
          <w:rFonts w:ascii="Lato" w:hAnsi="Lato" w:cs="Times New Roman"/>
          <w:sz w:val="22"/>
        </w:rPr>
        <w:t> </w:t>
      </w:r>
      <w:r w:rsidRPr="00C855FC">
        <w:rPr>
          <w:rFonts w:ascii="Lato" w:hAnsi="Lato" w:cs="Times New Roman"/>
          <w:sz w:val="22"/>
        </w:rPr>
        <w:t>noclegami – 34% (29% w roku 2017).</w:t>
      </w:r>
    </w:p>
    <w:p w:rsidR="0005164A" w:rsidRPr="00C855FC" w:rsidRDefault="0005164A" w:rsidP="003576CC">
      <w:pPr>
        <w:rPr>
          <w:rFonts w:ascii="Lato" w:hAnsi="Lato" w:cs="Times New Roman"/>
          <w:sz w:val="22"/>
        </w:rPr>
      </w:pPr>
    </w:p>
    <w:p w:rsidR="00EF1E49" w:rsidRPr="00C855FC" w:rsidRDefault="00EF1E49" w:rsidP="003576CC">
      <w:pPr>
        <w:rPr>
          <w:rFonts w:ascii="Lato" w:hAnsi="Lato" w:cs="Times New Roman"/>
          <w:sz w:val="22"/>
        </w:rPr>
      </w:pPr>
      <w:r w:rsidRPr="00C855FC">
        <w:rPr>
          <w:rFonts w:ascii="Lato" w:hAnsi="Lato" w:cs="Times New Roman"/>
          <w:sz w:val="22"/>
        </w:rPr>
        <w:t xml:space="preserve">Długość pobytu wpływa m.in. na wysokość wydatków gości w trakcie wizyty. Na długość pobytu wpływa zarówno oferta miasta, jak i dynamicznie zmieniające się światowe trendy. </w:t>
      </w:r>
    </w:p>
    <w:p w:rsidR="00EF1E49" w:rsidRPr="00C855FC" w:rsidRDefault="00EF1E49" w:rsidP="003576CC">
      <w:pPr>
        <w:rPr>
          <w:rFonts w:ascii="Lato" w:hAnsi="Lato" w:cs="Times New Roman"/>
          <w:sz w:val="22"/>
        </w:rPr>
      </w:pPr>
      <w:r w:rsidRPr="00C855FC">
        <w:rPr>
          <w:rFonts w:ascii="Lato" w:hAnsi="Lato" w:cs="Times New Roman"/>
          <w:sz w:val="22"/>
        </w:rPr>
        <w:t>Dalszy wzrost wielkości ruchu turystycznego w 2018 roku oraz wydłużenie średniej długości pobytu (szczególnie w grupie turystów zagranicznych) spowodował, że</w:t>
      </w:r>
      <w:r w:rsidR="00C31519">
        <w:rPr>
          <w:rFonts w:ascii="Lato" w:hAnsi="Lato" w:cs="Times New Roman"/>
          <w:sz w:val="22"/>
        </w:rPr>
        <w:t> </w:t>
      </w:r>
      <w:r w:rsidRPr="00C855FC">
        <w:rPr>
          <w:rFonts w:ascii="Lato" w:hAnsi="Lato" w:cs="Times New Roman"/>
          <w:sz w:val="22"/>
        </w:rPr>
        <w:t>szacunkowe wpływy Krakowa z</w:t>
      </w:r>
      <w:r w:rsidR="00BE6FCF" w:rsidRPr="00C855FC">
        <w:rPr>
          <w:rFonts w:ascii="Lato" w:hAnsi="Lato" w:cs="Times New Roman"/>
          <w:sz w:val="22"/>
        </w:rPr>
        <w:t xml:space="preserve"> </w:t>
      </w:r>
      <w:r w:rsidRPr="00C855FC">
        <w:rPr>
          <w:rFonts w:ascii="Lato" w:hAnsi="Lato" w:cs="Times New Roman"/>
          <w:sz w:val="22"/>
        </w:rPr>
        <w:t>tytułu przyjazdowego ruchu turystycznego wyniosły 6,45 mld PLN i wzrosły w</w:t>
      </w:r>
      <w:r w:rsidR="00686246" w:rsidRPr="00C855FC">
        <w:rPr>
          <w:rFonts w:ascii="Lato" w:hAnsi="Lato" w:cs="Times New Roman"/>
          <w:sz w:val="22"/>
        </w:rPr>
        <w:t> </w:t>
      </w:r>
      <w:r w:rsidRPr="00C855FC">
        <w:rPr>
          <w:rFonts w:ascii="Lato" w:hAnsi="Lato" w:cs="Times New Roman"/>
          <w:sz w:val="22"/>
        </w:rPr>
        <w:t>porównaniu w 2017 rokiem o 0,97 mld PLN. Wpływy z tytułu przyjazdowego ruchu turystycznego przekładają się na liczbę miejsc pracy w sektorze turystyki oraz dochód branży turystycznej i okołoturystycznej, a także bezpośrednie dochody do budżetu Miasta.</w:t>
      </w:r>
    </w:p>
    <w:p w:rsidR="009C54F7" w:rsidRPr="00C855FC" w:rsidRDefault="009C54F7" w:rsidP="003576CC">
      <w:pPr>
        <w:spacing w:after="160"/>
        <w:jc w:val="left"/>
        <w:rPr>
          <w:rFonts w:ascii="Lato" w:hAnsi="Lato" w:cs="Times New Roman"/>
          <w:sz w:val="22"/>
        </w:rPr>
      </w:pPr>
      <w:r w:rsidRPr="00C855FC">
        <w:rPr>
          <w:rFonts w:ascii="Lato" w:hAnsi="Lato" w:cs="Times New Roman"/>
          <w:sz w:val="22"/>
        </w:rPr>
        <w:br w:type="page"/>
      </w:r>
    </w:p>
    <w:p w:rsidR="00E858DB" w:rsidRPr="00C855FC" w:rsidRDefault="00E858DB" w:rsidP="003576CC">
      <w:pPr>
        <w:jc w:val="left"/>
        <w:rPr>
          <w:rFonts w:ascii="Lato" w:hAnsi="Lato" w:cs="Times New Roman"/>
          <w:sz w:val="22"/>
        </w:rPr>
      </w:pPr>
    </w:p>
    <w:p w:rsidR="00E858DB" w:rsidRPr="00C855FC" w:rsidRDefault="00E858DB" w:rsidP="003576CC">
      <w:pPr>
        <w:rPr>
          <w:rFonts w:ascii="Lato" w:hAnsi="Lato"/>
          <w:b/>
          <w:sz w:val="22"/>
        </w:rPr>
      </w:pPr>
      <w:r w:rsidRPr="00C855FC">
        <w:rPr>
          <w:rFonts w:ascii="Lato" w:hAnsi="Lato"/>
          <w:b/>
          <w:sz w:val="22"/>
        </w:rPr>
        <w:t>Ocena jakości usług turystycznych</w:t>
      </w:r>
      <w:r w:rsidR="00EF1E49" w:rsidRPr="00C855FC">
        <w:rPr>
          <w:rFonts w:ascii="Lato" w:hAnsi="Lato"/>
          <w:b/>
          <w:sz w:val="22"/>
        </w:rPr>
        <w:t>.</w:t>
      </w:r>
    </w:p>
    <w:p w:rsidR="00E858DB" w:rsidRPr="00C855FC" w:rsidRDefault="00E858DB" w:rsidP="003576CC">
      <w:pPr>
        <w:tabs>
          <w:tab w:val="left" w:pos="6222"/>
        </w:tabs>
        <w:rPr>
          <w:rFonts w:ascii="Lato" w:hAnsi="Lato" w:cs="Times New Roman"/>
          <w:sz w:val="22"/>
        </w:rPr>
      </w:pPr>
    </w:p>
    <w:p w:rsidR="00EF1E49" w:rsidRPr="00C855FC" w:rsidRDefault="00EF1E49" w:rsidP="003576CC">
      <w:pPr>
        <w:tabs>
          <w:tab w:val="left" w:pos="6222"/>
        </w:tabs>
        <w:rPr>
          <w:rFonts w:ascii="Lato" w:hAnsi="Lato" w:cs="Times New Roman"/>
          <w:sz w:val="22"/>
        </w:rPr>
      </w:pPr>
      <w:r w:rsidRPr="00C855FC">
        <w:rPr>
          <w:rFonts w:ascii="Lato" w:hAnsi="Lato" w:cs="Times New Roman"/>
          <w:sz w:val="22"/>
        </w:rPr>
        <w:t>Coroczne badania ruchu turystycznego obrazują również subiektywne odczucia gości odwiedzających Kraków. Najważniejsze z nich to informacje o jakości usług turystycznych oferowanych w mieście. Ogólna ocena jakości świadczonych usług systematycznie rośnie.</w:t>
      </w:r>
    </w:p>
    <w:p w:rsidR="00EF1E49" w:rsidRPr="00C855FC" w:rsidRDefault="00EF1E49" w:rsidP="003576CC">
      <w:pPr>
        <w:tabs>
          <w:tab w:val="left" w:pos="6222"/>
        </w:tabs>
        <w:rPr>
          <w:rFonts w:ascii="Lato" w:hAnsi="Lato" w:cs="Times New Roman"/>
          <w:sz w:val="22"/>
        </w:rPr>
      </w:pPr>
    </w:p>
    <w:p w:rsidR="00EF1E49" w:rsidRPr="00C855FC" w:rsidRDefault="00EF1E49" w:rsidP="003576CC">
      <w:pPr>
        <w:tabs>
          <w:tab w:val="left" w:pos="6222"/>
        </w:tabs>
        <w:rPr>
          <w:rFonts w:ascii="Lato" w:hAnsi="Lato" w:cs="Times New Roman"/>
          <w:sz w:val="22"/>
        </w:rPr>
      </w:pPr>
      <w:r w:rsidRPr="00C855FC">
        <w:rPr>
          <w:rFonts w:ascii="Lato" w:hAnsi="Lato" w:cs="Times New Roman"/>
          <w:sz w:val="22"/>
        </w:rPr>
        <w:t xml:space="preserve">Jak wynika z badań przeprowadzonych na zlecenie UMK przez Małopolską Organizację Turystyczną </w:t>
      </w:r>
      <w:r w:rsidR="006F3B1E">
        <w:rPr>
          <w:rFonts w:ascii="Lato" w:hAnsi="Lato" w:cs="Times New Roman"/>
          <w:sz w:val="22"/>
        </w:rPr>
        <w:t xml:space="preserve">wskaźnik </w:t>
      </w:r>
      <w:r w:rsidRPr="00C855FC">
        <w:rPr>
          <w:rFonts w:ascii="Lato" w:hAnsi="Lato" w:cs="Times New Roman"/>
          <w:b/>
          <w:sz w:val="22"/>
        </w:rPr>
        <w:t>W13_H</w:t>
      </w:r>
      <w:r w:rsidRPr="00C855FC">
        <w:rPr>
          <w:rFonts w:ascii="Lato" w:hAnsi="Lato" w:cs="Times New Roman"/>
          <w:sz w:val="22"/>
        </w:rPr>
        <w:t xml:space="preserve"> </w:t>
      </w:r>
      <w:r w:rsidRPr="00C855FC">
        <w:rPr>
          <w:rFonts w:ascii="Lato" w:hAnsi="Lato" w:cs="Times New Roman"/>
          <w:b/>
          <w:sz w:val="22"/>
        </w:rPr>
        <w:t xml:space="preserve">Średnia ocena jakości usług turystycznych </w:t>
      </w:r>
      <w:r w:rsidRPr="00C855FC">
        <w:rPr>
          <w:rFonts w:ascii="Lato" w:hAnsi="Lato" w:cs="Times New Roman"/>
          <w:sz w:val="22"/>
        </w:rPr>
        <w:t xml:space="preserve">– </w:t>
      </w:r>
      <w:r w:rsidRPr="006F3B1E">
        <w:rPr>
          <w:rFonts w:ascii="Lato" w:hAnsi="Lato" w:cs="Times New Roman"/>
          <w:b/>
          <w:sz w:val="22"/>
        </w:rPr>
        <w:t>odwiedzający</w:t>
      </w:r>
      <w:r w:rsidRPr="00C855FC">
        <w:rPr>
          <w:rFonts w:ascii="Lato" w:hAnsi="Lato" w:cs="Times New Roman"/>
          <w:sz w:val="22"/>
        </w:rPr>
        <w:t xml:space="preserve"> </w:t>
      </w:r>
      <w:r w:rsidRPr="006F3B1E">
        <w:rPr>
          <w:rFonts w:ascii="Lato" w:hAnsi="Lato" w:cs="Times New Roman"/>
          <w:b/>
          <w:sz w:val="22"/>
        </w:rPr>
        <w:t>krajowi</w:t>
      </w:r>
      <w:r w:rsidRPr="00C855FC">
        <w:rPr>
          <w:rFonts w:ascii="Lato" w:hAnsi="Lato" w:cs="Times New Roman"/>
          <w:sz w:val="22"/>
        </w:rPr>
        <w:t xml:space="preserve"> </w:t>
      </w:r>
      <w:r w:rsidR="006F3B1E">
        <w:rPr>
          <w:rFonts w:ascii="Lato" w:hAnsi="Lato" w:cs="Times New Roman"/>
          <w:sz w:val="22"/>
        </w:rPr>
        <w:t xml:space="preserve"> wyniósł </w:t>
      </w:r>
      <w:r w:rsidRPr="00C855FC">
        <w:rPr>
          <w:rFonts w:ascii="Lato" w:hAnsi="Lato" w:cs="Times New Roman"/>
          <w:sz w:val="22"/>
        </w:rPr>
        <w:t>(w</w:t>
      </w:r>
      <w:r w:rsidR="00686246" w:rsidRPr="00C855FC">
        <w:rPr>
          <w:rFonts w:ascii="Lato" w:hAnsi="Lato" w:cs="Times New Roman"/>
          <w:sz w:val="22"/>
        </w:rPr>
        <w:t> </w:t>
      </w:r>
      <w:r w:rsidRPr="00C855FC">
        <w:rPr>
          <w:rFonts w:ascii="Lato" w:hAnsi="Lato" w:cs="Times New Roman"/>
          <w:sz w:val="22"/>
        </w:rPr>
        <w:t>skali</w:t>
      </w:r>
      <w:r w:rsidR="00686246" w:rsidRPr="00C855FC">
        <w:rPr>
          <w:rFonts w:ascii="Lato" w:hAnsi="Lato" w:cs="Times New Roman"/>
          <w:sz w:val="22"/>
        </w:rPr>
        <w:t> </w:t>
      </w:r>
      <w:r w:rsidRPr="00C855FC">
        <w:rPr>
          <w:rFonts w:ascii="Lato" w:hAnsi="Lato" w:cs="Times New Roman"/>
          <w:sz w:val="22"/>
        </w:rPr>
        <w:t xml:space="preserve">od 1 do 5, gdzie 5 jest oceną najwyższą): </w:t>
      </w:r>
    </w:p>
    <w:p w:rsidR="00EF1E49" w:rsidRPr="00C855FC" w:rsidRDefault="00EF1E49" w:rsidP="007738AA">
      <w:pPr>
        <w:pStyle w:val="Akapitzlist"/>
        <w:numPr>
          <w:ilvl w:val="0"/>
          <w:numId w:val="198"/>
        </w:numPr>
        <w:tabs>
          <w:tab w:val="left" w:pos="6222"/>
        </w:tabs>
        <w:rPr>
          <w:rFonts w:ascii="Lato" w:hAnsi="Lato" w:cs="Times New Roman"/>
          <w:b/>
          <w:sz w:val="22"/>
        </w:rPr>
      </w:pPr>
      <w:r w:rsidRPr="00C855FC">
        <w:rPr>
          <w:rFonts w:ascii="Lato" w:hAnsi="Lato" w:cs="Times New Roman"/>
          <w:b/>
          <w:sz w:val="22"/>
        </w:rPr>
        <w:t>2018 – 4,33</w:t>
      </w:r>
    </w:p>
    <w:p w:rsidR="00EF1E49" w:rsidRPr="00C855FC" w:rsidRDefault="00EF1E49" w:rsidP="007738AA">
      <w:pPr>
        <w:pStyle w:val="Akapitzlist"/>
        <w:numPr>
          <w:ilvl w:val="0"/>
          <w:numId w:val="82"/>
        </w:numPr>
        <w:tabs>
          <w:tab w:val="left" w:pos="6222"/>
        </w:tabs>
        <w:rPr>
          <w:rFonts w:ascii="Lato" w:hAnsi="Lato" w:cs="Times New Roman"/>
          <w:sz w:val="22"/>
        </w:rPr>
      </w:pPr>
      <w:r w:rsidRPr="00C855FC">
        <w:rPr>
          <w:rFonts w:ascii="Lato" w:hAnsi="Lato" w:cs="Times New Roman"/>
          <w:sz w:val="22"/>
        </w:rPr>
        <w:t>2017 – 4,23</w:t>
      </w:r>
    </w:p>
    <w:p w:rsidR="00EF1E49" w:rsidRPr="00C855FC" w:rsidRDefault="00EF1E49" w:rsidP="007738AA">
      <w:pPr>
        <w:pStyle w:val="Akapitzlist"/>
        <w:numPr>
          <w:ilvl w:val="0"/>
          <w:numId w:val="82"/>
        </w:numPr>
        <w:tabs>
          <w:tab w:val="left" w:pos="6222"/>
        </w:tabs>
        <w:rPr>
          <w:rFonts w:ascii="Lato" w:hAnsi="Lato" w:cs="Times New Roman"/>
          <w:sz w:val="22"/>
        </w:rPr>
      </w:pPr>
      <w:r w:rsidRPr="00C855FC">
        <w:rPr>
          <w:rFonts w:ascii="Lato" w:hAnsi="Lato" w:cs="Times New Roman"/>
          <w:sz w:val="22"/>
        </w:rPr>
        <w:t>2016 – 4,11</w:t>
      </w:r>
    </w:p>
    <w:p w:rsidR="00EF1E49" w:rsidRPr="00C855FC" w:rsidRDefault="00EF1E49" w:rsidP="003576CC">
      <w:pPr>
        <w:tabs>
          <w:tab w:val="left" w:pos="6222"/>
        </w:tabs>
        <w:rPr>
          <w:rFonts w:ascii="Lato" w:hAnsi="Lato" w:cs="Times New Roman"/>
          <w:sz w:val="22"/>
        </w:rPr>
      </w:pPr>
    </w:p>
    <w:p w:rsidR="00EF1E49" w:rsidRPr="00C855FC" w:rsidRDefault="00EF1E49" w:rsidP="003576CC">
      <w:pPr>
        <w:tabs>
          <w:tab w:val="left" w:pos="6222"/>
        </w:tabs>
        <w:rPr>
          <w:rFonts w:ascii="Lato" w:hAnsi="Lato" w:cs="Times New Roman"/>
          <w:sz w:val="22"/>
        </w:rPr>
      </w:pPr>
      <w:r w:rsidRPr="00C855FC">
        <w:rPr>
          <w:rFonts w:ascii="Lato" w:hAnsi="Lato" w:cs="Times New Roman"/>
          <w:sz w:val="22"/>
        </w:rPr>
        <w:t xml:space="preserve">Wskaźnik </w:t>
      </w:r>
      <w:r w:rsidRPr="00C855FC">
        <w:rPr>
          <w:rFonts w:ascii="Lato" w:hAnsi="Lato" w:cs="Times New Roman"/>
          <w:b/>
          <w:sz w:val="22"/>
        </w:rPr>
        <w:t>W14_H Średnia ocena jakości usług turystycznych</w:t>
      </w:r>
      <w:r w:rsidRPr="00C855FC">
        <w:rPr>
          <w:rFonts w:ascii="Lato" w:hAnsi="Lato" w:cs="Times New Roman"/>
          <w:sz w:val="22"/>
        </w:rPr>
        <w:t xml:space="preserve"> – </w:t>
      </w:r>
      <w:r w:rsidRPr="006F3B1E">
        <w:rPr>
          <w:rFonts w:ascii="Lato" w:hAnsi="Lato" w:cs="Times New Roman"/>
          <w:b/>
          <w:sz w:val="22"/>
        </w:rPr>
        <w:t>odwiedzający zagraniczni</w:t>
      </w:r>
      <w:r w:rsidRPr="00C855FC">
        <w:rPr>
          <w:rFonts w:ascii="Lato" w:hAnsi="Lato" w:cs="Times New Roman"/>
          <w:sz w:val="22"/>
        </w:rPr>
        <w:t>:</w:t>
      </w:r>
    </w:p>
    <w:p w:rsidR="00EF1E49" w:rsidRPr="00C855FC" w:rsidRDefault="00EF1E49" w:rsidP="007738AA">
      <w:pPr>
        <w:pStyle w:val="Akapitzlist"/>
        <w:numPr>
          <w:ilvl w:val="0"/>
          <w:numId w:val="82"/>
        </w:numPr>
        <w:tabs>
          <w:tab w:val="left" w:pos="6222"/>
        </w:tabs>
        <w:rPr>
          <w:rFonts w:ascii="Lato" w:hAnsi="Lato" w:cs="Times New Roman"/>
          <w:b/>
          <w:sz w:val="22"/>
        </w:rPr>
      </w:pPr>
      <w:r w:rsidRPr="00C855FC">
        <w:rPr>
          <w:rFonts w:ascii="Lato" w:hAnsi="Lato" w:cs="Times New Roman"/>
          <w:b/>
          <w:sz w:val="22"/>
        </w:rPr>
        <w:t>2018 – 4,31</w:t>
      </w:r>
    </w:p>
    <w:p w:rsidR="00EF1E49" w:rsidRPr="00C855FC" w:rsidRDefault="00EF1E49" w:rsidP="007738AA">
      <w:pPr>
        <w:pStyle w:val="Akapitzlist"/>
        <w:numPr>
          <w:ilvl w:val="0"/>
          <w:numId w:val="82"/>
        </w:numPr>
        <w:tabs>
          <w:tab w:val="left" w:pos="6222"/>
        </w:tabs>
        <w:rPr>
          <w:rFonts w:ascii="Lato" w:hAnsi="Lato" w:cs="Times New Roman"/>
          <w:sz w:val="22"/>
        </w:rPr>
      </w:pPr>
      <w:r w:rsidRPr="00C855FC">
        <w:rPr>
          <w:rFonts w:ascii="Lato" w:hAnsi="Lato" w:cs="Times New Roman"/>
          <w:sz w:val="22"/>
        </w:rPr>
        <w:t>2017 – 4,25</w:t>
      </w:r>
    </w:p>
    <w:p w:rsidR="00EF1E49" w:rsidRPr="00C855FC" w:rsidRDefault="00EF1E49" w:rsidP="007738AA">
      <w:pPr>
        <w:pStyle w:val="Akapitzlist"/>
        <w:numPr>
          <w:ilvl w:val="0"/>
          <w:numId w:val="82"/>
        </w:numPr>
        <w:tabs>
          <w:tab w:val="left" w:pos="6222"/>
        </w:tabs>
        <w:rPr>
          <w:rFonts w:ascii="Lato" w:hAnsi="Lato" w:cs="Times New Roman"/>
          <w:sz w:val="22"/>
        </w:rPr>
      </w:pPr>
      <w:r w:rsidRPr="00C855FC">
        <w:rPr>
          <w:rFonts w:ascii="Lato" w:hAnsi="Lato" w:cs="Times New Roman"/>
          <w:sz w:val="22"/>
        </w:rPr>
        <w:t>2016 – 4,18</w:t>
      </w:r>
    </w:p>
    <w:p w:rsidR="00EF1E49" w:rsidRPr="00C855FC" w:rsidRDefault="00EF1E49" w:rsidP="003576CC">
      <w:pPr>
        <w:tabs>
          <w:tab w:val="left" w:pos="6222"/>
        </w:tabs>
        <w:rPr>
          <w:rFonts w:ascii="Lato" w:hAnsi="Lato" w:cs="Times New Roman"/>
          <w:sz w:val="22"/>
        </w:rPr>
      </w:pPr>
    </w:p>
    <w:p w:rsidR="00EF1E49" w:rsidRPr="00C855FC" w:rsidRDefault="00EF1E49" w:rsidP="003576CC">
      <w:pPr>
        <w:tabs>
          <w:tab w:val="left" w:pos="6222"/>
        </w:tabs>
        <w:rPr>
          <w:rFonts w:ascii="Lato" w:hAnsi="Lato" w:cs="Times New Roman"/>
          <w:sz w:val="22"/>
        </w:rPr>
      </w:pPr>
      <w:r w:rsidRPr="00C855FC">
        <w:rPr>
          <w:rFonts w:ascii="Lato" w:hAnsi="Lato" w:cs="Times New Roman"/>
          <w:sz w:val="22"/>
        </w:rPr>
        <w:t>Ocena jakości tych usług turystycznych jest bardzo wysoka i stale wzrasta, zarówno wśród odwiedzających krajowych jak i zagranicznych.</w:t>
      </w:r>
    </w:p>
    <w:p w:rsidR="00E858DB" w:rsidRPr="00C855FC" w:rsidRDefault="00E858DB" w:rsidP="003576CC">
      <w:pPr>
        <w:tabs>
          <w:tab w:val="left" w:pos="6222"/>
        </w:tabs>
        <w:rPr>
          <w:rFonts w:ascii="Lato" w:hAnsi="Lato" w:cs="Times New Roman"/>
          <w:sz w:val="22"/>
        </w:rPr>
      </w:pPr>
    </w:p>
    <w:p w:rsidR="004849AE" w:rsidRPr="00C855FC" w:rsidRDefault="004849AE" w:rsidP="003576CC">
      <w:pPr>
        <w:pStyle w:val="Nagwek4"/>
        <w:shd w:val="clear" w:color="auto" w:fill="0070C0"/>
        <w:rPr>
          <w:rFonts w:ascii="Lato" w:hAnsi="Lato"/>
          <w:b/>
          <w:i w:val="0"/>
          <w:color w:val="FFFFFF" w:themeColor="background1"/>
        </w:rPr>
      </w:pPr>
      <w:bookmarkStart w:id="762" w:name="_Toc8736465"/>
      <w:bookmarkStart w:id="763" w:name="_Toc8911714"/>
      <w:bookmarkStart w:id="764" w:name="_Toc8985148"/>
      <w:bookmarkStart w:id="765" w:name="_Toc10018721"/>
      <w:r w:rsidRPr="00C855FC">
        <w:rPr>
          <w:rFonts w:ascii="Lato" w:hAnsi="Lato"/>
          <w:b/>
          <w:i w:val="0"/>
          <w:color w:val="FFFFFF" w:themeColor="background1"/>
        </w:rPr>
        <w:t>IV.15.</w:t>
      </w:r>
      <w:r w:rsidR="0067031C" w:rsidRPr="00C855FC">
        <w:rPr>
          <w:rFonts w:ascii="Lato" w:hAnsi="Lato"/>
          <w:b/>
          <w:i w:val="0"/>
          <w:color w:val="FFFFFF" w:themeColor="background1"/>
        </w:rPr>
        <w:t>3</w:t>
      </w:r>
      <w:r w:rsidRPr="00C855FC">
        <w:rPr>
          <w:rFonts w:ascii="Lato" w:hAnsi="Lato"/>
          <w:b/>
          <w:i w:val="0"/>
          <w:color w:val="FFFFFF" w:themeColor="background1"/>
        </w:rPr>
        <w:t xml:space="preserve">.2 Usługa </w:t>
      </w:r>
      <w:r w:rsidR="00E8253B" w:rsidRPr="00C855FC">
        <w:rPr>
          <w:rFonts w:ascii="Lato" w:hAnsi="Lato"/>
          <w:b/>
          <w:i w:val="0"/>
          <w:color w:val="FFFFFF" w:themeColor="background1"/>
        </w:rPr>
        <w:t>publiczna H-2 Wsparcie rozwoju turystyki kongresowej</w:t>
      </w:r>
      <w:bookmarkEnd w:id="762"/>
      <w:bookmarkEnd w:id="763"/>
      <w:bookmarkEnd w:id="764"/>
      <w:bookmarkEnd w:id="765"/>
    </w:p>
    <w:p w:rsidR="00CE6442" w:rsidRPr="00C855FC" w:rsidRDefault="00CE6442" w:rsidP="003576CC">
      <w:pPr>
        <w:tabs>
          <w:tab w:val="left" w:pos="6222"/>
        </w:tabs>
        <w:rPr>
          <w:rFonts w:ascii="Lato" w:hAnsi="Lato" w:cs="Times New Roman"/>
          <w:sz w:val="22"/>
        </w:rPr>
      </w:pPr>
    </w:p>
    <w:p w:rsidR="00EF1E49" w:rsidRPr="00C855FC" w:rsidRDefault="00EF1E49" w:rsidP="003576CC">
      <w:pPr>
        <w:tabs>
          <w:tab w:val="left" w:pos="6222"/>
        </w:tabs>
        <w:rPr>
          <w:rFonts w:ascii="Lato" w:hAnsi="Lato" w:cs="Times New Roman"/>
          <w:sz w:val="22"/>
        </w:rPr>
      </w:pPr>
      <w:r w:rsidRPr="00C855FC">
        <w:rPr>
          <w:rFonts w:ascii="Lato" w:hAnsi="Lato" w:cs="Times New Roman"/>
          <w:sz w:val="22"/>
        </w:rPr>
        <w:t>Usługa obejmuje działania związane ze wspieraniem i rozwojem rynku spotkań i</w:t>
      </w:r>
      <w:r w:rsidR="00C31519">
        <w:rPr>
          <w:rFonts w:ascii="Lato" w:hAnsi="Lato" w:cs="Times New Roman"/>
          <w:sz w:val="22"/>
        </w:rPr>
        <w:t> </w:t>
      </w:r>
      <w:r w:rsidRPr="00C855FC">
        <w:rPr>
          <w:rFonts w:ascii="Lato" w:hAnsi="Lato" w:cs="Times New Roman"/>
          <w:sz w:val="22"/>
        </w:rPr>
        <w:t xml:space="preserve">wydarzeń w Krakowie. Przemysł spotkań to jeden z najbardziej nowoczesnych sektorów gospodarki krajów rozwiniętych. </w:t>
      </w:r>
    </w:p>
    <w:p w:rsidR="00EF1E49" w:rsidRPr="00C855FC" w:rsidRDefault="00EF1E49" w:rsidP="003576CC">
      <w:pPr>
        <w:tabs>
          <w:tab w:val="left" w:pos="6222"/>
        </w:tabs>
        <w:rPr>
          <w:rFonts w:ascii="Lato" w:hAnsi="Lato" w:cs="Times New Roman"/>
          <w:sz w:val="22"/>
        </w:rPr>
      </w:pPr>
      <w:r w:rsidRPr="00C855FC">
        <w:rPr>
          <w:rFonts w:ascii="Lato" w:hAnsi="Lato" w:cs="Times New Roman"/>
          <w:sz w:val="22"/>
        </w:rPr>
        <w:t>Opracowywany i publikowany corocznie raport „Branża Spotkań w Krakowie” jest</w:t>
      </w:r>
      <w:r w:rsidR="00DA3318">
        <w:rPr>
          <w:rFonts w:ascii="Lato" w:hAnsi="Lato" w:cs="Times New Roman"/>
          <w:sz w:val="22"/>
        </w:rPr>
        <w:t> </w:t>
      </w:r>
      <w:r w:rsidRPr="00C855FC">
        <w:rPr>
          <w:rFonts w:ascii="Lato" w:hAnsi="Lato" w:cs="Times New Roman"/>
          <w:sz w:val="22"/>
        </w:rPr>
        <w:t>narzędziem, które podsumowuje osiągni</w:t>
      </w:r>
      <w:r w:rsidR="00BB2A42" w:rsidRPr="00C855FC">
        <w:rPr>
          <w:rFonts w:ascii="Lato" w:hAnsi="Lato" w:cs="Times New Roman"/>
          <w:sz w:val="22"/>
        </w:rPr>
        <w:t>ę</w:t>
      </w:r>
      <w:r w:rsidRPr="00C855FC">
        <w:rPr>
          <w:rFonts w:ascii="Lato" w:hAnsi="Lato" w:cs="Times New Roman"/>
          <w:sz w:val="22"/>
        </w:rPr>
        <w:t>cia i zachodzące zmiany w branży spotkań oraz</w:t>
      </w:r>
      <w:r w:rsidR="00DA3318">
        <w:rPr>
          <w:rFonts w:ascii="Lato" w:hAnsi="Lato" w:cs="Times New Roman"/>
          <w:sz w:val="22"/>
        </w:rPr>
        <w:t> </w:t>
      </w:r>
      <w:r w:rsidRPr="00C855FC">
        <w:rPr>
          <w:rFonts w:ascii="Lato" w:hAnsi="Lato" w:cs="Times New Roman"/>
          <w:sz w:val="22"/>
        </w:rPr>
        <w:t>ukazuje jej wkład w rozwój krakowskiej gospodarki.</w:t>
      </w:r>
    </w:p>
    <w:p w:rsidR="0067031C" w:rsidRPr="00C855FC" w:rsidRDefault="0067031C" w:rsidP="003576CC">
      <w:pPr>
        <w:rPr>
          <w:rFonts w:ascii="Lato" w:eastAsia="Lato" w:hAnsi="Lato" w:cs="Lato"/>
          <w:sz w:val="22"/>
          <w:lang w:eastAsia="pl-PL"/>
        </w:rPr>
      </w:pPr>
    </w:p>
    <w:p w:rsidR="0067031C" w:rsidRPr="00C855FC" w:rsidRDefault="0067031C" w:rsidP="003576CC">
      <w:pPr>
        <w:pStyle w:val="Legenda"/>
        <w:keepNext/>
        <w:spacing w:after="0"/>
        <w:rPr>
          <w:rFonts w:ascii="Lato" w:eastAsia="Lato" w:hAnsi="Lato" w:cs="Lato"/>
          <w:b/>
          <w:i w:val="0"/>
          <w:color w:val="auto"/>
          <w:sz w:val="22"/>
          <w:szCs w:val="22"/>
          <w:lang w:eastAsia="pl-PL"/>
        </w:rPr>
      </w:pPr>
      <w:bookmarkStart w:id="766" w:name="_Toc10018536"/>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52</w:t>
      </w:r>
      <w:r w:rsidR="002B437E" w:rsidRPr="00C855FC">
        <w:rPr>
          <w:rFonts w:ascii="Lato" w:hAnsi="Lato"/>
          <w:b/>
          <w:i w:val="0"/>
          <w:color w:val="auto"/>
          <w:sz w:val="22"/>
          <w:szCs w:val="22"/>
        </w:rPr>
        <w:fldChar w:fldCharType="end"/>
      </w:r>
      <w:r w:rsidRPr="00C855FC">
        <w:rPr>
          <w:rFonts w:ascii="Lato" w:eastAsia="Lato" w:hAnsi="Lato" w:cs="Lato"/>
          <w:b/>
          <w:i w:val="0"/>
          <w:color w:val="auto"/>
          <w:sz w:val="22"/>
          <w:szCs w:val="22"/>
          <w:lang w:eastAsia="pl-PL"/>
        </w:rPr>
        <w:t xml:space="preserve"> Przemys</w:t>
      </w:r>
      <w:r w:rsidRPr="00C855FC">
        <w:rPr>
          <w:rFonts w:ascii="Lato" w:eastAsia="Calibri" w:hAnsi="Lato" w:cs="Calibri"/>
          <w:b/>
          <w:i w:val="0"/>
          <w:color w:val="auto"/>
          <w:sz w:val="22"/>
          <w:szCs w:val="22"/>
          <w:lang w:eastAsia="pl-PL"/>
        </w:rPr>
        <w:t>ł</w:t>
      </w:r>
      <w:r w:rsidRPr="00C855FC">
        <w:rPr>
          <w:rFonts w:ascii="Lato" w:eastAsia="Lato" w:hAnsi="Lato" w:cs="Lato"/>
          <w:b/>
          <w:i w:val="0"/>
          <w:color w:val="auto"/>
          <w:sz w:val="22"/>
          <w:szCs w:val="22"/>
          <w:lang w:eastAsia="pl-PL"/>
        </w:rPr>
        <w:t xml:space="preserve"> spotka</w:t>
      </w:r>
      <w:r w:rsidRPr="00C855FC">
        <w:rPr>
          <w:rFonts w:ascii="Lato" w:eastAsia="Calibri" w:hAnsi="Lato" w:cs="Calibri"/>
          <w:b/>
          <w:i w:val="0"/>
          <w:color w:val="auto"/>
          <w:sz w:val="22"/>
          <w:szCs w:val="22"/>
          <w:lang w:eastAsia="pl-PL"/>
        </w:rPr>
        <w:t>ń</w:t>
      </w:r>
      <w:r w:rsidRPr="00C855FC">
        <w:rPr>
          <w:rFonts w:ascii="Lato" w:eastAsia="Lato" w:hAnsi="Lato" w:cs="Lato"/>
          <w:b/>
          <w:i w:val="0"/>
          <w:color w:val="auto"/>
          <w:sz w:val="22"/>
          <w:szCs w:val="22"/>
          <w:lang w:eastAsia="pl-PL"/>
        </w:rPr>
        <w:t xml:space="preserve"> w Krakowie</w:t>
      </w:r>
      <w:r w:rsidR="00E4361B" w:rsidRPr="00C855FC">
        <w:rPr>
          <w:rFonts w:ascii="Lato" w:eastAsia="Lato" w:hAnsi="Lato" w:cs="Lato"/>
          <w:b/>
          <w:i w:val="0"/>
          <w:color w:val="auto"/>
          <w:sz w:val="22"/>
          <w:szCs w:val="22"/>
          <w:lang w:eastAsia="pl-PL"/>
        </w:rPr>
        <w:t xml:space="preserve"> w latach 2015-</w:t>
      </w:r>
      <w:r w:rsidR="00B3553B" w:rsidRPr="00C855FC">
        <w:rPr>
          <w:rFonts w:ascii="Lato" w:eastAsia="Lato" w:hAnsi="Lato" w:cs="Lato"/>
          <w:b/>
          <w:i w:val="0"/>
          <w:color w:val="auto"/>
          <w:sz w:val="22"/>
          <w:szCs w:val="22"/>
          <w:lang w:eastAsia="pl-PL"/>
        </w:rPr>
        <w:t>2018</w:t>
      </w:r>
      <w:bookmarkEnd w:id="766"/>
      <w:r w:rsidR="00B3553B" w:rsidRPr="00C855FC">
        <w:rPr>
          <w:rFonts w:ascii="Lato" w:eastAsia="Lato" w:hAnsi="Lato" w:cs="Lato"/>
          <w:b/>
          <w:i w:val="0"/>
          <w:color w:val="auto"/>
          <w:sz w:val="22"/>
          <w:szCs w:val="22"/>
          <w:lang w:eastAsia="pl-PL"/>
        </w:rPr>
        <w:t xml:space="preserve"> </w:t>
      </w:r>
    </w:p>
    <w:tbl>
      <w:tblPr>
        <w:tblW w:w="0" w:type="auto"/>
        <w:tblInd w:w="108" w:type="dxa"/>
        <w:tblCellMar>
          <w:left w:w="10" w:type="dxa"/>
          <w:right w:w="10" w:type="dxa"/>
        </w:tblCellMar>
        <w:tblLook w:val="0000" w:firstRow="0" w:lastRow="0" w:firstColumn="0" w:lastColumn="0" w:noHBand="0" w:noVBand="0"/>
      </w:tblPr>
      <w:tblGrid>
        <w:gridCol w:w="3370"/>
        <w:gridCol w:w="1192"/>
        <w:gridCol w:w="1070"/>
        <w:gridCol w:w="1191"/>
        <w:gridCol w:w="1562"/>
      </w:tblGrid>
      <w:tr w:rsidR="0067031C" w:rsidRPr="00C855FC" w:rsidTr="007B1BAD">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031C" w:rsidRPr="00C855FC" w:rsidRDefault="0067031C" w:rsidP="003576CC">
            <w:pPr>
              <w:tabs>
                <w:tab w:val="left" w:pos="426"/>
              </w:tabs>
              <w:rPr>
                <w:rFonts w:ascii="Lato" w:eastAsia="Calibri" w:hAnsi="Lato" w:cs="Calibri"/>
                <w:lang w:eastAsia="pl-PL"/>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031C" w:rsidRPr="00C855FC" w:rsidRDefault="0067031C" w:rsidP="003576CC">
            <w:pPr>
              <w:tabs>
                <w:tab w:val="left" w:pos="426"/>
              </w:tabs>
              <w:jc w:val="center"/>
              <w:rPr>
                <w:rFonts w:ascii="Lato" w:eastAsiaTheme="minorEastAsia" w:hAnsi="Lato"/>
                <w:lang w:eastAsia="pl-PL"/>
              </w:rPr>
            </w:pPr>
            <w:r w:rsidRPr="00C855FC">
              <w:rPr>
                <w:rFonts w:ascii="Lato" w:eastAsia="Lato" w:hAnsi="Lato" w:cs="Lato"/>
                <w:color w:val="000000"/>
                <w:sz w:val="20"/>
                <w:lang w:eastAsia="pl-PL"/>
              </w:rPr>
              <w:t>2015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031C" w:rsidRPr="00C855FC" w:rsidRDefault="0067031C" w:rsidP="003576CC">
            <w:pPr>
              <w:tabs>
                <w:tab w:val="left" w:pos="426"/>
              </w:tabs>
              <w:jc w:val="center"/>
              <w:rPr>
                <w:rFonts w:ascii="Lato" w:eastAsiaTheme="minorEastAsia" w:hAnsi="Lato"/>
                <w:lang w:eastAsia="pl-PL"/>
              </w:rPr>
            </w:pPr>
            <w:r w:rsidRPr="00C855FC">
              <w:rPr>
                <w:rFonts w:ascii="Lato" w:eastAsia="Lato" w:hAnsi="Lato" w:cs="Lato"/>
                <w:color w:val="000000"/>
                <w:sz w:val="20"/>
                <w:lang w:eastAsia="pl-PL"/>
              </w:rPr>
              <w:t>2016</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031C" w:rsidRPr="00C855FC" w:rsidRDefault="0067031C" w:rsidP="003576CC">
            <w:pPr>
              <w:tabs>
                <w:tab w:val="left" w:pos="426"/>
              </w:tabs>
              <w:jc w:val="center"/>
              <w:rPr>
                <w:rFonts w:ascii="Lato" w:eastAsiaTheme="minorEastAsia" w:hAnsi="Lato"/>
                <w:lang w:eastAsia="pl-PL"/>
              </w:rPr>
            </w:pPr>
            <w:r w:rsidRPr="00C855FC">
              <w:rPr>
                <w:rFonts w:ascii="Lato" w:eastAsia="Lato" w:hAnsi="Lato" w:cs="Lato"/>
                <w:color w:val="000000"/>
                <w:sz w:val="20"/>
                <w:lang w:eastAsia="pl-PL"/>
              </w:rPr>
              <w:t>2017</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031C" w:rsidRPr="00C855FC" w:rsidRDefault="0067031C" w:rsidP="003576CC">
            <w:pPr>
              <w:tabs>
                <w:tab w:val="left" w:pos="426"/>
              </w:tabs>
              <w:jc w:val="center"/>
              <w:rPr>
                <w:rFonts w:ascii="Lato" w:eastAsiaTheme="minorEastAsia" w:hAnsi="Lato"/>
                <w:b/>
                <w:lang w:eastAsia="pl-PL"/>
              </w:rPr>
            </w:pPr>
            <w:r w:rsidRPr="00C855FC">
              <w:rPr>
                <w:rFonts w:ascii="Lato" w:eastAsia="Lato" w:hAnsi="Lato" w:cs="Lato"/>
                <w:b/>
                <w:color w:val="000000"/>
                <w:sz w:val="20"/>
                <w:lang w:eastAsia="pl-PL"/>
              </w:rPr>
              <w:t>2018</w:t>
            </w:r>
          </w:p>
        </w:tc>
      </w:tr>
      <w:tr w:rsidR="0067031C" w:rsidRPr="00C855FC" w:rsidTr="007B1BAD">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031C" w:rsidRPr="00C855FC" w:rsidRDefault="0067031C" w:rsidP="003576CC">
            <w:pPr>
              <w:tabs>
                <w:tab w:val="left" w:pos="426"/>
              </w:tabs>
              <w:rPr>
                <w:rFonts w:ascii="Lato" w:eastAsiaTheme="minorEastAsia" w:hAnsi="Lato"/>
                <w:lang w:eastAsia="pl-PL"/>
              </w:rPr>
            </w:pPr>
            <w:r w:rsidRPr="00C855FC">
              <w:rPr>
                <w:rFonts w:ascii="Lato" w:eastAsia="Lato" w:hAnsi="Lato" w:cs="Lato"/>
                <w:color w:val="000000"/>
                <w:sz w:val="20"/>
                <w:lang w:eastAsia="pl-PL"/>
              </w:rPr>
              <w:t>Spotkania ogó</w:t>
            </w:r>
            <w:r w:rsidRPr="00C855FC">
              <w:rPr>
                <w:rFonts w:ascii="Lato" w:eastAsia="Calibri" w:hAnsi="Lato" w:cs="Calibri"/>
                <w:color w:val="000000"/>
                <w:sz w:val="20"/>
                <w:lang w:eastAsia="pl-PL"/>
              </w:rPr>
              <w:t>ł</w:t>
            </w:r>
            <w:r w:rsidRPr="00C855FC">
              <w:rPr>
                <w:rFonts w:ascii="Lato" w:eastAsia="Lato" w:hAnsi="Lato" w:cs="Lato"/>
                <w:color w:val="000000"/>
                <w:sz w:val="20"/>
                <w:lang w:eastAsia="pl-PL"/>
              </w:rPr>
              <w:t>em</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031C" w:rsidRPr="00C855FC" w:rsidRDefault="0067031C" w:rsidP="003576CC">
            <w:pPr>
              <w:tabs>
                <w:tab w:val="left" w:pos="426"/>
              </w:tabs>
              <w:jc w:val="right"/>
              <w:rPr>
                <w:rFonts w:ascii="Lato" w:eastAsiaTheme="minorEastAsia" w:hAnsi="Lato"/>
                <w:lang w:eastAsia="pl-PL"/>
              </w:rPr>
            </w:pPr>
            <w:r w:rsidRPr="00C855FC">
              <w:rPr>
                <w:rFonts w:ascii="Lato" w:eastAsia="Lato" w:hAnsi="Lato" w:cs="Lato"/>
                <w:color w:val="000000"/>
                <w:sz w:val="20"/>
                <w:lang w:eastAsia="pl-PL"/>
              </w:rPr>
              <w:t>5</w:t>
            </w:r>
            <w:r w:rsidR="00CE6442" w:rsidRPr="00C855FC">
              <w:rPr>
                <w:rFonts w:ascii="Lato" w:eastAsia="Lato" w:hAnsi="Lato" w:cs="Lato"/>
                <w:color w:val="000000"/>
                <w:sz w:val="20"/>
                <w:lang w:eastAsia="pl-PL"/>
              </w:rPr>
              <w:t xml:space="preserve"> </w:t>
            </w:r>
            <w:r w:rsidRPr="00C855FC">
              <w:rPr>
                <w:rFonts w:ascii="Lato" w:eastAsia="Lato" w:hAnsi="Lato" w:cs="Lato"/>
                <w:color w:val="000000"/>
                <w:sz w:val="20"/>
                <w:lang w:eastAsia="pl-PL"/>
              </w:rPr>
              <w:t>347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031C" w:rsidRPr="00C855FC" w:rsidRDefault="0067031C" w:rsidP="003576CC">
            <w:pPr>
              <w:tabs>
                <w:tab w:val="left" w:pos="426"/>
              </w:tabs>
              <w:jc w:val="right"/>
              <w:rPr>
                <w:rFonts w:ascii="Lato" w:eastAsiaTheme="minorEastAsia" w:hAnsi="Lato"/>
                <w:lang w:eastAsia="pl-PL"/>
              </w:rPr>
            </w:pPr>
            <w:r w:rsidRPr="00C855FC">
              <w:rPr>
                <w:rFonts w:ascii="Lato" w:eastAsia="Lato" w:hAnsi="Lato" w:cs="Lato"/>
                <w:color w:val="000000"/>
                <w:sz w:val="20"/>
                <w:lang w:eastAsia="pl-PL"/>
              </w:rPr>
              <w:t>5</w:t>
            </w:r>
            <w:r w:rsidR="00CE6442" w:rsidRPr="00C855FC">
              <w:rPr>
                <w:rFonts w:ascii="Lato" w:eastAsia="Lato" w:hAnsi="Lato" w:cs="Lato"/>
                <w:color w:val="000000"/>
                <w:sz w:val="20"/>
                <w:lang w:eastAsia="pl-PL"/>
              </w:rPr>
              <w:t xml:space="preserve"> </w:t>
            </w:r>
            <w:r w:rsidRPr="00C855FC">
              <w:rPr>
                <w:rFonts w:ascii="Lato" w:eastAsia="Lato" w:hAnsi="Lato" w:cs="Lato"/>
                <w:color w:val="000000"/>
                <w:sz w:val="20"/>
                <w:lang w:eastAsia="pl-PL"/>
              </w:rPr>
              <w:t>255</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031C" w:rsidRPr="00C855FC" w:rsidRDefault="0067031C" w:rsidP="003576CC">
            <w:pPr>
              <w:tabs>
                <w:tab w:val="left" w:pos="426"/>
              </w:tabs>
              <w:jc w:val="right"/>
              <w:rPr>
                <w:rFonts w:ascii="Lato" w:eastAsiaTheme="minorEastAsia" w:hAnsi="Lato"/>
                <w:lang w:eastAsia="pl-PL"/>
              </w:rPr>
            </w:pPr>
            <w:r w:rsidRPr="00C855FC">
              <w:rPr>
                <w:rFonts w:ascii="Lato" w:eastAsia="Lato" w:hAnsi="Lato" w:cs="Lato"/>
                <w:color w:val="000000"/>
                <w:sz w:val="20"/>
                <w:lang w:eastAsia="pl-PL"/>
              </w:rPr>
              <w:t>6</w:t>
            </w:r>
            <w:r w:rsidR="00CE6442" w:rsidRPr="00C855FC">
              <w:rPr>
                <w:rFonts w:ascii="Lato" w:eastAsia="Lato" w:hAnsi="Lato" w:cs="Lato"/>
                <w:color w:val="000000"/>
                <w:sz w:val="20"/>
                <w:lang w:eastAsia="pl-PL"/>
              </w:rPr>
              <w:t xml:space="preserve"> </w:t>
            </w:r>
            <w:r w:rsidRPr="00C855FC">
              <w:rPr>
                <w:rFonts w:ascii="Lato" w:eastAsia="Lato" w:hAnsi="Lato" w:cs="Lato"/>
                <w:color w:val="000000"/>
                <w:sz w:val="20"/>
                <w:lang w:eastAsia="pl-PL"/>
              </w:rPr>
              <w:t>013</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031C" w:rsidRPr="00C855FC" w:rsidRDefault="0067031C" w:rsidP="003576CC">
            <w:pPr>
              <w:tabs>
                <w:tab w:val="left" w:pos="426"/>
              </w:tabs>
              <w:jc w:val="right"/>
              <w:rPr>
                <w:rFonts w:ascii="Lato" w:eastAsiaTheme="minorEastAsia" w:hAnsi="Lato"/>
                <w:b/>
                <w:lang w:eastAsia="pl-PL"/>
              </w:rPr>
            </w:pPr>
            <w:r w:rsidRPr="00C855FC">
              <w:rPr>
                <w:rFonts w:ascii="Lato" w:eastAsia="Lato" w:hAnsi="Lato" w:cs="Lato"/>
                <w:b/>
                <w:color w:val="000000"/>
                <w:sz w:val="20"/>
                <w:lang w:eastAsia="pl-PL"/>
              </w:rPr>
              <w:t>8</w:t>
            </w:r>
            <w:r w:rsidR="00CE6442" w:rsidRPr="00C855FC">
              <w:rPr>
                <w:rFonts w:ascii="Lato" w:eastAsia="Lato" w:hAnsi="Lato" w:cs="Lato"/>
                <w:b/>
                <w:color w:val="000000"/>
                <w:sz w:val="20"/>
                <w:lang w:eastAsia="pl-PL"/>
              </w:rPr>
              <w:t xml:space="preserve"> </w:t>
            </w:r>
            <w:r w:rsidRPr="00C855FC">
              <w:rPr>
                <w:rFonts w:ascii="Lato" w:eastAsia="Lato" w:hAnsi="Lato" w:cs="Lato"/>
                <w:b/>
                <w:color w:val="000000"/>
                <w:sz w:val="20"/>
                <w:lang w:eastAsia="pl-PL"/>
              </w:rPr>
              <w:t>156</w:t>
            </w:r>
          </w:p>
        </w:tc>
      </w:tr>
      <w:tr w:rsidR="0067031C" w:rsidRPr="00C855FC" w:rsidTr="007B1BAD">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031C" w:rsidRPr="00C855FC" w:rsidRDefault="0067031C" w:rsidP="003576CC">
            <w:pPr>
              <w:tabs>
                <w:tab w:val="left" w:pos="426"/>
              </w:tabs>
              <w:rPr>
                <w:rFonts w:ascii="Lato" w:eastAsiaTheme="minorEastAsia" w:hAnsi="Lato"/>
                <w:lang w:eastAsia="pl-PL"/>
              </w:rPr>
            </w:pPr>
            <w:r w:rsidRPr="00C855FC">
              <w:rPr>
                <w:rFonts w:ascii="Lato" w:eastAsia="Lato" w:hAnsi="Lato" w:cs="Lato"/>
                <w:color w:val="000000"/>
                <w:sz w:val="20"/>
                <w:lang w:eastAsia="pl-PL"/>
              </w:rPr>
              <w:t>Spotkania zagraniczne</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031C" w:rsidRPr="00C855FC" w:rsidRDefault="0067031C" w:rsidP="003576CC">
            <w:pPr>
              <w:tabs>
                <w:tab w:val="left" w:pos="426"/>
              </w:tabs>
              <w:jc w:val="right"/>
              <w:rPr>
                <w:rFonts w:ascii="Lato" w:eastAsiaTheme="minorEastAsia" w:hAnsi="Lato"/>
                <w:lang w:eastAsia="pl-PL"/>
              </w:rPr>
            </w:pPr>
            <w:r w:rsidRPr="00C855FC">
              <w:rPr>
                <w:rFonts w:ascii="Lato" w:eastAsia="Lato" w:hAnsi="Lato" w:cs="Lato"/>
                <w:color w:val="000000"/>
                <w:sz w:val="20"/>
                <w:lang w:eastAsia="pl-PL"/>
              </w:rPr>
              <w:t>1</w:t>
            </w:r>
            <w:r w:rsidR="00CE6442" w:rsidRPr="00C855FC">
              <w:rPr>
                <w:rFonts w:ascii="Lato" w:eastAsia="Lato" w:hAnsi="Lato" w:cs="Lato"/>
                <w:color w:val="000000"/>
                <w:sz w:val="20"/>
                <w:lang w:eastAsia="pl-PL"/>
              </w:rPr>
              <w:t xml:space="preserve"> </w:t>
            </w:r>
            <w:r w:rsidRPr="00C855FC">
              <w:rPr>
                <w:rFonts w:ascii="Lato" w:eastAsia="Lato" w:hAnsi="Lato" w:cs="Lato"/>
                <w:color w:val="000000"/>
                <w:sz w:val="20"/>
                <w:lang w:eastAsia="pl-PL"/>
              </w:rPr>
              <w:t>194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031C" w:rsidRPr="00C855FC" w:rsidRDefault="0067031C" w:rsidP="003576CC">
            <w:pPr>
              <w:tabs>
                <w:tab w:val="left" w:pos="426"/>
              </w:tabs>
              <w:jc w:val="right"/>
              <w:rPr>
                <w:rFonts w:ascii="Lato" w:eastAsiaTheme="minorEastAsia" w:hAnsi="Lato"/>
                <w:lang w:eastAsia="pl-PL"/>
              </w:rPr>
            </w:pPr>
            <w:r w:rsidRPr="00C855FC">
              <w:rPr>
                <w:rFonts w:ascii="Lato" w:eastAsia="Lato" w:hAnsi="Lato" w:cs="Lato"/>
                <w:color w:val="000000"/>
                <w:sz w:val="20"/>
                <w:lang w:eastAsia="pl-PL"/>
              </w:rPr>
              <w:t>1</w:t>
            </w:r>
            <w:r w:rsidR="00CE6442" w:rsidRPr="00C855FC">
              <w:rPr>
                <w:rFonts w:ascii="Lato" w:eastAsia="Lato" w:hAnsi="Lato" w:cs="Lato"/>
                <w:color w:val="000000"/>
                <w:sz w:val="20"/>
                <w:lang w:eastAsia="pl-PL"/>
              </w:rPr>
              <w:t xml:space="preserve"> </w:t>
            </w:r>
            <w:r w:rsidRPr="00C855FC">
              <w:rPr>
                <w:rFonts w:ascii="Lato" w:eastAsia="Lato" w:hAnsi="Lato" w:cs="Lato"/>
                <w:color w:val="000000"/>
                <w:sz w:val="20"/>
                <w:lang w:eastAsia="pl-PL"/>
              </w:rPr>
              <w:t>122</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031C" w:rsidRPr="00C855FC" w:rsidRDefault="0067031C" w:rsidP="003576CC">
            <w:pPr>
              <w:tabs>
                <w:tab w:val="left" w:pos="426"/>
              </w:tabs>
              <w:jc w:val="right"/>
              <w:rPr>
                <w:rFonts w:ascii="Lato" w:eastAsiaTheme="minorEastAsia" w:hAnsi="Lato"/>
                <w:lang w:eastAsia="pl-PL"/>
              </w:rPr>
            </w:pPr>
            <w:r w:rsidRPr="00C855FC">
              <w:rPr>
                <w:rFonts w:ascii="Lato" w:eastAsia="Lato" w:hAnsi="Lato" w:cs="Lato"/>
                <w:color w:val="000000"/>
                <w:sz w:val="20"/>
                <w:lang w:eastAsia="pl-PL"/>
              </w:rPr>
              <w:t>1</w:t>
            </w:r>
            <w:r w:rsidR="00CE6442" w:rsidRPr="00C855FC">
              <w:rPr>
                <w:rFonts w:ascii="Lato" w:eastAsia="Lato" w:hAnsi="Lato" w:cs="Lato"/>
                <w:color w:val="000000"/>
                <w:sz w:val="20"/>
                <w:lang w:eastAsia="pl-PL"/>
              </w:rPr>
              <w:t xml:space="preserve"> </w:t>
            </w:r>
            <w:r w:rsidRPr="00C855FC">
              <w:rPr>
                <w:rFonts w:ascii="Lato" w:eastAsia="Lato" w:hAnsi="Lato" w:cs="Lato"/>
                <w:color w:val="000000"/>
                <w:sz w:val="20"/>
                <w:lang w:eastAsia="pl-PL"/>
              </w:rPr>
              <w:t>781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031C" w:rsidRPr="00C855FC" w:rsidRDefault="0067031C" w:rsidP="003576CC">
            <w:pPr>
              <w:tabs>
                <w:tab w:val="left" w:pos="426"/>
              </w:tabs>
              <w:jc w:val="right"/>
              <w:rPr>
                <w:rFonts w:ascii="Lato" w:eastAsiaTheme="minorEastAsia" w:hAnsi="Lato"/>
                <w:b/>
                <w:lang w:eastAsia="pl-PL"/>
              </w:rPr>
            </w:pPr>
            <w:r w:rsidRPr="00C855FC">
              <w:rPr>
                <w:rFonts w:ascii="Lato" w:eastAsia="Lato" w:hAnsi="Lato" w:cs="Lato"/>
                <w:b/>
                <w:color w:val="000000"/>
                <w:sz w:val="20"/>
                <w:lang w:eastAsia="pl-PL"/>
              </w:rPr>
              <w:t>1</w:t>
            </w:r>
            <w:r w:rsidR="00CE6442" w:rsidRPr="00C855FC">
              <w:rPr>
                <w:rFonts w:ascii="Lato" w:eastAsia="Lato" w:hAnsi="Lato" w:cs="Lato"/>
                <w:b/>
                <w:color w:val="000000"/>
                <w:sz w:val="20"/>
                <w:lang w:eastAsia="pl-PL"/>
              </w:rPr>
              <w:t xml:space="preserve"> </w:t>
            </w:r>
            <w:r w:rsidRPr="00C855FC">
              <w:rPr>
                <w:rFonts w:ascii="Lato" w:eastAsia="Lato" w:hAnsi="Lato" w:cs="Lato"/>
                <w:b/>
                <w:color w:val="000000"/>
                <w:sz w:val="20"/>
                <w:lang w:eastAsia="pl-PL"/>
              </w:rPr>
              <w:t>788</w:t>
            </w:r>
          </w:p>
        </w:tc>
      </w:tr>
      <w:tr w:rsidR="0067031C" w:rsidRPr="00C855FC" w:rsidTr="00146C69">
        <w:trPr>
          <w:trHeight w:val="1"/>
        </w:trPr>
        <w:tc>
          <w:tcPr>
            <w:tcW w:w="36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7031C" w:rsidRPr="00C855FC" w:rsidRDefault="0067031C" w:rsidP="003576CC">
            <w:pPr>
              <w:tabs>
                <w:tab w:val="left" w:pos="426"/>
              </w:tabs>
              <w:rPr>
                <w:rFonts w:ascii="Lato" w:eastAsiaTheme="minorEastAsia" w:hAnsi="Lato"/>
                <w:lang w:eastAsia="pl-PL"/>
              </w:rPr>
            </w:pPr>
            <w:r w:rsidRPr="00C855FC">
              <w:rPr>
                <w:rFonts w:ascii="Lato" w:eastAsia="Lato" w:hAnsi="Lato" w:cs="Lato"/>
                <w:color w:val="000000"/>
                <w:sz w:val="20"/>
                <w:lang w:eastAsia="pl-PL"/>
              </w:rPr>
              <w:t>Liczba uczestników ogó</w:t>
            </w:r>
            <w:r w:rsidRPr="00C855FC">
              <w:rPr>
                <w:rFonts w:ascii="Lato" w:eastAsia="Calibri" w:hAnsi="Lato" w:cs="Calibri"/>
                <w:color w:val="000000"/>
                <w:sz w:val="20"/>
                <w:lang w:eastAsia="pl-PL"/>
              </w:rPr>
              <w:t>ł</w:t>
            </w:r>
            <w:r w:rsidRPr="00C855FC">
              <w:rPr>
                <w:rFonts w:ascii="Lato" w:eastAsia="Lato" w:hAnsi="Lato" w:cs="Lato"/>
                <w:color w:val="000000"/>
                <w:sz w:val="20"/>
                <w:lang w:eastAsia="pl-PL"/>
              </w:rPr>
              <w:t>em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7031C" w:rsidRPr="00C855FC" w:rsidRDefault="0067031C" w:rsidP="003576CC">
            <w:pPr>
              <w:tabs>
                <w:tab w:val="left" w:pos="426"/>
              </w:tabs>
              <w:jc w:val="right"/>
              <w:rPr>
                <w:rFonts w:ascii="Lato" w:eastAsiaTheme="minorEastAsia" w:hAnsi="Lato"/>
                <w:lang w:eastAsia="pl-PL"/>
              </w:rPr>
            </w:pPr>
            <w:r w:rsidRPr="00C855FC">
              <w:rPr>
                <w:rFonts w:ascii="Lato" w:eastAsia="Lato" w:hAnsi="Lato" w:cs="Lato"/>
                <w:color w:val="000000"/>
                <w:sz w:val="20"/>
                <w:lang w:eastAsia="pl-PL"/>
              </w:rPr>
              <w:t>902</w:t>
            </w:r>
            <w:r w:rsidR="00CE6442" w:rsidRPr="00C855FC">
              <w:rPr>
                <w:rFonts w:ascii="Lato" w:eastAsia="Lato" w:hAnsi="Lato" w:cs="Lato"/>
                <w:color w:val="000000"/>
                <w:sz w:val="20"/>
                <w:lang w:eastAsia="pl-PL"/>
              </w:rPr>
              <w:t xml:space="preserve"> </w:t>
            </w:r>
            <w:r w:rsidRPr="00C855FC">
              <w:rPr>
                <w:rFonts w:ascii="Lato" w:eastAsia="Lato" w:hAnsi="Lato" w:cs="Lato"/>
                <w:color w:val="000000"/>
                <w:sz w:val="20"/>
                <w:lang w:eastAsia="pl-PL"/>
              </w:rPr>
              <w:t>592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7031C" w:rsidRPr="00C855FC" w:rsidRDefault="0067031C" w:rsidP="003576CC">
            <w:pPr>
              <w:tabs>
                <w:tab w:val="left" w:pos="426"/>
              </w:tabs>
              <w:jc w:val="right"/>
              <w:rPr>
                <w:rFonts w:ascii="Lato" w:eastAsiaTheme="minorEastAsia" w:hAnsi="Lato"/>
                <w:lang w:eastAsia="pl-PL"/>
              </w:rPr>
            </w:pPr>
            <w:r w:rsidRPr="00C855FC">
              <w:rPr>
                <w:rFonts w:ascii="Lato" w:eastAsia="Lato" w:hAnsi="Lato" w:cs="Lato"/>
                <w:color w:val="000000"/>
                <w:sz w:val="20"/>
                <w:lang w:eastAsia="pl-PL"/>
              </w:rPr>
              <w:t>667</w:t>
            </w:r>
            <w:r w:rsidR="00CE6442" w:rsidRPr="00C855FC">
              <w:rPr>
                <w:rFonts w:ascii="Lato" w:eastAsia="Lato" w:hAnsi="Lato" w:cs="Lato"/>
                <w:color w:val="000000"/>
                <w:sz w:val="20"/>
                <w:lang w:eastAsia="pl-PL"/>
              </w:rPr>
              <w:t xml:space="preserve"> </w:t>
            </w:r>
            <w:r w:rsidRPr="00C855FC">
              <w:rPr>
                <w:rFonts w:ascii="Lato" w:eastAsia="Lato" w:hAnsi="Lato" w:cs="Lato"/>
                <w:color w:val="000000"/>
                <w:sz w:val="20"/>
                <w:lang w:eastAsia="pl-PL"/>
              </w:rPr>
              <w:t>679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7031C" w:rsidRPr="00C855FC" w:rsidRDefault="0067031C" w:rsidP="003576CC">
            <w:pPr>
              <w:tabs>
                <w:tab w:val="left" w:pos="426"/>
              </w:tabs>
              <w:jc w:val="right"/>
              <w:rPr>
                <w:rFonts w:ascii="Lato" w:eastAsiaTheme="minorEastAsia" w:hAnsi="Lato"/>
                <w:lang w:eastAsia="pl-PL"/>
              </w:rPr>
            </w:pPr>
            <w:r w:rsidRPr="00C855FC">
              <w:rPr>
                <w:rFonts w:ascii="Lato" w:eastAsia="Lato" w:hAnsi="Lato" w:cs="Lato"/>
                <w:color w:val="000000"/>
                <w:sz w:val="20"/>
                <w:lang w:eastAsia="pl-PL"/>
              </w:rPr>
              <w:t>623</w:t>
            </w:r>
            <w:r w:rsidR="00CE6442" w:rsidRPr="00C855FC">
              <w:rPr>
                <w:rFonts w:ascii="Lato" w:eastAsia="Lato" w:hAnsi="Lato" w:cs="Lato"/>
                <w:color w:val="000000"/>
                <w:sz w:val="20"/>
                <w:lang w:eastAsia="pl-PL"/>
              </w:rPr>
              <w:t xml:space="preserve"> </w:t>
            </w:r>
            <w:r w:rsidRPr="00C855FC">
              <w:rPr>
                <w:rFonts w:ascii="Lato" w:eastAsia="Lato" w:hAnsi="Lato" w:cs="Lato"/>
                <w:color w:val="000000"/>
                <w:sz w:val="20"/>
                <w:lang w:eastAsia="pl-PL"/>
              </w:rPr>
              <w:t>718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7031C" w:rsidRPr="00C855FC" w:rsidRDefault="0067031C" w:rsidP="003576CC">
            <w:pPr>
              <w:tabs>
                <w:tab w:val="left" w:pos="426"/>
                <w:tab w:val="center" w:pos="730"/>
                <w:tab w:val="right" w:pos="1460"/>
              </w:tabs>
              <w:jc w:val="right"/>
              <w:rPr>
                <w:rFonts w:ascii="Lato" w:eastAsiaTheme="minorEastAsia" w:hAnsi="Lato"/>
                <w:b/>
                <w:lang w:eastAsia="pl-PL"/>
              </w:rPr>
            </w:pPr>
            <w:r w:rsidRPr="00C855FC">
              <w:rPr>
                <w:rFonts w:ascii="Lato" w:eastAsia="Lato" w:hAnsi="Lato" w:cs="Lato"/>
                <w:b/>
                <w:color w:val="000000"/>
                <w:sz w:val="20"/>
                <w:lang w:eastAsia="pl-PL"/>
              </w:rPr>
              <w:t>1</w:t>
            </w:r>
            <w:r w:rsidR="00CE174B" w:rsidRPr="00C855FC">
              <w:rPr>
                <w:rFonts w:ascii="Lato" w:eastAsia="Lato" w:hAnsi="Lato" w:cs="Lato"/>
                <w:b/>
                <w:color w:val="000000"/>
                <w:sz w:val="20"/>
                <w:lang w:eastAsia="pl-PL"/>
              </w:rPr>
              <w:t> </w:t>
            </w:r>
            <w:r w:rsidRPr="00C855FC">
              <w:rPr>
                <w:rFonts w:ascii="Lato" w:eastAsia="Lato" w:hAnsi="Lato" w:cs="Lato"/>
                <w:b/>
                <w:color w:val="000000"/>
                <w:sz w:val="20"/>
                <w:lang w:eastAsia="pl-PL"/>
              </w:rPr>
              <w:t>114</w:t>
            </w:r>
            <w:r w:rsidR="00CE174B" w:rsidRPr="00C855FC">
              <w:rPr>
                <w:rFonts w:ascii="Lato" w:eastAsia="Lato" w:hAnsi="Lato" w:cs="Lato"/>
                <w:b/>
                <w:color w:val="000000"/>
                <w:sz w:val="20"/>
                <w:lang w:eastAsia="pl-PL"/>
              </w:rPr>
              <w:t xml:space="preserve"> </w:t>
            </w:r>
            <w:r w:rsidRPr="00C855FC">
              <w:rPr>
                <w:rFonts w:ascii="Lato" w:eastAsia="Lato" w:hAnsi="Lato" w:cs="Lato"/>
                <w:b/>
                <w:color w:val="000000"/>
                <w:sz w:val="20"/>
                <w:lang w:eastAsia="pl-PL"/>
              </w:rPr>
              <w:t>243</w:t>
            </w:r>
          </w:p>
        </w:tc>
      </w:tr>
      <w:tr w:rsidR="0067031C" w:rsidRPr="00C855FC" w:rsidTr="007B1BAD">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031C" w:rsidRPr="00C855FC" w:rsidRDefault="0067031C" w:rsidP="003576CC">
            <w:pPr>
              <w:tabs>
                <w:tab w:val="left" w:pos="426"/>
              </w:tabs>
              <w:rPr>
                <w:rFonts w:ascii="Lato" w:eastAsiaTheme="minorEastAsia" w:hAnsi="Lato"/>
                <w:lang w:eastAsia="pl-PL"/>
              </w:rPr>
            </w:pPr>
            <w:r w:rsidRPr="00C855FC">
              <w:rPr>
                <w:rFonts w:ascii="Lato" w:eastAsia="Lato" w:hAnsi="Lato" w:cs="Lato"/>
                <w:color w:val="000000"/>
                <w:sz w:val="20"/>
                <w:lang w:eastAsia="pl-PL"/>
              </w:rPr>
              <w:t>Liczba</w:t>
            </w:r>
            <w:r w:rsidR="00BE6FCF" w:rsidRPr="00C855FC">
              <w:rPr>
                <w:rFonts w:ascii="Lato" w:eastAsia="Lato" w:hAnsi="Lato" w:cs="Lato"/>
                <w:color w:val="000000"/>
                <w:sz w:val="20"/>
                <w:lang w:eastAsia="pl-PL"/>
              </w:rPr>
              <w:t xml:space="preserve"> </w:t>
            </w:r>
            <w:r w:rsidRPr="00C855FC">
              <w:rPr>
                <w:rFonts w:ascii="Lato" w:eastAsia="Lato" w:hAnsi="Lato" w:cs="Lato"/>
                <w:color w:val="000000"/>
                <w:sz w:val="20"/>
                <w:lang w:eastAsia="pl-PL"/>
              </w:rPr>
              <w:t>uczestników zagranicznych</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031C" w:rsidRPr="00C855FC" w:rsidRDefault="0067031C" w:rsidP="003576CC">
            <w:pPr>
              <w:tabs>
                <w:tab w:val="left" w:pos="426"/>
              </w:tabs>
              <w:jc w:val="right"/>
              <w:rPr>
                <w:rFonts w:ascii="Lato" w:eastAsiaTheme="minorEastAsia" w:hAnsi="Lato"/>
                <w:lang w:eastAsia="pl-PL"/>
              </w:rPr>
            </w:pPr>
            <w:r w:rsidRPr="00C855FC">
              <w:rPr>
                <w:rFonts w:ascii="Lato" w:eastAsia="Lato" w:hAnsi="Lato" w:cs="Lato"/>
                <w:color w:val="000000"/>
                <w:sz w:val="20"/>
                <w:lang w:eastAsia="pl-PL"/>
              </w:rPr>
              <w:t>286</w:t>
            </w:r>
            <w:r w:rsidR="00CE6442" w:rsidRPr="00C855FC">
              <w:rPr>
                <w:rFonts w:ascii="Lato" w:eastAsia="Lato" w:hAnsi="Lato" w:cs="Lato"/>
                <w:color w:val="000000"/>
                <w:sz w:val="20"/>
                <w:lang w:eastAsia="pl-PL"/>
              </w:rPr>
              <w:t xml:space="preserve"> </w:t>
            </w:r>
            <w:r w:rsidRPr="00C855FC">
              <w:rPr>
                <w:rFonts w:ascii="Lato" w:eastAsia="Lato" w:hAnsi="Lato" w:cs="Lato"/>
                <w:color w:val="000000"/>
                <w:sz w:val="20"/>
                <w:lang w:eastAsia="pl-PL"/>
              </w:rPr>
              <w:t>270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031C" w:rsidRPr="00C855FC" w:rsidRDefault="0067031C" w:rsidP="003576CC">
            <w:pPr>
              <w:tabs>
                <w:tab w:val="left" w:pos="426"/>
              </w:tabs>
              <w:jc w:val="right"/>
              <w:rPr>
                <w:rFonts w:ascii="Lato" w:eastAsiaTheme="minorEastAsia" w:hAnsi="Lato"/>
                <w:lang w:eastAsia="pl-PL"/>
              </w:rPr>
            </w:pPr>
            <w:r w:rsidRPr="00C855FC">
              <w:rPr>
                <w:rFonts w:ascii="Lato" w:eastAsia="Lato" w:hAnsi="Lato" w:cs="Lato"/>
                <w:color w:val="000000"/>
                <w:sz w:val="20"/>
                <w:lang w:eastAsia="pl-PL"/>
              </w:rPr>
              <w:t>296</w:t>
            </w:r>
            <w:r w:rsidR="00CE6442" w:rsidRPr="00C855FC">
              <w:rPr>
                <w:rFonts w:ascii="Lato" w:eastAsia="Lato" w:hAnsi="Lato" w:cs="Lato"/>
                <w:color w:val="000000"/>
                <w:sz w:val="20"/>
                <w:lang w:eastAsia="pl-PL"/>
              </w:rPr>
              <w:t xml:space="preserve"> </w:t>
            </w:r>
            <w:r w:rsidRPr="00C855FC">
              <w:rPr>
                <w:rFonts w:ascii="Lato" w:eastAsia="Lato" w:hAnsi="Lato" w:cs="Lato"/>
                <w:color w:val="000000"/>
                <w:sz w:val="20"/>
                <w:lang w:eastAsia="pl-PL"/>
              </w:rPr>
              <w:t>539</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031C" w:rsidRPr="00C855FC" w:rsidRDefault="0067031C" w:rsidP="003576CC">
            <w:pPr>
              <w:tabs>
                <w:tab w:val="left" w:pos="426"/>
              </w:tabs>
              <w:jc w:val="right"/>
              <w:rPr>
                <w:rFonts w:ascii="Lato" w:eastAsiaTheme="minorEastAsia" w:hAnsi="Lato"/>
                <w:lang w:eastAsia="pl-PL"/>
              </w:rPr>
            </w:pPr>
            <w:r w:rsidRPr="00C855FC">
              <w:rPr>
                <w:rFonts w:ascii="Lato" w:eastAsia="Lato" w:hAnsi="Lato" w:cs="Lato"/>
                <w:color w:val="000000"/>
                <w:sz w:val="20"/>
                <w:lang w:eastAsia="pl-PL"/>
              </w:rPr>
              <w:t>298</w:t>
            </w:r>
            <w:r w:rsidR="00CE6442" w:rsidRPr="00C855FC">
              <w:rPr>
                <w:rFonts w:ascii="Lato" w:eastAsia="Lato" w:hAnsi="Lato" w:cs="Lato"/>
                <w:color w:val="000000"/>
                <w:sz w:val="20"/>
                <w:lang w:eastAsia="pl-PL"/>
              </w:rPr>
              <w:t xml:space="preserve"> </w:t>
            </w:r>
            <w:r w:rsidRPr="00C855FC">
              <w:rPr>
                <w:rFonts w:ascii="Lato" w:eastAsia="Lato" w:hAnsi="Lato" w:cs="Lato"/>
                <w:color w:val="000000"/>
                <w:sz w:val="20"/>
                <w:lang w:eastAsia="pl-PL"/>
              </w:rPr>
              <w:t>673</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031C" w:rsidRPr="00C855FC" w:rsidRDefault="0067031C" w:rsidP="003576CC">
            <w:pPr>
              <w:tabs>
                <w:tab w:val="left" w:pos="426"/>
              </w:tabs>
              <w:jc w:val="right"/>
              <w:rPr>
                <w:rFonts w:ascii="Lato" w:eastAsiaTheme="minorEastAsia" w:hAnsi="Lato"/>
                <w:b/>
                <w:lang w:eastAsia="pl-PL"/>
              </w:rPr>
            </w:pPr>
            <w:r w:rsidRPr="00C855FC">
              <w:rPr>
                <w:rFonts w:ascii="Lato" w:eastAsia="Lato" w:hAnsi="Lato" w:cs="Lato"/>
                <w:b/>
                <w:color w:val="000000"/>
                <w:sz w:val="20"/>
                <w:lang w:eastAsia="pl-PL"/>
              </w:rPr>
              <w:t>329</w:t>
            </w:r>
            <w:r w:rsidR="00CE6442" w:rsidRPr="00C855FC">
              <w:rPr>
                <w:rFonts w:ascii="Lato" w:eastAsia="Lato" w:hAnsi="Lato" w:cs="Lato"/>
                <w:b/>
                <w:color w:val="000000"/>
                <w:sz w:val="20"/>
                <w:lang w:eastAsia="pl-PL"/>
              </w:rPr>
              <w:t xml:space="preserve"> </w:t>
            </w:r>
            <w:r w:rsidRPr="00C855FC">
              <w:rPr>
                <w:rFonts w:ascii="Lato" w:eastAsia="Lato" w:hAnsi="Lato" w:cs="Lato"/>
                <w:b/>
                <w:color w:val="000000"/>
                <w:sz w:val="20"/>
                <w:lang w:eastAsia="pl-PL"/>
              </w:rPr>
              <w:t>070</w:t>
            </w:r>
          </w:p>
        </w:tc>
      </w:tr>
    </w:tbl>
    <w:p w:rsidR="0067031C" w:rsidRPr="00C855FC" w:rsidRDefault="00E4361B" w:rsidP="003576CC">
      <w:pPr>
        <w:jc w:val="center"/>
        <w:rPr>
          <w:rFonts w:ascii="Lato" w:eastAsia="Lato" w:hAnsi="Lato" w:cs="Lato"/>
          <w:i/>
          <w:sz w:val="20"/>
          <w:szCs w:val="20"/>
          <w:lang w:eastAsia="pl-PL"/>
        </w:rPr>
      </w:pPr>
      <w:r w:rsidRPr="00C855FC">
        <w:rPr>
          <w:rFonts w:ascii="Lato" w:eastAsia="Lato" w:hAnsi="Lato" w:cs="Lato"/>
          <w:i/>
          <w:sz w:val="20"/>
          <w:szCs w:val="20"/>
          <w:lang w:eastAsia="pl-PL"/>
        </w:rPr>
        <w:t>Źródło:</w:t>
      </w:r>
      <w:r w:rsidR="00190E5F" w:rsidRPr="00C855FC">
        <w:rPr>
          <w:rFonts w:ascii="Lato" w:hAnsi="Lato"/>
          <w:i/>
          <w:sz w:val="20"/>
          <w:szCs w:val="20"/>
        </w:rPr>
        <w:t xml:space="preserve"> </w:t>
      </w:r>
      <w:r w:rsidR="00F46EBF" w:rsidRPr="00C855FC">
        <w:rPr>
          <w:rFonts w:ascii="Lato" w:hAnsi="Lato"/>
          <w:i/>
          <w:sz w:val="20"/>
          <w:szCs w:val="20"/>
        </w:rPr>
        <w:t xml:space="preserve">dane własne </w:t>
      </w:r>
      <w:r w:rsidR="00BA22B0" w:rsidRPr="00C855FC">
        <w:rPr>
          <w:rFonts w:ascii="Lato" w:eastAsia="Lato" w:hAnsi="Lato" w:cs="Lato"/>
          <w:i/>
          <w:sz w:val="20"/>
          <w:szCs w:val="20"/>
          <w:lang w:eastAsia="pl-PL"/>
        </w:rPr>
        <w:t>UMK</w:t>
      </w:r>
    </w:p>
    <w:p w:rsidR="00190E5F" w:rsidRPr="00C855FC" w:rsidRDefault="00190E5F" w:rsidP="003576CC">
      <w:pPr>
        <w:jc w:val="center"/>
        <w:rPr>
          <w:rFonts w:ascii="Lato" w:eastAsia="Lato" w:hAnsi="Lato" w:cs="Lato"/>
          <w:sz w:val="22"/>
          <w:lang w:eastAsia="pl-PL"/>
        </w:rPr>
      </w:pPr>
    </w:p>
    <w:p w:rsidR="00EF1E49" w:rsidRPr="00C855FC" w:rsidRDefault="00EF1E49" w:rsidP="003576CC">
      <w:pPr>
        <w:rPr>
          <w:rFonts w:ascii="Lato" w:hAnsi="Lato" w:cs="Times New Roman"/>
          <w:sz w:val="22"/>
        </w:rPr>
      </w:pPr>
      <w:r w:rsidRPr="00C855FC">
        <w:rPr>
          <w:rFonts w:ascii="Lato" w:hAnsi="Lato" w:cs="Times New Roman"/>
          <w:sz w:val="22"/>
        </w:rPr>
        <w:t>W ramach usługi zrealizowano zadania, z których najważniejsze to</w:t>
      </w:r>
      <w:r w:rsidR="00BE6FCF" w:rsidRPr="00C855FC">
        <w:rPr>
          <w:rFonts w:ascii="Lato" w:hAnsi="Lato" w:cs="Times New Roman"/>
          <w:sz w:val="22"/>
        </w:rPr>
        <w:t xml:space="preserve"> </w:t>
      </w:r>
      <w:r w:rsidRPr="00C855FC">
        <w:rPr>
          <w:rFonts w:ascii="Lato" w:hAnsi="Lato" w:cs="Times New Roman"/>
          <w:sz w:val="22"/>
        </w:rPr>
        <w:t>współorganizacja wydarzeń: Światowy Kongres Osteoporozy i Osteoartrozy WCO 2018, kongres Polskiego Towarzystwa Kardiologicznego, Konferencja EUROMath, Światowe sympozjum DioXin 2018, Global Events Congress GEC 2018, Światowy Kongres Odlewnictwa Stowarzyszenia Odlewników Polskich STOP, Konferencja Fundacji Urban Jewish Heritage, Konferencja Element Urban Talks czy</w:t>
      </w:r>
      <w:r w:rsidR="00686246" w:rsidRPr="00C855FC">
        <w:rPr>
          <w:rFonts w:ascii="Lato" w:hAnsi="Lato" w:cs="Times New Roman"/>
          <w:sz w:val="22"/>
        </w:rPr>
        <w:t> </w:t>
      </w:r>
      <w:r w:rsidRPr="00C855FC">
        <w:rPr>
          <w:rFonts w:ascii="Lato" w:hAnsi="Lato" w:cs="Times New Roman"/>
          <w:sz w:val="22"/>
        </w:rPr>
        <w:t>Festiwal Podróżniczy Travenalia.</w:t>
      </w:r>
    </w:p>
    <w:p w:rsidR="009C54F7" w:rsidRPr="00C855FC" w:rsidRDefault="009C54F7" w:rsidP="003576CC">
      <w:pPr>
        <w:spacing w:after="160"/>
        <w:jc w:val="left"/>
        <w:rPr>
          <w:rFonts w:ascii="Lato" w:hAnsi="Lato" w:cs="Times New Roman"/>
          <w:sz w:val="22"/>
        </w:rPr>
      </w:pPr>
      <w:r w:rsidRPr="00C855FC">
        <w:rPr>
          <w:rFonts w:ascii="Lato" w:hAnsi="Lato" w:cs="Times New Roman"/>
          <w:sz w:val="22"/>
        </w:rPr>
        <w:br w:type="page"/>
      </w:r>
    </w:p>
    <w:p w:rsidR="00B444D6" w:rsidRPr="00C855FC" w:rsidRDefault="00B444D6" w:rsidP="003A2C08">
      <w:pPr>
        <w:jc w:val="left"/>
        <w:rPr>
          <w:rFonts w:ascii="Lato" w:hAnsi="Lato" w:cs="Times New Roman"/>
          <w:sz w:val="22"/>
        </w:rPr>
      </w:pPr>
    </w:p>
    <w:p w:rsidR="0067031C" w:rsidRPr="00C855FC" w:rsidRDefault="0067031C" w:rsidP="003576CC">
      <w:pPr>
        <w:pStyle w:val="Nagwek4"/>
        <w:shd w:val="clear" w:color="auto" w:fill="0070C0"/>
        <w:rPr>
          <w:rFonts w:ascii="Lato" w:hAnsi="Lato"/>
          <w:b/>
          <w:i w:val="0"/>
          <w:color w:val="FFFFFF" w:themeColor="background1"/>
        </w:rPr>
      </w:pPr>
      <w:bookmarkStart w:id="767" w:name="_Toc8736466"/>
      <w:bookmarkStart w:id="768" w:name="_Toc8911715"/>
      <w:bookmarkStart w:id="769" w:name="_Toc8985149"/>
      <w:bookmarkStart w:id="770" w:name="_Toc10018722"/>
      <w:r w:rsidRPr="00C855FC">
        <w:rPr>
          <w:rFonts w:ascii="Lato" w:hAnsi="Lato"/>
          <w:b/>
          <w:i w:val="0"/>
          <w:color w:val="FFFFFF" w:themeColor="background1"/>
        </w:rPr>
        <w:t>IV.15.3.3 Usługa publiczna H-3 Promocja Miasta</w:t>
      </w:r>
      <w:bookmarkEnd w:id="767"/>
      <w:bookmarkEnd w:id="768"/>
      <w:bookmarkEnd w:id="769"/>
      <w:bookmarkEnd w:id="770"/>
    </w:p>
    <w:p w:rsidR="00CE6442" w:rsidRPr="00C855FC" w:rsidRDefault="00CE6442" w:rsidP="003576CC">
      <w:pPr>
        <w:tabs>
          <w:tab w:val="left" w:pos="6222"/>
        </w:tabs>
        <w:rPr>
          <w:rFonts w:ascii="Lato" w:hAnsi="Lato" w:cs="Times New Roman"/>
          <w:sz w:val="22"/>
        </w:rPr>
      </w:pPr>
    </w:p>
    <w:p w:rsidR="00EF1E49" w:rsidRPr="00C855FC" w:rsidRDefault="00EF1E49" w:rsidP="003576CC">
      <w:pPr>
        <w:tabs>
          <w:tab w:val="left" w:pos="6222"/>
        </w:tabs>
        <w:rPr>
          <w:rFonts w:ascii="Lato" w:hAnsi="Lato" w:cs="Times New Roman"/>
          <w:sz w:val="22"/>
        </w:rPr>
      </w:pPr>
      <w:r w:rsidRPr="00C855FC">
        <w:rPr>
          <w:rFonts w:ascii="Lato" w:hAnsi="Lato" w:cs="Times New Roman"/>
          <w:sz w:val="22"/>
        </w:rPr>
        <w:t>Usługa H-3 obejmuje działania związane z budowaniem silnej marki miasta oraz</w:t>
      </w:r>
      <w:r w:rsidR="00DA3318">
        <w:rPr>
          <w:rFonts w:ascii="Lato" w:hAnsi="Lato" w:cs="Times New Roman"/>
          <w:sz w:val="22"/>
        </w:rPr>
        <w:t> </w:t>
      </w:r>
      <w:r w:rsidRPr="00C855FC">
        <w:rPr>
          <w:rFonts w:ascii="Lato" w:hAnsi="Lato" w:cs="Times New Roman"/>
          <w:sz w:val="22"/>
        </w:rPr>
        <w:t>wytworzeniem silnego poczucia tożsamości i identyfikacji mieszkańców z</w:t>
      </w:r>
      <w:r w:rsidR="00C31519">
        <w:rPr>
          <w:rFonts w:ascii="Lato" w:hAnsi="Lato" w:cs="Times New Roman"/>
          <w:sz w:val="22"/>
        </w:rPr>
        <w:t> </w:t>
      </w:r>
      <w:r w:rsidRPr="00C855FC">
        <w:rPr>
          <w:rFonts w:ascii="Lato" w:hAnsi="Lato" w:cs="Times New Roman"/>
          <w:sz w:val="22"/>
        </w:rPr>
        <w:t>Krakowem.</w:t>
      </w:r>
    </w:p>
    <w:p w:rsidR="00EF1E49" w:rsidRPr="00C855FC" w:rsidRDefault="00EF1E49" w:rsidP="003576CC">
      <w:pPr>
        <w:tabs>
          <w:tab w:val="left" w:pos="6222"/>
        </w:tabs>
        <w:rPr>
          <w:rFonts w:ascii="Lato" w:hAnsi="Lato" w:cs="Times New Roman"/>
          <w:sz w:val="22"/>
        </w:rPr>
      </w:pPr>
    </w:p>
    <w:p w:rsidR="00EF1E49" w:rsidRPr="00C855FC" w:rsidRDefault="00EF1E49" w:rsidP="003576CC">
      <w:pPr>
        <w:tabs>
          <w:tab w:val="left" w:pos="6222"/>
        </w:tabs>
        <w:rPr>
          <w:rFonts w:ascii="Lato" w:hAnsi="Lato" w:cs="Times New Roman"/>
          <w:sz w:val="22"/>
        </w:rPr>
      </w:pPr>
      <w:r w:rsidRPr="00C855FC">
        <w:rPr>
          <w:rFonts w:ascii="Lato" w:hAnsi="Lato" w:cs="Times New Roman"/>
          <w:sz w:val="22"/>
        </w:rPr>
        <w:t>W ramach środków zrealizowano w 2018 między innymi następujące działania:</w:t>
      </w:r>
    </w:p>
    <w:p w:rsidR="00EF1E49" w:rsidRPr="00C855FC" w:rsidRDefault="00EF1E49" w:rsidP="007738AA">
      <w:pPr>
        <w:pStyle w:val="Akapitzlist"/>
        <w:numPr>
          <w:ilvl w:val="0"/>
          <w:numId w:val="83"/>
        </w:numPr>
        <w:tabs>
          <w:tab w:val="left" w:pos="6222"/>
        </w:tabs>
        <w:rPr>
          <w:rFonts w:ascii="Lato" w:hAnsi="Lato" w:cs="Times New Roman"/>
          <w:sz w:val="22"/>
        </w:rPr>
      </w:pPr>
      <w:r w:rsidRPr="00C855FC">
        <w:rPr>
          <w:rFonts w:ascii="Lato" w:hAnsi="Lato" w:cs="Times New Roman"/>
          <w:sz w:val="22"/>
        </w:rPr>
        <w:t>Prowadzenie Miejskiej Platformy Internetową „Magiczny Kraków”.</w:t>
      </w:r>
    </w:p>
    <w:p w:rsidR="00EF1E49" w:rsidRPr="00C855FC" w:rsidRDefault="00EF1E49" w:rsidP="007738AA">
      <w:pPr>
        <w:pStyle w:val="Akapitzlist"/>
        <w:numPr>
          <w:ilvl w:val="0"/>
          <w:numId w:val="83"/>
        </w:numPr>
        <w:tabs>
          <w:tab w:val="left" w:pos="6222"/>
        </w:tabs>
        <w:rPr>
          <w:rFonts w:ascii="Lato" w:hAnsi="Lato" w:cs="Times New Roman"/>
          <w:sz w:val="22"/>
        </w:rPr>
      </w:pPr>
      <w:r w:rsidRPr="00C855FC">
        <w:rPr>
          <w:rFonts w:ascii="Lato" w:hAnsi="Lato" w:cs="Times New Roman"/>
          <w:sz w:val="22"/>
        </w:rPr>
        <w:t>Dystrybucja Dwutygodnika Miejskiego KRAKÓW.PL.</w:t>
      </w:r>
    </w:p>
    <w:p w:rsidR="00EF1E49" w:rsidRPr="00C855FC" w:rsidRDefault="00EF1E49" w:rsidP="007738AA">
      <w:pPr>
        <w:pStyle w:val="Akapitzlist"/>
        <w:numPr>
          <w:ilvl w:val="0"/>
          <w:numId w:val="83"/>
        </w:numPr>
        <w:rPr>
          <w:rFonts w:ascii="Lato" w:hAnsi="Lato" w:cs="Times New Roman"/>
          <w:sz w:val="22"/>
        </w:rPr>
      </w:pPr>
      <w:r w:rsidRPr="00C855FC">
        <w:rPr>
          <w:rFonts w:ascii="Lato" w:hAnsi="Lato" w:cs="Times New Roman"/>
          <w:sz w:val="22"/>
        </w:rPr>
        <w:t>Przekazanie nowo narodzonym krakowianom 6</w:t>
      </w:r>
      <w:r w:rsidR="0005164A">
        <w:rPr>
          <w:rFonts w:ascii="Lato" w:hAnsi="Lato" w:cs="Times New Roman"/>
          <w:sz w:val="22"/>
        </w:rPr>
        <w:t> </w:t>
      </w:r>
      <w:r w:rsidRPr="00C855FC">
        <w:rPr>
          <w:rFonts w:ascii="Lato" w:hAnsi="Lato" w:cs="Times New Roman"/>
          <w:sz w:val="22"/>
        </w:rPr>
        <w:t>300 zestawów Krakowskiej Wyprawki (do 30 listopada 2018 roku).</w:t>
      </w:r>
    </w:p>
    <w:p w:rsidR="00EF1E49" w:rsidRPr="00C855FC" w:rsidRDefault="00EF1E49" w:rsidP="007738AA">
      <w:pPr>
        <w:pStyle w:val="Akapitzlist"/>
        <w:numPr>
          <w:ilvl w:val="0"/>
          <w:numId w:val="83"/>
        </w:numPr>
        <w:rPr>
          <w:rFonts w:ascii="Lato" w:hAnsi="Lato" w:cs="Times New Roman"/>
          <w:sz w:val="22"/>
        </w:rPr>
      </w:pPr>
      <w:r w:rsidRPr="00C855FC">
        <w:rPr>
          <w:rFonts w:ascii="Lato" w:hAnsi="Lato"/>
          <w:sz w:val="22"/>
        </w:rPr>
        <w:t>Zaangażowanie w liczne inicjatywy o potencjale promocyjnym, między innymi: Targi</w:t>
      </w:r>
      <w:r w:rsidR="00686246" w:rsidRPr="00C855FC">
        <w:rPr>
          <w:rFonts w:ascii="Lato" w:hAnsi="Lato"/>
          <w:sz w:val="22"/>
        </w:rPr>
        <w:t> </w:t>
      </w:r>
      <w:r w:rsidRPr="00C855FC">
        <w:rPr>
          <w:rFonts w:ascii="Lato" w:hAnsi="Lato"/>
          <w:sz w:val="22"/>
        </w:rPr>
        <w:t>Seniora, Targi Pracy i Przedsiębiorczości „Świadomie do celu”, Festiwal Kolorów, Orszak Trzech Króli; koncert „Kolędy Świata"; IV Dyktando Krakowskie, KIERMASH</w:t>
      </w:r>
      <w:r w:rsidR="00686246" w:rsidRPr="00C855FC">
        <w:rPr>
          <w:rFonts w:ascii="Lato" w:hAnsi="Lato"/>
          <w:sz w:val="22"/>
        </w:rPr>
        <w:t> </w:t>
      </w:r>
      <w:r w:rsidRPr="00C855FC">
        <w:rPr>
          <w:rFonts w:ascii="Lato" w:hAnsi="Lato"/>
          <w:sz w:val="22"/>
        </w:rPr>
        <w:t>–</w:t>
      </w:r>
      <w:r w:rsidR="00686246" w:rsidRPr="00C855FC">
        <w:rPr>
          <w:rFonts w:ascii="Lato" w:hAnsi="Lato"/>
          <w:sz w:val="22"/>
        </w:rPr>
        <w:t> </w:t>
      </w:r>
      <w:r w:rsidRPr="00C855FC">
        <w:rPr>
          <w:rFonts w:ascii="Lato" w:hAnsi="Lato"/>
          <w:sz w:val="22"/>
        </w:rPr>
        <w:t>edycja LATO i ZIMA, 7. edycja Historycznego Rajdu Polski i 1. edycja Rajdu Polski Nowych Energii, Kino Letnie. Filmowe Podróże w Wioskach Świata, Festyn Jesień Kurdwanów, 48. Kongres Naukowy Polskiego Towarzystwa Urologicznego, Festiwal</w:t>
      </w:r>
      <w:r w:rsidR="00686246" w:rsidRPr="00C855FC">
        <w:rPr>
          <w:rFonts w:ascii="Lato" w:hAnsi="Lato"/>
          <w:sz w:val="22"/>
        </w:rPr>
        <w:t> </w:t>
      </w:r>
      <w:r w:rsidRPr="00C855FC">
        <w:rPr>
          <w:rFonts w:ascii="Lato" w:hAnsi="Lato"/>
          <w:sz w:val="22"/>
        </w:rPr>
        <w:t>KultURO, MeetUpKraków, Krakowski Festiwal Górski, Street Park Kraków i</w:t>
      </w:r>
      <w:r w:rsidR="00686246" w:rsidRPr="00C855FC">
        <w:rPr>
          <w:rFonts w:ascii="Lato" w:hAnsi="Lato"/>
          <w:sz w:val="22"/>
        </w:rPr>
        <w:t> </w:t>
      </w:r>
      <w:r w:rsidRPr="00C855FC">
        <w:rPr>
          <w:rFonts w:ascii="Lato" w:hAnsi="Lato"/>
          <w:sz w:val="22"/>
        </w:rPr>
        <w:t>wiele innych.</w:t>
      </w:r>
      <w:r w:rsidR="00D81416" w:rsidRPr="00C855FC">
        <w:rPr>
          <w:rFonts w:ascii="Lato" w:hAnsi="Lato"/>
          <w:sz w:val="22"/>
        </w:rPr>
        <w:t xml:space="preserve"> </w:t>
      </w:r>
      <w:r w:rsidRPr="00C855FC">
        <w:rPr>
          <w:rFonts w:ascii="Lato" w:hAnsi="Lato" w:cs="Times New Roman"/>
          <w:sz w:val="22"/>
        </w:rPr>
        <w:t>Przedsięwzięcia promocyjne wzmacniające markę miasta, takie</w:t>
      </w:r>
      <w:r w:rsidR="00686246" w:rsidRPr="00C855FC">
        <w:rPr>
          <w:rFonts w:ascii="Lato" w:hAnsi="Lato" w:cs="Times New Roman"/>
          <w:sz w:val="22"/>
        </w:rPr>
        <w:t> </w:t>
      </w:r>
      <w:r w:rsidRPr="00C855FC">
        <w:rPr>
          <w:rFonts w:ascii="Lato" w:hAnsi="Lato" w:cs="Times New Roman"/>
          <w:sz w:val="22"/>
        </w:rPr>
        <w:t>jak</w:t>
      </w:r>
      <w:r w:rsidR="00686246" w:rsidRPr="00C855FC">
        <w:rPr>
          <w:rFonts w:ascii="Lato" w:hAnsi="Lato" w:cs="Times New Roman"/>
          <w:sz w:val="22"/>
        </w:rPr>
        <w:t> </w:t>
      </w:r>
      <w:r w:rsidRPr="00C855FC">
        <w:rPr>
          <w:rFonts w:ascii="Lato" w:hAnsi="Lato" w:cs="Times New Roman"/>
          <w:sz w:val="22"/>
        </w:rPr>
        <w:t>na</w:t>
      </w:r>
      <w:r w:rsidR="00686246" w:rsidRPr="00C855FC">
        <w:rPr>
          <w:rFonts w:ascii="Lato" w:hAnsi="Lato" w:cs="Times New Roman"/>
          <w:sz w:val="22"/>
        </w:rPr>
        <w:t> </w:t>
      </w:r>
      <w:r w:rsidRPr="00C855FC">
        <w:rPr>
          <w:rFonts w:ascii="Lato" w:hAnsi="Lato" w:cs="Times New Roman"/>
          <w:sz w:val="22"/>
        </w:rPr>
        <w:t>przykład: Dzień Otwarty Magistratu, Święto Flagi Miasta Krakowa, Zatrać</w:t>
      </w:r>
      <w:r w:rsidR="00686246" w:rsidRPr="00C855FC">
        <w:rPr>
          <w:rFonts w:ascii="Lato" w:hAnsi="Lato" w:cs="Times New Roman"/>
          <w:sz w:val="22"/>
        </w:rPr>
        <w:t> </w:t>
      </w:r>
      <w:r w:rsidRPr="00C855FC">
        <w:rPr>
          <w:rFonts w:ascii="Lato" w:hAnsi="Lato" w:cs="Times New Roman"/>
          <w:sz w:val="22"/>
        </w:rPr>
        <w:t>się w zieleni – Pikniki Krakowskie, Dni Krakowa czy</w:t>
      </w:r>
      <w:r w:rsidR="00C31519">
        <w:rPr>
          <w:rFonts w:ascii="Lato" w:hAnsi="Lato" w:cs="Times New Roman"/>
          <w:sz w:val="22"/>
        </w:rPr>
        <w:t> </w:t>
      </w:r>
      <w:r w:rsidRPr="00C855FC">
        <w:rPr>
          <w:rFonts w:ascii="Lato" w:hAnsi="Lato" w:cs="Times New Roman"/>
          <w:sz w:val="22"/>
        </w:rPr>
        <w:t>przygotowanie publikacji i</w:t>
      </w:r>
      <w:r w:rsidR="00686246" w:rsidRPr="00C855FC">
        <w:rPr>
          <w:rFonts w:ascii="Lato" w:hAnsi="Lato" w:cs="Times New Roman"/>
          <w:sz w:val="22"/>
        </w:rPr>
        <w:t> </w:t>
      </w:r>
      <w:r w:rsidRPr="00C855FC">
        <w:rPr>
          <w:rFonts w:ascii="Lato" w:hAnsi="Lato" w:cs="Times New Roman"/>
          <w:sz w:val="22"/>
        </w:rPr>
        <w:t>albumów o Mieście.</w:t>
      </w:r>
    </w:p>
    <w:p w:rsidR="00EF1E49" w:rsidRPr="00C855FC" w:rsidRDefault="00EF1E49" w:rsidP="007738AA">
      <w:pPr>
        <w:pStyle w:val="Akapitzlist"/>
        <w:numPr>
          <w:ilvl w:val="0"/>
          <w:numId w:val="83"/>
        </w:numPr>
        <w:rPr>
          <w:rFonts w:ascii="Lato" w:hAnsi="Lato" w:cs="Times New Roman"/>
          <w:sz w:val="22"/>
        </w:rPr>
      </w:pPr>
      <w:r w:rsidRPr="00C855FC">
        <w:rPr>
          <w:rFonts w:ascii="Lato" w:hAnsi="Lato" w:cs="Times New Roman"/>
          <w:sz w:val="22"/>
        </w:rPr>
        <w:t>Weryfikacja materiałów wizualnych (druków i wydawnictw – 4 090 projektów w</w:t>
      </w:r>
      <w:r w:rsidR="00686246" w:rsidRPr="00C855FC">
        <w:rPr>
          <w:rFonts w:ascii="Lato" w:hAnsi="Lato" w:cs="Times New Roman"/>
          <w:sz w:val="22"/>
        </w:rPr>
        <w:t> </w:t>
      </w:r>
      <w:r w:rsidRPr="00C855FC">
        <w:rPr>
          <w:rFonts w:ascii="Lato" w:hAnsi="Lato" w:cs="Times New Roman"/>
          <w:sz w:val="22"/>
        </w:rPr>
        <w:t>skali</w:t>
      </w:r>
      <w:r w:rsidR="00686246" w:rsidRPr="00C855FC">
        <w:rPr>
          <w:rFonts w:ascii="Lato" w:hAnsi="Lato" w:cs="Times New Roman"/>
          <w:sz w:val="22"/>
        </w:rPr>
        <w:t> </w:t>
      </w:r>
      <w:r w:rsidRPr="00C855FC">
        <w:rPr>
          <w:rFonts w:ascii="Lato" w:hAnsi="Lato" w:cs="Times New Roman"/>
          <w:sz w:val="22"/>
        </w:rPr>
        <w:t>2018 roku) pod kątem zgodności z</w:t>
      </w:r>
      <w:r w:rsidR="00BE6FCF" w:rsidRPr="00C855FC">
        <w:rPr>
          <w:rFonts w:ascii="Lato" w:hAnsi="Lato" w:cs="Times New Roman"/>
          <w:sz w:val="22"/>
        </w:rPr>
        <w:t xml:space="preserve"> </w:t>
      </w:r>
      <w:r w:rsidRPr="00C855FC">
        <w:rPr>
          <w:rFonts w:ascii="Lato" w:hAnsi="Lato" w:cs="Times New Roman"/>
          <w:sz w:val="22"/>
        </w:rPr>
        <w:t>Systemem Identyfikacji Wizualnej (SIW) w</w:t>
      </w:r>
      <w:r w:rsidR="00686246" w:rsidRPr="00C855FC">
        <w:rPr>
          <w:rFonts w:ascii="Lato" w:hAnsi="Lato" w:cs="Times New Roman"/>
          <w:sz w:val="22"/>
        </w:rPr>
        <w:t> </w:t>
      </w:r>
      <w:r w:rsidRPr="00C855FC">
        <w:rPr>
          <w:rFonts w:ascii="Lato" w:hAnsi="Lato" w:cs="Times New Roman"/>
          <w:sz w:val="22"/>
        </w:rPr>
        <w:t>ramach Systemu Koordynacji Promocji (SKP).</w:t>
      </w:r>
    </w:p>
    <w:p w:rsidR="00EF1E49" w:rsidRPr="00C855FC" w:rsidRDefault="00EF1E49" w:rsidP="007738AA">
      <w:pPr>
        <w:pStyle w:val="Akapitzlist"/>
        <w:numPr>
          <w:ilvl w:val="0"/>
          <w:numId w:val="83"/>
        </w:numPr>
        <w:tabs>
          <w:tab w:val="left" w:pos="6222"/>
        </w:tabs>
        <w:rPr>
          <w:rFonts w:ascii="Lato" w:hAnsi="Lato" w:cs="Times New Roman"/>
          <w:sz w:val="22"/>
        </w:rPr>
      </w:pPr>
      <w:r w:rsidRPr="00C855FC">
        <w:rPr>
          <w:rFonts w:ascii="Lato" w:hAnsi="Lato" w:cs="Times New Roman"/>
          <w:sz w:val="22"/>
        </w:rPr>
        <w:t>Aktualizacja systemu wystawienniczego zgodnie z SIW (m. in. parasole, windery, leżaki, torby i koce piknikowe oraz gadżety przygotowywane w ramach działań promocyjnych).</w:t>
      </w:r>
    </w:p>
    <w:p w:rsidR="00EF1E49" w:rsidRPr="00C855FC" w:rsidRDefault="00EF1E49" w:rsidP="007738AA">
      <w:pPr>
        <w:pStyle w:val="Akapitzlist"/>
        <w:numPr>
          <w:ilvl w:val="0"/>
          <w:numId w:val="83"/>
        </w:numPr>
        <w:tabs>
          <w:tab w:val="left" w:pos="6222"/>
        </w:tabs>
        <w:rPr>
          <w:rFonts w:ascii="Lato" w:hAnsi="Lato" w:cs="Times New Roman"/>
          <w:sz w:val="22"/>
        </w:rPr>
      </w:pPr>
      <w:r w:rsidRPr="00C855FC">
        <w:rPr>
          <w:rFonts w:ascii="Lato" w:hAnsi="Lato" w:cs="Times New Roman"/>
          <w:sz w:val="22"/>
        </w:rPr>
        <w:t>Promocja Miasta w ramach projektów o charakterze sportowym, takich jak</w:t>
      </w:r>
      <w:r w:rsidR="00C31519">
        <w:rPr>
          <w:rFonts w:ascii="Lato" w:hAnsi="Lato" w:cs="Times New Roman"/>
          <w:sz w:val="22"/>
        </w:rPr>
        <w:t> </w:t>
      </w:r>
      <w:r w:rsidRPr="00C855FC">
        <w:rPr>
          <w:rFonts w:ascii="Lato" w:hAnsi="Lato" w:cs="Times New Roman"/>
          <w:sz w:val="22"/>
        </w:rPr>
        <w:t>Mistrzostwa Świata w Piłce Nożnej (współorganizacja strefy kibica), Poland Business Run, Finał</w:t>
      </w:r>
      <w:r w:rsidR="00686246" w:rsidRPr="00C855FC">
        <w:rPr>
          <w:rFonts w:ascii="Lato" w:hAnsi="Lato" w:cs="Times New Roman"/>
          <w:sz w:val="22"/>
        </w:rPr>
        <w:t> </w:t>
      </w:r>
      <w:r w:rsidRPr="00C855FC">
        <w:rPr>
          <w:rFonts w:ascii="Lato" w:hAnsi="Lato" w:cs="Times New Roman"/>
          <w:sz w:val="22"/>
        </w:rPr>
        <w:t>Rozgrywek Grand Prix Polski Seniorów, 30. edycja Turnieju Tańca Towarzyskiego o Krakowską Czapeczkę, Ogólnopolski Turniej Taneczny o Mistrzostwa Krakowa w</w:t>
      </w:r>
      <w:r w:rsidR="00686246" w:rsidRPr="00C855FC">
        <w:rPr>
          <w:rFonts w:ascii="Lato" w:hAnsi="Lato" w:cs="Times New Roman"/>
          <w:sz w:val="22"/>
        </w:rPr>
        <w:t> </w:t>
      </w:r>
      <w:r w:rsidRPr="00C855FC">
        <w:rPr>
          <w:rFonts w:ascii="Lato" w:hAnsi="Lato" w:cs="Times New Roman"/>
          <w:sz w:val="22"/>
        </w:rPr>
        <w:t>Tańcu Towarzyskim, Turniej o Puchar Profesora Wieczystego, współpraca z</w:t>
      </w:r>
      <w:r w:rsidR="00686246" w:rsidRPr="00C855FC">
        <w:rPr>
          <w:rFonts w:ascii="Lato" w:hAnsi="Lato" w:cs="Times New Roman"/>
          <w:sz w:val="22"/>
        </w:rPr>
        <w:t> </w:t>
      </w:r>
      <w:r w:rsidRPr="00C855FC">
        <w:rPr>
          <w:rFonts w:ascii="Lato" w:hAnsi="Lato" w:cs="Times New Roman"/>
          <w:sz w:val="22"/>
        </w:rPr>
        <w:t>Akademią</w:t>
      </w:r>
      <w:r w:rsidR="00686246" w:rsidRPr="00C855FC">
        <w:rPr>
          <w:rFonts w:ascii="Lato" w:hAnsi="Lato" w:cs="Times New Roman"/>
          <w:sz w:val="22"/>
        </w:rPr>
        <w:t> </w:t>
      </w:r>
      <w:r w:rsidRPr="00C855FC">
        <w:rPr>
          <w:rFonts w:ascii="Lato" w:hAnsi="Lato" w:cs="Times New Roman"/>
          <w:sz w:val="22"/>
        </w:rPr>
        <w:t>Sportu PROGRES.</w:t>
      </w:r>
    </w:p>
    <w:p w:rsidR="00EF1E49" w:rsidRPr="00C855FC" w:rsidRDefault="00EF1E49" w:rsidP="007738AA">
      <w:pPr>
        <w:pStyle w:val="Akapitzlist"/>
        <w:numPr>
          <w:ilvl w:val="0"/>
          <w:numId w:val="83"/>
        </w:numPr>
        <w:tabs>
          <w:tab w:val="left" w:pos="6222"/>
        </w:tabs>
        <w:rPr>
          <w:rFonts w:ascii="Lato" w:hAnsi="Lato" w:cs="Times New Roman"/>
          <w:sz w:val="22"/>
        </w:rPr>
      </w:pPr>
      <w:r w:rsidRPr="00C855FC">
        <w:rPr>
          <w:rFonts w:ascii="Lato" w:hAnsi="Lato" w:cs="Times New Roman"/>
          <w:sz w:val="22"/>
        </w:rPr>
        <w:t>Współpraca w ramach</w:t>
      </w:r>
      <w:r w:rsidR="00BE6FCF" w:rsidRPr="00C855FC">
        <w:rPr>
          <w:rFonts w:ascii="Lato" w:hAnsi="Lato" w:cs="Times New Roman"/>
          <w:sz w:val="22"/>
        </w:rPr>
        <w:t xml:space="preserve"> </w:t>
      </w:r>
      <w:r w:rsidRPr="00C855FC">
        <w:rPr>
          <w:rFonts w:ascii="Lato" w:hAnsi="Lato" w:cs="Times New Roman"/>
          <w:sz w:val="22"/>
        </w:rPr>
        <w:t>działań o charakterze charytatywnym: Gala Szlachetnej Paczki; IX Rajd Pojazdów Zabytkowych na rzecz Centrum Onkologii w Krakowie oraz</w:t>
      </w:r>
      <w:r w:rsidR="00686246" w:rsidRPr="00C855FC">
        <w:rPr>
          <w:rFonts w:ascii="Lato" w:hAnsi="Lato" w:cs="Times New Roman"/>
          <w:sz w:val="22"/>
        </w:rPr>
        <w:t> </w:t>
      </w:r>
      <w:r w:rsidRPr="00C855FC">
        <w:rPr>
          <w:rFonts w:ascii="Lato" w:hAnsi="Lato" w:cs="Times New Roman"/>
          <w:sz w:val="22"/>
        </w:rPr>
        <w:t>25. Jubileuszowy Integracyjny Festyn dla Dzieci.</w:t>
      </w:r>
    </w:p>
    <w:p w:rsidR="00EF1E49" w:rsidRPr="00C855FC" w:rsidRDefault="00EF1E49" w:rsidP="007738AA">
      <w:pPr>
        <w:pStyle w:val="Akapitzlist"/>
        <w:numPr>
          <w:ilvl w:val="0"/>
          <w:numId w:val="83"/>
        </w:numPr>
        <w:tabs>
          <w:tab w:val="left" w:pos="6222"/>
        </w:tabs>
        <w:spacing w:after="160"/>
        <w:rPr>
          <w:rFonts w:ascii="Lato" w:hAnsi="Lato" w:cs="Times New Roman"/>
          <w:sz w:val="22"/>
        </w:rPr>
      </w:pPr>
      <w:r w:rsidRPr="00C855FC">
        <w:rPr>
          <w:rFonts w:ascii="Lato" w:hAnsi="Lato" w:cs="Times New Roman"/>
          <w:sz w:val="22"/>
        </w:rPr>
        <w:t>Promocja Krakowa w mediach i publikacjach o zasięgu ogólnopolskim –</w:t>
      </w:r>
      <w:r w:rsidR="00D81416" w:rsidRPr="00C855FC">
        <w:rPr>
          <w:rFonts w:ascii="Lato" w:hAnsi="Lato" w:cs="Times New Roman"/>
          <w:sz w:val="22"/>
        </w:rPr>
        <w:t xml:space="preserve"> na </w:t>
      </w:r>
      <w:r w:rsidRPr="00C855FC">
        <w:rPr>
          <w:rFonts w:ascii="Lato" w:hAnsi="Lato" w:cs="Times New Roman"/>
          <w:sz w:val="22"/>
        </w:rPr>
        <w:t>antenie telewizji TVN (współpraca przy przygotowaniu programu „Dzień</w:t>
      </w:r>
      <w:r w:rsidR="00686246" w:rsidRPr="00C855FC">
        <w:rPr>
          <w:rFonts w:ascii="Lato" w:hAnsi="Lato" w:cs="Times New Roman"/>
          <w:sz w:val="22"/>
        </w:rPr>
        <w:t> </w:t>
      </w:r>
      <w:r w:rsidRPr="00C855FC">
        <w:rPr>
          <w:rFonts w:ascii="Lato" w:hAnsi="Lato" w:cs="Times New Roman"/>
          <w:sz w:val="22"/>
        </w:rPr>
        <w:t>Dobry</w:t>
      </w:r>
      <w:r w:rsidR="00686246" w:rsidRPr="00C855FC">
        <w:rPr>
          <w:rFonts w:ascii="Lato" w:hAnsi="Lato" w:cs="Times New Roman"/>
          <w:sz w:val="22"/>
        </w:rPr>
        <w:t> </w:t>
      </w:r>
      <w:r w:rsidRPr="00C855FC">
        <w:rPr>
          <w:rFonts w:ascii="Lato" w:hAnsi="Lato" w:cs="Times New Roman"/>
          <w:sz w:val="22"/>
        </w:rPr>
        <w:t>Wakacje – sierpień 2018 oraz Dzień Dobry TVN – wydanie świąteczne, grudzień 2018</w:t>
      </w:r>
      <w:r w:rsidR="00C31519">
        <w:rPr>
          <w:rFonts w:ascii="Lato" w:hAnsi="Lato" w:cs="Times New Roman"/>
          <w:sz w:val="22"/>
        </w:rPr>
        <w:t> </w:t>
      </w:r>
      <w:r w:rsidR="00E1632E">
        <w:rPr>
          <w:rFonts w:ascii="Lato" w:hAnsi="Lato" w:cs="Times New Roman"/>
          <w:sz w:val="22"/>
        </w:rPr>
        <w:t>roku</w:t>
      </w:r>
      <w:r w:rsidRPr="00C855FC">
        <w:rPr>
          <w:rFonts w:ascii="Lato" w:hAnsi="Lato" w:cs="Times New Roman"/>
          <w:sz w:val="22"/>
        </w:rPr>
        <w:t>.</w:t>
      </w:r>
    </w:p>
    <w:p w:rsidR="0064207A" w:rsidRPr="00C855FC" w:rsidRDefault="0064207A" w:rsidP="003576CC">
      <w:pPr>
        <w:spacing w:after="160"/>
        <w:jc w:val="left"/>
        <w:rPr>
          <w:rFonts w:ascii="Lato" w:hAnsi="Lato" w:cs="Times New Roman"/>
          <w:sz w:val="22"/>
        </w:rPr>
      </w:pPr>
      <w:r w:rsidRPr="00C855FC">
        <w:rPr>
          <w:rFonts w:ascii="Lato" w:hAnsi="Lato" w:cs="Times New Roman"/>
          <w:sz w:val="22"/>
        </w:rPr>
        <w:br w:type="page"/>
      </w:r>
    </w:p>
    <w:p w:rsidR="003641B6" w:rsidRPr="00C855FC" w:rsidRDefault="003641B6" w:rsidP="003576CC">
      <w:pPr>
        <w:tabs>
          <w:tab w:val="left" w:pos="6222"/>
        </w:tabs>
        <w:rPr>
          <w:rFonts w:ascii="Lato" w:hAnsi="Lato" w:cs="Times New Roman"/>
          <w:sz w:val="22"/>
        </w:rPr>
      </w:pPr>
      <w:r w:rsidRPr="00C855FC">
        <w:rPr>
          <w:rFonts w:ascii="Lato" w:hAnsi="Lato" w:cs="Times New Roman"/>
          <w:sz w:val="22"/>
        </w:rPr>
        <w:t>W 2018 roku zrealizowano m. in. następujące kampanie promocyjno-informacyjne:</w:t>
      </w:r>
    </w:p>
    <w:p w:rsidR="003641B6" w:rsidRPr="00C855FC" w:rsidRDefault="003641B6" w:rsidP="007738AA">
      <w:pPr>
        <w:numPr>
          <w:ilvl w:val="0"/>
          <w:numId w:val="84"/>
        </w:numPr>
        <w:tabs>
          <w:tab w:val="left" w:pos="6222"/>
        </w:tabs>
        <w:contextualSpacing/>
        <w:rPr>
          <w:rFonts w:ascii="Lato" w:hAnsi="Lato" w:cs="Times New Roman"/>
          <w:sz w:val="22"/>
        </w:rPr>
      </w:pPr>
      <w:r w:rsidRPr="00C855FC">
        <w:rPr>
          <w:rFonts w:ascii="Lato" w:hAnsi="Lato" w:cs="Times New Roman"/>
          <w:sz w:val="22"/>
        </w:rPr>
        <w:t>Budżet Obywatelski Miasta Krakowa – działania komunikacyjno-promocyjne, zachęcające mieszkańców do złożenia wniosku i głosowania w budżecie obywatelskim, propagujące ideę partycypacji społecznej.</w:t>
      </w:r>
    </w:p>
    <w:p w:rsidR="003641B6" w:rsidRPr="00C855FC" w:rsidRDefault="003641B6" w:rsidP="007738AA">
      <w:pPr>
        <w:numPr>
          <w:ilvl w:val="0"/>
          <w:numId w:val="84"/>
        </w:numPr>
        <w:tabs>
          <w:tab w:val="left" w:pos="6222"/>
        </w:tabs>
        <w:contextualSpacing/>
        <w:rPr>
          <w:rFonts w:ascii="Lato" w:hAnsi="Lato" w:cs="Times New Roman"/>
          <w:sz w:val="22"/>
        </w:rPr>
      </w:pPr>
      <w:r w:rsidRPr="00C855FC">
        <w:rPr>
          <w:rFonts w:ascii="Lato" w:hAnsi="Lato" w:cs="Times New Roman"/>
          <w:sz w:val="22"/>
        </w:rPr>
        <w:t xml:space="preserve">Społeczna kampania antysmogowa pn. </w:t>
      </w:r>
      <w:r w:rsidRPr="00C855FC">
        <w:rPr>
          <w:rFonts w:ascii="Lato" w:hAnsi="Lato" w:cs="Times New Roman"/>
          <w:i/>
          <w:sz w:val="22"/>
        </w:rPr>
        <w:t>Żółta kartka dla palących węglem i drewnem</w:t>
      </w:r>
      <w:r w:rsidRPr="00C855FC">
        <w:rPr>
          <w:rFonts w:ascii="Lato" w:hAnsi="Lato" w:cs="Times New Roman"/>
          <w:sz w:val="22"/>
        </w:rPr>
        <w:t xml:space="preserve"> – działania wzywające mieszkańców do wymiany pieca na proekologiczny.</w:t>
      </w:r>
    </w:p>
    <w:p w:rsidR="003641B6" w:rsidRPr="00C855FC" w:rsidRDefault="003641B6" w:rsidP="007738AA">
      <w:pPr>
        <w:numPr>
          <w:ilvl w:val="0"/>
          <w:numId w:val="84"/>
        </w:numPr>
        <w:tabs>
          <w:tab w:val="left" w:pos="6222"/>
        </w:tabs>
        <w:contextualSpacing/>
        <w:rPr>
          <w:rFonts w:ascii="Lato" w:hAnsi="Lato" w:cs="Times New Roman"/>
          <w:sz w:val="22"/>
        </w:rPr>
      </w:pPr>
      <w:r w:rsidRPr="00C855FC">
        <w:rPr>
          <w:rFonts w:ascii="Lato" w:hAnsi="Lato" w:cs="Times New Roman"/>
          <w:sz w:val="22"/>
        </w:rPr>
        <w:t xml:space="preserve">Kampania informacyjno-promocyjna pn. </w:t>
      </w:r>
      <w:r w:rsidRPr="00C855FC">
        <w:rPr>
          <w:rFonts w:ascii="Lato" w:hAnsi="Lato" w:cs="Times New Roman"/>
          <w:i/>
          <w:sz w:val="22"/>
        </w:rPr>
        <w:t>Bądź bohaterem Krakowa! Płać podatki w naszym mieście</w:t>
      </w:r>
      <w:r w:rsidRPr="00C855FC">
        <w:rPr>
          <w:rFonts w:ascii="Lato" w:hAnsi="Lato" w:cs="Times New Roman"/>
          <w:sz w:val="22"/>
        </w:rPr>
        <w:t xml:space="preserve"> – mająca na celu uświadomienie mieszkańcom, że rozwój miasta jest możliwy dzięki wpływom z ich podatków.</w:t>
      </w:r>
    </w:p>
    <w:p w:rsidR="003641B6" w:rsidRPr="00C855FC" w:rsidRDefault="003641B6" w:rsidP="007738AA">
      <w:pPr>
        <w:numPr>
          <w:ilvl w:val="0"/>
          <w:numId w:val="84"/>
        </w:numPr>
        <w:tabs>
          <w:tab w:val="left" w:pos="6222"/>
        </w:tabs>
        <w:contextualSpacing/>
        <w:rPr>
          <w:rFonts w:ascii="Lato" w:hAnsi="Lato" w:cs="Times New Roman"/>
          <w:sz w:val="22"/>
        </w:rPr>
      </w:pPr>
      <w:r w:rsidRPr="00C855FC">
        <w:rPr>
          <w:rFonts w:ascii="Lato" w:hAnsi="Lato" w:cs="Times New Roman"/>
          <w:sz w:val="22"/>
        </w:rPr>
        <w:t xml:space="preserve">Kampania pn. </w:t>
      </w:r>
      <w:r w:rsidRPr="00C855FC">
        <w:rPr>
          <w:rFonts w:ascii="Lato" w:hAnsi="Lato" w:cs="Times New Roman"/>
          <w:i/>
          <w:sz w:val="22"/>
        </w:rPr>
        <w:t>Krakowskie Obchody 100-lecia Odzyskania przez Polskę Niepodległości (Wyzwolona_1918)</w:t>
      </w:r>
      <w:r w:rsidRPr="00C855FC">
        <w:rPr>
          <w:rFonts w:ascii="Lato" w:hAnsi="Lato" w:cs="Times New Roman"/>
          <w:sz w:val="22"/>
        </w:rPr>
        <w:t xml:space="preserve"> – bohaterką i narratorką kampanii była Wyzwolona_1918. To personifikacja Polski – kobieta młoda, wyzwolona i</w:t>
      </w:r>
      <w:r w:rsidR="00C31519">
        <w:rPr>
          <w:rFonts w:ascii="Lato" w:hAnsi="Lato" w:cs="Times New Roman"/>
          <w:sz w:val="22"/>
        </w:rPr>
        <w:t> </w:t>
      </w:r>
      <w:r w:rsidRPr="00C855FC">
        <w:rPr>
          <w:rFonts w:ascii="Lato" w:hAnsi="Lato" w:cs="Times New Roman"/>
          <w:sz w:val="22"/>
        </w:rPr>
        <w:t xml:space="preserve">energiczna, symbol nadziei i wolności. </w:t>
      </w:r>
    </w:p>
    <w:p w:rsidR="003641B6" w:rsidRPr="00C855FC" w:rsidRDefault="003641B6" w:rsidP="007738AA">
      <w:pPr>
        <w:numPr>
          <w:ilvl w:val="0"/>
          <w:numId w:val="84"/>
        </w:numPr>
        <w:tabs>
          <w:tab w:val="left" w:pos="6222"/>
        </w:tabs>
        <w:contextualSpacing/>
        <w:rPr>
          <w:rFonts w:ascii="Lato" w:hAnsi="Lato" w:cs="Times New Roman"/>
          <w:sz w:val="22"/>
        </w:rPr>
      </w:pPr>
      <w:r w:rsidRPr="00C855FC">
        <w:rPr>
          <w:rFonts w:ascii="Lato" w:hAnsi="Lato" w:cs="Times New Roman"/>
          <w:sz w:val="22"/>
        </w:rPr>
        <w:t xml:space="preserve">Kampania informacyjno-promocyjna pn. </w:t>
      </w:r>
      <w:r w:rsidRPr="00C855FC">
        <w:rPr>
          <w:rFonts w:ascii="Lato" w:hAnsi="Lato" w:cs="Times New Roman"/>
          <w:i/>
          <w:sz w:val="22"/>
        </w:rPr>
        <w:t>Karta Krakowska</w:t>
      </w:r>
      <w:r w:rsidRPr="00C855FC">
        <w:rPr>
          <w:rFonts w:ascii="Lato" w:hAnsi="Lato" w:cs="Times New Roman"/>
          <w:sz w:val="22"/>
        </w:rPr>
        <w:t xml:space="preserve"> mająca na celu zachęcenie do płacenia podatków w Gminie Miejskiej Kraków. W ramach akcji przyjęto: 61 359 wniosków elektronicznych oraz 69 664 papierowych, łącznie 131 023. </w:t>
      </w:r>
    </w:p>
    <w:p w:rsidR="003641B6" w:rsidRPr="00C855FC" w:rsidRDefault="003641B6" w:rsidP="007738AA">
      <w:pPr>
        <w:numPr>
          <w:ilvl w:val="0"/>
          <w:numId w:val="84"/>
        </w:numPr>
        <w:tabs>
          <w:tab w:val="left" w:pos="6222"/>
        </w:tabs>
        <w:contextualSpacing/>
        <w:rPr>
          <w:rFonts w:ascii="Lato" w:hAnsi="Lato" w:cs="Times New Roman"/>
          <w:sz w:val="22"/>
        </w:rPr>
      </w:pPr>
      <w:r w:rsidRPr="00C855FC">
        <w:rPr>
          <w:rFonts w:ascii="Lato" w:hAnsi="Lato" w:cs="Times New Roman"/>
          <w:sz w:val="22"/>
        </w:rPr>
        <w:t>Kampania społeczna związaną z popularyzacją usług – programów pomocowych, świadczeń socjalnych oraz benefitów, mająca na celu upowszechnienie wiedzy o samorządowych usługach, akcjach oraz programach społecznych oferowanych mieszkańcom Krakowa.</w:t>
      </w:r>
    </w:p>
    <w:p w:rsidR="00C21ED9" w:rsidRPr="00BE7E5D" w:rsidRDefault="00C21ED9" w:rsidP="003576CC">
      <w:pPr>
        <w:tabs>
          <w:tab w:val="left" w:pos="6222"/>
        </w:tabs>
        <w:rPr>
          <w:rFonts w:ascii="Lato" w:hAnsi="Lato" w:cs="Times New Roman"/>
          <w:sz w:val="8"/>
        </w:rPr>
      </w:pPr>
    </w:p>
    <w:p w:rsidR="00C21ED9" w:rsidRPr="00C855FC" w:rsidRDefault="00C21ED9" w:rsidP="003576CC">
      <w:pPr>
        <w:pStyle w:val="Nagwek3"/>
        <w:shd w:val="clear" w:color="auto" w:fill="0070C0"/>
        <w:rPr>
          <w:rFonts w:ascii="Lato" w:hAnsi="Lato" w:cs="Times New Roman"/>
          <w:b/>
          <w:color w:val="FFFFFF" w:themeColor="background1"/>
          <w:szCs w:val="22"/>
        </w:rPr>
      </w:pPr>
      <w:bookmarkStart w:id="771" w:name="_Toc6470459"/>
      <w:bookmarkStart w:id="772" w:name="_Toc8736467"/>
      <w:bookmarkStart w:id="773" w:name="_Toc8911716"/>
      <w:bookmarkStart w:id="774" w:name="_Toc8985150"/>
      <w:bookmarkStart w:id="775" w:name="_Toc10018723"/>
      <w:r w:rsidRPr="00C855FC">
        <w:rPr>
          <w:rFonts w:ascii="Lato" w:hAnsi="Lato" w:cs="Times New Roman"/>
          <w:b/>
          <w:color w:val="FFFFFF" w:themeColor="background1"/>
          <w:szCs w:val="22"/>
        </w:rPr>
        <w:t xml:space="preserve">IV.15.4 </w:t>
      </w:r>
      <w:bookmarkEnd w:id="771"/>
      <w:r w:rsidR="00190E5F" w:rsidRPr="00C855FC">
        <w:rPr>
          <w:rFonts w:ascii="Lato" w:hAnsi="Lato" w:cs="Times New Roman"/>
          <w:b/>
          <w:color w:val="FFFFFF" w:themeColor="background1"/>
          <w:szCs w:val="22"/>
        </w:rPr>
        <w:t>Finanse</w:t>
      </w:r>
      <w:bookmarkEnd w:id="772"/>
      <w:bookmarkEnd w:id="773"/>
      <w:bookmarkEnd w:id="774"/>
      <w:bookmarkEnd w:id="775"/>
    </w:p>
    <w:p w:rsidR="006F3B1E" w:rsidRPr="00BE7E5D" w:rsidRDefault="006F3B1E" w:rsidP="00BE7E5D">
      <w:pPr>
        <w:rPr>
          <w:sz w:val="8"/>
        </w:rPr>
      </w:pPr>
    </w:p>
    <w:p w:rsidR="00CE6442" w:rsidRPr="00C855FC" w:rsidRDefault="00602464" w:rsidP="003576CC">
      <w:pPr>
        <w:pStyle w:val="Legenda"/>
        <w:keepNext/>
        <w:spacing w:after="0"/>
        <w:rPr>
          <w:rFonts w:ascii="Lato" w:hAnsi="Lato"/>
          <w:b/>
          <w:i w:val="0"/>
          <w:color w:val="auto"/>
          <w:sz w:val="22"/>
          <w:szCs w:val="22"/>
        </w:rPr>
      </w:pPr>
      <w:bookmarkStart w:id="776" w:name="_Toc10018537"/>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53</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Wydatki w </w:t>
      </w:r>
      <w:r w:rsidR="005D759D">
        <w:rPr>
          <w:rFonts w:ascii="Lato" w:hAnsi="Lato"/>
          <w:b/>
          <w:i w:val="0"/>
          <w:color w:val="auto"/>
          <w:sz w:val="22"/>
          <w:szCs w:val="22"/>
        </w:rPr>
        <w:t>Dziedzin</w:t>
      </w:r>
      <w:r w:rsidRPr="00C855FC">
        <w:rPr>
          <w:rFonts w:ascii="Lato" w:hAnsi="Lato"/>
          <w:b/>
          <w:i w:val="0"/>
          <w:color w:val="auto"/>
          <w:sz w:val="22"/>
          <w:szCs w:val="22"/>
        </w:rPr>
        <w:t xml:space="preserve">ie Turystyka i promocja zrealizowane w 2018 roku </w:t>
      </w:r>
      <w:r w:rsidR="00686246" w:rsidRPr="00C855FC">
        <w:rPr>
          <w:rFonts w:ascii="Lato" w:hAnsi="Lato"/>
          <w:b/>
          <w:i w:val="0"/>
          <w:color w:val="auto"/>
          <w:sz w:val="22"/>
          <w:szCs w:val="22"/>
        </w:rPr>
        <w:t>w </w:t>
      </w:r>
      <w:r w:rsidRPr="00C855FC">
        <w:rPr>
          <w:rFonts w:ascii="Lato" w:hAnsi="Lato"/>
          <w:b/>
          <w:i w:val="0"/>
          <w:color w:val="auto"/>
          <w:sz w:val="22"/>
          <w:szCs w:val="22"/>
        </w:rPr>
        <w:t>podziale</w:t>
      </w:r>
      <w:r w:rsidR="00686246" w:rsidRPr="00C855FC">
        <w:rPr>
          <w:rFonts w:ascii="Lato" w:hAnsi="Lato"/>
          <w:b/>
          <w:i w:val="0"/>
          <w:color w:val="auto"/>
          <w:sz w:val="22"/>
          <w:szCs w:val="22"/>
        </w:rPr>
        <w:t> </w:t>
      </w:r>
      <w:r w:rsidRPr="00C855FC">
        <w:rPr>
          <w:rFonts w:ascii="Lato" w:hAnsi="Lato"/>
          <w:b/>
          <w:i w:val="0"/>
          <w:color w:val="auto"/>
          <w:sz w:val="22"/>
          <w:szCs w:val="22"/>
        </w:rPr>
        <w:t>na usługi</w:t>
      </w:r>
      <w:r w:rsidR="00CE6442" w:rsidRPr="00C855FC">
        <w:rPr>
          <w:rFonts w:ascii="Lato" w:hAnsi="Lato"/>
          <w:b/>
          <w:i w:val="0"/>
          <w:color w:val="auto"/>
          <w:sz w:val="22"/>
          <w:szCs w:val="22"/>
        </w:rPr>
        <w:t xml:space="preserve"> </w:t>
      </w:r>
      <w:r w:rsidR="00047BB9" w:rsidRPr="00C855FC">
        <w:rPr>
          <w:rFonts w:ascii="Lato" w:hAnsi="Lato"/>
          <w:b/>
          <w:i w:val="0"/>
          <w:color w:val="auto"/>
          <w:sz w:val="22"/>
          <w:szCs w:val="22"/>
        </w:rPr>
        <w:t>(w PLN)</w:t>
      </w:r>
      <w:bookmarkEnd w:id="776"/>
    </w:p>
    <w:tbl>
      <w:tblPr>
        <w:tblW w:w="8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8"/>
        <w:gridCol w:w="5760"/>
        <w:gridCol w:w="1745"/>
      </w:tblGrid>
      <w:tr w:rsidR="005A3E06" w:rsidRPr="00C855FC" w:rsidTr="005A3E06">
        <w:trPr>
          <w:trHeight w:val="281"/>
        </w:trPr>
        <w:tc>
          <w:tcPr>
            <w:tcW w:w="6748" w:type="dxa"/>
            <w:gridSpan w:val="2"/>
            <w:tcMar>
              <w:top w:w="0" w:type="dxa"/>
              <w:left w:w="108" w:type="dxa"/>
              <w:bottom w:w="0" w:type="dxa"/>
              <w:right w:w="108" w:type="dxa"/>
            </w:tcMar>
            <w:vAlign w:val="center"/>
            <w:hideMark/>
          </w:tcPr>
          <w:p w:rsidR="005A3E06" w:rsidRPr="00C855FC" w:rsidRDefault="005A3E06" w:rsidP="005A3E06">
            <w:pPr>
              <w:jc w:val="center"/>
              <w:rPr>
                <w:rFonts w:ascii="Lato" w:hAnsi="Lato"/>
                <w:sz w:val="20"/>
              </w:rPr>
            </w:pPr>
            <w:r w:rsidRPr="00C855FC">
              <w:rPr>
                <w:rFonts w:ascii="Lato" w:hAnsi="Lato"/>
                <w:sz w:val="20"/>
              </w:rPr>
              <w:t>Usługa</w:t>
            </w:r>
            <w:r w:rsidR="004101D0">
              <w:rPr>
                <w:rFonts w:ascii="Lato" w:hAnsi="Lato"/>
                <w:sz w:val="20"/>
              </w:rPr>
              <w:t xml:space="preserve"> publiczna</w:t>
            </w:r>
          </w:p>
        </w:tc>
        <w:tc>
          <w:tcPr>
            <w:tcW w:w="1745" w:type="dxa"/>
            <w:tcMar>
              <w:top w:w="0" w:type="dxa"/>
              <w:left w:w="108" w:type="dxa"/>
              <w:bottom w:w="0" w:type="dxa"/>
              <w:right w:w="108" w:type="dxa"/>
            </w:tcMar>
            <w:vAlign w:val="center"/>
            <w:hideMark/>
          </w:tcPr>
          <w:p w:rsidR="005A3E06" w:rsidRPr="00C855FC" w:rsidRDefault="005A3E06" w:rsidP="003576CC">
            <w:pPr>
              <w:jc w:val="left"/>
              <w:rPr>
                <w:rFonts w:ascii="Lato" w:hAnsi="Lato"/>
                <w:sz w:val="20"/>
              </w:rPr>
            </w:pPr>
            <w:r w:rsidRPr="00C855FC">
              <w:rPr>
                <w:rFonts w:ascii="Lato" w:hAnsi="Lato"/>
                <w:sz w:val="20"/>
              </w:rPr>
              <w:t>Wydatki (w PLN)</w:t>
            </w:r>
          </w:p>
        </w:tc>
      </w:tr>
      <w:tr w:rsidR="005A3E06" w:rsidRPr="00C855FC" w:rsidTr="005A3E06">
        <w:tc>
          <w:tcPr>
            <w:tcW w:w="6748" w:type="dxa"/>
            <w:gridSpan w:val="2"/>
            <w:tcMar>
              <w:top w:w="0" w:type="dxa"/>
              <w:left w:w="108" w:type="dxa"/>
              <w:bottom w:w="0" w:type="dxa"/>
              <w:right w:w="108" w:type="dxa"/>
            </w:tcMar>
            <w:vAlign w:val="center"/>
            <w:hideMark/>
          </w:tcPr>
          <w:p w:rsidR="005A3E06" w:rsidRPr="00C31519" w:rsidRDefault="005A3E06" w:rsidP="005A3E06">
            <w:pPr>
              <w:jc w:val="left"/>
              <w:rPr>
                <w:rFonts w:ascii="Lato" w:hAnsi="Lato"/>
                <w:b/>
                <w:sz w:val="20"/>
              </w:rPr>
            </w:pPr>
            <w:r w:rsidRPr="00C31519">
              <w:rPr>
                <w:rFonts w:ascii="Lato" w:hAnsi="Lato"/>
                <w:b/>
                <w:sz w:val="20"/>
              </w:rPr>
              <w:t>Ogółem</w:t>
            </w:r>
          </w:p>
        </w:tc>
        <w:tc>
          <w:tcPr>
            <w:tcW w:w="1745" w:type="dxa"/>
            <w:tcMar>
              <w:top w:w="0" w:type="dxa"/>
              <w:left w:w="108" w:type="dxa"/>
              <w:bottom w:w="0" w:type="dxa"/>
              <w:right w:w="108" w:type="dxa"/>
            </w:tcMar>
            <w:vAlign w:val="center"/>
          </w:tcPr>
          <w:p w:rsidR="005A3E06" w:rsidRPr="00C31519" w:rsidRDefault="005A3E06" w:rsidP="005A3E06">
            <w:pPr>
              <w:jc w:val="right"/>
              <w:rPr>
                <w:rFonts w:ascii="Lato" w:hAnsi="Lato"/>
                <w:b/>
                <w:sz w:val="20"/>
              </w:rPr>
            </w:pPr>
            <w:r w:rsidRPr="00C31519">
              <w:rPr>
                <w:rFonts w:ascii="Lato" w:hAnsi="Lato"/>
                <w:b/>
                <w:sz w:val="20"/>
              </w:rPr>
              <w:t>13 206 466</w:t>
            </w:r>
          </w:p>
        </w:tc>
      </w:tr>
      <w:tr w:rsidR="005A3E06" w:rsidRPr="00C855FC" w:rsidTr="005A3E06">
        <w:tc>
          <w:tcPr>
            <w:tcW w:w="988" w:type="dxa"/>
            <w:tcMar>
              <w:top w:w="0" w:type="dxa"/>
              <w:left w:w="108" w:type="dxa"/>
              <w:bottom w:w="0" w:type="dxa"/>
              <w:right w:w="108" w:type="dxa"/>
            </w:tcMar>
            <w:vAlign w:val="center"/>
          </w:tcPr>
          <w:p w:rsidR="005A3E06" w:rsidRPr="00C855FC" w:rsidRDefault="005A3E06" w:rsidP="005A3E06">
            <w:pPr>
              <w:jc w:val="left"/>
              <w:rPr>
                <w:rFonts w:ascii="Lato" w:hAnsi="Lato"/>
                <w:sz w:val="20"/>
              </w:rPr>
            </w:pPr>
          </w:p>
        </w:tc>
        <w:tc>
          <w:tcPr>
            <w:tcW w:w="5760" w:type="dxa"/>
            <w:vAlign w:val="center"/>
          </w:tcPr>
          <w:p w:rsidR="005A3E06" w:rsidRDefault="005A3E06" w:rsidP="005A3E06">
            <w:pPr>
              <w:jc w:val="left"/>
              <w:rPr>
                <w:rFonts w:ascii="Lato" w:hAnsi="Lato"/>
                <w:sz w:val="20"/>
              </w:rPr>
            </w:pPr>
            <w:r w:rsidRPr="00C855FC">
              <w:rPr>
                <w:rFonts w:ascii="Lato" w:hAnsi="Lato"/>
                <w:sz w:val="20"/>
              </w:rPr>
              <w:t xml:space="preserve">Wsparcie działań na rzecz krakowskiego rynku turystycznego </w:t>
            </w:r>
          </w:p>
          <w:p w:rsidR="005A3E06" w:rsidRPr="00C855FC" w:rsidRDefault="005A3E06" w:rsidP="005A3E06">
            <w:pPr>
              <w:jc w:val="left"/>
              <w:rPr>
                <w:rFonts w:ascii="Lato" w:hAnsi="Lato"/>
                <w:sz w:val="20"/>
              </w:rPr>
            </w:pPr>
            <w:r w:rsidRPr="00C855FC">
              <w:rPr>
                <w:rFonts w:ascii="Lato" w:hAnsi="Lato"/>
                <w:sz w:val="20"/>
              </w:rPr>
              <w:t>(H-1)</w:t>
            </w:r>
          </w:p>
        </w:tc>
        <w:tc>
          <w:tcPr>
            <w:tcW w:w="1745" w:type="dxa"/>
            <w:tcMar>
              <w:top w:w="0" w:type="dxa"/>
              <w:left w:w="108" w:type="dxa"/>
              <w:bottom w:w="0" w:type="dxa"/>
              <w:right w:w="108" w:type="dxa"/>
            </w:tcMar>
            <w:vAlign w:val="center"/>
          </w:tcPr>
          <w:p w:rsidR="005A3E06" w:rsidRPr="00C855FC" w:rsidRDefault="005A3E06" w:rsidP="005A3E06">
            <w:pPr>
              <w:jc w:val="right"/>
              <w:rPr>
                <w:rFonts w:ascii="Lato" w:hAnsi="Lato"/>
                <w:sz w:val="20"/>
              </w:rPr>
            </w:pPr>
            <w:r w:rsidRPr="00C855FC">
              <w:rPr>
                <w:rFonts w:ascii="Lato" w:hAnsi="Lato"/>
                <w:sz w:val="20"/>
              </w:rPr>
              <w:t>3 721 998</w:t>
            </w:r>
          </w:p>
        </w:tc>
      </w:tr>
      <w:tr w:rsidR="005A3E06" w:rsidRPr="00C855FC" w:rsidTr="005A3E06">
        <w:tc>
          <w:tcPr>
            <w:tcW w:w="988" w:type="dxa"/>
            <w:tcMar>
              <w:top w:w="0" w:type="dxa"/>
              <w:left w:w="108" w:type="dxa"/>
              <w:bottom w:w="0" w:type="dxa"/>
              <w:right w:w="108" w:type="dxa"/>
            </w:tcMar>
            <w:vAlign w:val="center"/>
          </w:tcPr>
          <w:p w:rsidR="005A3E06" w:rsidRPr="00C855FC" w:rsidRDefault="005A3E06" w:rsidP="005A3E06">
            <w:pPr>
              <w:jc w:val="left"/>
              <w:rPr>
                <w:rFonts w:ascii="Lato" w:hAnsi="Lato"/>
                <w:sz w:val="20"/>
              </w:rPr>
            </w:pPr>
          </w:p>
        </w:tc>
        <w:tc>
          <w:tcPr>
            <w:tcW w:w="5760" w:type="dxa"/>
            <w:vAlign w:val="center"/>
          </w:tcPr>
          <w:p w:rsidR="005A3E06" w:rsidRPr="00C855FC" w:rsidRDefault="005A3E06" w:rsidP="005A3E06">
            <w:pPr>
              <w:jc w:val="left"/>
              <w:rPr>
                <w:rFonts w:ascii="Lato" w:hAnsi="Lato"/>
                <w:sz w:val="20"/>
              </w:rPr>
            </w:pPr>
            <w:r w:rsidRPr="00C855FC">
              <w:rPr>
                <w:rFonts w:ascii="Lato" w:hAnsi="Lato"/>
                <w:sz w:val="20"/>
              </w:rPr>
              <w:t>Wsparcie rozwoju turystyki kongresowej (H-2)</w:t>
            </w:r>
          </w:p>
        </w:tc>
        <w:tc>
          <w:tcPr>
            <w:tcW w:w="1745" w:type="dxa"/>
            <w:tcMar>
              <w:top w:w="0" w:type="dxa"/>
              <w:left w:w="108" w:type="dxa"/>
              <w:bottom w:w="0" w:type="dxa"/>
              <w:right w:w="108" w:type="dxa"/>
            </w:tcMar>
            <w:vAlign w:val="center"/>
          </w:tcPr>
          <w:p w:rsidR="005A3E06" w:rsidRPr="00C855FC" w:rsidRDefault="005A3E06" w:rsidP="005A3E06">
            <w:pPr>
              <w:jc w:val="right"/>
              <w:rPr>
                <w:rFonts w:ascii="Lato" w:hAnsi="Lato"/>
                <w:sz w:val="20"/>
              </w:rPr>
            </w:pPr>
            <w:r w:rsidRPr="00C855FC">
              <w:rPr>
                <w:rFonts w:ascii="Lato" w:hAnsi="Lato"/>
                <w:sz w:val="20"/>
              </w:rPr>
              <w:t>890 259</w:t>
            </w:r>
          </w:p>
        </w:tc>
      </w:tr>
      <w:tr w:rsidR="005A3E06" w:rsidRPr="00C855FC" w:rsidTr="005A3E06">
        <w:tc>
          <w:tcPr>
            <w:tcW w:w="988" w:type="dxa"/>
            <w:tcMar>
              <w:top w:w="0" w:type="dxa"/>
              <w:left w:w="108" w:type="dxa"/>
              <w:bottom w:w="0" w:type="dxa"/>
              <w:right w:w="108" w:type="dxa"/>
            </w:tcMar>
            <w:vAlign w:val="center"/>
          </w:tcPr>
          <w:p w:rsidR="005A3E06" w:rsidRPr="00C855FC" w:rsidRDefault="005A3E06" w:rsidP="005A3E06">
            <w:pPr>
              <w:jc w:val="left"/>
              <w:rPr>
                <w:rFonts w:ascii="Lato" w:hAnsi="Lato"/>
                <w:sz w:val="20"/>
              </w:rPr>
            </w:pPr>
          </w:p>
        </w:tc>
        <w:tc>
          <w:tcPr>
            <w:tcW w:w="5760" w:type="dxa"/>
            <w:vAlign w:val="center"/>
          </w:tcPr>
          <w:p w:rsidR="005A3E06" w:rsidRPr="00C855FC" w:rsidRDefault="005A3E06" w:rsidP="005A3E06">
            <w:pPr>
              <w:jc w:val="left"/>
              <w:rPr>
                <w:rFonts w:ascii="Lato" w:hAnsi="Lato"/>
                <w:sz w:val="20"/>
              </w:rPr>
            </w:pPr>
            <w:r w:rsidRPr="00C855FC">
              <w:rPr>
                <w:rFonts w:ascii="Lato" w:hAnsi="Lato"/>
                <w:sz w:val="20"/>
              </w:rPr>
              <w:t>Promocja Miasta (H-3)</w:t>
            </w:r>
          </w:p>
        </w:tc>
        <w:tc>
          <w:tcPr>
            <w:tcW w:w="1745" w:type="dxa"/>
            <w:tcMar>
              <w:top w:w="0" w:type="dxa"/>
              <w:left w:w="108" w:type="dxa"/>
              <w:bottom w:w="0" w:type="dxa"/>
              <w:right w:w="108" w:type="dxa"/>
            </w:tcMar>
            <w:vAlign w:val="center"/>
          </w:tcPr>
          <w:p w:rsidR="005A3E06" w:rsidRPr="00C855FC" w:rsidRDefault="005A3E06" w:rsidP="005A3E06">
            <w:pPr>
              <w:jc w:val="right"/>
              <w:rPr>
                <w:rFonts w:ascii="Lato" w:hAnsi="Lato"/>
                <w:sz w:val="20"/>
              </w:rPr>
            </w:pPr>
            <w:r w:rsidRPr="00C855FC">
              <w:rPr>
                <w:rFonts w:ascii="Lato" w:hAnsi="Lato"/>
                <w:sz w:val="20"/>
              </w:rPr>
              <w:t>5 896 016</w:t>
            </w:r>
          </w:p>
        </w:tc>
      </w:tr>
      <w:tr w:rsidR="005A3E06" w:rsidRPr="00C855FC" w:rsidTr="005A3E06">
        <w:tc>
          <w:tcPr>
            <w:tcW w:w="988" w:type="dxa"/>
            <w:tcMar>
              <w:top w:w="0" w:type="dxa"/>
              <w:left w:w="108" w:type="dxa"/>
              <w:bottom w:w="0" w:type="dxa"/>
              <w:right w:w="108" w:type="dxa"/>
            </w:tcMar>
            <w:vAlign w:val="center"/>
          </w:tcPr>
          <w:p w:rsidR="005A3E06" w:rsidRPr="00C855FC" w:rsidRDefault="005A3E06" w:rsidP="005A3E06">
            <w:pPr>
              <w:jc w:val="left"/>
              <w:rPr>
                <w:rFonts w:ascii="Lato" w:hAnsi="Lato"/>
                <w:sz w:val="20"/>
              </w:rPr>
            </w:pPr>
          </w:p>
        </w:tc>
        <w:tc>
          <w:tcPr>
            <w:tcW w:w="5760" w:type="dxa"/>
            <w:vAlign w:val="center"/>
          </w:tcPr>
          <w:p w:rsidR="005A3E06" w:rsidRPr="00C855FC" w:rsidRDefault="005A3E06" w:rsidP="005A3E06">
            <w:pPr>
              <w:jc w:val="left"/>
              <w:rPr>
                <w:rFonts w:ascii="Lato" w:hAnsi="Lato"/>
                <w:sz w:val="20"/>
              </w:rPr>
            </w:pPr>
            <w:r w:rsidRPr="00C855FC">
              <w:rPr>
                <w:rFonts w:ascii="Lato" w:hAnsi="Lato"/>
                <w:sz w:val="20"/>
              </w:rPr>
              <w:t>Wydatki nie związane bezpośrednio z realizacją usług</w:t>
            </w:r>
          </w:p>
        </w:tc>
        <w:tc>
          <w:tcPr>
            <w:tcW w:w="1745" w:type="dxa"/>
            <w:tcMar>
              <w:top w:w="0" w:type="dxa"/>
              <w:left w:w="108" w:type="dxa"/>
              <w:bottom w:w="0" w:type="dxa"/>
              <w:right w:w="108" w:type="dxa"/>
            </w:tcMar>
            <w:vAlign w:val="center"/>
          </w:tcPr>
          <w:p w:rsidR="005A3E06" w:rsidRPr="00C855FC" w:rsidRDefault="005A3E06" w:rsidP="005A3E06">
            <w:pPr>
              <w:jc w:val="right"/>
              <w:rPr>
                <w:rFonts w:ascii="Lato" w:hAnsi="Lato"/>
                <w:sz w:val="20"/>
              </w:rPr>
            </w:pPr>
            <w:r w:rsidRPr="00C855FC">
              <w:rPr>
                <w:rFonts w:ascii="Lato" w:hAnsi="Lato"/>
                <w:sz w:val="20"/>
              </w:rPr>
              <w:t>2 698 193</w:t>
            </w:r>
          </w:p>
        </w:tc>
      </w:tr>
    </w:tbl>
    <w:p w:rsidR="00602464" w:rsidRPr="00C855FC" w:rsidRDefault="00F46EBF" w:rsidP="003576CC">
      <w:pPr>
        <w:spacing w:after="160"/>
        <w:jc w:val="center"/>
        <w:rPr>
          <w:rFonts w:ascii="Lato" w:hAnsi="Lato"/>
          <w:i/>
          <w:sz w:val="20"/>
        </w:rPr>
      </w:pPr>
      <w:r w:rsidRPr="00C855FC">
        <w:rPr>
          <w:rFonts w:ascii="Lato" w:hAnsi="Lato"/>
          <w:i/>
          <w:sz w:val="20"/>
        </w:rPr>
        <w:t xml:space="preserve">Źródło: System </w:t>
      </w:r>
      <w:r w:rsidR="003F1C8D" w:rsidRPr="00C855FC">
        <w:rPr>
          <w:rFonts w:ascii="Lato" w:hAnsi="Lato"/>
          <w:i/>
          <w:sz w:val="20"/>
        </w:rPr>
        <w:t>STRADOM</w:t>
      </w:r>
      <w:r w:rsidRPr="00C855FC">
        <w:rPr>
          <w:rFonts w:ascii="Lato" w:hAnsi="Lato"/>
          <w:i/>
          <w:sz w:val="20"/>
        </w:rPr>
        <w:t xml:space="preserve"> oraz Sprawozdanie z wykonania Budżetu Miasta Krakowa za 2018 rok</w:t>
      </w:r>
    </w:p>
    <w:p w:rsidR="007A4E66" w:rsidRPr="00C630F4" w:rsidRDefault="00C630F4" w:rsidP="00C630F4">
      <w:pPr>
        <w:pStyle w:val="Legenda"/>
        <w:keepNext/>
        <w:spacing w:after="0"/>
        <w:rPr>
          <w:rFonts w:ascii="Lato" w:hAnsi="Lato"/>
          <w:b/>
          <w:i w:val="0"/>
          <w:color w:val="auto"/>
          <w:sz w:val="20"/>
          <w:szCs w:val="20"/>
        </w:rPr>
      </w:pPr>
      <w:bookmarkStart w:id="777" w:name="_Toc10018472"/>
      <w:r w:rsidRPr="00C630F4">
        <w:rPr>
          <w:rFonts w:ascii="Lato" w:hAnsi="Lato"/>
          <w:b/>
          <w:i w:val="0"/>
          <w:color w:val="auto"/>
          <w:sz w:val="20"/>
          <w:szCs w:val="20"/>
        </w:rPr>
        <w:t xml:space="preserve">Rysunek </w:t>
      </w:r>
      <w:r w:rsidR="002B437E">
        <w:rPr>
          <w:rFonts w:ascii="Lato" w:hAnsi="Lato"/>
          <w:b/>
          <w:i w:val="0"/>
          <w:color w:val="auto"/>
          <w:sz w:val="20"/>
          <w:szCs w:val="20"/>
        </w:rPr>
        <w:fldChar w:fldCharType="begin"/>
      </w:r>
      <w:r w:rsidR="007A3EAF">
        <w:rPr>
          <w:rFonts w:ascii="Lato" w:hAnsi="Lato"/>
          <w:b/>
          <w:i w:val="0"/>
          <w:color w:val="auto"/>
          <w:sz w:val="20"/>
          <w:szCs w:val="20"/>
        </w:rPr>
        <w:instrText xml:space="preserve"> SEQ Rysunek \* ARABIC </w:instrText>
      </w:r>
      <w:r w:rsidR="002B437E">
        <w:rPr>
          <w:rFonts w:ascii="Lato" w:hAnsi="Lato"/>
          <w:b/>
          <w:i w:val="0"/>
          <w:color w:val="auto"/>
          <w:sz w:val="20"/>
          <w:szCs w:val="20"/>
        </w:rPr>
        <w:fldChar w:fldCharType="separate"/>
      </w:r>
      <w:r w:rsidR="007F7F15">
        <w:rPr>
          <w:rFonts w:ascii="Lato" w:hAnsi="Lato"/>
          <w:b/>
          <w:i w:val="0"/>
          <w:noProof/>
          <w:color w:val="auto"/>
          <w:sz w:val="20"/>
          <w:szCs w:val="20"/>
        </w:rPr>
        <w:t>33</w:t>
      </w:r>
      <w:r w:rsidR="002B437E">
        <w:rPr>
          <w:rFonts w:ascii="Lato" w:hAnsi="Lato"/>
          <w:b/>
          <w:i w:val="0"/>
          <w:color w:val="auto"/>
          <w:sz w:val="20"/>
          <w:szCs w:val="20"/>
        </w:rPr>
        <w:fldChar w:fldCharType="end"/>
      </w:r>
      <w:r w:rsidRPr="00C630F4">
        <w:rPr>
          <w:rFonts w:ascii="Lato" w:hAnsi="Lato"/>
          <w:b/>
          <w:i w:val="0"/>
          <w:color w:val="auto"/>
          <w:sz w:val="20"/>
          <w:szCs w:val="20"/>
        </w:rPr>
        <w:t xml:space="preserve"> </w:t>
      </w:r>
      <w:r w:rsidR="00047BB9" w:rsidRPr="00C630F4">
        <w:rPr>
          <w:rFonts w:ascii="Lato" w:hAnsi="Lato"/>
          <w:b/>
          <w:i w:val="0"/>
          <w:color w:val="auto"/>
          <w:sz w:val="20"/>
          <w:szCs w:val="20"/>
        </w:rPr>
        <w:t xml:space="preserve">Wydatki w </w:t>
      </w:r>
      <w:r w:rsidR="005D759D">
        <w:rPr>
          <w:rFonts w:ascii="Lato" w:hAnsi="Lato"/>
          <w:b/>
          <w:i w:val="0"/>
          <w:color w:val="auto"/>
          <w:sz w:val="20"/>
          <w:szCs w:val="20"/>
        </w:rPr>
        <w:t>Dziedzin</w:t>
      </w:r>
      <w:r w:rsidR="00047BB9" w:rsidRPr="00C630F4">
        <w:rPr>
          <w:rFonts w:ascii="Lato" w:hAnsi="Lato"/>
          <w:b/>
          <w:i w:val="0"/>
          <w:color w:val="auto"/>
          <w:sz w:val="20"/>
          <w:szCs w:val="20"/>
        </w:rPr>
        <w:t>ie Turystyka i promocja zrealizowane w 2018 roku w podziale na</w:t>
      </w:r>
      <w:r w:rsidR="00DA3318">
        <w:rPr>
          <w:rFonts w:ascii="Lato" w:hAnsi="Lato"/>
          <w:b/>
          <w:i w:val="0"/>
          <w:color w:val="auto"/>
          <w:sz w:val="20"/>
          <w:szCs w:val="20"/>
        </w:rPr>
        <w:t> </w:t>
      </w:r>
      <w:r w:rsidR="00047BB9" w:rsidRPr="00C630F4">
        <w:rPr>
          <w:rFonts w:ascii="Lato" w:hAnsi="Lato"/>
          <w:b/>
          <w:i w:val="0"/>
          <w:color w:val="auto"/>
          <w:sz w:val="20"/>
          <w:szCs w:val="20"/>
        </w:rPr>
        <w:t xml:space="preserve">usługi (w </w:t>
      </w:r>
      <w:r w:rsidR="001E4574" w:rsidRPr="00C630F4">
        <w:rPr>
          <w:rFonts w:ascii="Lato" w:hAnsi="Lato"/>
          <w:b/>
          <w:i w:val="0"/>
          <w:color w:val="auto"/>
          <w:sz w:val="20"/>
          <w:szCs w:val="20"/>
        </w:rPr>
        <w:t>%</w:t>
      </w:r>
      <w:r w:rsidR="00047BB9" w:rsidRPr="00C630F4">
        <w:rPr>
          <w:rFonts w:ascii="Lato" w:hAnsi="Lato"/>
          <w:b/>
          <w:i w:val="0"/>
          <w:color w:val="auto"/>
          <w:sz w:val="20"/>
          <w:szCs w:val="20"/>
        </w:rPr>
        <w:t>)</w:t>
      </w:r>
      <w:bookmarkEnd w:id="777"/>
    </w:p>
    <w:p w:rsidR="007A4E66" w:rsidRPr="00C855FC" w:rsidRDefault="00C630F4" w:rsidP="003576CC">
      <w:pPr>
        <w:jc w:val="center"/>
        <w:rPr>
          <w:rFonts w:ascii="Lato" w:hAnsi="Lato"/>
          <w:sz w:val="20"/>
        </w:rPr>
      </w:pPr>
      <w:r>
        <w:rPr>
          <w:rFonts w:ascii="Lato" w:hAnsi="Lato"/>
          <w:noProof/>
          <w:sz w:val="20"/>
          <w:lang w:eastAsia="pl-PL"/>
        </w:rPr>
        <w:drawing>
          <wp:inline distT="0" distB="0" distL="0" distR="0">
            <wp:extent cx="4584589" cy="2749534"/>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Obraz27.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584589" cy="2749534"/>
                    </a:xfrm>
                    <a:prstGeom prst="rect">
                      <a:avLst/>
                    </a:prstGeom>
                  </pic:spPr>
                </pic:pic>
              </a:graphicData>
            </a:graphic>
          </wp:inline>
        </w:drawing>
      </w:r>
    </w:p>
    <w:p w:rsidR="00BC00B5" w:rsidRPr="00C855FC" w:rsidRDefault="00047BB9" w:rsidP="00C31519">
      <w:pPr>
        <w:jc w:val="center"/>
        <w:rPr>
          <w:rFonts w:ascii="Lato" w:hAnsi="Lato" w:cs="Times New Roman"/>
          <w:sz w:val="22"/>
        </w:rPr>
      </w:pPr>
      <w:r w:rsidRPr="00C855FC">
        <w:rPr>
          <w:rFonts w:ascii="Lato" w:hAnsi="Lato"/>
          <w:i/>
          <w:sz w:val="20"/>
        </w:rPr>
        <w:t>Źródło: System STRADOM oraz Sprawozdanie z wykonania Budżetu Miasta Krakowa za 2018 rok</w:t>
      </w:r>
      <w:r w:rsidR="00BC00B5" w:rsidRPr="00C855FC">
        <w:rPr>
          <w:rFonts w:ascii="Lato" w:hAnsi="Lato" w:cs="Times New Roman"/>
          <w:sz w:val="22"/>
        </w:rPr>
        <w:br w:type="page"/>
      </w:r>
    </w:p>
    <w:p w:rsidR="00BC00B5" w:rsidRPr="00C855FC" w:rsidRDefault="00BC00B5" w:rsidP="003576CC">
      <w:pPr>
        <w:tabs>
          <w:tab w:val="left" w:pos="6222"/>
        </w:tabs>
        <w:rPr>
          <w:rFonts w:ascii="Lato" w:hAnsi="Lato" w:cs="Times New Roman"/>
          <w:sz w:val="22"/>
        </w:rPr>
      </w:pPr>
    </w:p>
    <w:p w:rsidR="003A2C08" w:rsidRPr="00C855FC" w:rsidRDefault="003A2C08" w:rsidP="003A2C08">
      <w:pPr>
        <w:shd w:val="clear" w:color="auto" w:fill="0070C0"/>
        <w:jc w:val="center"/>
        <w:rPr>
          <w:rFonts w:ascii="Lato" w:hAnsi="Lato"/>
          <w:b/>
          <w:color w:val="FFFFFF" w:themeColor="background1"/>
          <w:sz w:val="88"/>
          <w:szCs w:val="88"/>
        </w:rPr>
      </w:pPr>
      <w:r w:rsidRPr="00C855FC">
        <w:rPr>
          <w:rFonts w:ascii="Lato" w:hAnsi="Lato"/>
          <w:b/>
          <w:color w:val="FFFFFF" w:themeColor="background1"/>
          <w:sz w:val="88"/>
          <w:szCs w:val="88"/>
        </w:rPr>
        <w:t>ZDROWIE</w:t>
      </w:r>
    </w:p>
    <w:p w:rsidR="00432991" w:rsidRPr="00C855FC" w:rsidRDefault="00432991" w:rsidP="003576CC">
      <w:pPr>
        <w:tabs>
          <w:tab w:val="left" w:pos="6222"/>
        </w:tabs>
        <w:rPr>
          <w:rFonts w:ascii="Lato" w:hAnsi="Lato" w:cs="Times New Roman"/>
          <w:sz w:val="22"/>
        </w:rPr>
      </w:pPr>
    </w:p>
    <w:p w:rsidR="00432991" w:rsidRPr="00C855FC" w:rsidRDefault="00432991" w:rsidP="003576CC">
      <w:pPr>
        <w:tabs>
          <w:tab w:val="left" w:pos="6222"/>
        </w:tabs>
        <w:rPr>
          <w:rFonts w:ascii="Lato" w:hAnsi="Lato" w:cs="Times New Roman"/>
          <w:sz w:val="22"/>
        </w:rPr>
      </w:pPr>
    </w:p>
    <w:p w:rsidR="00432991" w:rsidRPr="00C855FC" w:rsidRDefault="00432991" w:rsidP="003576CC">
      <w:pPr>
        <w:tabs>
          <w:tab w:val="left" w:pos="6222"/>
        </w:tabs>
        <w:rPr>
          <w:rFonts w:ascii="Lato" w:hAnsi="Lato" w:cs="Times New Roman"/>
          <w:sz w:val="22"/>
        </w:rPr>
      </w:pPr>
    </w:p>
    <w:p w:rsidR="00432991" w:rsidRPr="00C855FC" w:rsidRDefault="00432991" w:rsidP="003576CC">
      <w:pPr>
        <w:tabs>
          <w:tab w:val="left" w:pos="6222"/>
        </w:tabs>
        <w:rPr>
          <w:rFonts w:ascii="Lato" w:hAnsi="Lato" w:cs="Times New Roman"/>
          <w:sz w:val="22"/>
        </w:rPr>
      </w:pPr>
    </w:p>
    <w:p w:rsidR="00432991" w:rsidRPr="00C855FC" w:rsidRDefault="00432991" w:rsidP="003576CC">
      <w:pPr>
        <w:tabs>
          <w:tab w:val="left" w:pos="6222"/>
        </w:tabs>
        <w:rPr>
          <w:rFonts w:ascii="Lato" w:hAnsi="Lato" w:cs="Times New Roman"/>
          <w:sz w:val="22"/>
        </w:rPr>
      </w:pPr>
    </w:p>
    <w:p w:rsidR="00432991" w:rsidRPr="00C855FC" w:rsidRDefault="00953C14" w:rsidP="003576CC">
      <w:pPr>
        <w:tabs>
          <w:tab w:val="left" w:pos="6222"/>
        </w:tabs>
        <w:jc w:val="center"/>
        <w:rPr>
          <w:rFonts w:ascii="Lato" w:hAnsi="Lato" w:cs="Times New Roman"/>
          <w:sz w:val="22"/>
        </w:rPr>
      </w:pPr>
      <w:r w:rsidRPr="00C855FC">
        <w:rPr>
          <w:rFonts w:ascii="Lato" w:hAnsi="Lato" w:cs="Times New Roman"/>
          <w:noProof/>
          <w:sz w:val="22"/>
          <w:lang w:eastAsia="pl-PL"/>
        </w:rPr>
        <w:drawing>
          <wp:inline distT="0" distB="0" distL="0" distR="0">
            <wp:extent cx="3694496" cy="3712786"/>
            <wp:effectExtent l="0" t="0" r="1270" b="254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6_Z.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94496" cy="3712786"/>
                    </a:xfrm>
                    <a:prstGeom prst="rect">
                      <a:avLst/>
                    </a:prstGeom>
                  </pic:spPr>
                </pic:pic>
              </a:graphicData>
            </a:graphic>
          </wp:inline>
        </w:drawing>
      </w:r>
    </w:p>
    <w:p w:rsidR="00432991" w:rsidRPr="00C855FC" w:rsidRDefault="00432991" w:rsidP="003576CC">
      <w:pPr>
        <w:tabs>
          <w:tab w:val="left" w:pos="6222"/>
        </w:tabs>
        <w:jc w:val="center"/>
        <w:rPr>
          <w:rFonts w:ascii="Lato" w:hAnsi="Lato" w:cs="Times New Roman"/>
          <w:sz w:val="22"/>
        </w:rPr>
      </w:pPr>
    </w:p>
    <w:p w:rsidR="00432991" w:rsidRPr="00C855FC" w:rsidRDefault="00432991" w:rsidP="003576CC">
      <w:pPr>
        <w:spacing w:after="160"/>
        <w:jc w:val="left"/>
        <w:rPr>
          <w:rFonts w:ascii="Lato" w:hAnsi="Lato" w:cs="Times New Roman"/>
          <w:sz w:val="22"/>
        </w:rPr>
      </w:pPr>
      <w:r w:rsidRPr="00C855FC">
        <w:rPr>
          <w:rFonts w:ascii="Lato" w:hAnsi="Lato" w:cs="Times New Roman"/>
          <w:sz w:val="22"/>
        </w:rPr>
        <w:br w:type="page"/>
      </w:r>
    </w:p>
    <w:p w:rsidR="004368A7" w:rsidRPr="00C855FC" w:rsidRDefault="004368A7" w:rsidP="003576CC">
      <w:pPr>
        <w:rPr>
          <w:rFonts w:ascii="Lato" w:hAnsi="Lato"/>
        </w:rPr>
      </w:pPr>
    </w:p>
    <w:p w:rsidR="004368A7" w:rsidRPr="00C855FC" w:rsidRDefault="004368A7" w:rsidP="003A2C08">
      <w:pPr>
        <w:shd w:val="clear" w:color="auto" w:fill="0070C0"/>
        <w:tabs>
          <w:tab w:val="left" w:pos="6015"/>
        </w:tabs>
        <w:jc w:val="left"/>
        <w:rPr>
          <w:rFonts w:ascii="Lato" w:hAnsi="Lato"/>
          <w:b/>
          <w:color w:val="FFFFFF" w:themeColor="background1"/>
          <w:sz w:val="44"/>
        </w:rPr>
      </w:pPr>
      <w:r w:rsidRPr="00C855FC">
        <w:rPr>
          <w:rFonts w:ascii="Lato" w:hAnsi="Lato"/>
          <w:b/>
          <w:color w:val="FFFFFF" w:themeColor="background1"/>
          <w:sz w:val="44"/>
        </w:rPr>
        <w:t>Streszczenie:</w:t>
      </w:r>
      <w:r w:rsidR="00792E11" w:rsidRPr="00C855FC">
        <w:rPr>
          <w:rFonts w:ascii="Lato" w:hAnsi="Lato"/>
          <w:b/>
          <w:color w:val="FFFFFF" w:themeColor="background1"/>
          <w:sz w:val="44"/>
        </w:rPr>
        <w:t xml:space="preserve"> </w:t>
      </w:r>
      <w:r w:rsidRPr="00C855FC">
        <w:rPr>
          <w:rFonts w:ascii="Lato" w:hAnsi="Lato"/>
          <w:b/>
          <w:color w:val="FFFFFF" w:themeColor="background1"/>
          <w:sz w:val="44"/>
        </w:rPr>
        <w:t>Zdrowie</w:t>
      </w:r>
    </w:p>
    <w:p w:rsidR="00A363AE" w:rsidRPr="00C855FC" w:rsidRDefault="00A363AE" w:rsidP="003576CC">
      <w:pPr>
        <w:rPr>
          <w:rFonts w:ascii="Lato" w:hAnsi="Lato" w:cs="Times New Roman"/>
          <w:szCs w:val="20"/>
        </w:rPr>
      </w:pPr>
    </w:p>
    <w:p w:rsidR="00146C69" w:rsidRDefault="00F1575A" w:rsidP="003576CC">
      <w:pPr>
        <w:rPr>
          <w:rFonts w:ascii="Lato" w:hAnsi="Lato" w:cs="Times New Roman"/>
          <w:sz w:val="22"/>
          <w:szCs w:val="20"/>
        </w:rPr>
      </w:pPr>
      <w:r w:rsidRPr="00C855FC">
        <w:rPr>
          <w:rFonts w:ascii="Lato" w:hAnsi="Lato" w:cs="Times New Roman"/>
          <w:sz w:val="22"/>
          <w:szCs w:val="20"/>
        </w:rPr>
        <w:t>Od szeregu lat w Krakowie wzrasta populacja dzieci w wieku do lat 3. Jednocześnie</w:t>
      </w:r>
      <w:r w:rsidR="00C31519">
        <w:rPr>
          <w:rFonts w:ascii="Lato" w:hAnsi="Lato" w:cs="Times New Roman"/>
          <w:sz w:val="22"/>
          <w:szCs w:val="20"/>
        </w:rPr>
        <w:t> </w:t>
      </w:r>
      <w:r w:rsidRPr="00C855FC">
        <w:rPr>
          <w:rFonts w:ascii="Lato" w:hAnsi="Lato" w:cs="Times New Roman"/>
          <w:sz w:val="22"/>
          <w:szCs w:val="20"/>
        </w:rPr>
        <w:t>zwiększa się zapotrzebowanie na miejsca opieki nad tymi dziećmi oraz</w:t>
      </w:r>
      <w:r w:rsidR="00C31519">
        <w:rPr>
          <w:rFonts w:ascii="Lato" w:hAnsi="Lato" w:cs="Times New Roman"/>
          <w:sz w:val="22"/>
          <w:szCs w:val="20"/>
        </w:rPr>
        <w:t> </w:t>
      </w:r>
      <w:r w:rsidRPr="00C855FC">
        <w:rPr>
          <w:rFonts w:ascii="Lato" w:hAnsi="Lato" w:cs="Times New Roman"/>
          <w:sz w:val="22"/>
          <w:szCs w:val="20"/>
        </w:rPr>
        <w:t>obserwowana jest tendencja do</w:t>
      </w:r>
      <w:r w:rsidR="001245D8">
        <w:rPr>
          <w:rFonts w:ascii="Lato" w:hAnsi="Lato" w:cs="Times New Roman"/>
          <w:sz w:val="22"/>
          <w:szCs w:val="20"/>
        </w:rPr>
        <w:t xml:space="preserve"> </w:t>
      </w:r>
      <w:r w:rsidRPr="00C855FC">
        <w:rPr>
          <w:rFonts w:ascii="Lato" w:hAnsi="Lato" w:cs="Times New Roman"/>
          <w:sz w:val="22"/>
          <w:szCs w:val="20"/>
        </w:rPr>
        <w:t>obejmowania opieką instytucjonalną dzieci w</w:t>
      </w:r>
      <w:r w:rsidR="00C31519">
        <w:rPr>
          <w:rFonts w:ascii="Lato" w:hAnsi="Lato" w:cs="Times New Roman"/>
          <w:sz w:val="22"/>
          <w:szCs w:val="20"/>
        </w:rPr>
        <w:t> </w:t>
      </w:r>
      <w:r w:rsidRPr="00C855FC">
        <w:rPr>
          <w:rFonts w:ascii="Lato" w:hAnsi="Lato" w:cs="Times New Roman"/>
          <w:sz w:val="22"/>
          <w:szCs w:val="20"/>
        </w:rPr>
        <w:t>coraz</w:t>
      </w:r>
      <w:r w:rsidR="00C31519">
        <w:rPr>
          <w:rFonts w:ascii="Lato" w:hAnsi="Lato" w:cs="Times New Roman"/>
          <w:sz w:val="22"/>
          <w:szCs w:val="20"/>
        </w:rPr>
        <w:t> </w:t>
      </w:r>
      <w:r w:rsidRPr="00C855FC">
        <w:rPr>
          <w:rFonts w:ascii="Lato" w:hAnsi="Lato" w:cs="Times New Roman"/>
          <w:sz w:val="22"/>
          <w:szCs w:val="20"/>
        </w:rPr>
        <w:t>młodszym wieku. Na koniec 2018</w:t>
      </w:r>
      <w:r w:rsidR="00DA3318">
        <w:rPr>
          <w:rFonts w:ascii="Lato" w:hAnsi="Lato" w:cs="Times New Roman"/>
          <w:sz w:val="22"/>
          <w:szCs w:val="20"/>
        </w:rPr>
        <w:t> </w:t>
      </w:r>
      <w:r w:rsidRPr="00C855FC">
        <w:rPr>
          <w:rFonts w:ascii="Lato" w:hAnsi="Lato" w:cs="Times New Roman"/>
          <w:sz w:val="22"/>
          <w:szCs w:val="20"/>
        </w:rPr>
        <w:t xml:space="preserve">roku </w:t>
      </w:r>
      <w:r w:rsidRPr="00C855FC">
        <w:rPr>
          <w:rFonts w:ascii="Lato" w:hAnsi="Lato" w:cs="Times New Roman"/>
          <w:b/>
          <w:sz w:val="22"/>
          <w:szCs w:val="20"/>
        </w:rPr>
        <w:t>liczba miejsc w żłobkach i klubach dziecięcych</w:t>
      </w:r>
      <w:r w:rsidRPr="00C855FC">
        <w:rPr>
          <w:rFonts w:ascii="Lato" w:hAnsi="Lato" w:cs="Times New Roman"/>
          <w:sz w:val="22"/>
          <w:szCs w:val="20"/>
        </w:rPr>
        <w:t xml:space="preserve"> ujętych w rejestrze prowadzonym przez Prezydenta Miasta Krakowa </w:t>
      </w:r>
      <w:r w:rsidRPr="00C855FC">
        <w:rPr>
          <w:rFonts w:ascii="Lato" w:hAnsi="Lato" w:cs="Times New Roman"/>
          <w:b/>
          <w:sz w:val="22"/>
          <w:szCs w:val="20"/>
        </w:rPr>
        <w:t>była</w:t>
      </w:r>
      <w:r w:rsidR="00C31519">
        <w:rPr>
          <w:rFonts w:ascii="Lato" w:hAnsi="Lato" w:cs="Times New Roman"/>
          <w:b/>
          <w:sz w:val="22"/>
          <w:szCs w:val="20"/>
        </w:rPr>
        <w:t> </w:t>
      </w:r>
      <w:r w:rsidRPr="00C855FC">
        <w:rPr>
          <w:rFonts w:ascii="Lato" w:hAnsi="Lato" w:cs="Times New Roman"/>
          <w:b/>
          <w:sz w:val="22"/>
          <w:szCs w:val="20"/>
        </w:rPr>
        <w:t>o</w:t>
      </w:r>
      <w:r w:rsidR="00C31519">
        <w:rPr>
          <w:rFonts w:ascii="Lato" w:hAnsi="Lato" w:cs="Times New Roman"/>
          <w:b/>
          <w:sz w:val="22"/>
          <w:szCs w:val="20"/>
        </w:rPr>
        <w:t> </w:t>
      </w:r>
      <w:r w:rsidRPr="00C855FC">
        <w:rPr>
          <w:rFonts w:ascii="Lato" w:hAnsi="Lato" w:cs="Times New Roman"/>
          <w:b/>
          <w:sz w:val="22"/>
          <w:szCs w:val="20"/>
        </w:rPr>
        <w:t>19,9%</w:t>
      </w:r>
      <w:r w:rsidRPr="00C855FC">
        <w:rPr>
          <w:rFonts w:ascii="Lato" w:hAnsi="Lato" w:cs="Times New Roman"/>
          <w:sz w:val="22"/>
          <w:szCs w:val="20"/>
        </w:rPr>
        <w:t xml:space="preserve"> większa niż w 2017 r. </w:t>
      </w:r>
    </w:p>
    <w:p w:rsidR="00DA3318" w:rsidRPr="00C855FC" w:rsidRDefault="00DA3318" w:rsidP="003576CC">
      <w:pPr>
        <w:rPr>
          <w:rFonts w:ascii="Lato" w:hAnsi="Lato" w:cs="Times New Roman"/>
          <w:sz w:val="22"/>
          <w:szCs w:val="20"/>
        </w:rPr>
      </w:pPr>
    </w:p>
    <w:p w:rsidR="00F1575A" w:rsidRDefault="00F1575A" w:rsidP="003576CC">
      <w:pPr>
        <w:rPr>
          <w:rFonts w:ascii="Lato" w:hAnsi="Lato"/>
          <w:sz w:val="22"/>
          <w:szCs w:val="20"/>
        </w:rPr>
      </w:pPr>
      <w:r w:rsidRPr="00C855FC">
        <w:rPr>
          <w:rFonts w:ascii="Lato" w:hAnsi="Lato" w:cs="Times New Roman"/>
          <w:sz w:val="22"/>
          <w:szCs w:val="20"/>
        </w:rPr>
        <w:t>Ponadto</w:t>
      </w:r>
      <w:r w:rsidR="00146C69" w:rsidRPr="00C855FC">
        <w:rPr>
          <w:rFonts w:ascii="Lato" w:hAnsi="Lato" w:cs="Times New Roman"/>
          <w:sz w:val="22"/>
          <w:szCs w:val="20"/>
        </w:rPr>
        <w:t xml:space="preserve"> </w:t>
      </w:r>
      <w:r w:rsidRPr="00C855FC">
        <w:rPr>
          <w:rFonts w:ascii="Lato" w:hAnsi="Lato" w:cs="Times New Roman"/>
          <w:sz w:val="22"/>
          <w:szCs w:val="20"/>
        </w:rPr>
        <w:t>funkcjonowało 26 dziennych opiekunów, dysponujących 130 miejscami opieki.</w:t>
      </w:r>
      <w:r w:rsidRPr="00C855FC">
        <w:rPr>
          <w:rFonts w:ascii="Lato" w:hAnsi="Lato" w:cs="Times New Roman"/>
          <w:b/>
          <w:sz w:val="22"/>
          <w:szCs w:val="20"/>
        </w:rPr>
        <w:t xml:space="preserve"> </w:t>
      </w:r>
      <w:r w:rsidRPr="00C855FC">
        <w:rPr>
          <w:rFonts w:ascii="Lato" w:hAnsi="Lato" w:cs="Times New Roman"/>
          <w:sz w:val="22"/>
          <w:szCs w:val="20"/>
        </w:rPr>
        <w:t>Łącznie</w:t>
      </w:r>
      <w:r w:rsidRPr="00C855FC">
        <w:rPr>
          <w:rFonts w:ascii="Lato" w:hAnsi="Lato" w:cs="Times New Roman"/>
          <w:b/>
          <w:sz w:val="22"/>
          <w:szCs w:val="20"/>
        </w:rPr>
        <w:t xml:space="preserve"> liczba miejsc opieki nad dziećmi do lat 3</w:t>
      </w:r>
      <w:r w:rsidRPr="00C855FC">
        <w:rPr>
          <w:rFonts w:ascii="Lato" w:hAnsi="Lato" w:cs="Times New Roman"/>
          <w:sz w:val="22"/>
          <w:szCs w:val="20"/>
        </w:rPr>
        <w:t xml:space="preserve"> wyniosła</w:t>
      </w:r>
      <w:r w:rsidRPr="00C855FC">
        <w:rPr>
          <w:rFonts w:ascii="Lato" w:hAnsi="Lato" w:cs="Times New Roman"/>
          <w:b/>
          <w:sz w:val="22"/>
          <w:szCs w:val="20"/>
        </w:rPr>
        <w:t xml:space="preserve"> 8 815</w:t>
      </w:r>
      <w:r w:rsidRPr="00C855FC">
        <w:rPr>
          <w:rFonts w:ascii="Lato" w:hAnsi="Lato" w:cs="Times New Roman"/>
          <w:sz w:val="22"/>
          <w:szCs w:val="20"/>
        </w:rPr>
        <w:t xml:space="preserve"> (w 2017 roku 7 429). Dzięki</w:t>
      </w:r>
      <w:r w:rsidR="00DA3318">
        <w:rPr>
          <w:rFonts w:ascii="Lato" w:hAnsi="Lato" w:cs="Times New Roman"/>
          <w:sz w:val="22"/>
          <w:szCs w:val="20"/>
        </w:rPr>
        <w:t> </w:t>
      </w:r>
      <w:r w:rsidRPr="00C855FC">
        <w:rPr>
          <w:rFonts w:ascii="Lato" w:hAnsi="Lato" w:cs="Times New Roman"/>
          <w:sz w:val="22"/>
          <w:szCs w:val="20"/>
        </w:rPr>
        <w:t xml:space="preserve">temu </w:t>
      </w:r>
      <w:r w:rsidRPr="00C855FC">
        <w:rPr>
          <w:rFonts w:ascii="Lato" w:hAnsi="Lato"/>
          <w:sz w:val="22"/>
          <w:szCs w:val="20"/>
        </w:rPr>
        <w:t>w 2018 roku</w:t>
      </w:r>
      <w:r w:rsidR="009462DB" w:rsidRPr="00C855FC">
        <w:rPr>
          <w:rFonts w:ascii="Lato" w:hAnsi="Lato"/>
          <w:sz w:val="22"/>
          <w:szCs w:val="20"/>
        </w:rPr>
        <w:t xml:space="preserve"> Miasto zapewniło i</w:t>
      </w:r>
      <w:r w:rsidRPr="00C855FC">
        <w:rPr>
          <w:rFonts w:ascii="Lato" w:hAnsi="Lato"/>
          <w:sz w:val="22"/>
          <w:szCs w:val="20"/>
        </w:rPr>
        <w:t xml:space="preserve">nstytucjonalną opiekę dla </w:t>
      </w:r>
      <w:r w:rsidRPr="00C855FC">
        <w:rPr>
          <w:rFonts w:ascii="Lato" w:hAnsi="Lato"/>
          <w:b/>
          <w:sz w:val="22"/>
          <w:szCs w:val="20"/>
        </w:rPr>
        <w:t>32,8%</w:t>
      </w:r>
      <w:r w:rsidRPr="00C855FC">
        <w:rPr>
          <w:rFonts w:ascii="Lato" w:hAnsi="Lato"/>
          <w:sz w:val="22"/>
          <w:szCs w:val="20"/>
        </w:rPr>
        <w:t xml:space="preserve"> dzieci w wieku do lat 3. W 2018 roku Miasto Kraków było jednym z trzech miast metropolitalnych (obok</w:t>
      </w:r>
      <w:r w:rsidR="00A93634">
        <w:rPr>
          <w:rFonts w:ascii="Lato" w:hAnsi="Lato"/>
          <w:sz w:val="22"/>
          <w:szCs w:val="20"/>
        </w:rPr>
        <w:t> </w:t>
      </w:r>
      <w:r w:rsidRPr="00C855FC">
        <w:rPr>
          <w:rFonts w:ascii="Lato" w:hAnsi="Lato"/>
          <w:sz w:val="22"/>
          <w:szCs w:val="20"/>
        </w:rPr>
        <w:t>Wrocławia i Poznania) posiadających najwyższy wskaźnik liczby instytucjonalnych miejsc opieki nad dziećmi do lat 3. Maksymalna miesięczna dotacja do</w:t>
      </w:r>
      <w:r w:rsidR="00C31519">
        <w:rPr>
          <w:rFonts w:ascii="Lato" w:hAnsi="Lato"/>
          <w:sz w:val="22"/>
          <w:szCs w:val="20"/>
        </w:rPr>
        <w:t> </w:t>
      </w:r>
      <w:r w:rsidRPr="00C855FC">
        <w:rPr>
          <w:rFonts w:ascii="Lato" w:hAnsi="Lato"/>
          <w:sz w:val="22"/>
          <w:szCs w:val="20"/>
        </w:rPr>
        <w:t xml:space="preserve">opieki nad dzieckiem wyniosła w ubiegłym roku </w:t>
      </w:r>
      <w:r w:rsidRPr="00C855FC">
        <w:rPr>
          <w:rFonts w:ascii="Lato" w:hAnsi="Lato"/>
          <w:b/>
          <w:sz w:val="22"/>
          <w:szCs w:val="20"/>
        </w:rPr>
        <w:t>357 PLN</w:t>
      </w:r>
      <w:r w:rsidRPr="00C855FC">
        <w:rPr>
          <w:rFonts w:ascii="Lato" w:hAnsi="Lato"/>
          <w:sz w:val="22"/>
          <w:szCs w:val="20"/>
        </w:rPr>
        <w:t>, przy założeniu, że dziecko objęte jest 10</w:t>
      </w:r>
      <w:r w:rsidR="009462DB" w:rsidRPr="00C855FC">
        <w:rPr>
          <w:rFonts w:ascii="Lato" w:hAnsi="Lato"/>
          <w:sz w:val="22"/>
          <w:szCs w:val="20"/>
        </w:rPr>
        <w:t> - cio</w:t>
      </w:r>
      <w:r w:rsidRPr="00C855FC">
        <w:rPr>
          <w:rFonts w:ascii="Lato" w:hAnsi="Lato"/>
          <w:sz w:val="22"/>
          <w:szCs w:val="20"/>
        </w:rPr>
        <w:t> godziną opieką w</w:t>
      </w:r>
      <w:r w:rsidR="00A93634">
        <w:rPr>
          <w:rFonts w:ascii="Lato" w:hAnsi="Lato"/>
          <w:sz w:val="22"/>
          <w:szCs w:val="20"/>
        </w:rPr>
        <w:t> </w:t>
      </w:r>
      <w:r w:rsidRPr="00C855FC">
        <w:rPr>
          <w:rFonts w:ascii="Lato" w:hAnsi="Lato"/>
          <w:sz w:val="22"/>
          <w:szCs w:val="20"/>
        </w:rPr>
        <w:t xml:space="preserve">ciągu dnia. Zadowolenie ze żłobków w Krakowie wyraziło w 2018 roku </w:t>
      </w:r>
      <w:r w:rsidRPr="00C855FC">
        <w:rPr>
          <w:rFonts w:ascii="Lato" w:hAnsi="Lato"/>
          <w:b/>
          <w:sz w:val="22"/>
          <w:szCs w:val="20"/>
        </w:rPr>
        <w:t xml:space="preserve">83% </w:t>
      </w:r>
      <w:r w:rsidRPr="00C855FC">
        <w:rPr>
          <w:rFonts w:ascii="Lato" w:hAnsi="Lato"/>
          <w:sz w:val="22"/>
          <w:szCs w:val="20"/>
        </w:rPr>
        <w:t>badanych mieszkańców.</w:t>
      </w:r>
    </w:p>
    <w:p w:rsidR="00DA3318" w:rsidRPr="00C855FC" w:rsidRDefault="00DA3318" w:rsidP="003576CC">
      <w:pPr>
        <w:rPr>
          <w:rFonts w:ascii="Lato" w:hAnsi="Lato"/>
          <w:sz w:val="22"/>
          <w:szCs w:val="20"/>
        </w:rPr>
      </w:pPr>
    </w:p>
    <w:p w:rsidR="00F1575A" w:rsidRDefault="00F1575A" w:rsidP="003576CC">
      <w:pPr>
        <w:tabs>
          <w:tab w:val="left" w:pos="6222"/>
        </w:tabs>
        <w:rPr>
          <w:rFonts w:ascii="Lato" w:hAnsi="Lato" w:cs="Times New Roman"/>
          <w:b/>
          <w:sz w:val="22"/>
          <w:szCs w:val="20"/>
        </w:rPr>
      </w:pPr>
      <w:r w:rsidRPr="00C855FC">
        <w:rPr>
          <w:rFonts w:ascii="Lato" w:hAnsi="Lato" w:cs="Times New Roman"/>
          <w:sz w:val="22"/>
          <w:szCs w:val="20"/>
        </w:rPr>
        <w:t>Liczba łóżek w szpitalach ogólnych w Krakowie na 10 tys. mieszkańców wskazuje na</w:t>
      </w:r>
      <w:r w:rsidR="00DA3318">
        <w:rPr>
          <w:rFonts w:ascii="Lato" w:hAnsi="Lato" w:cs="Times New Roman"/>
          <w:sz w:val="22"/>
          <w:szCs w:val="20"/>
        </w:rPr>
        <w:t> </w:t>
      </w:r>
      <w:r w:rsidRPr="00C855FC">
        <w:rPr>
          <w:rFonts w:ascii="Lato" w:hAnsi="Lato" w:cs="Times New Roman"/>
          <w:sz w:val="22"/>
          <w:szCs w:val="20"/>
        </w:rPr>
        <w:t>tendencję rosnącą, co jest zjawiskiem korzystnym. Dla porównania: wskaźnik liczby łóżek na 10 tys. mieszkańców, analizowany na poziomie kraju w okresie ostatnich kilku lat, wskazuje na tendencję malejącą. Liczba łóżek w szpitalach ogólnych na 10 tys. mieszkańców Krakowa wyniosła w 2018 roku</w:t>
      </w:r>
      <w:r w:rsidRPr="00C855FC">
        <w:rPr>
          <w:rFonts w:ascii="Lato" w:hAnsi="Lato" w:cs="Times New Roman"/>
          <w:b/>
          <w:sz w:val="22"/>
          <w:szCs w:val="20"/>
        </w:rPr>
        <w:t xml:space="preserve"> - 83,73 sztuki.</w:t>
      </w:r>
    </w:p>
    <w:p w:rsidR="00DA3318" w:rsidRPr="00C855FC" w:rsidRDefault="00DA3318" w:rsidP="003576CC">
      <w:pPr>
        <w:tabs>
          <w:tab w:val="left" w:pos="6222"/>
        </w:tabs>
        <w:rPr>
          <w:rFonts w:ascii="Lato" w:hAnsi="Lato" w:cs="Times New Roman"/>
          <w:sz w:val="22"/>
          <w:szCs w:val="20"/>
        </w:rPr>
      </w:pPr>
    </w:p>
    <w:p w:rsidR="00F1575A" w:rsidRDefault="00F1575A" w:rsidP="003576CC">
      <w:pPr>
        <w:tabs>
          <w:tab w:val="left" w:pos="6222"/>
        </w:tabs>
        <w:rPr>
          <w:rFonts w:ascii="Lato" w:hAnsi="Lato" w:cs="Times New Roman"/>
          <w:sz w:val="22"/>
          <w:szCs w:val="20"/>
        </w:rPr>
      </w:pPr>
      <w:r w:rsidRPr="00C855FC">
        <w:rPr>
          <w:rFonts w:ascii="Lato" w:hAnsi="Lato" w:cs="Times New Roman"/>
          <w:sz w:val="22"/>
          <w:szCs w:val="20"/>
        </w:rPr>
        <w:t xml:space="preserve">W 2018 Miasto kontynuowało aktywną politykę zdrowotną w ramach Miejskiego Programu Ochrony Zdrowia „Zdrowy Kraków”, tworząc warunki dla ochrony zdrowia mieszkańców. Priorytetowe działania prowadzone były w szczególności w zakresie rozwoju infrastruktury szpitali miejskich i dostosowania ich do standardów określonych w rozporządzeniu Ministra Zdrowia </w:t>
      </w:r>
      <w:r w:rsidRPr="00C855FC">
        <w:rPr>
          <w:rFonts w:ascii="Lato" w:hAnsi="Lato" w:cs="Times New Roman"/>
          <w:sz w:val="22"/>
        </w:rPr>
        <w:t>oraz w zakresie realizacji programów polityki zdrowotnej, w tym zdrowia psychicznego.</w:t>
      </w:r>
      <w:r w:rsidRPr="00C855FC">
        <w:rPr>
          <w:rFonts w:ascii="Lato" w:hAnsi="Lato" w:cs="Times New Roman"/>
          <w:sz w:val="22"/>
          <w:szCs w:val="20"/>
        </w:rPr>
        <w:t xml:space="preserve"> Wskaźnik</w:t>
      </w:r>
      <w:r w:rsidR="00146C69" w:rsidRPr="00C855FC">
        <w:rPr>
          <w:rFonts w:ascii="Lato" w:hAnsi="Lato" w:cs="Times New Roman"/>
          <w:sz w:val="22"/>
          <w:szCs w:val="20"/>
        </w:rPr>
        <w:t xml:space="preserve"> </w:t>
      </w:r>
      <w:r w:rsidRPr="00C855FC">
        <w:rPr>
          <w:rFonts w:ascii="Lato" w:hAnsi="Lato" w:cs="Times New Roman"/>
          <w:sz w:val="22"/>
          <w:szCs w:val="20"/>
        </w:rPr>
        <w:t xml:space="preserve">dostosowania miejskich podmiotów leczniczych do przepisów prawa na koniec roku wyniósł </w:t>
      </w:r>
      <w:r w:rsidRPr="00C855FC">
        <w:rPr>
          <w:rFonts w:ascii="Lato" w:hAnsi="Lato" w:cs="Times New Roman"/>
          <w:b/>
          <w:sz w:val="22"/>
          <w:szCs w:val="20"/>
        </w:rPr>
        <w:t>83</w:t>
      </w:r>
      <w:r w:rsidR="00322CB8" w:rsidRPr="00C855FC">
        <w:rPr>
          <w:rFonts w:ascii="Lato" w:hAnsi="Lato" w:cs="Times New Roman"/>
          <w:b/>
          <w:sz w:val="22"/>
          <w:szCs w:val="20"/>
        </w:rPr>
        <w:t>,3</w:t>
      </w:r>
      <w:r w:rsidRPr="00C855FC">
        <w:rPr>
          <w:rFonts w:ascii="Lato" w:hAnsi="Lato" w:cs="Times New Roman"/>
          <w:b/>
          <w:sz w:val="22"/>
          <w:szCs w:val="20"/>
        </w:rPr>
        <w:t>%</w:t>
      </w:r>
      <w:r w:rsidRPr="00C855FC">
        <w:rPr>
          <w:rFonts w:ascii="Lato" w:hAnsi="Lato" w:cs="Times New Roman"/>
          <w:sz w:val="22"/>
          <w:szCs w:val="20"/>
        </w:rPr>
        <w:t>. W ramach wspomnianych programów Miasto</w:t>
      </w:r>
      <w:r w:rsidR="00A93634">
        <w:rPr>
          <w:rFonts w:ascii="Lato" w:hAnsi="Lato" w:cs="Times New Roman"/>
          <w:sz w:val="22"/>
          <w:szCs w:val="20"/>
        </w:rPr>
        <w:t> </w:t>
      </w:r>
      <w:r w:rsidRPr="00C855FC">
        <w:rPr>
          <w:rFonts w:ascii="Lato" w:hAnsi="Lato" w:cs="Times New Roman"/>
          <w:sz w:val="22"/>
          <w:szCs w:val="20"/>
        </w:rPr>
        <w:t>podejmowało także działania dotyczące m.in. analizy dostępności do</w:t>
      </w:r>
      <w:r w:rsidR="00C31519">
        <w:rPr>
          <w:rFonts w:ascii="Lato" w:hAnsi="Lato" w:cs="Times New Roman"/>
          <w:sz w:val="22"/>
          <w:szCs w:val="20"/>
        </w:rPr>
        <w:t> </w:t>
      </w:r>
      <w:r w:rsidRPr="00C855FC">
        <w:rPr>
          <w:rFonts w:ascii="Lato" w:hAnsi="Lato" w:cs="Times New Roman"/>
          <w:sz w:val="22"/>
          <w:szCs w:val="20"/>
        </w:rPr>
        <w:t>świadczeń zdrowotnych w Krakowie, warunków działania lecznictwa otwartego i zamkniętego, opiniowania zmian Wojewódzkiego Planu Działania Systemu „Państwowe Ratownictwo Medyczne”, współpracy z organizacjami pozarządowymi w obszarze zdrowia publicznego, medycyny szkolnej, opieki zdrowotnej nad osobą starszą i przewlekle chorą, zachowania statutu i funkcji leczniczych Uzdrowiska Swoszowice, dostępności do zaopatrzenia w leki i</w:t>
      </w:r>
      <w:r w:rsidR="00DA3318">
        <w:rPr>
          <w:rFonts w:ascii="Lato" w:hAnsi="Lato" w:cs="Times New Roman"/>
          <w:sz w:val="22"/>
          <w:szCs w:val="20"/>
        </w:rPr>
        <w:t> </w:t>
      </w:r>
      <w:r w:rsidRPr="00C855FC">
        <w:rPr>
          <w:rFonts w:ascii="Lato" w:hAnsi="Lato" w:cs="Times New Roman"/>
          <w:sz w:val="22"/>
          <w:szCs w:val="20"/>
        </w:rPr>
        <w:t>materiały medyczne na terenie Krakowa oraz</w:t>
      </w:r>
      <w:r w:rsidR="00C31519">
        <w:rPr>
          <w:rFonts w:ascii="Lato" w:hAnsi="Lato" w:cs="Times New Roman"/>
          <w:sz w:val="22"/>
          <w:szCs w:val="20"/>
        </w:rPr>
        <w:t> </w:t>
      </w:r>
      <w:r w:rsidRPr="00C855FC">
        <w:rPr>
          <w:rFonts w:ascii="Lato" w:hAnsi="Lato" w:cs="Times New Roman"/>
          <w:sz w:val="22"/>
          <w:szCs w:val="20"/>
        </w:rPr>
        <w:t>edukacji zdrowotnej.</w:t>
      </w:r>
    </w:p>
    <w:p w:rsidR="00DA3318" w:rsidRPr="00C855FC" w:rsidRDefault="00DA3318" w:rsidP="003576CC">
      <w:pPr>
        <w:tabs>
          <w:tab w:val="left" w:pos="6222"/>
        </w:tabs>
        <w:rPr>
          <w:rFonts w:ascii="Lato" w:hAnsi="Lato" w:cs="Times New Roman"/>
          <w:sz w:val="22"/>
          <w:szCs w:val="20"/>
        </w:rPr>
      </w:pPr>
    </w:p>
    <w:p w:rsidR="00F1575A" w:rsidRDefault="00F1575A" w:rsidP="003576CC">
      <w:pPr>
        <w:rPr>
          <w:rFonts w:ascii="Lato" w:hAnsi="Lato"/>
          <w:sz w:val="22"/>
          <w:szCs w:val="20"/>
        </w:rPr>
      </w:pPr>
      <w:r w:rsidRPr="00C855FC">
        <w:rPr>
          <w:rFonts w:ascii="Lato" w:hAnsi="Lato" w:cs="Times New Roman"/>
          <w:sz w:val="22"/>
          <w:szCs w:val="20"/>
        </w:rPr>
        <w:t>Ważnym elementem ww. programu była realizacja programów profilaktycznych, które</w:t>
      </w:r>
      <w:r w:rsidR="00DA3318">
        <w:rPr>
          <w:rFonts w:ascii="Lato" w:hAnsi="Lato" w:cs="Times New Roman"/>
          <w:sz w:val="22"/>
          <w:szCs w:val="20"/>
        </w:rPr>
        <w:t> </w:t>
      </w:r>
      <w:r w:rsidRPr="00C855FC">
        <w:rPr>
          <w:rFonts w:ascii="Lato" w:hAnsi="Lato" w:cs="Times New Roman"/>
          <w:sz w:val="22"/>
          <w:szCs w:val="20"/>
        </w:rPr>
        <w:t xml:space="preserve">objęły </w:t>
      </w:r>
      <w:r w:rsidRPr="00C855FC">
        <w:rPr>
          <w:rFonts w:ascii="Lato" w:hAnsi="Lato"/>
          <w:b/>
          <w:sz w:val="22"/>
          <w:szCs w:val="20"/>
        </w:rPr>
        <w:t xml:space="preserve">5,1% </w:t>
      </w:r>
      <w:r w:rsidRPr="00C855FC">
        <w:rPr>
          <w:rFonts w:ascii="Lato" w:hAnsi="Lato"/>
          <w:sz w:val="22"/>
          <w:szCs w:val="20"/>
        </w:rPr>
        <w:t>mieszkańców Krakowa. Liczba osób korzystających z programów profilaktycznych wykazuje trend rosnący od 2013 roku i oczekuje się dalszego wzrostu wskaźnika.</w:t>
      </w:r>
    </w:p>
    <w:p w:rsidR="00DA3318" w:rsidRPr="00C855FC" w:rsidRDefault="00DA3318" w:rsidP="003576CC">
      <w:pPr>
        <w:rPr>
          <w:rFonts w:ascii="Lato" w:hAnsi="Lato"/>
          <w:sz w:val="22"/>
          <w:szCs w:val="20"/>
        </w:rPr>
      </w:pPr>
    </w:p>
    <w:p w:rsidR="00F1575A" w:rsidRDefault="00F1575A" w:rsidP="003576CC">
      <w:pPr>
        <w:tabs>
          <w:tab w:val="left" w:pos="6222"/>
        </w:tabs>
        <w:rPr>
          <w:rFonts w:ascii="Lato" w:hAnsi="Lato" w:cs="Times New Roman"/>
          <w:sz w:val="22"/>
          <w:szCs w:val="20"/>
        </w:rPr>
      </w:pPr>
      <w:r w:rsidRPr="00C855FC">
        <w:rPr>
          <w:rFonts w:ascii="Lato" w:hAnsi="Lato" w:cs="Times New Roman"/>
          <w:sz w:val="22"/>
          <w:szCs w:val="20"/>
        </w:rPr>
        <w:t xml:space="preserve">Na koniec 2018 roku aż </w:t>
      </w:r>
      <w:r w:rsidRPr="00C855FC">
        <w:rPr>
          <w:rFonts w:ascii="Lato" w:hAnsi="Lato" w:cs="Times New Roman"/>
          <w:b/>
          <w:sz w:val="22"/>
          <w:szCs w:val="20"/>
        </w:rPr>
        <w:t xml:space="preserve">98,4% </w:t>
      </w:r>
      <w:r w:rsidRPr="00C855FC">
        <w:rPr>
          <w:rFonts w:ascii="Lato" w:hAnsi="Lato" w:cs="Times New Roman"/>
          <w:sz w:val="22"/>
          <w:szCs w:val="20"/>
        </w:rPr>
        <w:t>szkół posiadało gabinety profilaktyki zdrowotnej i pomocy przedlekarskiej.</w:t>
      </w:r>
      <w:r w:rsidRPr="00C855FC">
        <w:rPr>
          <w:rFonts w:ascii="Lato" w:hAnsi="Lato" w:cs="Times New Roman"/>
          <w:b/>
          <w:sz w:val="22"/>
          <w:szCs w:val="20"/>
        </w:rPr>
        <w:t xml:space="preserve"> </w:t>
      </w:r>
      <w:r w:rsidRPr="00C855FC">
        <w:rPr>
          <w:rFonts w:ascii="Lato" w:hAnsi="Lato" w:cs="Times New Roman"/>
          <w:sz w:val="22"/>
          <w:szCs w:val="20"/>
        </w:rPr>
        <w:t>Miasto dąży by każda placówka posiadała gabinet profilaktyki zdrowotnej i</w:t>
      </w:r>
      <w:r w:rsidR="00DA3318">
        <w:rPr>
          <w:rFonts w:ascii="Lato" w:hAnsi="Lato" w:cs="Times New Roman"/>
          <w:sz w:val="22"/>
          <w:szCs w:val="20"/>
        </w:rPr>
        <w:t> </w:t>
      </w:r>
      <w:r w:rsidRPr="00C855FC">
        <w:rPr>
          <w:rFonts w:ascii="Lato" w:hAnsi="Lato" w:cs="Times New Roman"/>
          <w:sz w:val="22"/>
          <w:szCs w:val="20"/>
        </w:rPr>
        <w:t>pomocy przedlekarskiej.</w:t>
      </w:r>
    </w:p>
    <w:p w:rsidR="00DA3318" w:rsidRDefault="00DA3318">
      <w:pPr>
        <w:spacing w:after="160" w:line="259" w:lineRule="auto"/>
        <w:jc w:val="left"/>
        <w:rPr>
          <w:rFonts w:ascii="Lato" w:hAnsi="Lato" w:cs="Times New Roman"/>
          <w:sz w:val="22"/>
          <w:szCs w:val="20"/>
        </w:rPr>
      </w:pPr>
      <w:r>
        <w:rPr>
          <w:rFonts w:ascii="Lato" w:hAnsi="Lato" w:cs="Times New Roman"/>
          <w:sz w:val="22"/>
          <w:szCs w:val="20"/>
        </w:rPr>
        <w:br w:type="page"/>
      </w:r>
    </w:p>
    <w:p w:rsidR="00DA3318" w:rsidRPr="00C855FC" w:rsidRDefault="00DA3318" w:rsidP="003576CC">
      <w:pPr>
        <w:tabs>
          <w:tab w:val="left" w:pos="6222"/>
        </w:tabs>
        <w:rPr>
          <w:rFonts w:ascii="Lato" w:hAnsi="Lato" w:cs="Times New Roman"/>
          <w:sz w:val="22"/>
          <w:szCs w:val="20"/>
        </w:rPr>
      </w:pPr>
    </w:p>
    <w:p w:rsidR="00F1575A" w:rsidRDefault="00F1575A" w:rsidP="003576CC">
      <w:pPr>
        <w:tabs>
          <w:tab w:val="left" w:pos="6222"/>
        </w:tabs>
        <w:rPr>
          <w:rFonts w:ascii="Lato" w:hAnsi="Lato" w:cs="Times New Roman"/>
          <w:b/>
          <w:sz w:val="22"/>
          <w:szCs w:val="20"/>
        </w:rPr>
      </w:pPr>
      <w:r w:rsidRPr="00C855FC">
        <w:rPr>
          <w:rFonts w:ascii="Lato" w:hAnsi="Lato" w:cs="Times New Roman"/>
          <w:sz w:val="22"/>
          <w:szCs w:val="20"/>
        </w:rPr>
        <w:t xml:space="preserve">W ramach </w:t>
      </w:r>
      <w:r w:rsidR="005D759D">
        <w:rPr>
          <w:rFonts w:ascii="Lato" w:hAnsi="Lato" w:cs="Times New Roman"/>
          <w:sz w:val="22"/>
          <w:szCs w:val="20"/>
        </w:rPr>
        <w:t>Dziedziny</w:t>
      </w:r>
      <w:r w:rsidRPr="00C855FC">
        <w:rPr>
          <w:rFonts w:ascii="Lato" w:hAnsi="Lato" w:cs="Times New Roman"/>
          <w:sz w:val="22"/>
          <w:szCs w:val="20"/>
        </w:rPr>
        <w:t xml:space="preserve"> Miasto </w:t>
      </w:r>
      <w:r w:rsidR="00D403A0" w:rsidRPr="00C855FC">
        <w:rPr>
          <w:rFonts w:ascii="Lato" w:hAnsi="Lato" w:cs="Times New Roman"/>
          <w:sz w:val="22"/>
          <w:szCs w:val="20"/>
        </w:rPr>
        <w:t>realizowało</w:t>
      </w:r>
      <w:r w:rsidRPr="00C855FC">
        <w:rPr>
          <w:rFonts w:ascii="Lato" w:hAnsi="Lato" w:cs="Times New Roman"/>
          <w:sz w:val="22"/>
          <w:szCs w:val="20"/>
        </w:rPr>
        <w:t xml:space="preserve"> także zadania z zakresu profilaktyki i terapii uzależnień od środków psychoaktywnych, które były </w:t>
      </w:r>
      <w:r w:rsidR="00D403A0" w:rsidRPr="00C855FC">
        <w:rPr>
          <w:rFonts w:ascii="Lato" w:hAnsi="Lato" w:cs="Times New Roman"/>
          <w:sz w:val="22"/>
          <w:szCs w:val="20"/>
        </w:rPr>
        <w:t xml:space="preserve">prowadzone </w:t>
      </w:r>
      <w:r w:rsidRPr="00C855FC">
        <w:rPr>
          <w:rFonts w:ascii="Lato" w:hAnsi="Lato" w:cs="Times New Roman"/>
          <w:sz w:val="22"/>
          <w:szCs w:val="20"/>
        </w:rPr>
        <w:t>w ramach Gminnego Programu Profilaktyki i Rozwiązywania Problemów Alkoholowych oraz Przeciwdziałania Narkomanii na rok 2018 (GPPiRPA oraz PN). Działania profilaktyczne skierowane były przede wszystkim do dzieci i młodzieży. W 2018 roku zrealizowano 1</w:t>
      </w:r>
      <w:r w:rsidR="00A93634">
        <w:rPr>
          <w:rFonts w:ascii="Lato" w:hAnsi="Lato" w:cs="Times New Roman"/>
          <w:sz w:val="22"/>
          <w:szCs w:val="20"/>
        </w:rPr>
        <w:t> </w:t>
      </w:r>
      <w:r w:rsidRPr="00C855FC">
        <w:rPr>
          <w:rFonts w:ascii="Lato" w:hAnsi="Lato" w:cs="Times New Roman"/>
          <w:sz w:val="22"/>
          <w:szCs w:val="20"/>
        </w:rPr>
        <w:t>093 szkolenia prowadzone aktywnymi metodami pracy, w których uczestniczyło 20</w:t>
      </w:r>
      <w:r w:rsidR="00A93634">
        <w:rPr>
          <w:rFonts w:ascii="Lato" w:hAnsi="Lato" w:cs="Times New Roman"/>
          <w:sz w:val="22"/>
          <w:szCs w:val="20"/>
        </w:rPr>
        <w:t> </w:t>
      </w:r>
      <w:r w:rsidRPr="00C855FC">
        <w:rPr>
          <w:rFonts w:ascii="Lato" w:hAnsi="Lato" w:cs="Times New Roman"/>
          <w:sz w:val="22"/>
          <w:szCs w:val="20"/>
        </w:rPr>
        <w:t>851 osób. Odsetek</w:t>
      </w:r>
      <w:r w:rsidR="00DA3318">
        <w:rPr>
          <w:rFonts w:ascii="Lato" w:hAnsi="Lato" w:cs="Times New Roman"/>
          <w:sz w:val="22"/>
          <w:szCs w:val="20"/>
        </w:rPr>
        <w:t> </w:t>
      </w:r>
      <w:r w:rsidRPr="00C855FC">
        <w:rPr>
          <w:rFonts w:ascii="Lato" w:hAnsi="Lato" w:cs="Times New Roman"/>
          <w:sz w:val="22"/>
          <w:szCs w:val="20"/>
        </w:rPr>
        <w:t>dzieci i młodzieży objętych szkoleniami z zakresu profilaktyki uzależnień wykazywał t</w:t>
      </w:r>
      <w:r w:rsidR="00146C69" w:rsidRPr="00C855FC">
        <w:rPr>
          <w:rFonts w:ascii="Lato" w:hAnsi="Lato" w:cs="Times New Roman"/>
          <w:sz w:val="22"/>
          <w:szCs w:val="20"/>
        </w:rPr>
        <w:t xml:space="preserve">endencję wzrostową i w 2018 r. </w:t>
      </w:r>
      <w:r w:rsidRPr="00C855FC">
        <w:rPr>
          <w:rFonts w:ascii="Lato" w:hAnsi="Lato" w:cs="Times New Roman"/>
          <w:sz w:val="22"/>
          <w:szCs w:val="20"/>
        </w:rPr>
        <w:t xml:space="preserve">wyniósł </w:t>
      </w:r>
      <w:r w:rsidRPr="00C855FC">
        <w:rPr>
          <w:rFonts w:ascii="Lato" w:hAnsi="Lato" w:cs="Times New Roman"/>
          <w:b/>
          <w:sz w:val="22"/>
          <w:szCs w:val="20"/>
        </w:rPr>
        <w:t xml:space="preserve">25,1%. </w:t>
      </w:r>
    </w:p>
    <w:p w:rsidR="00DA3318" w:rsidRPr="00C855FC" w:rsidRDefault="00DA3318" w:rsidP="003576CC">
      <w:pPr>
        <w:tabs>
          <w:tab w:val="left" w:pos="6222"/>
        </w:tabs>
        <w:rPr>
          <w:rFonts w:ascii="Lato" w:hAnsi="Lato" w:cs="Times New Roman"/>
          <w:sz w:val="22"/>
          <w:szCs w:val="20"/>
        </w:rPr>
      </w:pPr>
    </w:p>
    <w:p w:rsidR="009307BA" w:rsidRDefault="00F1575A" w:rsidP="00317331">
      <w:pPr>
        <w:tabs>
          <w:tab w:val="left" w:pos="6222"/>
        </w:tabs>
        <w:rPr>
          <w:rFonts w:ascii="Lato" w:hAnsi="Lato" w:cs="Times New Roman"/>
          <w:sz w:val="22"/>
          <w:szCs w:val="20"/>
        </w:rPr>
      </w:pPr>
      <w:r w:rsidRPr="00C855FC">
        <w:rPr>
          <w:rFonts w:ascii="Lato" w:hAnsi="Lato" w:cs="Times New Roman"/>
          <w:sz w:val="22"/>
          <w:szCs w:val="20"/>
        </w:rPr>
        <w:t xml:space="preserve">Łączne nakłady finansowe na zadania związane z </w:t>
      </w:r>
      <w:r w:rsidR="005D759D">
        <w:rPr>
          <w:rFonts w:ascii="Lato" w:hAnsi="Lato" w:cs="Times New Roman"/>
          <w:sz w:val="22"/>
          <w:szCs w:val="20"/>
        </w:rPr>
        <w:t>Dziedzin</w:t>
      </w:r>
      <w:r w:rsidRPr="00C855FC">
        <w:rPr>
          <w:rFonts w:ascii="Lato" w:hAnsi="Lato" w:cs="Times New Roman"/>
          <w:sz w:val="22"/>
          <w:szCs w:val="20"/>
        </w:rPr>
        <w:t xml:space="preserve">ą Zdrowie </w:t>
      </w:r>
      <w:r w:rsidRPr="00F926F8">
        <w:rPr>
          <w:rFonts w:ascii="Lato" w:hAnsi="Lato" w:cs="Times New Roman"/>
          <w:sz w:val="22"/>
          <w:szCs w:val="20"/>
        </w:rPr>
        <w:t xml:space="preserve">wyniosły </w:t>
      </w:r>
      <w:r w:rsidRPr="00F926F8">
        <w:rPr>
          <w:rFonts w:ascii="Lato" w:hAnsi="Lato" w:cs="Times New Roman"/>
          <w:b/>
          <w:sz w:val="22"/>
          <w:szCs w:val="20"/>
        </w:rPr>
        <w:t>2,4</w:t>
      </w:r>
      <w:r w:rsidR="00647A86" w:rsidRPr="00F926F8">
        <w:rPr>
          <w:rFonts w:ascii="Lato" w:hAnsi="Lato" w:cs="Times New Roman"/>
          <w:b/>
          <w:sz w:val="22"/>
          <w:szCs w:val="20"/>
        </w:rPr>
        <w:t>3</w:t>
      </w:r>
      <w:r w:rsidRPr="00F926F8">
        <w:rPr>
          <w:rFonts w:ascii="Lato" w:hAnsi="Lato" w:cs="Times New Roman"/>
          <w:b/>
          <w:sz w:val="22"/>
          <w:szCs w:val="20"/>
        </w:rPr>
        <w:t>%</w:t>
      </w:r>
      <w:r w:rsidR="00A93634">
        <w:rPr>
          <w:rFonts w:ascii="Lato" w:hAnsi="Lato" w:cs="Times New Roman"/>
          <w:b/>
          <w:sz w:val="22"/>
          <w:szCs w:val="20"/>
        </w:rPr>
        <w:t> </w:t>
      </w:r>
      <w:r w:rsidRPr="00C855FC">
        <w:rPr>
          <w:rFonts w:ascii="Lato" w:hAnsi="Lato" w:cs="Times New Roman"/>
          <w:sz w:val="22"/>
          <w:szCs w:val="20"/>
        </w:rPr>
        <w:t>wydatków budżetu Miasta.</w:t>
      </w:r>
    </w:p>
    <w:p w:rsidR="00DA3318" w:rsidRDefault="00DA3318">
      <w:pPr>
        <w:spacing w:after="160" w:line="259" w:lineRule="auto"/>
        <w:jc w:val="left"/>
        <w:rPr>
          <w:rFonts w:ascii="Lato" w:hAnsi="Lato" w:cs="Times New Roman"/>
          <w:sz w:val="22"/>
        </w:rPr>
      </w:pPr>
      <w:r>
        <w:rPr>
          <w:rFonts w:ascii="Lato" w:hAnsi="Lato" w:cs="Times New Roman"/>
          <w:sz w:val="22"/>
        </w:rPr>
        <w:br w:type="page"/>
      </w:r>
    </w:p>
    <w:p w:rsidR="00317331" w:rsidRPr="00C855FC" w:rsidRDefault="00317331" w:rsidP="00317331">
      <w:pPr>
        <w:tabs>
          <w:tab w:val="left" w:pos="6222"/>
        </w:tabs>
        <w:rPr>
          <w:rFonts w:ascii="Lato" w:hAnsi="Lato" w:cs="Times New Roman"/>
          <w:sz w:val="22"/>
        </w:rPr>
      </w:pPr>
    </w:p>
    <w:p w:rsidR="00BC00B5" w:rsidRPr="00C855FC" w:rsidRDefault="00BC00B5" w:rsidP="003A2C08">
      <w:pPr>
        <w:pStyle w:val="Nagwek2"/>
        <w:shd w:val="clear" w:color="auto" w:fill="0070C0"/>
        <w:rPr>
          <w:rFonts w:ascii="Lato" w:hAnsi="Lato" w:cs="Times New Roman"/>
          <w:b/>
          <w:color w:val="FFFFFF" w:themeColor="background1"/>
          <w:sz w:val="48"/>
          <w:szCs w:val="48"/>
        </w:rPr>
      </w:pPr>
      <w:bookmarkStart w:id="778" w:name="_Toc8736468"/>
      <w:bookmarkStart w:id="779" w:name="_Toc8911717"/>
      <w:bookmarkStart w:id="780" w:name="_Toc8985151"/>
      <w:bookmarkStart w:id="781" w:name="_Toc10018724"/>
      <w:r w:rsidRPr="00C855FC">
        <w:rPr>
          <w:rFonts w:ascii="Lato" w:hAnsi="Lato" w:cs="Times New Roman"/>
          <w:b/>
          <w:color w:val="FFFFFF" w:themeColor="background1"/>
          <w:sz w:val="48"/>
          <w:szCs w:val="48"/>
        </w:rPr>
        <w:t>IV.16 Zdrowie</w:t>
      </w:r>
      <w:bookmarkEnd w:id="778"/>
      <w:bookmarkEnd w:id="779"/>
      <w:bookmarkEnd w:id="780"/>
      <w:bookmarkEnd w:id="781"/>
      <w:r w:rsidR="00427154" w:rsidRPr="00C855FC">
        <w:rPr>
          <w:rFonts w:ascii="Lato" w:hAnsi="Lato" w:cs="Times New Roman"/>
          <w:b/>
          <w:color w:val="FFFFFF" w:themeColor="background1"/>
          <w:sz w:val="48"/>
          <w:szCs w:val="48"/>
        </w:rPr>
        <w:t xml:space="preserve"> </w:t>
      </w:r>
    </w:p>
    <w:p w:rsidR="000E7EEF" w:rsidRPr="00C855FC" w:rsidRDefault="000E7EEF" w:rsidP="003576CC">
      <w:pPr>
        <w:rPr>
          <w:rFonts w:ascii="Lato" w:hAnsi="Lato" w:cs="Times New Roman"/>
          <w:sz w:val="22"/>
        </w:rPr>
      </w:pPr>
    </w:p>
    <w:p w:rsidR="000E7EEF" w:rsidRPr="00C855FC" w:rsidRDefault="000E7EEF" w:rsidP="003A2C08">
      <w:pPr>
        <w:keepNext/>
        <w:keepLines/>
        <w:shd w:val="clear" w:color="auto" w:fill="0070C0"/>
        <w:spacing w:before="40"/>
        <w:outlineLvl w:val="2"/>
        <w:rPr>
          <w:rFonts w:ascii="Lato" w:eastAsiaTheme="majorEastAsia" w:hAnsi="Lato" w:cstheme="majorBidi"/>
          <w:b/>
          <w:color w:val="FFFFFF" w:themeColor="background1"/>
          <w:szCs w:val="24"/>
        </w:rPr>
      </w:pPr>
      <w:bookmarkStart w:id="782" w:name="_Toc8215020"/>
      <w:bookmarkStart w:id="783" w:name="_Toc8736469"/>
      <w:bookmarkStart w:id="784" w:name="_Toc8911718"/>
      <w:bookmarkStart w:id="785" w:name="_Toc8985152"/>
      <w:bookmarkStart w:id="786" w:name="_Toc10018725"/>
      <w:r w:rsidRPr="00C855FC">
        <w:rPr>
          <w:rFonts w:ascii="Lato" w:eastAsiaTheme="majorEastAsia" w:hAnsi="Lato" w:cstheme="majorBidi"/>
          <w:b/>
          <w:color w:val="FFFFFF" w:themeColor="background1"/>
          <w:szCs w:val="24"/>
        </w:rPr>
        <w:t xml:space="preserve">IV.16.1 Wprowadzenie do </w:t>
      </w:r>
      <w:r w:rsidR="005D759D">
        <w:rPr>
          <w:rFonts w:ascii="Lato" w:eastAsiaTheme="majorEastAsia" w:hAnsi="Lato" w:cstheme="majorBidi"/>
          <w:b/>
          <w:color w:val="FFFFFF" w:themeColor="background1"/>
          <w:szCs w:val="24"/>
        </w:rPr>
        <w:t>Dziedziny</w:t>
      </w:r>
      <w:bookmarkEnd w:id="782"/>
      <w:bookmarkEnd w:id="783"/>
      <w:bookmarkEnd w:id="784"/>
      <w:bookmarkEnd w:id="785"/>
      <w:bookmarkEnd w:id="786"/>
    </w:p>
    <w:p w:rsidR="000E7EEF" w:rsidRPr="00C855FC" w:rsidRDefault="000E7EEF" w:rsidP="003576CC">
      <w:pPr>
        <w:tabs>
          <w:tab w:val="left" w:pos="6222"/>
        </w:tabs>
        <w:rPr>
          <w:rFonts w:ascii="Lato" w:hAnsi="Lato" w:cs="Times New Roman"/>
          <w:sz w:val="22"/>
        </w:rPr>
      </w:pPr>
    </w:p>
    <w:p w:rsidR="00F1575A" w:rsidRPr="00C855FC" w:rsidRDefault="00D403A0" w:rsidP="003576CC">
      <w:pPr>
        <w:tabs>
          <w:tab w:val="left" w:pos="6222"/>
        </w:tabs>
        <w:rPr>
          <w:rFonts w:ascii="Lato" w:hAnsi="Lato" w:cs="Times New Roman"/>
          <w:sz w:val="22"/>
        </w:rPr>
      </w:pPr>
      <w:r w:rsidRPr="00C855FC">
        <w:rPr>
          <w:rFonts w:ascii="Lato" w:hAnsi="Lato" w:cs="Times New Roman"/>
          <w:sz w:val="22"/>
        </w:rPr>
        <w:t xml:space="preserve">Polityka miasta w </w:t>
      </w:r>
      <w:r w:rsidR="005D759D">
        <w:rPr>
          <w:rFonts w:ascii="Lato" w:hAnsi="Lato" w:cs="Times New Roman"/>
          <w:sz w:val="22"/>
        </w:rPr>
        <w:t>Dziedzin</w:t>
      </w:r>
      <w:r w:rsidR="00F1575A" w:rsidRPr="00C855FC">
        <w:rPr>
          <w:rFonts w:ascii="Lato" w:hAnsi="Lato" w:cs="Times New Roman"/>
          <w:sz w:val="22"/>
        </w:rPr>
        <w:t xml:space="preserve">ie </w:t>
      </w:r>
      <w:r w:rsidRPr="00C855FC">
        <w:rPr>
          <w:rFonts w:ascii="Lato" w:hAnsi="Lato" w:cs="Times New Roman"/>
          <w:sz w:val="22"/>
        </w:rPr>
        <w:t>Z</w:t>
      </w:r>
      <w:r w:rsidR="00F1575A" w:rsidRPr="00C855FC">
        <w:rPr>
          <w:rFonts w:ascii="Lato" w:hAnsi="Lato" w:cs="Times New Roman"/>
          <w:sz w:val="22"/>
        </w:rPr>
        <w:t>drowi</w:t>
      </w:r>
      <w:r w:rsidRPr="00C855FC">
        <w:rPr>
          <w:rFonts w:ascii="Lato" w:hAnsi="Lato" w:cs="Times New Roman"/>
          <w:sz w:val="22"/>
        </w:rPr>
        <w:t>e</w:t>
      </w:r>
      <w:r w:rsidR="00F1575A" w:rsidRPr="00C855FC">
        <w:rPr>
          <w:rFonts w:ascii="Lato" w:hAnsi="Lato" w:cs="Times New Roman"/>
          <w:sz w:val="22"/>
        </w:rPr>
        <w:t xml:space="preserve"> obejmuje działania Gminy Miejskiej Kraków w</w:t>
      </w:r>
      <w:r w:rsidR="00C31519">
        <w:rPr>
          <w:rFonts w:ascii="Lato" w:hAnsi="Lato" w:cs="Times New Roman"/>
          <w:sz w:val="22"/>
        </w:rPr>
        <w:t> </w:t>
      </w:r>
      <w:r w:rsidR="00F1575A" w:rsidRPr="00C855FC">
        <w:rPr>
          <w:rFonts w:ascii="Lato" w:hAnsi="Lato" w:cs="Times New Roman"/>
          <w:sz w:val="22"/>
        </w:rPr>
        <w:t>zakresie lokalnej polityki zdrowotnej zmierzające do zapewnienia mieszkańcom właściwego poziomu bezpieczeństwa zdrowotnego oraz opieki nad dziećmi do lat 3</w:t>
      </w:r>
      <w:r w:rsidR="00C31519">
        <w:rPr>
          <w:rFonts w:ascii="Lato" w:hAnsi="Lato" w:cs="Times New Roman"/>
          <w:sz w:val="22"/>
        </w:rPr>
        <w:t> </w:t>
      </w:r>
      <w:r w:rsidR="00F1575A" w:rsidRPr="00C855FC">
        <w:rPr>
          <w:rFonts w:ascii="Lato" w:hAnsi="Lato" w:cs="Times New Roman"/>
          <w:sz w:val="22"/>
        </w:rPr>
        <w:t>w</w:t>
      </w:r>
      <w:r w:rsidR="00C31519">
        <w:rPr>
          <w:rFonts w:ascii="Lato" w:hAnsi="Lato" w:cs="Times New Roman"/>
          <w:sz w:val="22"/>
        </w:rPr>
        <w:t> </w:t>
      </w:r>
      <w:r w:rsidR="00F1575A" w:rsidRPr="00C855FC">
        <w:rPr>
          <w:rFonts w:ascii="Lato" w:hAnsi="Lato" w:cs="Times New Roman"/>
          <w:sz w:val="22"/>
        </w:rPr>
        <w:t xml:space="preserve">ramach posiadanych kompetencji oraz zasobów materialnych i finansowych. </w:t>
      </w:r>
    </w:p>
    <w:p w:rsidR="00F1575A" w:rsidRPr="00C855FC" w:rsidRDefault="00F1575A" w:rsidP="003576CC">
      <w:pPr>
        <w:tabs>
          <w:tab w:val="left" w:pos="6222"/>
        </w:tabs>
        <w:rPr>
          <w:rFonts w:ascii="Lato" w:hAnsi="Lato" w:cs="Times New Roman"/>
          <w:sz w:val="22"/>
        </w:rPr>
      </w:pPr>
      <w:r w:rsidRPr="00C855FC">
        <w:rPr>
          <w:rFonts w:ascii="Lato" w:hAnsi="Lato" w:cs="Times New Roman"/>
          <w:sz w:val="22"/>
        </w:rPr>
        <w:t xml:space="preserve">W tym celu w ramach </w:t>
      </w:r>
      <w:r w:rsidR="005D759D">
        <w:rPr>
          <w:rFonts w:ascii="Lato" w:hAnsi="Lato" w:cs="Times New Roman"/>
          <w:sz w:val="22"/>
        </w:rPr>
        <w:t>Dziedziny</w:t>
      </w:r>
      <w:r w:rsidRPr="00C855FC">
        <w:rPr>
          <w:rFonts w:ascii="Lato" w:hAnsi="Lato" w:cs="Times New Roman"/>
          <w:sz w:val="22"/>
        </w:rPr>
        <w:t xml:space="preserve"> Zdrowie realizowane były trzy usługi publiczne :</w:t>
      </w:r>
    </w:p>
    <w:p w:rsidR="00F1575A" w:rsidRPr="00C855FC" w:rsidRDefault="00F1575A" w:rsidP="007738AA">
      <w:pPr>
        <w:numPr>
          <w:ilvl w:val="0"/>
          <w:numId w:val="218"/>
        </w:numPr>
        <w:tabs>
          <w:tab w:val="left" w:pos="6222"/>
        </w:tabs>
        <w:contextualSpacing/>
        <w:rPr>
          <w:rFonts w:ascii="Lato" w:hAnsi="Lato" w:cs="Times New Roman"/>
          <w:sz w:val="22"/>
        </w:rPr>
      </w:pPr>
      <w:r w:rsidRPr="00C855FC">
        <w:rPr>
          <w:rFonts w:ascii="Lato" w:hAnsi="Lato" w:cs="Times New Roman"/>
          <w:sz w:val="22"/>
        </w:rPr>
        <w:t>Zapewnienie instytucjonalnej opieki nad dziećmi w wieku do lat 3 (Z-1)</w:t>
      </w:r>
    </w:p>
    <w:p w:rsidR="00F1575A" w:rsidRPr="00C855FC" w:rsidRDefault="00F1575A" w:rsidP="007738AA">
      <w:pPr>
        <w:numPr>
          <w:ilvl w:val="0"/>
          <w:numId w:val="218"/>
        </w:numPr>
        <w:tabs>
          <w:tab w:val="left" w:pos="6222"/>
        </w:tabs>
        <w:contextualSpacing/>
        <w:rPr>
          <w:rFonts w:ascii="Lato" w:hAnsi="Lato" w:cs="Times New Roman"/>
          <w:sz w:val="22"/>
        </w:rPr>
      </w:pPr>
      <w:r w:rsidRPr="00C855FC">
        <w:rPr>
          <w:rFonts w:ascii="Lato" w:hAnsi="Lato" w:cs="Times New Roman"/>
          <w:sz w:val="22"/>
        </w:rPr>
        <w:t>Tworzenie warunków dla zapewnienia opieki zdrowotnej dla mieszkańców miasta (Z-</w:t>
      </w:r>
      <w:r w:rsidR="00DA3318">
        <w:rPr>
          <w:rFonts w:ascii="Lato" w:hAnsi="Lato" w:cs="Times New Roman"/>
          <w:sz w:val="22"/>
        </w:rPr>
        <w:t> </w:t>
      </w:r>
      <w:r w:rsidRPr="00C855FC">
        <w:rPr>
          <w:rFonts w:ascii="Lato" w:hAnsi="Lato" w:cs="Times New Roman"/>
          <w:sz w:val="22"/>
        </w:rPr>
        <w:t>2)</w:t>
      </w:r>
    </w:p>
    <w:p w:rsidR="00F1575A" w:rsidRPr="00C855FC" w:rsidRDefault="00F1575A" w:rsidP="007738AA">
      <w:pPr>
        <w:numPr>
          <w:ilvl w:val="0"/>
          <w:numId w:val="218"/>
        </w:numPr>
        <w:tabs>
          <w:tab w:val="left" w:pos="6222"/>
        </w:tabs>
        <w:contextualSpacing/>
        <w:rPr>
          <w:rFonts w:ascii="Lato" w:hAnsi="Lato" w:cs="Times New Roman"/>
          <w:sz w:val="22"/>
        </w:rPr>
      </w:pPr>
      <w:r w:rsidRPr="00C855FC">
        <w:rPr>
          <w:rFonts w:ascii="Lato" w:hAnsi="Lato" w:cs="Times New Roman"/>
          <w:sz w:val="22"/>
        </w:rPr>
        <w:t>Profilaktyka i terapia uzależnień od alkoholu (Z-3)</w:t>
      </w:r>
    </w:p>
    <w:p w:rsidR="00F1575A" w:rsidRPr="00C855FC" w:rsidRDefault="00F1575A" w:rsidP="003576CC">
      <w:pPr>
        <w:tabs>
          <w:tab w:val="left" w:pos="6222"/>
        </w:tabs>
        <w:rPr>
          <w:rFonts w:ascii="Lato" w:hAnsi="Lato" w:cs="Times New Roman"/>
          <w:sz w:val="22"/>
        </w:rPr>
      </w:pPr>
      <w:r w:rsidRPr="00C855FC">
        <w:rPr>
          <w:rFonts w:ascii="Lato" w:hAnsi="Lato" w:cs="Times New Roman"/>
          <w:sz w:val="22"/>
        </w:rPr>
        <w:t>a także realizowane były dwa, o</w:t>
      </w:r>
      <w:r w:rsidR="009102C0">
        <w:rPr>
          <w:rFonts w:ascii="Lato" w:hAnsi="Lato" w:cs="Times New Roman"/>
          <w:sz w:val="22"/>
        </w:rPr>
        <w:t xml:space="preserve">bowiązujące do końca 2018 roku </w:t>
      </w:r>
      <w:r w:rsidR="00095225">
        <w:rPr>
          <w:rFonts w:ascii="Lato" w:hAnsi="Lato" w:cs="Times New Roman"/>
          <w:sz w:val="22"/>
        </w:rPr>
        <w:t>P</w:t>
      </w:r>
      <w:r w:rsidRPr="00C855FC">
        <w:rPr>
          <w:rFonts w:ascii="Lato" w:hAnsi="Lato" w:cs="Times New Roman"/>
          <w:sz w:val="22"/>
        </w:rPr>
        <w:t>rogramy strategiczne:</w:t>
      </w:r>
    </w:p>
    <w:p w:rsidR="00F1575A" w:rsidRPr="00C855FC" w:rsidRDefault="00F1575A" w:rsidP="007738AA">
      <w:pPr>
        <w:numPr>
          <w:ilvl w:val="0"/>
          <w:numId w:val="219"/>
        </w:numPr>
        <w:tabs>
          <w:tab w:val="left" w:pos="6222"/>
        </w:tabs>
        <w:contextualSpacing/>
        <w:jc w:val="left"/>
        <w:rPr>
          <w:rFonts w:ascii="Lato" w:hAnsi="Lato" w:cs="Times New Roman"/>
          <w:sz w:val="22"/>
        </w:rPr>
      </w:pPr>
      <w:r w:rsidRPr="00C855FC">
        <w:rPr>
          <w:rFonts w:ascii="Lato" w:hAnsi="Lato" w:cs="Times New Roman"/>
          <w:sz w:val="22"/>
        </w:rPr>
        <w:t>Miejski Program Ochrony Zdrowia „Zdrowy Kraków 201</w:t>
      </w:r>
      <w:r w:rsidR="006F0560">
        <w:rPr>
          <w:rFonts w:ascii="Lato" w:hAnsi="Lato" w:cs="Times New Roman"/>
          <w:sz w:val="22"/>
        </w:rPr>
        <w:t xml:space="preserve">6-2018”, przyjęty Uchwałą Nr </w:t>
      </w:r>
      <w:r w:rsidRPr="00C855FC">
        <w:rPr>
          <w:rFonts w:ascii="Lato" w:hAnsi="Lato" w:cs="Times New Roman"/>
          <w:sz w:val="22"/>
        </w:rPr>
        <w:t>XXXIV/558/15 Rady Miasta Krakowa z</w:t>
      </w:r>
      <w:r w:rsidR="0005164A">
        <w:rPr>
          <w:rFonts w:ascii="Lato" w:hAnsi="Lato" w:cs="Times New Roman"/>
          <w:sz w:val="22"/>
        </w:rPr>
        <w:t> </w:t>
      </w:r>
      <w:r w:rsidRPr="00C855FC">
        <w:rPr>
          <w:rFonts w:ascii="Lato" w:hAnsi="Lato" w:cs="Times New Roman"/>
          <w:sz w:val="22"/>
        </w:rPr>
        <w:t>dnia</w:t>
      </w:r>
      <w:r w:rsidR="0005164A">
        <w:rPr>
          <w:rFonts w:ascii="Lato" w:hAnsi="Lato" w:cs="Times New Roman"/>
          <w:sz w:val="22"/>
        </w:rPr>
        <w:t> </w:t>
      </w:r>
      <w:r w:rsidRPr="00C855FC">
        <w:rPr>
          <w:rFonts w:ascii="Lato" w:hAnsi="Lato" w:cs="Times New Roman"/>
          <w:sz w:val="22"/>
        </w:rPr>
        <w:t>16</w:t>
      </w:r>
      <w:r w:rsidR="0005164A">
        <w:rPr>
          <w:rFonts w:ascii="Lato" w:hAnsi="Lato" w:cs="Times New Roman"/>
          <w:sz w:val="22"/>
        </w:rPr>
        <w:t> </w:t>
      </w:r>
      <w:r w:rsidRPr="00C855FC">
        <w:rPr>
          <w:rFonts w:ascii="Lato" w:hAnsi="Lato" w:cs="Times New Roman"/>
          <w:sz w:val="22"/>
        </w:rPr>
        <w:t>grudnia</w:t>
      </w:r>
      <w:r w:rsidR="0005164A">
        <w:rPr>
          <w:rFonts w:ascii="Lato" w:hAnsi="Lato" w:cs="Times New Roman"/>
          <w:sz w:val="22"/>
        </w:rPr>
        <w:t> </w:t>
      </w:r>
      <w:r w:rsidRPr="00C855FC">
        <w:rPr>
          <w:rFonts w:ascii="Lato" w:hAnsi="Lato" w:cs="Times New Roman"/>
          <w:sz w:val="22"/>
        </w:rPr>
        <w:t>2015</w:t>
      </w:r>
      <w:r w:rsidR="0005164A">
        <w:rPr>
          <w:rFonts w:ascii="Lato" w:hAnsi="Lato" w:cs="Times New Roman"/>
          <w:sz w:val="22"/>
        </w:rPr>
        <w:t> </w:t>
      </w:r>
      <w:r w:rsidRPr="00C855FC">
        <w:rPr>
          <w:rFonts w:ascii="Lato" w:hAnsi="Lato" w:cs="Times New Roman"/>
          <w:sz w:val="22"/>
        </w:rPr>
        <w:t>r.,</w:t>
      </w:r>
    </w:p>
    <w:p w:rsidR="00F1575A" w:rsidRPr="00C855FC" w:rsidRDefault="00F1575A" w:rsidP="007738AA">
      <w:pPr>
        <w:numPr>
          <w:ilvl w:val="0"/>
          <w:numId w:val="219"/>
        </w:numPr>
        <w:tabs>
          <w:tab w:val="left" w:pos="6222"/>
        </w:tabs>
        <w:contextualSpacing/>
        <w:jc w:val="left"/>
        <w:rPr>
          <w:rFonts w:ascii="Lato" w:hAnsi="Lato" w:cs="Times New Roman"/>
          <w:sz w:val="22"/>
        </w:rPr>
      </w:pPr>
      <w:r w:rsidRPr="00C855FC">
        <w:rPr>
          <w:rFonts w:ascii="Lato" w:hAnsi="Lato" w:cs="Times New Roman"/>
          <w:sz w:val="22"/>
        </w:rPr>
        <w:t>Miejski Program Ochrony Zdrowia</w:t>
      </w:r>
      <w:r w:rsidR="006F0560">
        <w:rPr>
          <w:rFonts w:ascii="Lato" w:hAnsi="Lato" w:cs="Times New Roman"/>
          <w:sz w:val="22"/>
        </w:rPr>
        <w:t xml:space="preserve"> Psychicznego na lata 2016-2018 przyjęty Uchwałą </w:t>
      </w:r>
      <w:r w:rsidRPr="00C855FC">
        <w:rPr>
          <w:rFonts w:ascii="Lato" w:hAnsi="Lato" w:cs="Times New Roman"/>
          <w:sz w:val="22"/>
        </w:rPr>
        <w:t>Nr XXXIV/556/15 Rady Miasta Krakowa z dnia 16 grudnia 2015</w:t>
      </w:r>
      <w:r w:rsidR="0005164A">
        <w:rPr>
          <w:rFonts w:ascii="Lato" w:hAnsi="Lato" w:cs="Times New Roman"/>
          <w:sz w:val="22"/>
        </w:rPr>
        <w:t> </w:t>
      </w:r>
      <w:r w:rsidRPr="00C855FC">
        <w:rPr>
          <w:rFonts w:ascii="Lato" w:hAnsi="Lato" w:cs="Times New Roman"/>
          <w:sz w:val="22"/>
        </w:rPr>
        <w:t>r.</w:t>
      </w:r>
    </w:p>
    <w:p w:rsidR="000E7EEF" w:rsidRPr="00C855FC" w:rsidRDefault="000E7EEF" w:rsidP="003576CC">
      <w:pPr>
        <w:tabs>
          <w:tab w:val="left" w:pos="6222"/>
        </w:tabs>
        <w:rPr>
          <w:rFonts w:ascii="Lato" w:hAnsi="Lato" w:cs="Times New Roman"/>
          <w:sz w:val="18"/>
        </w:rPr>
      </w:pPr>
    </w:p>
    <w:p w:rsidR="000E7EEF" w:rsidRPr="00C855FC" w:rsidRDefault="000E7EEF" w:rsidP="003A2C08">
      <w:pPr>
        <w:keepNext/>
        <w:keepLines/>
        <w:shd w:val="clear" w:color="auto" w:fill="0070C0"/>
        <w:spacing w:before="40"/>
        <w:outlineLvl w:val="2"/>
        <w:rPr>
          <w:rFonts w:ascii="Lato" w:eastAsiaTheme="majorEastAsia" w:hAnsi="Lato" w:cstheme="majorBidi"/>
          <w:b/>
          <w:color w:val="FFFFFF" w:themeColor="background1"/>
          <w:szCs w:val="24"/>
        </w:rPr>
      </w:pPr>
      <w:bookmarkStart w:id="787" w:name="_Toc8215021"/>
      <w:bookmarkStart w:id="788" w:name="_Toc8736470"/>
      <w:bookmarkStart w:id="789" w:name="_Toc8911719"/>
      <w:bookmarkStart w:id="790" w:name="_Toc8985153"/>
      <w:bookmarkStart w:id="791" w:name="_Toc10018726"/>
      <w:r w:rsidRPr="00C855FC">
        <w:rPr>
          <w:rFonts w:ascii="Lato" w:eastAsiaTheme="majorEastAsia" w:hAnsi="Lato" w:cstheme="majorBidi"/>
          <w:b/>
          <w:color w:val="FFFFFF" w:themeColor="background1"/>
          <w:szCs w:val="24"/>
        </w:rPr>
        <w:t>IV.16.2 Charakterystyka usług publicznych</w:t>
      </w:r>
      <w:bookmarkEnd w:id="787"/>
      <w:bookmarkEnd w:id="788"/>
      <w:bookmarkEnd w:id="789"/>
      <w:bookmarkEnd w:id="790"/>
      <w:bookmarkEnd w:id="791"/>
    </w:p>
    <w:p w:rsidR="000E7EEF" w:rsidRPr="00C855FC" w:rsidRDefault="000E7EEF" w:rsidP="003576CC">
      <w:pPr>
        <w:tabs>
          <w:tab w:val="left" w:pos="6222"/>
        </w:tabs>
        <w:rPr>
          <w:rFonts w:ascii="Lato" w:hAnsi="Lato" w:cs="Times New Roman"/>
          <w:sz w:val="20"/>
        </w:rPr>
      </w:pPr>
    </w:p>
    <w:p w:rsidR="00F1575A" w:rsidRPr="00C855FC" w:rsidRDefault="00F1575A" w:rsidP="003576CC">
      <w:pPr>
        <w:tabs>
          <w:tab w:val="left" w:pos="6222"/>
        </w:tabs>
        <w:rPr>
          <w:rFonts w:ascii="Lato" w:hAnsi="Lato" w:cs="Times New Roman"/>
          <w:sz w:val="22"/>
        </w:rPr>
      </w:pPr>
      <w:r w:rsidRPr="00C855FC">
        <w:rPr>
          <w:rFonts w:ascii="Lato" w:hAnsi="Lato" w:cs="Times New Roman"/>
          <w:sz w:val="22"/>
        </w:rPr>
        <w:t>Miejski Program Ochrony Zdrowia „Zdrowy Kraków 2016-2018” jest spójny z Miejskim Programem Ochrony Zdrowia Psychicznego na lata 2016-2018 w odniesieniu do zawartych w nich celów i zakresu działań w obszarze zdrowia publicznego. W celu łatwiejszej operacjonalizacji programów w Systemie STRADOM i w SRK 2030</w:t>
      </w:r>
      <w:r w:rsidR="009102C0">
        <w:rPr>
          <w:rFonts w:ascii="Lato" w:hAnsi="Lato" w:cs="Times New Roman"/>
          <w:sz w:val="22"/>
        </w:rPr>
        <w:t xml:space="preserve"> zostały one połączone w jeden </w:t>
      </w:r>
      <w:r w:rsidR="00E7522B">
        <w:rPr>
          <w:rFonts w:ascii="Lato" w:hAnsi="Lato" w:cs="Times New Roman"/>
          <w:sz w:val="22"/>
        </w:rPr>
        <w:t>P</w:t>
      </w:r>
      <w:r w:rsidRPr="00C855FC">
        <w:rPr>
          <w:rFonts w:ascii="Lato" w:hAnsi="Lato" w:cs="Times New Roman"/>
          <w:sz w:val="22"/>
        </w:rPr>
        <w:t>rogram strategiczny. Po połączeniu obu prog</w:t>
      </w:r>
      <w:r w:rsidR="001245D8">
        <w:rPr>
          <w:rFonts w:ascii="Lato" w:hAnsi="Lato" w:cs="Times New Roman"/>
          <w:sz w:val="22"/>
        </w:rPr>
        <w:t>ramów cel ogólny, zakres i c</w:t>
      </w:r>
      <w:r w:rsidR="00D403A0" w:rsidRPr="00C855FC">
        <w:rPr>
          <w:rFonts w:ascii="Lato" w:hAnsi="Lato" w:cs="Times New Roman"/>
          <w:sz w:val="22"/>
        </w:rPr>
        <w:t xml:space="preserve">ele </w:t>
      </w:r>
      <w:r w:rsidRPr="00C855FC">
        <w:rPr>
          <w:rFonts w:ascii="Lato" w:hAnsi="Lato" w:cs="Times New Roman"/>
          <w:sz w:val="22"/>
        </w:rPr>
        <w:t xml:space="preserve">szczegółowe programu określa </w:t>
      </w:r>
      <w:r w:rsidRPr="00C855FC">
        <w:rPr>
          <w:rFonts w:ascii="Lato" w:hAnsi="Lato" w:cs="Times New Roman"/>
          <w:b/>
          <w:sz w:val="22"/>
        </w:rPr>
        <w:t>Deklaracja Wyników</w:t>
      </w:r>
      <w:r w:rsidRPr="00C855FC">
        <w:rPr>
          <w:rFonts w:ascii="Lato" w:hAnsi="Lato" w:cs="Times New Roman"/>
          <w:sz w:val="22"/>
        </w:rPr>
        <w:t>, którą zdefiniowano w brzmieniu:</w:t>
      </w:r>
    </w:p>
    <w:p w:rsidR="00F1575A" w:rsidRPr="00C855FC" w:rsidRDefault="00F1575A" w:rsidP="003576CC">
      <w:pPr>
        <w:tabs>
          <w:tab w:val="left" w:pos="6222"/>
        </w:tabs>
        <w:rPr>
          <w:rFonts w:ascii="Lato" w:hAnsi="Lato" w:cs="Times New Roman"/>
          <w:sz w:val="22"/>
        </w:rPr>
      </w:pPr>
    </w:p>
    <w:p w:rsidR="00F1575A" w:rsidRPr="00C855FC" w:rsidRDefault="00F1575A" w:rsidP="003576CC">
      <w:pPr>
        <w:tabs>
          <w:tab w:val="left" w:pos="6222"/>
        </w:tabs>
        <w:rPr>
          <w:rFonts w:ascii="Lato" w:hAnsi="Lato" w:cs="Times New Roman"/>
          <w:sz w:val="22"/>
        </w:rPr>
      </w:pPr>
      <w:r w:rsidRPr="00C855FC">
        <w:rPr>
          <w:rFonts w:ascii="Lato" w:hAnsi="Lato" w:cs="Times New Roman"/>
          <w:sz w:val="22"/>
        </w:rPr>
        <w:t>„Zapewnienie mieszkańcom Krakowa właściwego poziomu bezpieczeństwa zdrowotnego</w:t>
      </w:r>
    </w:p>
    <w:p w:rsidR="00F1575A" w:rsidRPr="00C855FC" w:rsidRDefault="00F1575A" w:rsidP="003576CC">
      <w:pPr>
        <w:tabs>
          <w:tab w:val="left" w:pos="6222"/>
        </w:tabs>
        <w:rPr>
          <w:rFonts w:ascii="Lato" w:hAnsi="Lato" w:cs="Times New Roman"/>
          <w:sz w:val="16"/>
          <w:szCs w:val="16"/>
        </w:rPr>
      </w:pPr>
    </w:p>
    <w:p w:rsidR="00F1575A" w:rsidRPr="00C855FC" w:rsidRDefault="00F1575A" w:rsidP="003576CC">
      <w:pPr>
        <w:tabs>
          <w:tab w:val="left" w:pos="6222"/>
        </w:tabs>
        <w:rPr>
          <w:rFonts w:ascii="Lato" w:hAnsi="Lato" w:cs="Times New Roman"/>
          <w:b/>
          <w:sz w:val="22"/>
          <w:szCs w:val="16"/>
        </w:rPr>
      </w:pPr>
      <w:r w:rsidRPr="00C855FC">
        <w:rPr>
          <w:rFonts w:ascii="Lato" w:hAnsi="Lato" w:cs="Times New Roman"/>
          <w:b/>
          <w:sz w:val="22"/>
          <w:szCs w:val="16"/>
        </w:rPr>
        <w:t>poprzez:</w:t>
      </w:r>
    </w:p>
    <w:p w:rsidR="00F1575A" w:rsidRPr="00C855FC" w:rsidRDefault="00F1575A" w:rsidP="007738AA">
      <w:pPr>
        <w:numPr>
          <w:ilvl w:val="0"/>
          <w:numId w:val="236"/>
        </w:numPr>
        <w:tabs>
          <w:tab w:val="left" w:pos="6222"/>
        </w:tabs>
        <w:contextualSpacing/>
        <w:rPr>
          <w:rFonts w:ascii="Lato" w:hAnsi="Lato" w:cs="Times New Roman"/>
          <w:sz w:val="22"/>
          <w:szCs w:val="16"/>
        </w:rPr>
      </w:pPr>
      <w:r w:rsidRPr="00C855FC">
        <w:rPr>
          <w:rFonts w:ascii="Lato" w:hAnsi="Lato" w:cs="Times New Roman"/>
          <w:sz w:val="22"/>
          <w:szCs w:val="16"/>
        </w:rPr>
        <w:t>systematyczną aktualizację informacji o potrzebach i uwarunkowaniach zdrowotnych mieszkańców Krakowa (kobiet i mężczyzn),</w:t>
      </w:r>
    </w:p>
    <w:p w:rsidR="00F1575A" w:rsidRPr="00C855FC" w:rsidRDefault="00F1575A" w:rsidP="007738AA">
      <w:pPr>
        <w:numPr>
          <w:ilvl w:val="0"/>
          <w:numId w:val="236"/>
        </w:numPr>
        <w:tabs>
          <w:tab w:val="left" w:pos="6222"/>
        </w:tabs>
        <w:contextualSpacing/>
        <w:rPr>
          <w:rFonts w:ascii="Lato" w:hAnsi="Lato" w:cs="Times New Roman"/>
          <w:sz w:val="22"/>
        </w:rPr>
      </w:pPr>
      <w:r w:rsidRPr="00C855FC">
        <w:rPr>
          <w:rFonts w:ascii="Lato" w:hAnsi="Lato" w:cs="Times New Roman"/>
          <w:sz w:val="22"/>
        </w:rPr>
        <w:t>koordynację zadań związanych z realizacją polityki zdrowotnej Miasta Krakowa,</w:t>
      </w:r>
    </w:p>
    <w:p w:rsidR="00F1575A" w:rsidRPr="00C855FC" w:rsidRDefault="00F1575A" w:rsidP="007738AA">
      <w:pPr>
        <w:numPr>
          <w:ilvl w:val="0"/>
          <w:numId w:val="236"/>
        </w:numPr>
        <w:tabs>
          <w:tab w:val="left" w:pos="6222"/>
        </w:tabs>
        <w:contextualSpacing/>
        <w:rPr>
          <w:rFonts w:ascii="Lato" w:hAnsi="Lato" w:cs="Times New Roman"/>
          <w:sz w:val="22"/>
        </w:rPr>
      </w:pPr>
      <w:r w:rsidRPr="00C855FC">
        <w:rPr>
          <w:rFonts w:ascii="Lato" w:hAnsi="Lato" w:cs="Times New Roman"/>
          <w:sz w:val="22"/>
        </w:rPr>
        <w:t>poprawę warunków dostępności do świadczeń zdrowotnych o możliwie najwyższej jakości</w:t>
      </w:r>
      <w:r w:rsidR="00D403A0" w:rsidRPr="00C855FC">
        <w:rPr>
          <w:rFonts w:ascii="Lato" w:hAnsi="Lato" w:cs="Times New Roman"/>
          <w:sz w:val="22"/>
        </w:rPr>
        <w:t>,</w:t>
      </w:r>
      <w:r w:rsidRPr="00C855FC">
        <w:rPr>
          <w:rFonts w:ascii="Lato" w:hAnsi="Lato" w:cs="Times New Roman"/>
          <w:sz w:val="22"/>
        </w:rPr>
        <w:t xml:space="preserve"> w szczególności w ramach opieki kardiologicznej oraz opieki onkologicznej,</w:t>
      </w:r>
    </w:p>
    <w:p w:rsidR="00F1575A" w:rsidRPr="00C855FC" w:rsidRDefault="00F1575A" w:rsidP="007738AA">
      <w:pPr>
        <w:numPr>
          <w:ilvl w:val="0"/>
          <w:numId w:val="236"/>
        </w:numPr>
        <w:tabs>
          <w:tab w:val="left" w:pos="6222"/>
        </w:tabs>
        <w:contextualSpacing/>
        <w:rPr>
          <w:rFonts w:ascii="Lato" w:hAnsi="Lato" w:cs="Times New Roman"/>
          <w:sz w:val="22"/>
        </w:rPr>
      </w:pPr>
      <w:r w:rsidRPr="00C855FC">
        <w:rPr>
          <w:rFonts w:ascii="Lato" w:hAnsi="Lato" w:cs="Times New Roman"/>
          <w:sz w:val="22"/>
        </w:rPr>
        <w:t>poprawę warunków dostępności do świadczeń realizowanych w ramach medycyny szkolnej,</w:t>
      </w:r>
    </w:p>
    <w:p w:rsidR="00F1575A" w:rsidRPr="00C855FC" w:rsidRDefault="00F1575A" w:rsidP="007738AA">
      <w:pPr>
        <w:numPr>
          <w:ilvl w:val="0"/>
          <w:numId w:val="236"/>
        </w:numPr>
        <w:tabs>
          <w:tab w:val="left" w:pos="6222"/>
        </w:tabs>
        <w:contextualSpacing/>
        <w:rPr>
          <w:rFonts w:ascii="Lato" w:hAnsi="Lato" w:cs="Times New Roman"/>
          <w:sz w:val="22"/>
        </w:rPr>
      </w:pPr>
      <w:r w:rsidRPr="00C855FC">
        <w:rPr>
          <w:rFonts w:ascii="Lato" w:hAnsi="Lato" w:cs="Times New Roman"/>
          <w:sz w:val="22"/>
        </w:rPr>
        <w:t>profilaktykę i promocję zdrowia oraz upowszechnianie zachowań zdrowotnych przez działania edukacyjne adresowane do konkretnych grup wiekowych,</w:t>
      </w:r>
    </w:p>
    <w:p w:rsidR="00F1575A" w:rsidRPr="00C855FC" w:rsidRDefault="00F1575A" w:rsidP="007738AA">
      <w:pPr>
        <w:numPr>
          <w:ilvl w:val="0"/>
          <w:numId w:val="236"/>
        </w:numPr>
        <w:tabs>
          <w:tab w:val="left" w:pos="6222"/>
        </w:tabs>
        <w:contextualSpacing/>
        <w:rPr>
          <w:rFonts w:ascii="Lato" w:hAnsi="Lato" w:cs="Times New Roman"/>
          <w:sz w:val="22"/>
        </w:rPr>
      </w:pPr>
      <w:r w:rsidRPr="00C855FC">
        <w:rPr>
          <w:rFonts w:ascii="Lato" w:hAnsi="Lato" w:cs="Times New Roman"/>
          <w:sz w:val="22"/>
        </w:rPr>
        <w:t>realizację zadań inwestycyjnych wynikających z przepisów prawa w miejskich podmiotach leczniczych,</w:t>
      </w:r>
    </w:p>
    <w:p w:rsidR="00F1575A" w:rsidRPr="00C855FC" w:rsidRDefault="00F1575A" w:rsidP="007738AA">
      <w:pPr>
        <w:numPr>
          <w:ilvl w:val="0"/>
          <w:numId w:val="236"/>
        </w:numPr>
        <w:tabs>
          <w:tab w:val="left" w:pos="6222"/>
        </w:tabs>
        <w:contextualSpacing/>
        <w:rPr>
          <w:rFonts w:ascii="Lato" w:hAnsi="Lato" w:cs="Times New Roman"/>
          <w:sz w:val="22"/>
        </w:rPr>
      </w:pPr>
      <w:r w:rsidRPr="00C855FC">
        <w:rPr>
          <w:rFonts w:ascii="Lato" w:hAnsi="Lato" w:cs="Times New Roman"/>
          <w:sz w:val="22"/>
        </w:rPr>
        <w:t>intensyfikowanie i integrowanie działań w zakresie promocji zdrowia psychicznego i zapobiegania zaburzeniom psychicznym,</w:t>
      </w:r>
    </w:p>
    <w:p w:rsidR="00C31519" w:rsidRDefault="00C31519">
      <w:pPr>
        <w:spacing w:after="160" w:line="259" w:lineRule="auto"/>
        <w:jc w:val="left"/>
        <w:rPr>
          <w:rFonts w:ascii="Lato" w:hAnsi="Lato" w:cs="Times New Roman"/>
          <w:b/>
          <w:sz w:val="22"/>
        </w:rPr>
      </w:pPr>
      <w:r>
        <w:rPr>
          <w:rFonts w:ascii="Lato" w:hAnsi="Lato" w:cs="Times New Roman"/>
          <w:b/>
          <w:sz w:val="22"/>
        </w:rPr>
        <w:br w:type="page"/>
      </w:r>
    </w:p>
    <w:p w:rsidR="00C31519" w:rsidRPr="00C31519" w:rsidRDefault="00C31519" w:rsidP="003576CC">
      <w:pPr>
        <w:tabs>
          <w:tab w:val="left" w:pos="6222"/>
        </w:tabs>
        <w:rPr>
          <w:rFonts w:ascii="Lato" w:hAnsi="Lato" w:cs="Times New Roman"/>
          <w:sz w:val="22"/>
        </w:rPr>
      </w:pPr>
    </w:p>
    <w:p w:rsidR="00F1575A" w:rsidRPr="00C855FC" w:rsidRDefault="00F1575A" w:rsidP="003576CC">
      <w:pPr>
        <w:tabs>
          <w:tab w:val="left" w:pos="6222"/>
        </w:tabs>
        <w:rPr>
          <w:rFonts w:ascii="Lato" w:hAnsi="Lato" w:cs="Times New Roman"/>
          <w:b/>
          <w:sz w:val="22"/>
        </w:rPr>
      </w:pPr>
      <w:r w:rsidRPr="00C855FC">
        <w:rPr>
          <w:rFonts w:ascii="Lato" w:hAnsi="Lato" w:cs="Times New Roman"/>
          <w:b/>
          <w:sz w:val="22"/>
        </w:rPr>
        <w:t>tak aby:</w:t>
      </w:r>
    </w:p>
    <w:p w:rsidR="00F1575A" w:rsidRPr="00C855FC" w:rsidRDefault="00F1575A" w:rsidP="007738AA">
      <w:pPr>
        <w:numPr>
          <w:ilvl w:val="0"/>
          <w:numId w:val="237"/>
        </w:numPr>
        <w:tabs>
          <w:tab w:val="left" w:pos="6222"/>
        </w:tabs>
        <w:contextualSpacing/>
        <w:rPr>
          <w:rFonts w:ascii="Lato" w:hAnsi="Lato" w:cs="Times New Roman"/>
          <w:sz w:val="22"/>
        </w:rPr>
      </w:pPr>
      <w:r w:rsidRPr="00C855FC">
        <w:rPr>
          <w:rFonts w:ascii="Lato" w:hAnsi="Lato" w:cs="Times New Roman"/>
          <w:sz w:val="22"/>
        </w:rPr>
        <w:t>zwiększyć średnie dalsze trwanie życia kobiet i mężczyzn,</w:t>
      </w:r>
    </w:p>
    <w:p w:rsidR="00F1575A" w:rsidRPr="00C855FC" w:rsidRDefault="00F1575A" w:rsidP="007738AA">
      <w:pPr>
        <w:numPr>
          <w:ilvl w:val="0"/>
          <w:numId w:val="237"/>
        </w:numPr>
        <w:tabs>
          <w:tab w:val="left" w:pos="6222"/>
        </w:tabs>
        <w:contextualSpacing/>
        <w:rPr>
          <w:rFonts w:ascii="Lato" w:hAnsi="Lato" w:cs="Times New Roman"/>
          <w:sz w:val="22"/>
        </w:rPr>
      </w:pPr>
      <w:r w:rsidRPr="00C855FC">
        <w:rPr>
          <w:rFonts w:ascii="Lato" w:hAnsi="Lato" w:cs="Times New Roman"/>
          <w:sz w:val="22"/>
        </w:rPr>
        <w:t>umożliwić mieszkańcom dostęp do programów polityki zdrowotnej,</w:t>
      </w:r>
    </w:p>
    <w:p w:rsidR="009462DB" w:rsidRPr="00C855FC" w:rsidRDefault="00F1575A" w:rsidP="007738AA">
      <w:pPr>
        <w:numPr>
          <w:ilvl w:val="0"/>
          <w:numId w:val="237"/>
        </w:numPr>
        <w:tabs>
          <w:tab w:val="left" w:pos="6222"/>
        </w:tabs>
        <w:contextualSpacing/>
        <w:rPr>
          <w:rFonts w:ascii="Lato" w:hAnsi="Lato" w:cs="Times New Roman"/>
          <w:sz w:val="22"/>
        </w:rPr>
      </w:pPr>
      <w:r w:rsidRPr="00C855FC">
        <w:rPr>
          <w:rFonts w:ascii="Lato" w:hAnsi="Lato" w:cs="Times New Roman"/>
          <w:sz w:val="22"/>
        </w:rPr>
        <w:t>poprawić dostępność do świadczeń realizowanych w ramach opieki kardiologicznej</w:t>
      </w:r>
      <w:r w:rsidR="00322CB8" w:rsidRPr="00C855FC">
        <w:rPr>
          <w:rFonts w:ascii="Lato" w:hAnsi="Lato" w:cs="Times New Roman"/>
          <w:sz w:val="22"/>
        </w:rPr>
        <w:t xml:space="preserve"> oraz onkologicznej</w:t>
      </w:r>
      <w:r w:rsidRPr="00C855FC">
        <w:rPr>
          <w:rFonts w:ascii="Lato" w:hAnsi="Lato" w:cs="Times New Roman"/>
          <w:sz w:val="22"/>
        </w:rPr>
        <w:t>,</w:t>
      </w:r>
      <w:r w:rsidR="009462DB" w:rsidRPr="00C855FC">
        <w:rPr>
          <w:rFonts w:ascii="Lato" w:hAnsi="Lato" w:cs="Times New Roman"/>
          <w:sz w:val="22"/>
        </w:rPr>
        <w:t xml:space="preserve"> ograniczyć liczbę zgonów związanych z</w:t>
      </w:r>
      <w:r w:rsidR="00C31519">
        <w:rPr>
          <w:rFonts w:ascii="Lato" w:hAnsi="Lato" w:cs="Times New Roman"/>
          <w:sz w:val="22"/>
        </w:rPr>
        <w:t> </w:t>
      </w:r>
      <w:r w:rsidR="009462DB" w:rsidRPr="00C855FC">
        <w:rPr>
          <w:rFonts w:ascii="Lato" w:hAnsi="Lato" w:cs="Times New Roman"/>
          <w:sz w:val="22"/>
        </w:rPr>
        <w:t xml:space="preserve">chorobami cywilizacyjnymi, </w:t>
      </w:r>
    </w:p>
    <w:p w:rsidR="00F1575A" w:rsidRPr="00C855FC" w:rsidRDefault="00F1575A" w:rsidP="007738AA">
      <w:pPr>
        <w:numPr>
          <w:ilvl w:val="0"/>
          <w:numId w:val="237"/>
        </w:numPr>
        <w:tabs>
          <w:tab w:val="left" w:pos="6222"/>
        </w:tabs>
        <w:contextualSpacing/>
        <w:rPr>
          <w:rFonts w:ascii="Lato" w:hAnsi="Lato" w:cs="Times New Roman"/>
          <w:sz w:val="22"/>
        </w:rPr>
      </w:pPr>
      <w:r w:rsidRPr="00C855FC">
        <w:rPr>
          <w:rFonts w:ascii="Lato" w:hAnsi="Lato" w:cs="Times New Roman"/>
          <w:sz w:val="22"/>
        </w:rPr>
        <w:t>zwiększyć odsetek szkół posiadających gabinety profilaktyki zdrowotnej i pomocy przedlekarskiej,</w:t>
      </w:r>
    </w:p>
    <w:p w:rsidR="00322CB8" w:rsidRPr="00C855FC" w:rsidRDefault="00322CB8" w:rsidP="007738AA">
      <w:pPr>
        <w:numPr>
          <w:ilvl w:val="0"/>
          <w:numId w:val="237"/>
        </w:numPr>
        <w:tabs>
          <w:tab w:val="left" w:pos="6222"/>
        </w:tabs>
        <w:contextualSpacing/>
        <w:rPr>
          <w:rFonts w:ascii="Lato" w:hAnsi="Lato" w:cs="Times New Roman"/>
          <w:sz w:val="22"/>
        </w:rPr>
      </w:pPr>
      <w:r w:rsidRPr="00C855FC">
        <w:rPr>
          <w:rFonts w:ascii="Lato" w:hAnsi="Lato" w:cs="Times New Roman"/>
          <w:sz w:val="22"/>
        </w:rPr>
        <w:t>zwiększyć poziom świadomości zdrowotnej mieszkańców,</w:t>
      </w:r>
    </w:p>
    <w:p w:rsidR="00F1575A" w:rsidRPr="00C855FC" w:rsidRDefault="00F1575A" w:rsidP="007738AA">
      <w:pPr>
        <w:numPr>
          <w:ilvl w:val="0"/>
          <w:numId w:val="237"/>
        </w:numPr>
        <w:tabs>
          <w:tab w:val="left" w:pos="6222"/>
        </w:tabs>
        <w:contextualSpacing/>
        <w:rPr>
          <w:rFonts w:ascii="Lato" w:hAnsi="Lato" w:cs="Times New Roman"/>
          <w:sz w:val="22"/>
        </w:rPr>
      </w:pPr>
      <w:r w:rsidRPr="00C855FC">
        <w:rPr>
          <w:rFonts w:ascii="Lato" w:hAnsi="Lato" w:cs="Times New Roman"/>
          <w:sz w:val="22"/>
        </w:rPr>
        <w:t>dostosować infrastrukturę miejskich podmiotów leczniczych do przepisów prawa,</w:t>
      </w:r>
    </w:p>
    <w:p w:rsidR="00F1575A" w:rsidRPr="00C855FC" w:rsidRDefault="00F1575A" w:rsidP="007738AA">
      <w:pPr>
        <w:numPr>
          <w:ilvl w:val="0"/>
          <w:numId w:val="237"/>
        </w:numPr>
        <w:tabs>
          <w:tab w:val="left" w:pos="6222"/>
        </w:tabs>
        <w:contextualSpacing/>
        <w:rPr>
          <w:rFonts w:ascii="Lato" w:hAnsi="Lato" w:cs="Times New Roman"/>
          <w:sz w:val="22"/>
        </w:rPr>
      </w:pPr>
      <w:r w:rsidRPr="00C855FC">
        <w:rPr>
          <w:rFonts w:ascii="Lato" w:hAnsi="Lato" w:cs="Times New Roman"/>
          <w:sz w:val="22"/>
        </w:rPr>
        <w:t>zwiększyć poziom dostępności wielostronnej opieki zdrowotnej dla osób z</w:t>
      </w:r>
      <w:r w:rsidR="00DA3318">
        <w:rPr>
          <w:rFonts w:ascii="Lato" w:hAnsi="Lato" w:cs="Times New Roman"/>
          <w:sz w:val="22"/>
        </w:rPr>
        <w:t> </w:t>
      </w:r>
      <w:r w:rsidRPr="00C855FC">
        <w:rPr>
          <w:rFonts w:ascii="Lato" w:hAnsi="Lato" w:cs="Times New Roman"/>
          <w:sz w:val="22"/>
        </w:rPr>
        <w:t>zaburzeniami psychicznymi</w:t>
      </w:r>
      <w:r w:rsidRPr="00C855FC">
        <w:rPr>
          <w:rFonts w:ascii="Lato" w:hAnsi="Lato" w:cs="Times New Roman"/>
          <w:sz w:val="22"/>
          <w:szCs w:val="16"/>
        </w:rPr>
        <w:t>.”</w:t>
      </w:r>
    </w:p>
    <w:p w:rsidR="00F1575A" w:rsidRPr="00C855FC" w:rsidRDefault="00F1575A" w:rsidP="003576CC">
      <w:pPr>
        <w:tabs>
          <w:tab w:val="left" w:pos="6222"/>
        </w:tabs>
        <w:rPr>
          <w:rFonts w:ascii="Lato" w:hAnsi="Lato" w:cs="Times New Roman"/>
          <w:sz w:val="22"/>
        </w:rPr>
      </w:pPr>
    </w:p>
    <w:p w:rsidR="00F1575A" w:rsidRPr="00C855FC" w:rsidRDefault="00F1575A" w:rsidP="003576CC">
      <w:pPr>
        <w:contextualSpacing/>
        <w:rPr>
          <w:rFonts w:ascii="Lato" w:hAnsi="Lato"/>
          <w:sz w:val="22"/>
        </w:rPr>
      </w:pPr>
      <w:r w:rsidRPr="00C855FC">
        <w:rPr>
          <w:rFonts w:ascii="Lato" w:hAnsi="Lato"/>
          <w:sz w:val="22"/>
        </w:rPr>
        <w:t xml:space="preserve">W 2018 roku nakłady finansowe na realizację </w:t>
      </w:r>
      <w:r w:rsidR="00095225">
        <w:rPr>
          <w:rFonts w:ascii="Lato" w:hAnsi="Lato"/>
          <w:sz w:val="22"/>
        </w:rPr>
        <w:t>p</w:t>
      </w:r>
      <w:r w:rsidRPr="00C855FC">
        <w:rPr>
          <w:rFonts w:ascii="Lato" w:hAnsi="Lato"/>
          <w:sz w:val="22"/>
        </w:rPr>
        <w:t>rogramów wyniosły: 42 921 762 PLN. Wydatki inwestycyjne w ramach Miejskiego Programu Ochrony Zdrowia „Zdrowy Kraków” wyniosły 40 057 415 PLN.</w:t>
      </w:r>
    </w:p>
    <w:p w:rsidR="00F1575A" w:rsidRPr="00C855FC" w:rsidRDefault="00F1575A" w:rsidP="003576CC">
      <w:pPr>
        <w:contextualSpacing/>
        <w:rPr>
          <w:rFonts w:ascii="Lato" w:hAnsi="Lato"/>
          <w:sz w:val="22"/>
        </w:rPr>
      </w:pPr>
    </w:p>
    <w:p w:rsidR="00F1575A" w:rsidRPr="00C855FC" w:rsidRDefault="00F1575A" w:rsidP="003576CC">
      <w:pPr>
        <w:rPr>
          <w:rFonts w:ascii="Lato" w:hAnsi="Lato"/>
          <w:b/>
          <w:sz w:val="22"/>
        </w:rPr>
      </w:pPr>
      <w:r w:rsidRPr="00C855FC">
        <w:rPr>
          <w:rFonts w:ascii="Lato" w:hAnsi="Lato"/>
          <w:b/>
          <w:sz w:val="22"/>
        </w:rPr>
        <w:t>Wybrane zadania inwestycyjne realizowane w ramach Miejskiego Programu Ochrony Zdrowia „Zdrowy Kraków” w 2018 roku:</w:t>
      </w:r>
    </w:p>
    <w:p w:rsidR="00F1575A" w:rsidRPr="00C855FC" w:rsidRDefault="00F1575A" w:rsidP="003576CC">
      <w:pPr>
        <w:widowControl w:val="0"/>
        <w:ind w:left="284"/>
        <w:contextualSpacing/>
        <w:rPr>
          <w:rFonts w:ascii="Lato" w:hAnsi="Lato"/>
          <w:color w:val="000000" w:themeColor="text1"/>
          <w:sz w:val="22"/>
        </w:rPr>
      </w:pPr>
    </w:p>
    <w:p w:rsidR="00F1575A" w:rsidRPr="00C855FC" w:rsidRDefault="00F1575A" w:rsidP="007738AA">
      <w:pPr>
        <w:widowControl w:val="0"/>
        <w:numPr>
          <w:ilvl w:val="0"/>
          <w:numId w:val="164"/>
        </w:numPr>
        <w:ind w:left="284" w:hanging="284"/>
        <w:contextualSpacing/>
        <w:rPr>
          <w:rFonts w:ascii="Lato" w:hAnsi="Lato"/>
          <w:color w:val="000000" w:themeColor="text1"/>
          <w:sz w:val="22"/>
        </w:rPr>
      </w:pPr>
      <w:r w:rsidRPr="00C855FC">
        <w:rPr>
          <w:rFonts w:ascii="Lato" w:hAnsi="Lato"/>
          <w:color w:val="000000" w:themeColor="text1"/>
          <w:sz w:val="22"/>
        </w:rPr>
        <w:t>Utworzenie Centrum diagnostyki, leczenia i profilaktyki chorób przewodu pokarmowego i gruczołów dokrewnych w SMS im. G. Narutowicza w Krakowie (ZIT)</w:t>
      </w:r>
      <w:r w:rsidR="009A42F1">
        <w:rPr>
          <w:rFonts w:ascii="Lato" w:hAnsi="Lato"/>
          <w:color w:val="000000" w:themeColor="text1"/>
          <w:sz w:val="22"/>
        </w:rPr>
        <w:t xml:space="preserve"> – w trakcie realizacji</w:t>
      </w:r>
      <w:r w:rsidRPr="00C855FC">
        <w:rPr>
          <w:rFonts w:ascii="Lato" w:hAnsi="Lato"/>
          <w:color w:val="000000" w:themeColor="text1"/>
          <w:sz w:val="22"/>
        </w:rPr>
        <w:t>,</w:t>
      </w:r>
    </w:p>
    <w:p w:rsidR="00F1575A" w:rsidRPr="00C855FC" w:rsidRDefault="00F1575A" w:rsidP="007738AA">
      <w:pPr>
        <w:widowControl w:val="0"/>
        <w:numPr>
          <w:ilvl w:val="0"/>
          <w:numId w:val="164"/>
        </w:numPr>
        <w:ind w:left="284" w:hanging="284"/>
        <w:contextualSpacing/>
        <w:rPr>
          <w:rFonts w:ascii="Lato" w:hAnsi="Lato"/>
          <w:color w:val="000000" w:themeColor="text1"/>
          <w:sz w:val="22"/>
        </w:rPr>
      </w:pPr>
      <w:r w:rsidRPr="00C855FC">
        <w:rPr>
          <w:rFonts w:ascii="Lato" w:hAnsi="Lato"/>
          <w:color w:val="000000" w:themeColor="text1"/>
          <w:sz w:val="22"/>
        </w:rPr>
        <w:t>Poprawa jakości usług zdrowotnych poprzez termomodernizację Szpitala Specjalistycznego im. Stefana Żeromskiego SP ZOZ w Krakowie (ZIT)</w:t>
      </w:r>
      <w:r w:rsidR="009A42F1">
        <w:rPr>
          <w:rFonts w:ascii="Lato" w:hAnsi="Lato"/>
          <w:color w:val="000000" w:themeColor="text1"/>
          <w:sz w:val="22"/>
        </w:rPr>
        <w:t xml:space="preserve"> – w trakcie realizacji</w:t>
      </w:r>
      <w:r w:rsidRPr="00C855FC">
        <w:rPr>
          <w:rFonts w:ascii="Lato" w:hAnsi="Lato"/>
          <w:color w:val="000000" w:themeColor="text1"/>
          <w:sz w:val="22"/>
        </w:rPr>
        <w:t>,</w:t>
      </w:r>
    </w:p>
    <w:p w:rsidR="00F1575A" w:rsidRPr="00C855FC" w:rsidRDefault="00F1575A" w:rsidP="007738AA">
      <w:pPr>
        <w:widowControl w:val="0"/>
        <w:numPr>
          <w:ilvl w:val="0"/>
          <w:numId w:val="164"/>
        </w:numPr>
        <w:ind w:left="284" w:hanging="284"/>
        <w:contextualSpacing/>
        <w:rPr>
          <w:rFonts w:ascii="Lato" w:hAnsi="Lato"/>
          <w:color w:val="000000" w:themeColor="text1"/>
          <w:sz w:val="22"/>
        </w:rPr>
      </w:pPr>
      <w:r w:rsidRPr="00C855FC">
        <w:rPr>
          <w:rFonts w:ascii="Lato" w:hAnsi="Lato"/>
          <w:color w:val="000000" w:themeColor="text1"/>
          <w:sz w:val="22"/>
        </w:rPr>
        <w:t>Zakup sprzętu medycznego dla Szpitala Specjalistycznego im. Stefana Żeromskiego SP</w:t>
      </w:r>
      <w:r w:rsidR="00D403A0" w:rsidRPr="00C855FC">
        <w:rPr>
          <w:rFonts w:ascii="Lato" w:hAnsi="Lato"/>
          <w:color w:val="000000" w:themeColor="text1"/>
          <w:sz w:val="22"/>
        </w:rPr>
        <w:t> </w:t>
      </w:r>
      <w:r w:rsidRPr="00C855FC">
        <w:rPr>
          <w:rFonts w:ascii="Lato" w:hAnsi="Lato"/>
          <w:color w:val="000000" w:themeColor="text1"/>
          <w:sz w:val="22"/>
        </w:rPr>
        <w:t>ZOZ w Krakowie (ZIT)</w:t>
      </w:r>
      <w:r w:rsidR="009A42F1">
        <w:rPr>
          <w:rFonts w:ascii="Lato" w:hAnsi="Lato"/>
          <w:color w:val="000000" w:themeColor="text1"/>
          <w:sz w:val="22"/>
        </w:rPr>
        <w:t xml:space="preserve"> – w trakcie realizacji</w:t>
      </w:r>
      <w:r w:rsidRPr="00C855FC">
        <w:rPr>
          <w:rFonts w:ascii="Lato" w:hAnsi="Lato"/>
          <w:color w:val="000000" w:themeColor="text1"/>
          <w:sz w:val="22"/>
        </w:rPr>
        <w:t>,</w:t>
      </w:r>
    </w:p>
    <w:p w:rsidR="00F1575A" w:rsidRPr="00C855FC" w:rsidRDefault="00F1575A" w:rsidP="007738AA">
      <w:pPr>
        <w:widowControl w:val="0"/>
        <w:numPr>
          <w:ilvl w:val="0"/>
          <w:numId w:val="164"/>
        </w:numPr>
        <w:ind w:left="284" w:hanging="284"/>
        <w:contextualSpacing/>
        <w:rPr>
          <w:rFonts w:ascii="Lato" w:hAnsi="Lato"/>
          <w:color w:val="000000" w:themeColor="text1"/>
          <w:sz w:val="22"/>
        </w:rPr>
      </w:pPr>
      <w:r w:rsidRPr="00C855FC">
        <w:rPr>
          <w:rFonts w:ascii="Lato" w:hAnsi="Lato"/>
          <w:color w:val="000000" w:themeColor="text1"/>
          <w:sz w:val="22"/>
        </w:rPr>
        <w:t xml:space="preserve">Poprawa opieki geriatrycznej poprzez przebudowę i termomodernizację </w:t>
      </w:r>
      <w:r w:rsidR="00322CB8" w:rsidRPr="00C855FC">
        <w:rPr>
          <w:rFonts w:ascii="Lato" w:hAnsi="Lato"/>
          <w:color w:val="000000" w:themeColor="text1"/>
          <w:sz w:val="22"/>
        </w:rPr>
        <w:t>Zakładu Op</w:t>
      </w:r>
      <w:r w:rsidR="0005164A">
        <w:rPr>
          <w:rFonts w:ascii="Lato" w:hAnsi="Lato"/>
          <w:color w:val="000000" w:themeColor="text1"/>
          <w:sz w:val="22"/>
        </w:rPr>
        <w:t>iekuńczo-Leczniczego w Krakowie</w:t>
      </w:r>
      <w:r w:rsidR="00322CB8" w:rsidRPr="00C855FC">
        <w:rPr>
          <w:rFonts w:ascii="Lato" w:hAnsi="Lato"/>
          <w:color w:val="000000" w:themeColor="text1"/>
          <w:sz w:val="22"/>
        </w:rPr>
        <w:t xml:space="preserve"> </w:t>
      </w:r>
      <w:r w:rsidRPr="00C855FC">
        <w:rPr>
          <w:rFonts w:ascii="Lato" w:hAnsi="Lato"/>
          <w:color w:val="000000" w:themeColor="text1"/>
          <w:sz w:val="22"/>
        </w:rPr>
        <w:t>(ZIT)</w:t>
      </w:r>
      <w:r w:rsidR="00322CB8" w:rsidRPr="00C855FC">
        <w:rPr>
          <w:rStyle w:val="Odwoanieprzypisudolnego"/>
          <w:rFonts w:ascii="Lato" w:hAnsi="Lato"/>
          <w:color w:val="000000" w:themeColor="text1"/>
          <w:sz w:val="22"/>
        </w:rPr>
        <w:footnoteReference w:id="16"/>
      </w:r>
      <w:r w:rsidR="009A42F1">
        <w:rPr>
          <w:rFonts w:ascii="Lato" w:hAnsi="Lato"/>
          <w:color w:val="000000" w:themeColor="text1"/>
          <w:sz w:val="22"/>
        </w:rPr>
        <w:t xml:space="preserve"> – w trakcie realizacji.</w:t>
      </w:r>
    </w:p>
    <w:p w:rsidR="00F1575A" w:rsidRPr="00C855FC" w:rsidRDefault="00F1575A" w:rsidP="003576CC">
      <w:pPr>
        <w:contextualSpacing/>
        <w:rPr>
          <w:rFonts w:ascii="Lato" w:hAnsi="Lato"/>
          <w:sz w:val="22"/>
        </w:rPr>
      </w:pPr>
    </w:p>
    <w:p w:rsidR="00F1575A" w:rsidRPr="00C855FC" w:rsidRDefault="00F1575A" w:rsidP="003576CC">
      <w:pPr>
        <w:contextualSpacing/>
        <w:rPr>
          <w:rFonts w:ascii="Lato" w:hAnsi="Lato" w:cstheme="minorHAnsi"/>
        </w:rPr>
      </w:pPr>
      <w:r w:rsidRPr="00C855FC">
        <w:rPr>
          <w:rFonts w:ascii="Lato" w:hAnsi="Lato"/>
          <w:sz w:val="22"/>
        </w:rPr>
        <w:t xml:space="preserve">Działania Miasta Krakowa realizowane w ramach usług publicznych oraz </w:t>
      </w:r>
      <w:r w:rsidR="00095225">
        <w:rPr>
          <w:rFonts w:ascii="Lato" w:hAnsi="Lato"/>
          <w:sz w:val="22"/>
        </w:rPr>
        <w:t>P</w:t>
      </w:r>
      <w:r w:rsidRPr="00C855FC">
        <w:rPr>
          <w:rFonts w:ascii="Lato" w:hAnsi="Lato"/>
          <w:sz w:val="22"/>
        </w:rPr>
        <w:t xml:space="preserve">rogramów strategicznych przenikają się częściowo w zakresie zadań bieżących. Zadania inwestycyjne realizowane są w ramach </w:t>
      </w:r>
      <w:r w:rsidR="00095225">
        <w:rPr>
          <w:rFonts w:ascii="Lato" w:hAnsi="Lato"/>
          <w:sz w:val="22"/>
        </w:rPr>
        <w:t>P</w:t>
      </w:r>
      <w:r w:rsidRPr="00C855FC">
        <w:rPr>
          <w:rFonts w:ascii="Lato" w:hAnsi="Lato"/>
          <w:sz w:val="22"/>
        </w:rPr>
        <w:t>rogramu strategicznego „Zdrowy Kraków” lub</w:t>
      </w:r>
      <w:r w:rsidR="00C31519">
        <w:rPr>
          <w:rFonts w:ascii="Lato" w:hAnsi="Lato"/>
          <w:sz w:val="22"/>
        </w:rPr>
        <w:t> </w:t>
      </w:r>
      <w:r w:rsidRPr="00C855FC">
        <w:rPr>
          <w:rFonts w:ascii="Lato" w:hAnsi="Lato"/>
          <w:sz w:val="22"/>
        </w:rPr>
        <w:t>w</w:t>
      </w:r>
      <w:r w:rsidR="00C31519">
        <w:rPr>
          <w:rFonts w:ascii="Lato" w:hAnsi="Lato"/>
          <w:sz w:val="22"/>
        </w:rPr>
        <w:t> </w:t>
      </w:r>
      <w:r w:rsidRPr="00C855FC">
        <w:rPr>
          <w:rFonts w:ascii="Lato" w:hAnsi="Lato"/>
          <w:sz w:val="22"/>
        </w:rPr>
        <w:t xml:space="preserve">formie samodzielnych projektów. </w:t>
      </w:r>
    </w:p>
    <w:p w:rsidR="00C31519" w:rsidRDefault="00C31519">
      <w:pPr>
        <w:spacing w:after="160" w:line="259" w:lineRule="auto"/>
        <w:jc w:val="left"/>
        <w:rPr>
          <w:rFonts w:ascii="Lato" w:hAnsi="Lato" w:cs="Times New Roman"/>
          <w:sz w:val="22"/>
        </w:rPr>
      </w:pPr>
      <w:r>
        <w:rPr>
          <w:rFonts w:ascii="Lato" w:hAnsi="Lato" w:cs="Times New Roman"/>
          <w:sz w:val="22"/>
        </w:rPr>
        <w:br w:type="page"/>
      </w:r>
    </w:p>
    <w:p w:rsidR="000E7EEF" w:rsidRPr="00C855FC" w:rsidRDefault="000E7EEF" w:rsidP="003576CC">
      <w:pPr>
        <w:tabs>
          <w:tab w:val="left" w:pos="6222"/>
        </w:tabs>
        <w:rPr>
          <w:rFonts w:ascii="Lato" w:hAnsi="Lato" w:cs="Times New Roman"/>
          <w:sz w:val="22"/>
        </w:rPr>
      </w:pPr>
    </w:p>
    <w:p w:rsidR="000E7EEF" w:rsidRPr="00C855FC" w:rsidRDefault="000E7EEF" w:rsidP="003A2C08">
      <w:pPr>
        <w:keepNext/>
        <w:keepLines/>
        <w:shd w:val="clear" w:color="auto" w:fill="0070C0"/>
        <w:spacing w:before="40"/>
        <w:outlineLvl w:val="3"/>
        <w:rPr>
          <w:rFonts w:ascii="Lato" w:eastAsiaTheme="majorEastAsia" w:hAnsi="Lato" w:cstheme="majorBidi"/>
          <w:b/>
          <w:iCs/>
          <w:color w:val="FFFFFF" w:themeColor="background1"/>
        </w:rPr>
      </w:pPr>
      <w:bookmarkStart w:id="792" w:name="_Toc8215022"/>
      <w:bookmarkStart w:id="793" w:name="_Toc8736471"/>
      <w:bookmarkStart w:id="794" w:name="_Toc8911720"/>
      <w:bookmarkStart w:id="795" w:name="_Toc8985154"/>
      <w:bookmarkStart w:id="796" w:name="_Toc10018727"/>
      <w:r w:rsidRPr="00C855FC">
        <w:rPr>
          <w:rFonts w:ascii="Lato" w:eastAsiaTheme="majorEastAsia" w:hAnsi="Lato" w:cstheme="majorBidi"/>
          <w:b/>
          <w:iCs/>
          <w:color w:val="FFFFFF" w:themeColor="background1"/>
        </w:rPr>
        <w:t>IV.16.2.1 Usługa publiczna Z-1 Zapewnienie instytucjonalnej opieki nad dziećmi w</w:t>
      </w:r>
      <w:r w:rsidR="00631E2D" w:rsidRPr="00C855FC">
        <w:rPr>
          <w:rFonts w:ascii="Lato" w:eastAsiaTheme="majorEastAsia" w:hAnsi="Lato" w:cstheme="majorBidi"/>
          <w:b/>
          <w:iCs/>
          <w:color w:val="FFFFFF" w:themeColor="background1"/>
        </w:rPr>
        <w:t> </w:t>
      </w:r>
      <w:r w:rsidRPr="00C855FC">
        <w:rPr>
          <w:rFonts w:ascii="Lato" w:eastAsiaTheme="majorEastAsia" w:hAnsi="Lato" w:cstheme="majorBidi"/>
          <w:b/>
          <w:iCs/>
          <w:color w:val="FFFFFF" w:themeColor="background1"/>
        </w:rPr>
        <w:t>wieku do lat 3</w:t>
      </w:r>
      <w:bookmarkEnd w:id="792"/>
      <w:bookmarkEnd w:id="793"/>
      <w:bookmarkEnd w:id="794"/>
      <w:bookmarkEnd w:id="795"/>
      <w:bookmarkEnd w:id="796"/>
    </w:p>
    <w:p w:rsidR="000E7EEF" w:rsidRPr="00C855FC" w:rsidRDefault="000E7EEF" w:rsidP="003576CC">
      <w:pPr>
        <w:tabs>
          <w:tab w:val="left" w:pos="6222"/>
        </w:tabs>
        <w:rPr>
          <w:rFonts w:ascii="Lato" w:hAnsi="Lato" w:cs="Times New Roman"/>
          <w:sz w:val="22"/>
        </w:rPr>
      </w:pPr>
    </w:p>
    <w:p w:rsidR="00F1575A" w:rsidRPr="00C855FC" w:rsidRDefault="00F1575A" w:rsidP="003576CC">
      <w:pPr>
        <w:tabs>
          <w:tab w:val="left" w:pos="6222"/>
        </w:tabs>
        <w:rPr>
          <w:rFonts w:ascii="Lato" w:hAnsi="Lato" w:cs="Times New Roman"/>
          <w:sz w:val="22"/>
        </w:rPr>
      </w:pPr>
      <w:r w:rsidRPr="00C855FC">
        <w:rPr>
          <w:rFonts w:ascii="Lato" w:hAnsi="Lato" w:cs="Times New Roman"/>
          <w:sz w:val="22"/>
        </w:rPr>
        <w:t>Usługa ta jest aktualnie istotnym zagadnieniem społecznym i gospodarczym związanym z procesami zachodzącymi w demografii, na rynku pracy, sytuacji rodzin zmuszonych do godzenia życia rodzinnego i rozwoju zawodowego, przemian kulturowych. Od kilku lat coraz więcej dzieci w wieku do lat 3 obejmowanych jest instytucjonalnymi formami opieki oraz obserwowana jest tendencja do obejmowania opieką instytucjonalną dzieci w coraz młodszym wieku. W ślad za tym stale wzrasta również zapotrzebowanie na</w:t>
      </w:r>
      <w:r w:rsidR="00DA3318">
        <w:rPr>
          <w:rFonts w:ascii="Lato" w:hAnsi="Lato" w:cs="Times New Roman"/>
          <w:sz w:val="22"/>
        </w:rPr>
        <w:t> </w:t>
      </w:r>
      <w:r w:rsidRPr="00C855FC">
        <w:rPr>
          <w:rFonts w:ascii="Lato" w:hAnsi="Lato" w:cs="Times New Roman"/>
          <w:sz w:val="22"/>
        </w:rPr>
        <w:t>miejsca opieki nad dziećmi do 3 lat. Wychodząc naprzeciw temu zapotrzebowaniu Gmina Miejska Kraków prowadzi działania zmierzające do zwiększenia liczby i</w:t>
      </w:r>
      <w:r w:rsidR="00C31519">
        <w:rPr>
          <w:rFonts w:ascii="Lato" w:hAnsi="Lato" w:cs="Times New Roman"/>
          <w:sz w:val="22"/>
        </w:rPr>
        <w:t> </w:t>
      </w:r>
      <w:r w:rsidRPr="00C855FC">
        <w:rPr>
          <w:rFonts w:ascii="Lato" w:hAnsi="Lato" w:cs="Times New Roman"/>
          <w:sz w:val="22"/>
        </w:rPr>
        <w:t>dostępności do</w:t>
      </w:r>
      <w:r w:rsidR="00DA3318">
        <w:rPr>
          <w:rFonts w:ascii="Lato" w:hAnsi="Lato" w:cs="Times New Roman"/>
          <w:sz w:val="22"/>
        </w:rPr>
        <w:t> </w:t>
      </w:r>
      <w:r w:rsidRPr="00C855FC">
        <w:rPr>
          <w:rFonts w:ascii="Lato" w:hAnsi="Lato" w:cs="Times New Roman"/>
          <w:sz w:val="22"/>
        </w:rPr>
        <w:t>miejsc opieki. Działania te polegają w szczególności na:</w:t>
      </w:r>
    </w:p>
    <w:p w:rsidR="00F1575A" w:rsidRPr="00C855FC" w:rsidRDefault="00F1575A" w:rsidP="007738AA">
      <w:pPr>
        <w:numPr>
          <w:ilvl w:val="0"/>
          <w:numId w:val="165"/>
        </w:numPr>
        <w:tabs>
          <w:tab w:val="left" w:pos="6222"/>
        </w:tabs>
        <w:contextualSpacing/>
        <w:rPr>
          <w:rFonts w:ascii="Lato" w:hAnsi="Lato" w:cs="Times New Roman"/>
          <w:sz w:val="22"/>
        </w:rPr>
      </w:pPr>
      <w:r w:rsidRPr="00C855FC">
        <w:rPr>
          <w:rFonts w:ascii="Lato" w:hAnsi="Lato" w:cs="Times New Roman"/>
          <w:sz w:val="22"/>
        </w:rPr>
        <w:t>Zwiększaniu liczby miejsc w placówkach samorządowych poprzez przebudowę i rozbudowę już istniejących placówek – z 1 900 miejsc w roku 2011 do</w:t>
      </w:r>
      <w:r w:rsidR="00C31519">
        <w:rPr>
          <w:rFonts w:ascii="Lato" w:hAnsi="Lato" w:cs="Times New Roman"/>
          <w:sz w:val="22"/>
        </w:rPr>
        <w:t> </w:t>
      </w:r>
      <w:r w:rsidRPr="00C855FC">
        <w:rPr>
          <w:rFonts w:ascii="Lato" w:hAnsi="Lato" w:cs="Times New Roman"/>
          <w:sz w:val="22"/>
        </w:rPr>
        <w:t>2</w:t>
      </w:r>
      <w:r w:rsidR="00C31519">
        <w:rPr>
          <w:rFonts w:ascii="Lato" w:hAnsi="Lato" w:cs="Times New Roman"/>
          <w:sz w:val="22"/>
        </w:rPr>
        <w:t> </w:t>
      </w:r>
      <w:r w:rsidRPr="00C855FC">
        <w:rPr>
          <w:rFonts w:ascii="Lato" w:hAnsi="Lato" w:cs="Times New Roman"/>
          <w:sz w:val="22"/>
        </w:rPr>
        <w:t>350</w:t>
      </w:r>
      <w:r w:rsidR="00C31519">
        <w:rPr>
          <w:rFonts w:ascii="Lato" w:hAnsi="Lato" w:cs="Times New Roman"/>
          <w:sz w:val="22"/>
        </w:rPr>
        <w:t> </w:t>
      </w:r>
      <w:r w:rsidRPr="00C855FC">
        <w:rPr>
          <w:rFonts w:ascii="Lato" w:hAnsi="Lato" w:cs="Times New Roman"/>
          <w:sz w:val="22"/>
        </w:rPr>
        <w:t>miejsc w roku 2018,</w:t>
      </w:r>
    </w:p>
    <w:p w:rsidR="00F1575A" w:rsidRPr="00C855FC" w:rsidRDefault="00F1575A" w:rsidP="007738AA">
      <w:pPr>
        <w:numPr>
          <w:ilvl w:val="0"/>
          <w:numId w:val="165"/>
        </w:numPr>
        <w:tabs>
          <w:tab w:val="left" w:pos="6222"/>
        </w:tabs>
        <w:contextualSpacing/>
        <w:rPr>
          <w:rFonts w:ascii="Lato" w:hAnsi="Lato" w:cs="Times New Roman"/>
          <w:sz w:val="22"/>
        </w:rPr>
      </w:pPr>
      <w:r w:rsidRPr="00C855FC">
        <w:rPr>
          <w:rFonts w:ascii="Lato" w:hAnsi="Lato"/>
          <w:sz w:val="22"/>
        </w:rPr>
        <w:t>Obsłudze zadań związanych z budową lub zakupem lokali z przeznaczeniem na prowadzenie żłobków</w:t>
      </w:r>
      <w:r w:rsidRPr="00C855FC" w:rsidDel="007E10B1">
        <w:rPr>
          <w:rFonts w:ascii="Lato" w:hAnsi="Lato" w:cs="Times New Roman"/>
          <w:sz w:val="22"/>
        </w:rPr>
        <w:t xml:space="preserve"> </w:t>
      </w:r>
      <w:r w:rsidRPr="00C855FC">
        <w:rPr>
          <w:rFonts w:ascii="Lato" w:hAnsi="Lato" w:cs="Times New Roman"/>
          <w:sz w:val="22"/>
        </w:rPr>
        <w:t>- w latach 2012-2018 zakupiono lub wybudowano 6 lokali z przeznaczeniem na żłobki na 386 miejsc,</w:t>
      </w:r>
    </w:p>
    <w:p w:rsidR="00F1575A" w:rsidRDefault="00F1575A" w:rsidP="007738AA">
      <w:pPr>
        <w:numPr>
          <w:ilvl w:val="0"/>
          <w:numId w:val="165"/>
        </w:numPr>
        <w:tabs>
          <w:tab w:val="left" w:pos="6222"/>
        </w:tabs>
        <w:contextualSpacing/>
        <w:rPr>
          <w:rFonts w:ascii="Lato" w:hAnsi="Lato" w:cs="Times New Roman"/>
          <w:sz w:val="22"/>
        </w:rPr>
      </w:pPr>
      <w:r w:rsidRPr="00C855FC">
        <w:rPr>
          <w:rFonts w:ascii="Lato" w:hAnsi="Lato" w:cs="Times New Roman"/>
          <w:sz w:val="22"/>
        </w:rPr>
        <w:t>Dofinansowywaniu miejsc opieki w innych niż gminne żłobkach, klubach dziecięcych i u dziennych opiekunów, tak aby obniżać opłaty ponoszone przez</w:t>
      </w:r>
      <w:r w:rsidR="00DA3318">
        <w:rPr>
          <w:rFonts w:ascii="Lato" w:hAnsi="Lato" w:cs="Times New Roman"/>
          <w:sz w:val="22"/>
        </w:rPr>
        <w:t> </w:t>
      </w:r>
      <w:r w:rsidRPr="00C855FC">
        <w:rPr>
          <w:rFonts w:ascii="Lato" w:hAnsi="Lato" w:cs="Times New Roman"/>
          <w:sz w:val="22"/>
        </w:rPr>
        <w:t>rodziców/opiekunów dzieci - w latach 2012-2018 liczba dofinansowywanych miejsc opieki wzrosła z 230 do 4</w:t>
      </w:r>
      <w:r w:rsidR="00317331">
        <w:rPr>
          <w:rFonts w:ascii="Lato" w:hAnsi="Lato" w:cs="Times New Roman"/>
          <w:sz w:val="22"/>
        </w:rPr>
        <w:t> </w:t>
      </w:r>
      <w:r w:rsidRPr="00C855FC">
        <w:rPr>
          <w:rFonts w:ascii="Lato" w:hAnsi="Lato" w:cs="Times New Roman"/>
          <w:sz w:val="22"/>
        </w:rPr>
        <w:t>513.</w:t>
      </w:r>
    </w:p>
    <w:p w:rsidR="00317331" w:rsidRPr="00C855FC" w:rsidRDefault="00317331" w:rsidP="00317331">
      <w:pPr>
        <w:tabs>
          <w:tab w:val="left" w:pos="6222"/>
        </w:tabs>
        <w:ind w:left="720"/>
        <w:contextualSpacing/>
        <w:rPr>
          <w:rFonts w:ascii="Lato" w:hAnsi="Lato" w:cs="Times New Roman"/>
          <w:sz w:val="22"/>
        </w:rPr>
      </w:pPr>
    </w:p>
    <w:p w:rsidR="00F1575A" w:rsidRPr="00C855FC" w:rsidRDefault="00F1575A" w:rsidP="003576CC">
      <w:pPr>
        <w:rPr>
          <w:rFonts w:ascii="Lato" w:hAnsi="Lato"/>
          <w:bCs/>
          <w:sz w:val="22"/>
        </w:rPr>
      </w:pPr>
      <w:r w:rsidRPr="00C855FC">
        <w:rPr>
          <w:rFonts w:ascii="Lato" w:hAnsi="Lato" w:cs="Times New Roman"/>
          <w:sz w:val="22"/>
        </w:rPr>
        <w:t xml:space="preserve">W efekcie tych działań na koniec 2018 roku w rejestrze prowadzonym przez Prezydenta Miasta Krakowa zarejestrowanych było </w:t>
      </w:r>
      <w:r w:rsidRPr="00C855FC">
        <w:rPr>
          <w:rFonts w:ascii="Lato" w:hAnsi="Lato" w:cs="Times New Roman"/>
          <w:b/>
          <w:sz w:val="22"/>
        </w:rPr>
        <w:t xml:space="preserve">206 niepublicznych żłobków i klubów dziecięcych </w:t>
      </w:r>
      <w:r w:rsidRPr="00C855FC">
        <w:rPr>
          <w:rFonts w:ascii="Lato" w:hAnsi="Lato" w:cs="Times New Roman"/>
          <w:sz w:val="22"/>
        </w:rPr>
        <w:t>dysponujących</w:t>
      </w:r>
      <w:r w:rsidRPr="00C855FC">
        <w:rPr>
          <w:rFonts w:ascii="Lato" w:hAnsi="Lato" w:cs="Times New Roman"/>
          <w:b/>
          <w:sz w:val="22"/>
        </w:rPr>
        <w:t xml:space="preserve"> 6 335 miejscami</w:t>
      </w:r>
      <w:r w:rsidRPr="00C855FC">
        <w:rPr>
          <w:rFonts w:ascii="Lato" w:hAnsi="Lato" w:cs="Times New Roman"/>
          <w:sz w:val="22"/>
        </w:rPr>
        <w:t xml:space="preserve"> (w 2017 roku 4 894) </w:t>
      </w:r>
      <w:r w:rsidRPr="00C855FC">
        <w:rPr>
          <w:rFonts w:ascii="Lato" w:hAnsi="Lato" w:cs="Times New Roman"/>
          <w:b/>
          <w:sz w:val="22"/>
        </w:rPr>
        <w:t>oraz 22 żłobki samorządowe</w:t>
      </w:r>
      <w:r w:rsidRPr="00C855FC">
        <w:rPr>
          <w:rFonts w:ascii="Lato" w:hAnsi="Lato" w:cs="Times New Roman"/>
          <w:sz w:val="22"/>
        </w:rPr>
        <w:t xml:space="preserve"> dysponujące </w:t>
      </w:r>
      <w:r w:rsidRPr="00C855FC">
        <w:rPr>
          <w:rFonts w:ascii="Lato" w:hAnsi="Lato" w:cs="Times New Roman"/>
          <w:b/>
          <w:sz w:val="22"/>
        </w:rPr>
        <w:t>2 350 miejscami</w:t>
      </w:r>
      <w:r w:rsidRPr="00C855FC">
        <w:rPr>
          <w:rFonts w:ascii="Lato" w:hAnsi="Lato" w:cs="Times New Roman"/>
          <w:sz w:val="22"/>
        </w:rPr>
        <w:t xml:space="preserve">. Ponadto funkcjonowało </w:t>
      </w:r>
      <w:r w:rsidRPr="00C855FC">
        <w:rPr>
          <w:rFonts w:ascii="Lato" w:hAnsi="Lato" w:cs="Times New Roman"/>
          <w:b/>
          <w:sz w:val="22"/>
        </w:rPr>
        <w:t>26 dziennych opiekunów</w:t>
      </w:r>
      <w:r w:rsidRPr="00C855FC">
        <w:rPr>
          <w:rFonts w:ascii="Lato" w:hAnsi="Lato" w:cs="Times New Roman"/>
          <w:sz w:val="22"/>
        </w:rPr>
        <w:t xml:space="preserve">, dysponujących </w:t>
      </w:r>
      <w:r w:rsidRPr="00C855FC">
        <w:rPr>
          <w:rFonts w:ascii="Lato" w:hAnsi="Lato" w:cs="Times New Roman"/>
          <w:b/>
          <w:sz w:val="22"/>
        </w:rPr>
        <w:t>130 miejscami opieki. Łącznie liczba miejsc opieki nad</w:t>
      </w:r>
      <w:r w:rsidR="00C31519">
        <w:rPr>
          <w:rFonts w:ascii="Lato" w:hAnsi="Lato" w:cs="Times New Roman"/>
          <w:b/>
          <w:sz w:val="22"/>
        </w:rPr>
        <w:t> </w:t>
      </w:r>
      <w:r w:rsidRPr="00C855FC">
        <w:rPr>
          <w:rFonts w:ascii="Lato" w:hAnsi="Lato" w:cs="Times New Roman"/>
          <w:b/>
          <w:sz w:val="22"/>
        </w:rPr>
        <w:t>dziećmi do lat 3</w:t>
      </w:r>
      <w:r w:rsidR="00DA3318">
        <w:rPr>
          <w:rFonts w:ascii="Lato" w:hAnsi="Lato" w:cs="Times New Roman"/>
          <w:b/>
          <w:sz w:val="22"/>
        </w:rPr>
        <w:t> </w:t>
      </w:r>
      <w:r w:rsidRPr="00C855FC">
        <w:rPr>
          <w:rFonts w:ascii="Lato" w:hAnsi="Lato" w:cs="Times New Roman"/>
          <w:b/>
          <w:sz w:val="22"/>
        </w:rPr>
        <w:t>wyniosła 8 815</w:t>
      </w:r>
      <w:r w:rsidRPr="00C855FC">
        <w:rPr>
          <w:rFonts w:ascii="Lato" w:hAnsi="Lato" w:cs="Times New Roman"/>
          <w:sz w:val="22"/>
        </w:rPr>
        <w:t xml:space="preserve"> (w 2017 roku 7 429). Maksymalna </w:t>
      </w:r>
      <w:r w:rsidRPr="00C855FC">
        <w:rPr>
          <w:rFonts w:ascii="Lato" w:hAnsi="Lato"/>
          <w:sz w:val="22"/>
        </w:rPr>
        <w:t>miesięczna dotacja do opieki nad</w:t>
      </w:r>
      <w:r w:rsidR="00DA3318">
        <w:rPr>
          <w:rFonts w:ascii="Lato" w:hAnsi="Lato"/>
          <w:sz w:val="22"/>
        </w:rPr>
        <w:t> </w:t>
      </w:r>
      <w:r w:rsidRPr="00C855FC">
        <w:rPr>
          <w:rFonts w:ascii="Lato" w:hAnsi="Lato"/>
          <w:sz w:val="22"/>
        </w:rPr>
        <w:t xml:space="preserve">dzieckiem wyniosła w 2018 r. </w:t>
      </w:r>
      <w:r w:rsidRPr="00C855FC">
        <w:rPr>
          <w:rFonts w:ascii="Lato" w:hAnsi="Lato"/>
          <w:b/>
          <w:sz w:val="22"/>
        </w:rPr>
        <w:t>357 PLN</w:t>
      </w:r>
      <w:r w:rsidRPr="00C855FC">
        <w:rPr>
          <w:rFonts w:ascii="Lato" w:hAnsi="Lato"/>
          <w:sz w:val="22"/>
        </w:rPr>
        <w:t>, przy założeniu, że dziecko objęte jest 10</w:t>
      </w:r>
      <w:r w:rsidR="00D403A0" w:rsidRPr="00C855FC">
        <w:rPr>
          <w:rFonts w:ascii="Lato" w:hAnsi="Lato"/>
          <w:sz w:val="22"/>
        </w:rPr>
        <w:t>-cio</w:t>
      </w:r>
      <w:r w:rsidRPr="00C855FC">
        <w:rPr>
          <w:rFonts w:ascii="Lato" w:hAnsi="Lato"/>
          <w:sz w:val="22"/>
        </w:rPr>
        <w:t xml:space="preserve"> godziną opieką w ciągu dnia.  Skutkiem realizacji przedstawionych wyżej działań  jest systematyczny stały wzrost liczby miejsc opieki w żłobkach na</w:t>
      </w:r>
      <w:r w:rsidR="00C31519">
        <w:rPr>
          <w:rFonts w:ascii="Lato" w:hAnsi="Lato"/>
          <w:sz w:val="22"/>
        </w:rPr>
        <w:t> </w:t>
      </w:r>
      <w:r w:rsidRPr="00C855FC">
        <w:rPr>
          <w:rFonts w:ascii="Lato" w:hAnsi="Lato"/>
          <w:sz w:val="22"/>
        </w:rPr>
        <w:t>przestrzeni ostatnich lat. Liczba tych miejsc odpowiadała w 2018 ok. jednej trzeciej populacji dzieci w</w:t>
      </w:r>
      <w:r w:rsidR="00B56B6B">
        <w:rPr>
          <w:rFonts w:ascii="Lato" w:hAnsi="Lato"/>
          <w:sz w:val="22"/>
        </w:rPr>
        <w:t> </w:t>
      </w:r>
      <w:r w:rsidRPr="00C855FC">
        <w:rPr>
          <w:rFonts w:ascii="Lato" w:hAnsi="Lato"/>
          <w:sz w:val="22"/>
        </w:rPr>
        <w:t xml:space="preserve"> wieku od</w:t>
      </w:r>
      <w:r w:rsidR="00DA3318">
        <w:rPr>
          <w:rFonts w:ascii="Lato" w:hAnsi="Lato"/>
          <w:sz w:val="22"/>
        </w:rPr>
        <w:t> </w:t>
      </w:r>
      <w:r w:rsidRPr="00C855FC">
        <w:rPr>
          <w:rFonts w:ascii="Lato" w:hAnsi="Lato"/>
          <w:sz w:val="22"/>
        </w:rPr>
        <w:t>0</w:t>
      </w:r>
      <w:r w:rsidR="00DA3318">
        <w:rPr>
          <w:rFonts w:ascii="Lato" w:hAnsi="Lato"/>
          <w:sz w:val="22"/>
        </w:rPr>
        <w:t> </w:t>
      </w:r>
      <w:r w:rsidRPr="00C855FC">
        <w:rPr>
          <w:rFonts w:ascii="Lato" w:hAnsi="Lato"/>
          <w:sz w:val="22"/>
        </w:rPr>
        <w:t>–</w:t>
      </w:r>
      <w:r w:rsidR="00DA3318">
        <w:rPr>
          <w:rFonts w:ascii="Lato" w:hAnsi="Lato"/>
          <w:sz w:val="22"/>
        </w:rPr>
        <w:t> 3 </w:t>
      </w:r>
      <w:r w:rsidRPr="00C855FC">
        <w:rPr>
          <w:rFonts w:ascii="Lato" w:hAnsi="Lato"/>
          <w:sz w:val="22"/>
        </w:rPr>
        <w:t xml:space="preserve">lat. </w:t>
      </w:r>
      <w:r w:rsidRPr="00C855FC">
        <w:rPr>
          <w:rFonts w:ascii="Lato" w:hAnsi="Lato"/>
          <w:bCs/>
          <w:sz w:val="22"/>
        </w:rPr>
        <w:t>Proporcję tę pokazuje wskaźnik </w:t>
      </w:r>
      <w:r w:rsidRPr="00C855FC">
        <w:rPr>
          <w:rFonts w:ascii="Lato" w:hAnsi="Lato"/>
          <w:b/>
          <w:bCs/>
          <w:sz w:val="22"/>
        </w:rPr>
        <w:t xml:space="preserve">W57_Z Liczba miejsc opieki dla dzieci w wieku do lat 3 </w:t>
      </w:r>
      <w:r w:rsidRPr="00C855FC">
        <w:rPr>
          <w:rFonts w:ascii="Lato" w:hAnsi="Lato"/>
          <w:bCs/>
          <w:sz w:val="22"/>
        </w:rPr>
        <w:t>(w %):</w:t>
      </w:r>
    </w:p>
    <w:p w:rsidR="00F1575A" w:rsidRPr="00C855FC" w:rsidRDefault="00F1575A" w:rsidP="007738AA">
      <w:pPr>
        <w:numPr>
          <w:ilvl w:val="0"/>
          <w:numId w:val="159"/>
        </w:numPr>
        <w:tabs>
          <w:tab w:val="left" w:pos="6222"/>
        </w:tabs>
        <w:contextualSpacing/>
        <w:rPr>
          <w:rFonts w:ascii="Lato" w:hAnsi="Lato" w:cs="Times New Roman"/>
          <w:b/>
          <w:sz w:val="22"/>
        </w:rPr>
      </w:pPr>
      <w:r w:rsidRPr="00C855FC">
        <w:rPr>
          <w:rFonts w:ascii="Lato" w:hAnsi="Lato" w:cs="Times New Roman"/>
          <w:b/>
          <w:sz w:val="22"/>
        </w:rPr>
        <w:t>2018: 32,8%</w:t>
      </w:r>
    </w:p>
    <w:p w:rsidR="00F1575A" w:rsidRPr="00C855FC" w:rsidRDefault="00F1575A" w:rsidP="007738AA">
      <w:pPr>
        <w:numPr>
          <w:ilvl w:val="0"/>
          <w:numId w:val="159"/>
        </w:numPr>
        <w:tabs>
          <w:tab w:val="left" w:pos="6222"/>
        </w:tabs>
        <w:contextualSpacing/>
        <w:rPr>
          <w:rFonts w:ascii="Lato" w:hAnsi="Lato" w:cs="Times New Roman"/>
          <w:sz w:val="22"/>
        </w:rPr>
      </w:pPr>
      <w:r w:rsidRPr="00C855FC">
        <w:rPr>
          <w:rFonts w:ascii="Lato" w:hAnsi="Lato" w:cs="Times New Roman"/>
          <w:sz w:val="22"/>
        </w:rPr>
        <w:t>2017: 28,3%</w:t>
      </w:r>
    </w:p>
    <w:p w:rsidR="00F1575A" w:rsidRPr="00C855FC" w:rsidRDefault="00F1575A" w:rsidP="007738AA">
      <w:pPr>
        <w:numPr>
          <w:ilvl w:val="0"/>
          <w:numId w:val="159"/>
        </w:numPr>
        <w:tabs>
          <w:tab w:val="left" w:pos="6222"/>
        </w:tabs>
        <w:spacing w:after="160"/>
        <w:contextualSpacing/>
        <w:jc w:val="left"/>
        <w:rPr>
          <w:rFonts w:ascii="Lato" w:hAnsi="Lato" w:cs="Times New Roman"/>
          <w:sz w:val="22"/>
        </w:rPr>
      </w:pPr>
      <w:r w:rsidRPr="00C855FC">
        <w:rPr>
          <w:rFonts w:ascii="Lato" w:hAnsi="Lato" w:cs="Times New Roman"/>
          <w:sz w:val="22"/>
        </w:rPr>
        <w:t xml:space="preserve">2016: 24,9% </w:t>
      </w:r>
    </w:p>
    <w:p w:rsidR="00F1575A" w:rsidRDefault="00F1575A" w:rsidP="003576CC">
      <w:pPr>
        <w:tabs>
          <w:tab w:val="left" w:pos="6222"/>
        </w:tabs>
        <w:spacing w:after="160"/>
        <w:ind w:left="720"/>
        <w:contextualSpacing/>
        <w:jc w:val="left"/>
        <w:rPr>
          <w:rFonts w:ascii="Lato" w:hAnsi="Lato" w:cs="Times New Roman"/>
          <w:sz w:val="22"/>
        </w:rPr>
      </w:pPr>
    </w:p>
    <w:p w:rsidR="000528D5" w:rsidRPr="00C855FC" w:rsidRDefault="000528D5" w:rsidP="003576CC">
      <w:pPr>
        <w:tabs>
          <w:tab w:val="left" w:pos="6222"/>
        </w:tabs>
        <w:spacing w:after="160"/>
        <w:ind w:left="720"/>
        <w:contextualSpacing/>
        <w:jc w:val="left"/>
        <w:rPr>
          <w:rFonts w:ascii="Lato" w:hAnsi="Lato" w:cs="Times New Roman"/>
          <w:sz w:val="22"/>
        </w:rPr>
      </w:pPr>
    </w:p>
    <w:p w:rsidR="00F1575A" w:rsidRPr="00C855FC" w:rsidRDefault="00F1575A" w:rsidP="003576CC">
      <w:pPr>
        <w:pBdr>
          <w:top w:val="single" w:sz="4" w:space="1" w:color="auto"/>
          <w:left w:val="single" w:sz="4" w:space="4" w:color="auto"/>
          <w:bottom w:val="single" w:sz="4" w:space="1" w:color="auto"/>
          <w:right w:val="single" w:sz="4" w:space="4" w:color="auto"/>
        </w:pBdr>
        <w:tabs>
          <w:tab w:val="left" w:pos="6222"/>
        </w:tabs>
        <w:jc w:val="center"/>
        <w:rPr>
          <w:rFonts w:ascii="Lato" w:hAnsi="Lato" w:cs="Times New Roman"/>
          <w:b/>
          <w:sz w:val="22"/>
        </w:rPr>
      </w:pPr>
      <w:r w:rsidRPr="00B82CC4">
        <w:rPr>
          <w:rFonts w:ascii="Lato" w:hAnsi="Lato" w:cs="Times New Roman"/>
          <w:b/>
          <w:sz w:val="22"/>
        </w:rPr>
        <w:t>W 2018 r. 8 815 dzieci do 3 lat uczęszczało do 254 placówek opieki instytucjonalnej, co oznacza, że miejsca opieki w żłobkach dostępne były dla 32,8% dzieci w wieku do</w:t>
      </w:r>
      <w:r w:rsidR="00B82CC4" w:rsidRPr="00B82CC4">
        <w:rPr>
          <w:rFonts w:ascii="Lato" w:hAnsi="Lato" w:cs="Times New Roman"/>
          <w:b/>
          <w:sz w:val="22"/>
        </w:rPr>
        <w:t> </w:t>
      </w:r>
      <w:r w:rsidRPr="00B82CC4">
        <w:rPr>
          <w:rFonts w:ascii="Lato" w:hAnsi="Lato" w:cs="Times New Roman"/>
          <w:b/>
          <w:sz w:val="22"/>
        </w:rPr>
        <w:t xml:space="preserve"> lat</w:t>
      </w:r>
      <w:r w:rsidR="00B82CC4" w:rsidRPr="00B82CC4">
        <w:rPr>
          <w:rFonts w:ascii="Lato" w:hAnsi="Lato" w:cs="Times New Roman"/>
          <w:b/>
          <w:sz w:val="22"/>
        </w:rPr>
        <w:t> </w:t>
      </w:r>
      <w:r w:rsidRPr="00B82CC4">
        <w:rPr>
          <w:rFonts w:ascii="Lato" w:hAnsi="Lato" w:cs="Times New Roman"/>
          <w:b/>
          <w:sz w:val="22"/>
        </w:rPr>
        <w:t xml:space="preserve"> 3</w:t>
      </w:r>
    </w:p>
    <w:p w:rsidR="00F1575A" w:rsidRPr="00C855FC" w:rsidRDefault="00F1575A" w:rsidP="003576CC">
      <w:pPr>
        <w:tabs>
          <w:tab w:val="left" w:pos="6222"/>
        </w:tabs>
        <w:rPr>
          <w:rFonts w:ascii="Lato" w:hAnsi="Lato" w:cs="Times New Roman"/>
          <w:sz w:val="22"/>
        </w:rPr>
      </w:pPr>
    </w:p>
    <w:p w:rsidR="00F1575A" w:rsidRPr="00C855FC" w:rsidRDefault="00F1575A" w:rsidP="003576CC">
      <w:pPr>
        <w:tabs>
          <w:tab w:val="left" w:pos="6222"/>
        </w:tabs>
        <w:rPr>
          <w:rFonts w:ascii="Lato" w:hAnsi="Lato" w:cs="Times New Roman"/>
          <w:sz w:val="22"/>
        </w:rPr>
      </w:pPr>
      <w:r w:rsidRPr="00C855FC">
        <w:rPr>
          <w:rFonts w:ascii="Lato" w:hAnsi="Lato" w:cs="Times New Roman"/>
          <w:sz w:val="22"/>
        </w:rPr>
        <w:t xml:space="preserve">W roku 2018 Miasto Kraków było jednym z trzech miast metropolitalnych (obok Wrocławia i Poznania) posiadających najwyższy wskaźnik liczby instytucjonalnych miejsc opieki nad dziećmi do lat 3 w stosunku do liczby dzieci w wieku do </w:t>
      </w:r>
      <w:r w:rsidR="00BD32E7">
        <w:rPr>
          <w:rFonts w:ascii="Lato" w:hAnsi="Lato" w:cs="Times New Roman"/>
          <w:sz w:val="22"/>
        </w:rPr>
        <w:t>lat 3</w:t>
      </w:r>
      <w:r w:rsidRPr="00C855FC">
        <w:rPr>
          <w:rFonts w:ascii="Lato" w:hAnsi="Lato" w:cs="Times New Roman"/>
          <w:sz w:val="22"/>
        </w:rPr>
        <w:t xml:space="preserve">. </w:t>
      </w:r>
    </w:p>
    <w:p w:rsidR="00F1575A" w:rsidRPr="00C855FC" w:rsidRDefault="00F1575A" w:rsidP="003576CC">
      <w:pPr>
        <w:tabs>
          <w:tab w:val="left" w:pos="6222"/>
        </w:tabs>
        <w:rPr>
          <w:rFonts w:ascii="Lato" w:hAnsi="Lato" w:cs="Times New Roman"/>
          <w:b/>
          <w:sz w:val="22"/>
        </w:rPr>
      </w:pPr>
      <w:r w:rsidRPr="00C855FC">
        <w:rPr>
          <w:rFonts w:ascii="Lato" w:hAnsi="Lato" w:cs="Times New Roman"/>
          <w:sz w:val="22"/>
        </w:rPr>
        <w:t xml:space="preserve">Na podstawie </w:t>
      </w:r>
      <w:r w:rsidR="00D86DB2">
        <w:rPr>
          <w:rFonts w:ascii="Lato" w:hAnsi="Lato" w:cs="Times New Roman"/>
          <w:sz w:val="22"/>
        </w:rPr>
        <w:t>b</w:t>
      </w:r>
      <w:r w:rsidRPr="00C855FC">
        <w:rPr>
          <w:rFonts w:ascii="Lato" w:hAnsi="Lato" w:cs="Times New Roman"/>
          <w:sz w:val="22"/>
        </w:rPr>
        <w:t>adań Jakości Życia i Jakości Usług Publicznych</w:t>
      </w:r>
      <w:r w:rsidR="001245D8">
        <w:rPr>
          <w:rFonts w:ascii="Lato" w:hAnsi="Lato" w:cs="Times New Roman"/>
          <w:sz w:val="22"/>
        </w:rPr>
        <w:t xml:space="preserve"> w Krakowie</w:t>
      </w:r>
      <w:r w:rsidRPr="00C855FC">
        <w:rPr>
          <w:rFonts w:ascii="Lato" w:hAnsi="Lato" w:cs="Times New Roman"/>
          <w:sz w:val="22"/>
        </w:rPr>
        <w:t xml:space="preserve"> wartość wskaźnika strategicznego </w:t>
      </w:r>
      <w:r w:rsidRPr="00C855FC">
        <w:rPr>
          <w:rFonts w:ascii="Lato" w:hAnsi="Lato" w:cs="Times New Roman"/>
          <w:b/>
          <w:sz w:val="22"/>
        </w:rPr>
        <w:t>W67_Z Zadowolenie ze żłobków w 2018 roku wyniosła 83%.</w:t>
      </w:r>
    </w:p>
    <w:p w:rsidR="00C31519" w:rsidRDefault="00C31519">
      <w:pPr>
        <w:spacing w:after="160" w:line="259" w:lineRule="auto"/>
        <w:jc w:val="left"/>
        <w:rPr>
          <w:rFonts w:ascii="Lato" w:hAnsi="Lato" w:cs="Times New Roman"/>
          <w:sz w:val="22"/>
        </w:rPr>
      </w:pPr>
      <w:r>
        <w:rPr>
          <w:rFonts w:ascii="Lato" w:hAnsi="Lato" w:cs="Times New Roman"/>
          <w:sz w:val="22"/>
        </w:rPr>
        <w:br w:type="page"/>
      </w:r>
    </w:p>
    <w:p w:rsidR="000E7EEF" w:rsidRPr="00C855FC" w:rsidRDefault="000E7EEF" w:rsidP="003576CC">
      <w:pPr>
        <w:tabs>
          <w:tab w:val="left" w:pos="6222"/>
        </w:tabs>
        <w:rPr>
          <w:rFonts w:ascii="Lato" w:hAnsi="Lato" w:cs="Times New Roman"/>
          <w:sz w:val="22"/>
        </w:rPr>
      </w:pPr>
    </w:p>
    <w:p w:rsidR="000E7EEF" w:rsidRPr="00C855FC" w:rsidRDefault="000E7EEF" w:rsidP="003576CC">
      <w:pPr>
        <w:keepNext/>
        <w:keepLines/>
        <w:shd w:val="clear" w:color="auto" w:fill="0070C0"/>
        <w:spacing w:before="40"/>
        <w:outlineLvl w:val="3"/>
        <w:rPr>
          <w:rFonts w:ascii="Lato" w:eastAsiaTheme="majorEastAsia" w:hAnsi="Lato" w:cstheme="majorBidi"/>
          <w:b/>
          <w:iCs/>
          <w:color w:val="FFFFFF" w:themeColor="background1"/>
        </w:rPr>
      </w:pPr>
      <w:bookmarkStart w:id="797" w:name="_Toc8215023"/>
      <w:bookmarkStart w:id="798" w:name="_Toc8736472"/>
      <w:bookmarkStart w:id="799" w:name="_Toc8911721"/>
      <w:bookmarkStart w:id="800" w:name="_Toc8985155"/>
      <w:bookmarkStart w:id="801" w:name="_Toc10018728"/>
      <w:r w:rsidRPr="00C855FC">
        <w:rPr>
          <w:rFonts w:ascii="Lato" w:eastAsiaTheme="majorEastAsia" w:hAnsi="Lato" w:cstheme="majorBidi"/>
          <w:b/>
          <w:iCs/>
          <w:color w:val="FFFFFF" w:themeColor="background1"/>
        </w:rPr>
        <w:t>IV.16.2.2 Usługa publiczna Z-2 Tworzenie warunków dla zapewnienia opieki zdrowotnej dla mieszkańców miasta</w:t>
      </w:r>
      <w:bookmarkEnd w:id="797"/>
      <w:bookmarkEnd w:id="798"/>
      <w:bookmarkEnd w:id="799"/>
      <w:bookmarkEnd w:id="800"/>
      <w:bookmarkEnd w:id="801"/>
    </w:p>
    <w:p w:rsidR="000E7EEF" w:rsidRPr="00C855FC" w:rsidRDefault="000E7EEF" w:rsidP="003576CC">
      <w:pPr>
        <w:tabs>
          <w:tab w:val="left" w:pos="6222"/>
        </w:tabs>
        <w:rPr>
          <w:rFonts w:ascii="Lato" w:hAnsi="Lato" w:cs="Times New Roman"/>
          <w:sz w:val="22"/>
        </w:rPr>
      </w:pPr>
    </w:p>
    <w:p w:rsidR="00F1575A" w:rsidRPr="00C855FC" w:rsidRDefault="00F1575A" w:rsidP="003576CC">
      <w:pPr>
        <w:tabs>
          <w:tab w:val="left" w:pos="6222"/>
        </w:tabs>
        <w:rPr>
          <w:rFonts w:ascii="Lato" w:hAnsi="Lato" w:cs="Times New Roman"/>
          <w:sz w:val="22"/>
        </w:rPr>
      </w:pPr>
      <w:r w:rsidRPr="00C855FC">
        <w:rPr>
          <w:rFonts w:ascii="Lato" w:hAnsi="Lato" w:cs="Times New Roman"/>
          <w:sz w:val="22"/>
        </w:rPr>
        <w:t xml:space="preserve">W zakresie tworzenia warunków dla ochrony zdrowia mieszkańców Miasta Krakowa, Gmina realizowała  zadania ujęte w </w:t>
      </w:r>
      <w:r w:rsidR="00095225">
        <w:rPr>
          <w:rFonts w:ascii="Lato" w:hAnsi="Lato" w:cs="Times New Roman"/>
          <w:sz w:val="22"/>
        </w:rPr>
        <w:t>P</w:t>
      </w:r>
      <w:r w:rsidRPr="00C855FC">
        <w:rPr>
          <w:rFonts w:ascii="Lato" w:hAnsi="Lato" w:cs="Times New Roman"/>
          <w:sz w:val="22"/>
        </w:rPr>
        <w:t>rogramach strategicznych, w szczególności w</w:t>
      </w:r>
      <w:r w:rsidR="00C31519">
        <w:rPr>
          <w:rFonts w:ascii="Lato" w:hAnsi="Lato" w:cs="Times New Roman"/>
          <w:sz w:val="22"/>
        </w:rPr>
        <w:t> </w:t>
      </w:r>
      <w:r w:rsidRPr="00C855FC">
        <w:rPr>
          <w:rFonts w:ascii="Lato" w:hAnsi="Lato" w:cs="Times New Roman"/>
          <w:sz w:val="22"/>
        </w:rPr>
        <w:t>zakresie rozwoju infrastruktury szpitali miejskich i dostosowania ich do standardów określonych w rozporządzeniu Ministra Zdrowia oraz w zakresie realizacji programów polityki zdrowotnej, w tym zdrowia psychicznego.</w:t>
      </w:r>
      <w:r w:rsidRPr="00C855FC">
        <w:rPr>
          <w:rFonts w:ascii="Lato" w:hAnsi="Lato" w:cs="Times New Roman"/>
          <w:sz w:val="22"/>
          <w:szCs w:val="20"/>
        </w:rPr>
        <w:t xml:space="preserve"> </w:t>
      </w:r>
      <w:r w:rsidRPr="00C855FC">
        <w:rPr>
          <w:rFonts w:ascii="Lato" w:hAnsi="Lato" w:cs="Times New Roman"/>
          <w:sz w:val="22"/>
        </w:rPr>
        <w:t>W ramach wspomnianych programów</w:t>
      </w:r>
      <w:r w:rsidR="00D403A0" w:rsidRPr="00C855FC">
        <w:rPr>
          <w:rFonts w:ascii="Lato" w:hAnsi="Lato" w:cs="Times New Roman"/>
          <w:sz w:val="22"/>
        </w:rPr>
        <w:t>,</w:t>
      </w:r>
      <w:r w:rsidRPr="00C855FC">
        <w:rPr>
          <w:rFonts w:ascii="Lato" w:hAnsi="Lato" w:cs="Times New Roman"/>
          <w:sz w:val="22"/>
        </w:rPr>
        <w:t xml:space="preserve"> Miasto podejmowało także działania w zakresie m.in. analizy dostępności do świadczeń zdrowotnych w Krakowie, warunków działania lecznictwa otwartego  i zamkniętego, opiniowania zmian Wojewódzkiego Planu Działania Systemu „Państwowe Ratownictwo Medyczne”, współpracy z organizacjami pozarządowymi w obszarze zdrowia publicznego, medycyny szkolnej, opieki zdrowotnej nad osobą starszą i przewlekle chorą, zachowania statutu i funkcji leczniczych Uzdrowiska Swoszowice, dostępności do zaopatrzenia w leki i</w:t>
      </w:r>
      <w:r w:rsidR="00DA3318">
        <w:rPr>
          <w:rFonts w:ascii="Lato" w:hAnsi="Lato" w:cs="Times New Roman"/>
          <w:sz w:val="22"/>
        </w:rPr>
        <w:t> </w:t>
      </w:r>
      <w:r w:rsidRPr="00C855FC">
        <w:rPr>
          <w:rFonts w:ascii="Lato" w:hAnsi="Lato" w:cs="Times New Roman"/>
          <w:sz w:val="22"/>
        </w:rPr>
        <w:t>materiały medyczne na terenie Krakowa oraz edukacji zdrowotnej.</w:t>
      </w:r>
    </w:p>
    <w:p w:rsidR="00F1575A" w:rsidRPr="00C855FC" w:rsidRDefault="00F1575A" w:rsidP="003576CC">
      <w:pPr>
        <w:tabs>
          <w:tab w:val="left" w:pos="6222"/>
        </w:tabs>
        <w:rPr>
          <w:rFonts w:ascii="Lato" w:hAnsi="Lato" w:cs="Times New Roman"/>
          <w:sz w:val="22"/>
        </w:rPr>
      </w:pPr>
    </w:p>
    <w:p w:rsidR="00F1575A" w:rsidRPr="00C855FC" w:rsidRDefault="00F1575A" w:rsidP="003576CC">
      <w:pPr>
        <w:tabs>
          <w:tab w:val="left" w:pos="6222"/>
        </w:tabs>
        <w:rPr>
          <w:rFonts w:ascii="Lato" w:hAnsi="Lato" w:cs="Times New Roman"/>
          <w:sz w:val="22"/>
        </w:rPr>
      </w:pPr>
      <w:r w:rsidRPr="00C855FC">
        <w:rPr>
          <w:rFonts w:ascii="Lato" w:hAnsi="Lato" w:cs="Times New Roman"/>
          <w:sz w:val="22"/>
        </w:rPr>
        <w:t>Warunki dla zapewnienia opieki zdrowotnej w Krakowie charakteryzuje wskaźnik </w:t>
      </w:r>
      <w:r w:rsidRPr="00C855FC">
        <w:rPr>
          <w:rFonts w:ascii="Lato" w:hAnsi="Lato" w:cs="Times New Roman"/>
          <w:b/>
          <w:sz w:val="22"/>
        </w:rPr>
        <w:t>W1_Z Liczba łóżek w szpitalach ogólnych na 10 tys. mieszkańców Krakowa</w:t>
      </w:r>
      <w:r w:rsidRPr="00C855FC">
        <w:rPr>
          <w:rFonts w:ascii="Lato" w:hAnsi="Lato" w:cs="Times New Roman"/>
          <w:sz w:val="22"/>
        </w:rPr>
        <w:t xml:space="preserve"> (w</w:t>
      </w:r>
      <w:r w:rsidR="00DA3318">
        <w:rPr>
          <w:rFonts w:ascii="Lato" w:hAnsi="Lato" w:cs="Times New Roman"/>
          <w:sz w:val="22"/>
        </w:rPr>
        <w:t> </w:t>
      </w:r>
      <w:r w:rsidRPr="00C855FC">
        <w:rPr>
          <w:rFonts w:ascii="Lato" w:hAnsi="Lato" w:cs="Times New Roman"/>
          <w:sz w:val="22"/>
        </w:rPr>
        <w:t>szt.):</w:t>
      </w:r>
    </w:p>
    <w:p w:rsidR="00F1575A" w:rsidRPr="00C855FC" w:rsidRDefault="00F1575A" w:rsidP="007738AA">
      <w:pPr>
        <w:numPr>
          <w:ilvl w:val="0"/>
          <w:numId w:val="159"/>
        </w:numPr>
        <w:tabs>
          <w:tab w:val="left" w:pos="6222"/>
        </w:tabs>
        <w:contextualSpacing/>
        <w:rPr>
          <w:rFonts w:ascii="Lato" w:hAnsi="Lato" w:cs="Times New Roman"/>
          <w:b/>
          <w:sz w:val="22"/>
        </w:rPr>
      </w:pPr>
      <w:r w:rsidRPr="00C855FC">
        <w:rPr>
          <w:rFonts w:ascii="Lato" w:hAnsi="Lato" w:cs="Times New Roman"/>
          <w:b/>
          <w:sz w:val="22"/>
        </w:rPr>
        <w:t>2018: 83,730</w:t>
      </w:r>
    </w:p>
    <w:p w:rsidR="00F1575A" w:rsidRPr="00C855FC" w:rsidRDefault="00F1575A" w:rsidP="007738AA">
      <w:pPr>
        <w:numPr>
          <w:ilvl w:val="0"/>
          <w:numId w:val="159"/>
        </w:numPr>
        <w:tabs>
          <w:tab w:val="left" w:pos="6222"/>
        </w:tabs>
        <w:contextualSpacing/>
        <w:rPr>
          <w:rFonts w:ascii="Lato" w:hAnsi="Lato" w:cs="Times New Roman"/>
          <w:sz w:val="22"/>
        </w:rPr>
      </w:pPr>
      <w:r w:rsidRPr="00C855FC">
        <w:rPr>
          <w:rFonts w:ascii="Lato" w:hAnsi="Lato" w:cs="Times New Roman"/>
          <w:sz w:val="22"/>
        </w:rPr>
        <w:t>2017: 78,582</w:t>
      </w:r>
    </w:p>
    <w:p w:rsidR="00F1575A" w:rsidRPr="00C855FC" w:rsidRDefault="00F1575A" w:rsidP="007738AA">
      <w:pPr>
        <w:numPr>
          <w:ilvl w:val="0"/>
          <w:numId w:val="159"/>
        </w:numPr>
        <w:tabs>
          <w:tab w:val="left" w:pos="6222"/>
        </w:tabs>
        <w:contextualSpacing/>
        <w:rPr>
          <w:rFonts w:ascii="Lato" w:hAnsi="Lato" w:cs="Times New Roman"/>
          <w:sz w:val="22"/>
        </w:rPr>
      </w:pPr>
      <w:r w:rsidRPr="00C855FC">
        <w:rPr>
          <w:rFonts w:ascii="Lato" w:hAnsi="Lato" w:cs="Times New Roman"/>
          <w:sz w:val="22"/>
        </w:rPr>
        <w:t>2016: 78,386</w:t>
      </w:r>
    </w:p>
    <w:p w:rsidR="00F1575A" w:rsidRPr="00C855FC" w:rsidRDefault="00F1575A" w:rsidP="003576CC">
      <w:pPr>
        <w:tabs>
          <w:tab w:val="left" w:pos="6222"/>
        </w:tabs>
        <w:rPr>
          <w:rFonts w:ascii="Lato" w:hAnsi="Lato" w:cs="Times New Roman"/>
          <w:sz w:val="22"/>
        </w:rPr>
      </w:pPr>
    </w:p>
    <w:p w:rsidR="00F1575A" w:rsidRPr="00C855FC" w:rsidRDefault="00F1575A" w:rsidP="003576CC">
      <w:pPr>
        <w:tabs>
          <w:tab w:val="left" w:pos="6222"/>
        </w:tabs>
        <w:rPr>
          <w:rFonts w:ascii="Lato" w:hAnsi="Lato" w:cs="Times New Roman"/>
          <w:sz w:val="22"/>
        </w:rPr>
      </w:pPr>
      <w:r w:rsidRPr="00C855FC">
        <w:rPr>
          <w:rFonts w:ascii="Lato" w:hAnsi="Lato" w:cs="Times New Roman"/>
          <w:sz w:val="22"/>
        </w:rPr>
        <w:t>Wskaźnik ten jest jednym z podstawowych wskaźników stanowiących o poziomie i</w:t>
      </w:r>
      <w:r w:rsidR="00C31519">
        <w:rPr>
          <w:rFonts w:ascii="Lato" w:hAnsi="Lato" w:cs="Times New Roman"/>
          <w:sz w:val="22"/>
        </w:rPr>
        <w:t> </w:t>
      </w:r>
      <w:r w:rsidRPr="00C855FC">
        <w:rPr>
          <w:rFonts w:ascii="Lato" w:hAnsi="Lato" w:cs="Times New Roman"/>
          <w:sz w:val="22"/>
        </w:rPr>
        <w:t>rozwoju opieki zdrow</w:t>
      </w:r>
      <w:r w:rsidR="00C70547">
        <w:rPr>
          <w:rFonts w:ascii="Lato" w:hAnsi="Lato" w:cs="Times New Roman"/>
          <w:sz w:val="22"/>
        </w:rPr>
        <w:t>otnej lecznictwa stacjonarnego.</w:t>
      </w:r>
      <w:r w:rsidRPr="00C855FC">
        <w:rPr>
          <w:rFonts w:ascii="Lato" w:hAnsi="Lato" w:cs="Times New Roman"/>
          <w:sz w:val="22"/>
        </w:rPr>
        <w:t xml:space="preserve"> Liczba łóżek w szpitalach ogólnych w Krakowie na 10 tys. mieszkańców </w:t>
      </w:r>
      <w:r w:rsidR="001245D8">
        <w:rPr>
          <w:rFonts w:ascii="Lato" w:hAnsi="Lato" w:cs="Times New Roman"/>
          <w:sz w:val="22"/>
        </w:rPr>
        <w:t xml:space="preserve">wykazuje </w:t>
      </w:r>
      <w:r w:rsidRPr="00C855FC">
        <w:rPr>
          <w:rFonts w:ascii="Lato" w:hAnsi="Lato" w:cs="Times New Roman"/>
          <w:sz w:val="22"/>
        </w:rPr>
        <w:t xml:space="preserve">tendencję rosnącą, co jest zjawiskiem korzystnym. Dla porównania: wskaźnik liczby łóżek na 10 tys. mieszkańców, analizowany na poziomie kraju w okresie ostatnich kilku lat, </w:t>
      </w:r>
      <w:r w:rsidR="001245D8">
        <w:rPr>
          <w:rFonts w:ascii="Lato" w:hAnsi="Lato" w:cs="Times New Roman"/>
          <w:sz w:val="22"/>
        </w:rPr>
        <w:t>wykazuje</w:t>
      </w:r>
      <w:r w:rsidRPr="00C855FC">
        <w:rPr>
          <w:rFonts w:ascii="Lato" w:hAnsi="Lato" w:cs="Times New Roman"/>
          <w:sz w:val="22"/>
        </w:rPr>
        <w:t xml:space="preserve"> tendencję malejącą.</w:t>
      </w:r>
    </w:p>
    <w:p w:rsidR="00F1575A" w:rsidRPr="00C855FC" w:rsidRDefault="00F1575A" w:rsidP="003576CC">
      <w:pPr>
        <w:tabs>
          <w:tab w:val="left" w:pos="6222"/>
        </w:tabs>
        <w:rPr>
          <w:rFonts w:ascii="Lato" w:hAnsi="Lato" w:cs="Times New Roman"/>
          <w:sz w:val="22"/>
        </w:rPr>
      </w:pPr>
      <w:r w:rsidRPr="00C855FC">
        <w:rPr>
          <w:rFonts w:ascii="Lato" w:hAnsi="Lato"/>
          <w:sz w:val="22"/>
        </w:rPr>
        <w:t>Poziom wykorzystania programów profilaktycznych przez mieszkańców określa w</w:t>
      </w:r>
      <w:r w:rsidRPr="00C855FC">
        <w:rPr>
          <w:rFonts w:ascii="Lato" w:hAnsi="Lato" w:cs="Times New Roman"/>
          <w:sz w:val="22"/>
        </w:rPr>
        <w:t xml:space="preserve">skaźnik </w:t>
      </w:r>
      <w:r w:rsidRPr="00C855FC">
        <w:rPr>
          <w:rFonts w:ascii="Lato" w:hAnsi="Lato" w:cs="Times New Roman"/>
          <w:b/>
          <w:sz w:val="22"/>
        </w:rPr>
        <w:t>W58_Z Odsetek mieszkańców korzystających z miejskich programów zdrowotnych</w:t>
      </w:r>
      <w:r w:rsidRPr="00C855FC">
        <w:rPr>
          <w:rFonts w:ascii="Lato" w:hAnsi="Lato" w:cs="Times New Roman"/>
          <w:sz w:val="22"/>
        </w:rPr>
        <w:t xml:space="preserve"> (w</w:t>
      </w:r>
      <w:r w:rsidR="00C31519">
        <w:rPr>
          <w:rFonts w:ascii="Lato" w:hAnsi="Lato" w:cs="Times New Roman"/>
          <w:sz w:val="22"/>
        </w:rPr>
        <w:t> </w:t>
      </w:r>
      <w:r w:rsidRPr="00C855FC">
        <w:rPr>
          <w:rFonts w:ascii="Lato" w:hAnsi="Lato" w:cs="Times New Roman"/>
          <w:sz w:val="22"/>
        </w:rPr>
        <w:t>%):</w:t>
      </w:r>
    </w:p>
    <w:p w:rsidR="00F1575A" w:rsidRPr="00C855FC" w:rsidRDefault="00F1575A" w:rsidP="007738AA">
      <w:pPr>
        <w:numPr>
          <w:ilvl w:val="0"/>
          <w:numId w:val="161"/>
        </w:numPr>
        <w:contextualSpacing/>
        <w:rPr>
          <w:rFonts w:ascii="Lato" w:hAnsi="Lato" w:cs="Times New Roman"/>
          <w:b/>
          <w:sz w:val="22"/>
        </w:rPr>
      </w:pPr>
      <w:r w:rsidRPr="00C855FC">
        <w:rPr>
          <w:rFonts w:ascii="Lato" w:hAnsi="Lato" w:cs="Times New Roman"/>
          <w:b/>
          <w:sz w:val="22"/>
        </w:rPr>
        <w:t>2018: 5,1%</w:t>
      </w:r>
    </w:p>
    <w:p w:rsidR="00F1575A" w:rsidRPr="00C855FC" w:rsidRDefault="00F1575A" w:rsidP="007738AA">
      <w:pPr>
        <w:numPr>
          <w:ilvl w:val="0"/>
          <w:numId w:val="161"/>
        </w:numPr>
        <w:contextualSpacing/>
        <w:rPr>
          <w:rFonts w:ascii="Lato" w:hAnsi="Lato" w:cs="Times New Roman"/>
          <w:sz w:val="22"/>
        </w:rPr>
      </w:pPr>
      <w:r w:rsidRPr="00C855FC">
        <w:rPr>
          <w:rFonts w:ascii="Lato" w:hAnsi="Lato" w:cs="Times New Roman"/>
          <w:sz w:val="22"/>
        </w:rPr>
        <w:t>2017: 4,6%</w:t>
      </w:r>
    </w:p>
    <w:p w:rsidR="00F1575A" w:rsidRPr="00C855FC" w:rsidRDefault="00F1575A" w:rsidP="007738AA">
      <w:pPr>
        <w:numPr>
          <w:ilvl w:val="0"/>
          <w:numId w:val="161"/>
        </w:numPr>
        <w:contextualSpacing/>
        <w:rPr>
          <w:rFonts w:ascii="Lato" w:hAnsi="Lato"/>
          <w:sz w:val="22"/>
        </w:rPr>
      </w:pPr>
      <w:r w:rsidRPr="00C855FC">
        <w:rPr>
          <w:rFonts w:ascii="Lato" w:hAnsi="Lato" w:cs="Times New Roman"/>
          <w:sz w:val="22"/>
        </w:rPr>
        <w:t>2016: 4,6%</w:t>
      </w:r>
    </w:p>
    <w:p w:rsidR="00F1575A" w:rsidRPr="00C855FC" w:rsidRDefault="00F1575A" w:rsidP="003576CC">
      <w:pPr>
        <w:tabs>
          <w:tab w:val="left" w:pos="6222"/>
        </w:tabs>
        <w:rPr>
          <w:rFonts w:ascii="Lato" w:hAnsi="Lato" w:cs="Times New Roman"/>
          <w:sz w:val="22"/>
        </w:rPr>
      </w:pPr>
      <w:r w:rsidRPr="00C855FC">
        <w:rPr>
          <w:rFonts w:ascii="Lato" w:hAnsi="Lato" w:cs="Times New Roman"/>
          <w:sz w:val="22"/>
        </w:rPr>
        <w:t>Wartość wskaźnika od 20</w:t>
      </w:r>
      <w:r w:rsidR="00C70547">
        <w:rPr>
          <w:rFonts w:ascii="Lato" w:hAnsi="Lato" w:cs="Times New Roman"/>
          <w:sz w:val="22"/>
        </w:rPr>
        <w:t xml:space="preserve">13 roku wykazuje trend rosnący </w:t>
      </w:r>
      <w:r w:rsidRPr="00C855FC">
        <w:rPr>
          <w:rFonts w:ascii="Lato" w:hAnsi="Lato" w:cs="Times New Roman"/>
          <w:sz w:val="22"/>
        </w:rPr>
        <w:t xml:space="preserve">(w 2013 roku wynosiła 2,4%, w 2018 roku </w:t>
      </w:r>
      <w:r w:rsidR="0005201C">
        <w:rPr>
          <w:rFonts w:ascii="Lato" w:hAnsi="Lato" w:cs="Times New Roman"/>
          <w:sz w:val="22"/>
        </w:rPr>
        <w:t>-</w:t>
      </w:r>
      <w:r w:rsidRPr="00C855FC">
        <w:rPr>
          <w:rFonts w:ascii="Lato" w:hAnsi="Lato" w:cs="Times New Roman"/>
          <w:sz w:val="22"/>
        </w:rPr>
        <w:t xml:space="preserve"> 5,1%), co jest pozytywnym kierunkiem zmian. Oczekuje</w:t>
      </w:r>
      <w:r w:rsidR="00C31519">
        <w:rPr>
          <w:rFonts w:ascii="Lato" w:hAnsi="Lato" w:cs="Times New Roman"/>
          <w:sz w:val="22"/>
        </w:rPr>
        <w:t> </w:t>
      </w:r>
      <w:r w:rsidRPr="00C855FC">
        <w:rPr>
          <w:rFonts w:ascii="Lato" w:hAnsi="Lato" w:cs="Times New Roman"/>
          <w:sz w:val="22"/>
        </w:rPr>
        <w:t>się</w:t>
      </w:r>
      <w:r w:rsidR="00C31519">
        <w:rPr>
          <w:rFonts w:ascii="Lato" w:hAnsi="Lato" w:cs="Times New Roman"/>
          <w:sz w:val="22"/>
        </w:rPr>
        <w:t> </w:t>
      </w:r>
      <w:r w:rsidRPr="00C855FC">
        <w:rPr>
          <w:rFonts w:ascii="Lato" w:hAnsi="Lato" w:cs="Times New Roman"/>
          <w:sz w:val="22"/>
        </w:rPr>
        <w:t>dalszego wzrostu wartości wskaźnika W58_Z.</w:t>
      </w:r>
    </w:p>
    <w:p w:rsidR="00F1575A" w:rsidRPr="00C855FC" w:rsidRDefault="00F1575A" w:rsidP="003576CC">
      <w:pPr>
        <w:tabs>
          <w:tab w:val="left" w:pos="6222"/>
        </w:tabs>
        <w:rPr>
          <w:rFonts w:ascii="Lato" w:hAnsi="Lato" w:cs="Times New Roman"/>
          <w:sz w:val="22"/>
        </w:rPr>
      </w:pPr>
    </w:p>
    <w:p w:rsidR="00F1575A" w:rsidRPr="00C855FC" w:rsidRDefault="00F1575A" w:rsidP="003576CC">
      <w:pPr>
        <w:tabs>
          <w:tab w:val="left" w:pos="6222"/>
        </w:tabs>
        <w:rPr>
          <w:rFonts w:ascii="Lato" w:hAnsi="Lato" w:cs="Times New Roman"/>
          <w:sz w:val="22"/>
        </w:rPr>
      </w:pPr>
      <w:r w:rsidRPr="00C855FC">
        <w:rPr>
          <w:rFonts w:ascii="Lato" w:hAnsi="Lato" w:cs="Times New Roman"/>
          <w:sz w:val="22"/>
        </w:rPr>
        <w:t>Kolejnym ważnym wskaźnikiem obrazującym rezultaty programów ochrony zdrowia jest </w:t>
      </w:r>
      <w:r w:rsidRPr="00C855FC">
        <w:rPr>
          <w:rFonts w:ascii="Lato" w:hAnsi="Lato" w:cs="Times New Roman"/>
          <w:b/>
          <w:sz w:val="22"/>
        </w:rPr>
        <w:t>W59_Z Odsetek szkół posiadających gabinety profilaktyki zdrowotnej i pomocy przedlekarskiej</w:t>
      </w:r>
      <w:r w:rsidRPr="00C855FC">
        <w:rPr>
          <w:rFonts w:ascii="Lato" w:hAnsi="Lato" w:cs="Times New Roman"/>
          <w:sz w:val="22"/>
        </w:rPr>
        <w:t xml:space="preserve"> (w %):</w:t>
      </w:r>
    </w:p>
    <w:p w:rsidR="00F1575A" w:rsidRPr="00C855FC" w:rsidRDefault="00F1575A" w:rsidP="007738AA">
      <w:pPr>
        <w:numPr>
          <w:ilvl w:val="0"/>
          <w:numId w:val="162"/>
        </w:numPr>
        <w:tabs>
          <w:tab w:val="left" w:pos="6222"/>
        </w:tabs>
        <w:contextualSpacing/>
        <w:rPr>
          <w:rFonts w:ascii="Lato" w:hAnsi="Lato" w:cs="Times New Roman"/>
          <w:b/>
          <w:sz w:val="22"/>
        </w:rPr>
      </w:pPr>
      <w:r w:rsidRPr="00C855FC">
        <w:rPr>
          <w:rFonts w:ascii="Lato" w:hAnsi="Lato" w:cs="Times New Roman"/>
          <w:b/>
          <w:sz w:val="22"/>
        </w:rPr>
        <w:t>2018: 98,4%</w:t>
      </w:r>
    </w:p>
    <w:p w:rsidR="00F1575A" w:rsidRPr="00C855FC" w:rsidRDefault="00F1575A" w:rsidP="007738AA">
      <w:pPr>
        <w:numPr>
          <w:ilvl w:val="0"/>
          <w:numId w:val="162"/>
        </w:numPr>
        <w:tabs>
          <w:tab w:val="left" w:pos="6222"/>
        </w:tabs>
        <w:contextualSpacing/>
        <w:rPr>
          <w:rFonts w:ascii="Lato" w:hAnsi="Lato" w:cs="Times New Roman"/>
          <w:sz w:val="22"/>
        </w:rPr>
      </w:pPr>
      <w:r w:rsidRPr="00C855FC">
        <w:rPr>
          <w:rFonts w:ascii="Lato" w:hAnsi="Lato" w:cs="Times New Roman"/>
          <w:sz w:val="22"/>
        </w:rPr>
        <w:t>2017: 94,7%</w:t>
      </w:r>
    </w:p>
    <w:p w:rsidR="00F1575A" w:rsidRPr="00C855FC" w:rsidRDefault="00F1575A" w:rsidP="007738AA">
      <w:pPr>
        <w:numPr>
          <w:ilvl w:val="0"/>
          <w:numId w:val="162"/>
        </w:numPr>
        <w:tabs>
          <w:tab w:val="left" w:pos="6222"/>
        </w:tabs>
        <w:contextualSpacing/>
        <w:rPr>
          <w:rFonts w:ascii="Lato" w:hAnsi="Lato" w:cs="Times New Roman"/>
          <w:sz w:val="22"/>
        </w:rPr>
      </w:pPr>
      <w:r w:rsidRPr="00C855FC">
        <w:rPr>
          <w:rFonts w:ascii="Lato" w:hAnsi="Lato" w:cs="Times New Roman"/>
          <w:sz w:val="22"/>
        </w:rPr>
        <w:t>2016: 95,3%</w:t>
      </w:r>
    </w:p>
    <w:p w:rsidR="00C31519" w:rsidRDefault="00C31519">
      <w:pPr>
        <w:spacing w:after="160" w:line="259" w:lineRule="auto"/>
        <w:jc w:val="left"/>
        <w:rPr>
          <w:rFonts w:ascii="Lato" w:hAnsi="Lato" w:cs="Times New Roman"/>
          <w:sz w:val="22"/>
        </w:rPr>
      </w:pPr>
      <w:r>
        <w:rPr>
          <w:rFonts w:ascii="Lato" w:hAnsi="Lato" w:cs="Times New Roman"/>
          <w:sz w:val="22"/>
        </w:rPr>
        <w:br w:type="page"/>
      </w:r>
    </w:p>
    <w:p w:rsidR="00F1575A" w:rsidRPr="00C855FC" w:rsidRDefault="00F1575A" w:rsidP="003576CC">
      <w:pPr>
        <w:tabs>
          <w:tab w:val="left" w:pos="6222"/>
        </w:tabs>
        <w:rPr>
          <w:rFonts w:ascii="Lato" w:hAnsi="Lato" w:cs="Times New Roman"/>
          <w:sz w:val="22"/>
        </w:rPr>
      </w:pPr>
    </w:p>
    <w:p w:rsidR="00F1575A" w:rsidRPr="00C855FC" w:rsidRDefault="00F1575A" w:rsidP="003576CC">
      <w:pPr>
        <w:tabs>
          <w:tab w:val="left" w:pos="6222"/>
        </w:tabs>
        <w:rPr>
          <w:rFonts w:ascii="Lato" w:hAnsi="Lato" w:cs="Times New Roman"/>
          <w:sz w:val="22"/>
        </w:rPr>
      </w:pPr>
      <w:r w:rsidRPr="00C855FC">
        <w:rPr>
          <w:rFonts w:ascii="Lato" w:hAnsi="Lato" w:cs="Times New Roman"/>
          <w:sz w:val="22"/>
        </w:rPr>
        <w:t>Pozwala on monitorować stopień zabezpieczenia pomocy przedlekarskiej w placówkach oświatowych, dla których Gmina Miejska Kraków jest organem założycielskim. Docelowo, dąży się do osiągnięcia stanu, w którym każda placówka będzie posiadała gabinet profilaktyki zdrowotnej i pomocy przedlekarskiej. Wartość wskaźnika od</w:t>
      </w:r>
      <w:r w:rsidR="00C31519">
        <w:rPr>
          <w:rFonts w:ascii="Lato" w:hAnsi="Lato" w:cs="Times New Roman"/>
          <w:sz w:val="22"/>
        </w:rPr>
        <w:t> </w:t>
      </w:r>
      <w:r w:rsidRPr="00C855FC">
        <w:rPr>
          <w:rFonts w:ascii="Lato" w:hAnsi="Lato" w:cs="Times New Roman"/>
          <w:sz w:val="22"/>
        </w:rPr>
        <w:t>2014</w:t>
      </w:r>
      <w:r w:rsidR="00C31519">
        <w:rPr>
          <w:rFonts w:ascii="Lato" w:hAnsi="Lato" w:cs="Times New Roman"/>
          <w:sz w:val="22"/>
        </w:rPr>
        <w:t> </w:t>
      </w:r>
      <w:r w:rsidRPr="00C855FC">
        <w:rPr>
          <w:rFonts w:ascii="Lato" w:hAnsi="Lato" w:cs="Times New Roman"/>
          <w:sz w:val="22"/>
        </w:rPr>
        <w:t>roku wykazuje trend rosnący (od 94,8% w 2014 roku, aż do 98,4% w 2018 roku), co jest sytuacją co najmniej zadowalającą. Problemy z osiągnięciem wyniku 100% może wynikać z posiadania tzw. ograniczonych warunków lokalowych placówek oświatowych.</w:t>
      </w:r>
    </w:p>
    <w:p w:rsidR="00F1575A" w:rsidRPr="00C855FC" w:rsidRDefault="00F1575A" w:rsidP="003576CC">
      <w:pPr>
        <w:tabs>
          <w:tab w:val="left" w:pos="6222"/>
        </w:tabs>
        <w:rPr>
          <w:rFonts w:ascii="Lato" w:hAnsi="Lato" w:cs="Times New Roman"/>
          <w:sz w:val="22"/>
        </w:rPr>
      </w:pPr>
    </w:p>
    <w:p w:rsidR="00F1575A" w:rsidRPr="00C855FC" w:rsidRDefault="00F1575A" w:rsidP="003576CC">
      <w:pPr>
        <w:tabs>
          <w:tab w:val="left" w:pos="6222"/>
        </w:tabs>
        <w:rPr>
          <w:rFonts w:ascii="Lato" w:hAnsi="Lato" w:cs="Times New Roman"/>
          <w:sz w:val="22"/>
        </w:rPr>
      </w:pPr>
      <w:r w:rsidRPr="00C855FC">
        <w:rPr>
          <w:rFonts w:ascii="Lato" w:hAnsi="Lato" w:cs="Times New Roman"/>
          <w:sz w:val="22"/>
        </w:rPr>
        <w:t>Bardzo ważnym wskaźnikiem z punktu widzen</w:t>
      </w:r>
      <w:r w:rsidR="00D403A0" w:rsidRPr="00C855FC">
        <w:rPr>
          <w:rFonts w:ascii="Lato" w:hAnsi="Lato" w:cs="Times New Roman"/>
          <w:sz w:val="22"/>
        </w:rPr>
        <w:t>ia mieszkańców oraz obowiązków M</w:t>
      </w:r>
      <w:r w:rsidRPr="00C855FC">
        <w:rPr>
          <w:rFonts w:ascii="Lato" w:hAnsi="Lato" w:cs="Times New Roman"/>
          <w:sz w:val="22"/>
        </w:rPr>
        <w:t>iasta jako organu właścicielskiego dla  dwóch szpitali tj.: Szpitala Miejskiego Specjalistycznego im. Gabriela Narutowicza w Krakowie i Szpitala Specjalistycznego im. Stefana Żeromskiego SPZOZ w Krakowie oraz Miejskiego Centrum Opieki dla Osób Starszych, Przewlekle Niepełnosprawnych oraz N</w:t>
      </w:r>
      <w:r w:rsidR="0005201C">
        <w:rPr>
          <w:rFonts w:ascii="Lato" w:hAnsi="Lato" w:cs="Times New Roman"/>
          <w:sz w:val="22"/>
        </w:rPr>
        <w:t xml:space="preserve">iesamodzielnych w Krakowie jest wskaźnik </w:t>
      </w:r>
      <w:r w:rsidRPr="00C855FC">
        <w:rPr>
          <w:rFonts w:ascii="Lato" w:hAnsi="Lato" w:cs="Times New Roman"/>
          <w:b/>
          <w:sz w:val="22"/>
        </w:rPr>
        <w:t>W87_Z Wskaźnik dostosowania infrastruktury miejskich podmiotów leczniczych do przepisów prawa</w:t>
      </w:r>
      <w:r w:rsidRPr="00C855FC">
        <w:rPr>
          <w:rFonts w:ascii="Lato" w:hAnsi="Lato" w:cs="Times New Roman"/>
          <w:sz w:val="22"/>
        </w:rPr>
        <w:t xml:space="preserve"> (w %):</w:t>
      </w:r>
    </w:p>
    <w:p w:rsidR="00F1575A" w:rsidRPr="00C855FC" w:rsidRDefault="00F1575A" w:rsidP="007738AA">
      <w:pPr>
        <w:numPr>
          <w:ilvl w:val="0"/>
          <w:numId w:val="163"/>
        </w:numPr>
        <w:tabs>
          <w:tab w:val="left" w:pos="6222"/>
        </w:tabs>
        <w:contextualSpacing/>
        <w:rPr>
          <w:rFonts w:ascii="Lato" w:hAnsi="Lato" w:cs="Times New Roman"/>
          <w:b/>
          <w:sz w:val="22"/>
        </w:rPr>
      </w:pPr>
      <w:r w:rsidRPr="00C855FC">
        <w:rPr>
          <w:rFonts w:ascii="Lato" w:hAnsi="Lato" w:cs="Times New Roman"/>
          <w:b/>
          <w:sz w:val="22"/>
        </w:rPr>
        <w:t>2018: 83,3%</w:t>
      </w:r>
    </w:p>
    <w:p w:rsidR="00F1575A" w:rsidRPr="00C855FC" w:rsidRDefault="00F1575A" w:rsidP="007738AA">
      <w:pPr>
        <w:numPr>
          <w:ilvl w:val="0"/>
          <w:numId w:val="163"/>
        </w:numPr>
        <w:tabs>
          <w:tab w:val="left" w:pos="6222"/>
        </w:tabs>
        <w:contextualSpacing/>
        <w:rPr>
          <w:rFonts w:ascii="Lato" w:hAnsi="Lato" w:cs="Times New Roman"/>
          <w:sz w:val="22"/>
        </w:rPr>
      </w:pPr>
      <w:r w:rsidRPr="00C855FC">
        <w:rPr>
          <w:rFonts w:ascii="Lato" w:hAnsi="Lato" w:cs="Times New Roman"/>
          <w:sz w:val="22"/>
        </w:rPr>
        <w:t>2017: 82,9%</w:t>
      </w:r>
    </w:p>
    <w:p w:rsidR="00F1575A" w:rsidRPr="00C855FC" w:rsidRDefault="00F1575A" w:rsidP="007738AA">
      <w:pPr>
        <w:numPr>
          <w:ilvl w:val="0"/>
          <w:numId w:val="163"/>
        </w:numPr>
        <w:tabs>
          <w:tab w:val="left" w:pos="6222"/>
        </w:tabs>
        <w:contextualSpacing/>
        <w:rPr>
          <w:rFonts w:ascii="Lato" w:hAnsi="Lato" w:cs="Times New Roman"/>
          <w:sz w:val="22"/>
        </w:rPr>
      </w:pPr>
      <w:r w:rsidRPr="00C855FC">
        <w:rPr>
          <w:rFonts w:ascii="Lato" w:hAnsi="Lato" w:cs="Times New Roman"/>
          <w:sz w:val="22"/>
        </w:rPr>
        <w:t>2016: 75,7%</w:t>
      </w:r>
    </w:p>
    <w:p w:rsidR="00F1575A" w:rsidRPr="00C855FC" w:rsidRDefault="00F1575A" w:rsidP="003576CC">
      <w:pPr>
        <w:tabs>
          <w:tab w:val="left" w:pos="6222"/>
        </w:tabs>
        <w:rPr>
          <w:rFonts w:ascii="Lato" w:hAnsi="Lato" w:cs="Times New Roman"/>
          <w:sz w:val="22"/>
        </w:rPr>
      </w:pPr>
    </w:p>
    <w:p w:rsidR="00F1575A" w:rsidRPr="00C855FC" w:rsidRDefault="00F1575A" w:rsidP="003576CC">
      <w:pPr>
        <w:tabs>
          <w:tab w:val="left" w:pos="6222"/>
        </w:tabs>
        <w:rPr>
          <w:rFonts w:ascii="Lato" w:hAnsi="Lato" w:cs="Times New Roman"/>
          <w:sz w:val="22"/>
        </w:rPr>
      </w:pPr>
      <w:r w:rsidRPr="00C855FC">
        <w:rPr>
          <w:rFonts w:ascii="Lato" w:hAnsi="Lato" w:cs="Times New Roman"/>
          <w:sz w:val="22"/>
        </w:rPr>
        <w:t xml:space="preserve">Wskaźnik pozwala określić stopień dostosowania infrastruktury oddziałów w miejskich podmiotach leczniczych do wymogów prawa. Wartość wskaźnika w 2016 roku wynosiła 75,7%, w 2017 roku 82,9%, natomiast w 2018 roku 83,3%. Trend wskaźnika jest zatem rosnący, co jest sytuacją pożądaną, wynikającą z realizacji zadań inwestycyjnych związanych z modernizacją i doposażeniem miejskich szpitali i placówek leczniczych. Wartością znakomitą wskaźnika </w:t>
      </w:r>
      <w:r w:rsidRPr="00C855FC">
        <w:rPr>
          <w:rFonts w:ascii="Lato" w:hAnsi="Lato" w:cs="Times New Roman"/>
          <w:b/>
          <w:sz w:val="22"/>
        </w:rPr>
        <w:t>W87_Z</w:t>
      </w:r>
      <w:r w:rsidRPr="00C855FC">
        <w:rPr>
          <w:rFonts w:ascii="Lato" w:hAnsi="Lato" w:cs="Times New Roman"/>
          <w:sz w:val="22"/>
        </w:rPr>
        <w:t>, do której docelowo się dąży</w:t>
      </w:r>
      <w:r w:rsidR="00D403A0" w:rsidRPr="00C855FC">
        <w:rPr>
          <w:rFonts w:ascii="Lato" w:hAnsi="Lato" w:cs="Times New Roman"/>
          <w:sz w:val="22"/>
        </w:rPr>
        <w:t>,</w:t>
      </w:r>
      <w:r w:rsidRPr="00C855FC">
        <w:rPr>
          <w:rFonts w:ascii="Lato" w:hAnsi="Lato" w:cs="Times New Roman"/>
          <w:sz w:val="22"/>
        </w:rPr>
        <w:t xml:space="preserve"> jest</w:t>
      </w:r>
      <w:r w:rsidR="00C31519">
        <w:rPr>
          <w:rFonts w:ascii="Lato" w:hAnsi="Lato" w:cs="Times New Roman"/>
          <w:sz w:val="22"/>
        </w:rPr>
        <w:t> </w:t>
      </w:r>
      <w:r w:rsidRPr="00C855FC">
        <w:rPr>
          <w:rFonts w:ascii="Lato" w:hAnsi="Lato" w:cs="Times New Roman"/>
          <w:sz w:val="22"/>
        </w:rPr>
        <w:t>100%.</w:t>
      </w:r>
    </w:p>
    <w:p w:rsidR="00F1575A" w:rsidRPr="00C855FC" w:rsidRDefault="00F1575A" w:rsidP="003576CC">
      <w:pPr>
        <w:tabs>
          <w:tab w:val="left" w:pos="6222"/>
        </w:tabs>
        <w:rPr>
          <w:rFonts w:ascii="Lato" w:hAnsi="Lato" w:cs="Times New Roman"/>
          <w:sz w:val="22"/>
        </w:rPr>
      </w:pPr>
    </w:p>
    <w:p w:rsidR="00F1575A" w:rsidRDefault="00F1575A" w:rsidP="003576CC">
      <w:pPr>
        <w:tabs>
          <w:tab w:val="left" w:pos="6222"/>
        </w:tabs>
        <w:rPr>
          <w:rFonts w:ascii="Lato" w:hAnsi="Lato" w:cs="Times New Roman"/>
          <w:sz w:val="22"/>
        </w:rPr>
      </w:pPr>
      <w:r w:rsidRPr="00C855FC">
        <w:rPr>
          <w:rFonts w:ascii="Lato" w:hAnsi="Lato" w:cs="Times New Roman"/>
          <w:sz w:val="22"/>
        </w:rPr>
        <w:t>Warunki opieki zdrowotnej tworzone w Krakowie</w:t>
      </w:r>
      <w:r w:rsidR="00D403A0" w:rsidRPr="00C855FC">
        <w:rPr>
          <w:rFonts w:ascii="Lato" w:hAnsi="Lato" w:cs="Times New Roman"/>
          <w:sz w:val="22"/>
        </w:rPr>
        <w:t>,</w:t>
      </w:r>
      <w:r w:rsidRPr="00C855FC">
        <w:rPr>
          <w:rFonts w:ascii="Lato" w:hAnsi="Lato" w:cs="Times New Roman"/>
          <w:sz w:val="22"/>
        </w:rPr>
        <w:t xml:space="preserve"> jak również świadomość mieszkańców dotycząca sposobu i stylu życia sprawiają, że wskaźniki przeciętnego dalszego trwania życia w wieku 0 lat dla kobiet i mężczyzn w naszym mieście należą do najlepszych w</w:t>
      </w:r>
      <w:r w:rsidR="00C31519">
        <w:rPr>
          <w:rFonts w:ascii="Lato" w:hAnsi="Lato" w:cs="Times New Roman"/>
          <w:sz w:val="22"/>
        </w:rPr>
        <w:t> </w:t>
      </w:r>
      <w:r w:rsidRPr="00C855FC">
        <w:rPr>
          <w:rFonts w:ascii="Lato" w:hAnsi="Lato" w:cs="Times New Roman"/>
          <w:sz w:val="22"/>
        </w:rPr>
        <w:t>Polsce. W roku 2013 wskaźnik przeciętnego dalszego trwania życia dla kobiet wynosił 80 lat, a w 2017- 82,7 lat. Dla mężczyzn odpowiednio, w 2013 – 75,9 lat, a</w:t>
      </w:r>
      <w:r w:rsidR="00C31519">
        <w:rPr>
          <w:rFonts w:ascii="Lato" w:hAnsi="Lato" w:cs="Times New Roman"/>
          <w:sz w:val="22"/>
        </w:rPr>
        <w:t> </w:t>
      </w:r>
      <w:r w:rsidRPr="00C855FC">
        <w:rPr>
          <w:rFonts w:ascii="Lato" w:hAnsi="Lato" w:cs="Times New Roman"/>
          <w:sz w:val="22"/>
        </w:rPr>
        <w:t>w</w:t>
      </w:r>
      <w:r w:rsidR="00C31519">
        <w:rPr>
          <w:rFonts w:ascii="Lato" w:hAnsi="Lato" w:cs="Times New Roman"/>
          <w:sz w:val="22"/>
        </w:rPr>
        <w:t> </w:t>
      </w:r>
      <w:r w:rsidRPr="00C855FC">
        <w:rPr>
          <w:rFonts w:ascii="Lato" w:hAnsi="Lato" w:cs="Times New Roman"/>
          <w:sz w:val="22"/>
        </w:rPr>
        <w:t>2017</w:t>
      </w:r>
      <w:r w:rsidR="00C31519">
        <w:rPr>
          <w:rFonts w:ascii="Lato" w:hAnsi="Lato" w:cs="Times New Roman"/>
          <w:sz w:val="22"/>
        </w:rPr>
        <w:t> </w:t>
      </w:r>
      <w:r w:rsidRPr="00C855FC">
        <w:rPr>
          <w:rFonts w:ascii="Lato" w:hAnsi="Lato" w:cs="Times New Roman"/>
          <w:sz w:val="22"/>
        </w:rPr>
        <w:t xml:space="preserve">– </w:t>
      </w:r>
      <w:r w:rsidR="00C31519">
        <w:rPr>
          <w:rFonts w:ascii="Lato" w:hAnsi="Lato" w:cs="Times New Roman"/>
          <w:sz w:val="22"/>
        </w:rPr>
        <w:t> </w:t>
      </w:r>
      <w:r w:rsidRPr="00C855FC">
        <w:rPr>
          <w:rFonts w:ascii="Lato" w:hAnsi="Lato" w:cs="Times New Roman"/>
          <w:sz w:val="22"/>
        </w:rPr>
        <w:t>76,8 lat.  Dane za 2018 rok będą opublikowane przez GUS jesienią 2019</w:t>
      </w:r>
      <w:r w:rsidR="00C31519">
        <w:rPr>
          <w:rFonts w:ascii="Lato" w:hAnsi="Lato" w:cs="Times New Roman"/>
          <w:sz w:val="22"/>
        </w:rPr>
        <w:t> </w:t>
      </w:r>
      <w:r w:rsidRPr="00C855FC">
        <w:rPr>
          <w:rFonts w:ascii="Lato" w:hAnsi="Lato" w:cs="Times New Roman"/>
          <w:sz w:val="22"/>
        </w:rPr>
        <w:t>roku.</w:t>
      </w:r>
    </w:p>
    <w:p w:rsidR="0058362D" w:rsidRDefault="0058362D">
      <w:pPr>
        <w:spacing w:after="160" w:line="259" w:lineRule="auto"/>
        <w:jc w:val="left"/>
        <w:rPr>
          <w:rFonts w:ascii="Lato" w:hAnsi="Lato" w:cs="Times New Roman"/>
          <w:sz w:val="22"/>
        </w:rPr>
      </w:pPr>
      <w:r>
        <w:rPr>
          <w:rFonts w:ascii="Lato" w:hAnsi="Lato" w:cs="Times New Roman"/>
          <w:sz w:val="22"/>
        </w:rPr>
        <w:br w:type="page"/>
      </w:r>
    </w:p>
    <w:p w:rsidR="000E7EEF" w:rsidRPr="00C855FC" w:rsidRDefault="000E7EEF" w:rsidP="003576CC">
      <w:pPr>
        <w:tabs>
          <w:tab w:val="left" w:pos="6222"/>
        </w:tabs>
        <w:rPr>
          <w:rFonts w:ascii="Lato" w:hAnsi="Lato" w:cs="Times New Roman"/>
          <w:sz w:val="22"/>
        </w:rPr>
      </w:pPr>
    </w:p>
    <w:p w:rsidR="000E7EEF" w:rsidRPr="00C855FC" w:rsidRDefault="000E7EEF" w:rsidP="003576CC">
      <w:pPr>
        <w:keepNext/>
        <w:keepLines/>
        <w:shd w:val="clear" w:color="auto" w:fill="0070C0"/>
        <w:spacing w:before="40"/>
        <w:outlineLvl w:val="3"/>
        <w:rPr>
          <w:rFonts w:ascii="Lato" w:eastAsiaTheme="majorEastAsia" w:hAnsi="Lato" w:cstheme="majorBidi"/>
          <w:b/>
          <w:iCs/>
          <w:color w:val="FFFFFF" w:themeColor="background1"/>
        </w:rPr>
      </w:pPr>
      <w:bookmarkStart w:id="802" w:name="_Toc8215024"/>
      <w:bookmarkStart w:id="803" w:name="_Toc8736473"/>
      <w:bookmarkStart w:id="804" w:name="_Toc8911722"/>
      <w:bookmarkStart w:id="805" w:name="_Toc8985156"/>
      <w:bookmarkStart w:id="806" w:name="_Toc10018729"/>
      <w:r w:rsidRPr="00C855FC">
        <w:rPr>
          <w:rFonts w:ascii="Lato" w:eastAsiaTheme="majorEastAsia" w:hAnsi="Lato" w:cstheme="majorBidi"/>
          <w:b/>
          <w:iCs/>
          <w:color w:val="FFFFFF" w:themeColor="background1"/>
        </w:rPr>
        <w:t>IV.16.2.3 Usługa Publiczna Z-3 Profilaktyka i terapia uzależnień od alkoholu</w:t>
      </w:r>
      <w:bookmarkEnd w:id="802"/>
      <w:bookmarkEnd w:id="803"/>
      <w:bookmarkEnd w:id="804"/>
      <w:bookmarkEnd w:id="805"/>
      <w:bookmarkEnd w:id="806"/>
    </w:p>
    <w:p w:rsidR="000E7EEF" w:rsidRPr="00C855FC" w:rsidRDefault="000E7EEF" w:rsidP="003576CC">
      <w:pPr>
        <w:tabs>
          <w:tab w:val="left" w:pos="6222"/>
        </w:tabs>
        <w:rPr>
          <w:rFonts w:ascii="Lato" w:hAnsi="Lato" w:cs="Times New Roman"/>
          <w:sz w:val="22"/>
        </w:rPr>
      </w:pPr>
    </w:p>
    <w:p w:rsidR="00F1575A" w:rsidRPr="00C855FC" w:rsidRDefault="00F1575A" w:rsidP="003576CC">
      <w:pPr>
        <w:tabs>
          <w:tab w:val="left" w:pos="6222"/>
        </w:tabs>
        <w:rPr>
          <w:rFonts w:ascii="Lato" w:hAnsi="Lato" w:cs="Times New Roman"/>
          <w:sz w:val="22"/>
        </w:rPr>
      </w:pPr>
      <w:bookmarkStart w:id="807" w:name="_Toc8215025"/>
      <w:bookmarkStart w:id="808" w:name="_Toc8736474"/>
      <w:bookmarkStart w:id="809" w:name="_Toc8911723"/>
      <w:r w:rsidRPr="00C855FC">
        <w:rPr>
          <w:rFonts w:ascii="Lato" w:hAnsi="Lato" w:cs="Times New Roman"/>
          <w:sz w:val="22"/>
        </w:rPr>
        <w:t>Zadania z zakresu profilaktyki i terapii uzależnień od środków psychoaktywnych były realizowane w ramach Gminnego Programu Profilaktyki i Rozwiązywania Problemów Alkoholowych oraz Przeciwdziałania Narkomanii na rok 2018 (GPPiRPA</w:t>
      </w:r>
      <w:r w:rsidR="00C31519">
        <w:rPr>
          <w:rFonts w:ascii="Lato" w:hAnsi="Lato" w:cs="Times New Roman"/>
          <w:sz w:val="22"/>
        </w:rPr>
        <w:t> </w:t>
      </w:r>
      <w:r w:rsidRPr="00C855FC">
        <w:rPr>
          <w:rFonts w:ascii="Lato" w:hAnsi="Lato" w:cs="Times New Roman"/>
          <w:sz w:val="22"/>
        </w:rPr>
        <w:t>oraz</w:t>
      </w:r>
      <w:r w:rsidR="00C31519">
        <w:rPr>
          <w:rFonts w:ascii="Lato" w:hAnsi="Lato" w:cs="Times New Roman"/>
          <w:sz w:val="22"/>
        </w:rPr>
        <w:t> </w:t>
      </w:r>
      <w:r w:rsidRPr="00C855FC">
        <w:rPr>
          <w:rFonts w:ascii="Lato" w:hAnsi="Lato" w:cs="Times New Roman"/>
          <w:sz w:val="22"/>
        </w:rPr>
        <w:t>PN). Celem głównym Gminnego Programu jest ograniczenie negatywnych konsekwencji społecznych, w tym szczególnie szkód zdrowotnych i zaburzeń życia rodzinnego, wynikających z używania alkoholu i innych substancji psychoaktywnych oraz</w:t>
      </w:r>
      <w:r w:rsidR="00C31519">
        <w:rPr>
          <w:rFonts w:ascii="Lato" w:hAnsi="Lato" w:cs="Times New Roman"/>
          <w:sz w:val="22"/>
        </w:rPr>
        <w:t> </w:t>
      </w:r>
      <w:r w:rsidRPr="00C855FC">
        <w:rPr>
          <w:rFonts w:ascii="Lato" w:hAnsi="Lato" w:cs="Times New Roman"/>
          <w:sz w:val="22"/>
        </w:rPr>
        <w:t xml:space="preserve">zjawiska picia alkoholu, używania narkotyków i podejmowania innych zachowań ryzykownych przez dzieci i młodzież. </w:t>
      </w:r>
    </w:p>
    <w:p w:rsidR="00F1575A" w:rsidRPr="00C855FC" w:rsidRDefault="00F1575A" w:rsidP="003576CC">
      <w:pPr>
        <w:tabs>
          <w:tab w:val="left" w:pos="6222"/>
        </w:tabs>
        <w:rPr>
          <w:rFonts w:ascii="Lato" w:hAnsi="Lato" w:cs="Times New Roman"/>
          <w:sz w:val="22"/>
        </w:rPr>
      </w:pPr>
    </w:p>
    <w:p w:rsidR="00F1575A" w:rsidRPr="00C855FC" w:rsidRDefault="00F1575A" w:rsidP="003576CC">
      <w:pPr>
        <w:tabs>
          <w:tab w:val="left" w:pos="6222"/>
        </w:tabs>
        <w:rPr>
          <w:rFonts w:ascii="Lato" w:hAnsi="Lato" w:cs="Times New Roman"/>
          <w:sz w:val="22"/>
        </w:rPr>
      </w:pPr>
      <w:r w:rsidRPr="00C855FC">
        <w:rPr>
          <w:rFonts w:ascii="Lato" w:hAnsi="Lato" w:cs="Times New Roman"/>
          <w:sz w:val="22"/>
        </w:rPr>
        <w:t>Do najważniejszych zadań realizowanych w ramach Gminnego Programu należą:</w:t>
      </w:r>
    </w:p>
    <w:p w:rsidR="00F1575A" w:rsidRPr="00C855FC" w:rsidRDefault="00F1575A" w:rsidP="007738AA">
      <w:pPr>
        <w:numPr>
          <w:ilvl w:val="0"/>
          <w:numId w:val="159"/>
        </w:numPr>
        <w:tabs>
          <w:tab w:val="left" w:pos="6222"/>
        </w:tabs>
        <w:contextualSpacing/>
        <w:rPr>
          <w:rFonts w:ascii="Lato" w:hAnsi="Lato" w:cs="Times New Roman"/>
          <w:sz w:val="22"/>
        </w:rPr>
      </w:pPr>
      <w:r w:rsidRPr="00C855FC">
        <w:rPr>
          <w:rFonts w:ascii="Lato" w:hAnsi="Lato" w:cs="Times New Roman"/>
          <w:sz w:val="22"/>
        </w:rPr>
        <w:t>Prowadzenie profilaktycznej działalności informacyjnej, edukacyjnej oraz</w:t>
      </w:r>
      <w:r w:rsidR="00DA3318">
        <w:rPr>
          <w:rFonts w:ascii="Lato" w:hAnsi="Lato" w:cs="Times New Roman"/>
          <w:sz w:val="22"/>
        </w:rPr>
        <w:t> </w:t>
      </w:r>
      <w:r w:rsidRPr="00C855FC">
        <w:rPr>
          <w:rFonts w:ascii="Lato" w:hAnsi="Lato" w:cs="Times New Roman"/>
          <w:sz w:val="22"/>
        </w:rPr>
        <w:t>szkoleniowej w zakresie problemów alkoholowych i narkomanii skierowanej do</w:t>
      </w:r>
      <w:r w:rsidR="00DA3318">
        <w:rPr>
          <w:rFonts w:ascii="Lato" w:hAnsi="Lato" w:cs="Times New Roman"/>
          <w:sz w:val="22"/>
        </w:rPr>
        <w:t> </w:t>
      </w:r>
      <w:r w:rsidRPr="00C855FC">
        <w:rPr>
          <w:rFonts w:ascii="Lato" w:hAnsi="Lato" w:cs="Times New Roman"/>
          <w:sz w:val="22"/>
        </w:rPr>
        <w:t>dzieci, młodzieży i dorosłych,</w:t>
      </w:r>
    </w:p>
    <w:p w:rsidR="00F1575A" w:rsidRPr="00C855FC" w:rsidRDefault="00F1575A" w:rsidP="007738AA">
      <w:pPr>
        <w:numPr>
          <w:ilvl w:val="0"/>
          <w:numId w:val="159"/>
        </w:numPr>
        <w:tabs>
          <w:tab w:val="left" w:pos="6222"/>
        </w:tabs>
        <w:contextualSpacing/>
        <w:rPr>
          <w:rFonts w:ascii="Lato" w:hAnsi="Lato" w:cs="Times New Roman"/>
          <w:sz w:val="22"/>
        </w:rPr>
      </w:pPr>
      <w:r w:rsidRPr="00C855FC">
        <w:rPr>
          <w:rFonts w:ascii="Lato" w:hAnsi="Lato" w:cs="Times New Roman"/>
          <w:sz w:val="22"/>
        </w:rPr>
        <w:t>Terapia uzależnień – obejmująca osoby uzależnione, współuzależnione oraz</w:t>
      </w:r>
      <w:r w:rsidR="00DA3318">
        <w:rPr>
          <w:rFonts w:ascii="Lato" w:hAnsi="Lato" w:cs="Times New Roman"/>
          <w:sz w:val="22"/>
        </w:rPr>
        <w:t> </w:t>
      </w:r>
      <w:r w:rsidRPr="00C855FC">
        <w:rPr>
          <w:rFonts w:ascii="Lato" w:hAnsi="Lato" w:cs="Times New Roman"/>
          <w:sz w:val="22"/>
        </w:rPr>
        <w:t>zagrożone uzależnieniem,</w:t>
      </w:r>
    </w:p>
    <w:p w:rsidR="00F1575A" w:rsidRPr="00C855FC" w:rsidRDefault="00F1575A" w:rsidP="007738AA">
      <w:pPr>
        <w:numPr>
          <w:ilvl w:val="0"/>
          <w:numId w:val="159"/>
        </w:numPr>
        <w:tabs>
          <w:tab w:val="left" w:pos="6222"/>
        </w:tabs>
        <w:contextualSpacing/>
        <w:rPr>
          <w:rFonts w:ascii="Lato" w:hAnsi="Lato" w:cs="Times New Roman"/>
          <w:sz w:val="22"/>
        </w:rPr>
      </w:pPr>
      <w:r w:rsidRPr="00C855FC">
        <w:rPr>
          <w:rFonts w:ascii="Lato" w:hAnsi="Lato" w:cs="Times New Roman"/>
          <w:sz w:val="22"/>
        </w:rPr>
        <w:t xml:space="preserve">Rehabilitacja – realizowana poprzez programy readaptacji i reintegracji poprzez wsparcie psychologiczne, socjalne, działalność środowisk abstynenckich. </w:t>
      </w:r>
    </w:p>
    <w:p w:rsidR="00F1575A" w:rsidRPr="00C855FC" w:rsidRDefault="00F1575A" w:rsidP="003576CC">
      <w:pPr>
        <w:tabs>
          <w:tab w:val="left" w:pos="6222"/>
        </w:tabs>
        <w:rPr>
          <w:rFonts w:ascii="Lato" w:hAnsi="Lato" w:cs="Times New Roman"/>
          <w:sz w:val="22"/>
        </w:rPr>
      </w:pPr>
    </w:p>
    <w:p w:rsidR="00F1575A" w:rsidRDefault="00F1575A" w:rsidP="003576CC">
      <w:pPr>
        <w:tabs>
          <w:tab w:val="left" w:pos="6222"/>
        </w:tabs>
        <w:rPr>
          <w:rFonts w:ascii="Lato" w:hAnsi="Lato" w:cs="Times New Roman"/>
          <w:sz w:val="22"/>
        </w:rPr>
      </w:pPr>
      <w:r w:rsidRPr="00C855FC">
        <w:rPr>
          <w:rFonts w:ascii="Lato" w:hAnsi="Lato" w:cs="Times New Roman"/>
          <w:sz w:val="22"/>
        </w:rPr>
        <w:t>Programy profilaktyczne skierowane były przede wszystkim do dzieci i młodzieży. Ich celem było podniesienie poziomu wiedzy z zakresu profilaktyki uzależnień od</w:t>
      </w:r>
      <w:r w:rsidR="00C31519">
        <w:rPr>
          <w:rFonts w:ascii="Lato" w:hAnsi="Lato" w:cs="Times New Roman"/>
          <w:sz w:val="22"/>
        </w:rPr>
        <w:t> </w:t>
      </w:r>
      <w:r w:rsidRPr="00C855FC">
        <w:rPr>
          <w:rFonts w:ascii="Lato" w:hAnsi="Lato" w:cs="Times New Roman"/>
          <w:sz w:val="22"/>
        </w:rPr>
        <w:t>substancji psychoaktywnych oraz behawioralnych, jak również utrwalenie podstawowych umiejętności społecznych, takich jak: konstruktywna komunikacja, umiejętność budowania relacji z</w:t>
      </w:r>
      <w:r w:rsidR="00DA3318">
        <w:rPr>
          <w:rFonts w:ascii="Lato" w:hAnsi="Lato" w:cs="Times New Roman"/>
          <w:sz w:val="22"/>
        </w:rPr>
        <w:t> </w:t>
      </w:r>
      <w:r w:rsidRPr="00C855FC">
        <w:rPr>
          <w:rFonts w:ascii="Lato" w:hAnsi="Lato" w:cs="Times New Roman"/>
          <w:sz w:val="22"/>
        </w:rPr>
        <w:t xml:space="preserve">rówieśnikami i dorosłymi, postawy asertywne, radzenie sobie ze stresem. Szkolenia profilaktyczne skierowane były także do nauczycieli, pedagogów i psychologów szkolnych oraz rodziców i opiekunów. W 2018 roku zrealizowano 1 093 szkolenia prowadzone aktywnymi metodami pracy, w których uczestniczyło 20 851 osób. </w:t>
      </w:r>
    </w:p>
    <w:p w:rsidR="00DA3318" w:rsidRPr="00C855FC" w:rsidRDefault="00DA3318" w:rsidP="003576CC">
      <w:pPr>
        <w:tabs>
          <w:tab w:val="left" w:pos="6222"/>
        </w:tabs>
        <w:rPr>
          <w:rFonts w:ascii="Lato" w:hAnsi="Lato" w:cs="Times New Roman"/>
          <w:sz w:val="22"/>
        </w:rPr>
      </w:pPr>
    </w:p>
    <w:p w:rsidR="00F1575A" w:rsidRPr="00C855FC" w:rsidRDefault="00F1575A" w:rsidP="003576CC">
      <w:pPr>
        <w:tabs>
          <w:tab w:val="left" w:pos="6222"/>
        </w:tabs>
        <w:rPr>
          <w:rFonts w:ascii="Lato" w:hAnsi="Lato" w:cs="Times New Roman"/>
          <w:sz w:val="22"/>
        </w:rPr>
      </w:pPr>
      <w:r w:rsidRPr="00C855FC">
        <w:rPr>
          <w:rFonts w:ascii="Lato" w:hAnsi="Lato" w:cs="Times New Roman"/>
          <w:sz w:val="22"/>
        </w:rPr>
        <w:t xml:space="preserve">Na przestrzeni ostatnich 3 lat odsetek dzieci i młodzieży objętych szkoleniami z zakresu profilaktyki uzależnień realizowanych przez Miejskie Centrum Profilaktyki Uzależnień w Krakowie wykazywał tendencję wzrostową. </w:t>
      </w:r>
      <w:r w:rsidRPr="00C855FC">
        <w:rPr>
          <w:rFonts w:ascii="Lato" w:hAnsi="Lato" w:cs="Times New Roman"/>
          <w:b/>
          <w:sz w:val="22"/>
        </w:rPr>
        <w:t>Wskaźnik W60_Z Odsetek dzieci i</w:t>
      </w:r>
      <w:r w:rsidR="00C31519">
        <w:rPr>
          <w:rFonts w:ascii="Lato" w:hAnsi="Lato" w:cs="Times New Roman"/>
          <w:b/>
          <w:sz w:val="22"/>
        </w:rPr>
        <w:t> </w:t>
      </w:r>
      <w:r w:rsidRPr="00C855FC">
        <w:rPr>
          <w:rFonts w:ascii="Lato" w:hAnsi="Lato" w:cs="Times New Roman"/>
          <w:b/>
          <w:sz w:val="22"/>
        </w:rPr>
        <w:t>młodzieży objętych szkoleniami z zakresu profilaktyki uzależnień</w:t>
      </w:r>
      <w:r w:rsidRPr="00C855FC">
        <w:rPr>
          <w:rFonts w:ascii="Lato" w:hAnsi="Lato" w:cs="Times New Roman"/>
          <w:sz w:val="22"/>
        </w:rPr>
        <w:t xml:space="preserve"> (w %):</w:t>
      </w:r>
    </w:p>
    <w:p w:rsidR="00F1575A" w:rsidRPr="00C855FC" w:rsidRDefault="00F1575A" w:rsidP="007738AA">
      <w:pPr>
        <w:numPr>
          <w:ilvl w:val="0"/>
          <w:numId w:val="159"/>
        </w:numPr>
        <w:tabs>
          <w:tab w:val="left" w:pos="6222"/>
        </w:tabs>
        <w:contextualSpacing/>
        <w:rPr>
          <w:rFonts w:ascii="Lato" w:hAnsi="Lato" w:cs="Times New Roman"/>
          <w:b/>
          <w:sz w:val="22"/>
        </w:rPr>
      </w:pPr>
      <w:r w:rsidRPr="00C855FC">
        <w:rPr>
          <w:rFonts w:ascii="Lato" w:hAnsi="Lato" w:cs="Times New Roman"/>
          <w:b/>
          <w:sz w:val="22"/>
        </w:rPr>
        <w:t>2018: 25,1%</w:t>
      </w:r>
    </w:p>
    <w:p w:rsidR="00F1575A" w:rsidRPr="00C855FC" w:rsidRDefault="00F1575A" w:rsidP="007738AA">
      <w:pPr>
        <w:numPr>
          <w:ilvl w:val="0"/>
          <w:numId w:val="159"/>
        </w:numPr>
        <w:tabs>
          <w:tab w:val="left" w:pos="6222"/>
        </w:tabs>
        <w:contextualSpacing/>
        <w:rPr>
          <w:rFonts w:ascii="Lato" w:hAnsi="Lato" w:cs="Times New Roman"/>
          <w:sz w:val="22"/>
        </w:rPr>
      </w:pPr>
      <w:r w:rsidRPr="00C855FC">
        <w:rPr>
          <w:rFonts w:ascii="Lato" w:hAnsi="Lato" w:cs="Times New Roman"/>
          <w:sz w:val="22"/>
        </w:rPr>
        <w:t>2017: 24,5%</w:t>
      </w:r>
    </w:p>
    <w:p w:rsidR="00F1575A" w:rsidRPr="00C855FC" w:rsidRDefault="00F1575A" w:rsidP="007738AA">
      <w:pPr>
        <w:numPr>
          <w:ilvl w:val="0"/>
          <w:numId w:val="159"/>
        </w:numPr>
        <w:tabs>
          <w:tab w:val="left" w:pos="6222"/>
        </w:tabs>
        <w:contextualSpacing/>
        <w:rPr>
          <w:rFonts w:ascii="Lato" w:hAnsi="Lato" w:cs="Times New Roman"/>
          <w:sz w:val="22"/>
        </w:rPr>
      </w:pPr>
      <w:r w:rsidRPr="00C855FC">
        <w:rPr>
          <w:rFonts w:ascii="Lato" w:hAnsi="Lato" w:cs="Times New Roman"/>
          <w:sz w:val="22"/>
        </w:rPr>
        <w:t>2016: 22,7%</w:t>
      </w:r>
    </w:p>
    <w:p w:rsidR="00F1575A" w:rsidRPr="00C855FC" w:rsidRDefault="00F1575A" w:rsidP="003576CC">
      <w:pPr>
        <w:tabs>
          <w:tab w:val="left" w:pos="6222"/>
        </w:tabs>
        <w:rPr>
          <w:rFonts w:ascii="Lato" w:hAnsi="Lato" w:cs="Times New Roman"/>
          <w:sz w:val="22"/>
        </w:rPr>
      </w:pPr>
    </w:p>
    <w:p w:rsidR="00F1575A" w:rsidRPr="00C855FC" w:rsidRDefault="00F1575A" w:rsidP="003576CC">
      <w:pPr>
        <w:tabs>
          <w:tab w:val="left" w:pos="6222"/>
        </w:tabs>
        <w:rPr>
          <w:rFonts w:ascii="Lato" w:hAnsi="Lato" w:cs="Times New Roman"/>
          <w:sz w:val="22"/>
        </w:rPr>
      </w:pPr>
      <w:r w:rsidRPr="00C855FC">
        <w:rPr>
          <w:rFonts w:ascii="Lato" w:hAnsi="Lato" w:cs="Times New Roman"/>
          <w:sz w:val="22"/>
        </w:rPr>
        <w:t>W ramach profilaktyki uniwersalnej i selektywnej 4</w:t>
      </w:r>
      <w:r w:rsidR="00DA3318">
        <w:rPr>
          <w:rFonts w:ascii="Lato" w:hAnsi="Lato" w:cs="Times New Roman"/>
          <w:sz w:val="22"/>
        </w:rPr>
        <w:t> </w:t>
      </w:r>
      <w:r w:rsidRPr="00C855FC">
        <w:rPr>
          <w:rFonts w:ascii="Lato" w:hAnsi="Lato" w:cs="Times New Roman"/>
          <w:sz w:val="22"/>
        </w:rPr>
        <w:t xml:space="preserve">460 dzieci skorzystało ze wsparcia dziennego w 33 dziennych placówkach wsparcia dziennego finansowanych przez </w:t>
      </w:r>
      <w:r w:rsidR="00D403A0" w:rsidRPr="00C855FC">
        <w:rPr>
          <w:rFonts w:ascii="Lato" w:hAnsi="Lato" w:cs="Times New Roman"/>
          <w:sz w:val="22"/>
        </w:rPr>
        <w:t>M</w:t>
      </w:r>
      <w:r w:rsidRPr="00C855FC">
        <w:rPr>
          <w:rFonts w:ascii="Lato" w:hAnsi="Lato" w:cs="Times New Roman"/>
          <w:sz w:val="22"/>
        </w:rPr>
        <w:t>iasto.</w:t>
      </w:r>
    </w:p>
    <w:p w:rsidR="00DA3318" w:rsidRDefault="00DA3318">
      <w:pPr>
        <w:spacing w:after="160" w:line="259" w:lineRule="auto"/>
        <w:jc w:val="left"/>
        <w:rPr>
          <w:rFonts w:ascii="Lato" w:hAnsi="Lato" w:cs="Times New Roman"/>
          <w:sz w:val="22"/>
        </w:rPr>
      </w:pPr>
      <w:r>
        <w:rPr>
          <w:rFonts w:ascii="Lato" w:hAnsi="Lato" w:cs="Times New Roman"/>
          <w:sz w:val="22"/>
        </w:rPr>
        <w:br w:type="page"/>
      </w:r>
    </w:p>
    <w:p w:rsidR="00F1575A" w:rsidRPr="00C855FC" w:rsidRDefault="00F1575A" w:rsidP="003576CC">
      <w:pPr>
        <w:tabs>
          <w:tab w:val="left" w:pos="6222"/>
        </w:tabs>
        <w:rPr>
          <w:rFonts w:ascii="Lato" w:hAnsi="Lato" w:cs="Times New Roman"/>
          <w:sz w:val="22"/>
        </w:rPr>
      </w:pPr>
    </w:p>
    <w:p w:rsidR="00F1575A" w:rsidRDefault="00F1575A" w:rsidP="003576CC">
      <w:pPr>
        <w:tabs>
          <w:tab w:val="left" w:pos="6222"/>
        </w:tabs>
        <w:rPr>
          <w:rFonts w:ascii="Lato" w:hAnsi="Lato" w:cs="Times New Roman"/>
          <w:sz w:val="22"/>
        </w:rPr>
      </w:pPr>
      <w:r w:rsidRPr="00C855FC">
        <w:rPr>
          <w:rFonts w:ascii="Lato" w:hAnsi="Lato" w:cs="Times New Roman"/>
          <w:sz w:val="22"/>
        </w:rPr>
        <w:t xml:space="preserve">W ramach profilaktyki uzależnień ze środków Gminnego Programu dofinansowano zajęcia realizowane przez Wydział Sportu Urzędu Miasta Krakowa, </w:t>
      </w:r>
      <w:r w:rsidR="009225CE" w:rsidRPr="00C855FC">
        <w:rPr>
          <w:rFonts w:ascii="Lato" w:hAnsi="Lato" w:cs="Times New Roman"/>
          <w:sz w:val="22"/>
        </w:rPr>
        <w:t>Międzyszkolny Ośrodek Sportowy Kraków</w:t>
      </w:r>
      <w:r w:rsidRPr="00C855FC">
        <w:rPr>
          <w:rFonts w:ascii="Lato" w:hAnsi="Lato" w:cs="Times New Roman"/>
          <w:sz w:val="22"/>
        </w:rPr>
        <w:t xml:space="preserve"> </w:t>
      </w:r>
      <w:r w:rsidR="009225CE" w:rsidRPr="00C855FC">
        <w:rPr>
          <w:rFonts w:ascii="Lato" w:hAnsi="Lato" w:cs="Times New Roman"/>
          <w:sz w:val="22"/>
        </w:rPr>
        <w:t>„</w:t>
      </w:r>
      <w:r w:rsidRPr="00C855FC">
        <w:rPr>
          <w:rFonts w:ascii="Lato" w:hAnsi="Lato" w:cs="Times New Roman"/>
          <w:sz w:val="22"/>
        </w:rPr>
        <w:t>Zachód</w:t>
      </w:r>
      <w:r w:rsidR="009225CE" w:rsidRPr="00C855FC">
        <w:rPr>
          <w:rFonts w:ascii="Lato" w:hAnsi="Lato" w:cs="Times New Roman"/>
          <w:sz w:val="22"/>
        </w:rPr>
        <w:t>”</w:t>
      </w:r>
      <w:r w:rsidRPr="00C855FC">
        <w:rPr>
          <w:rFonts w:ascii="Lato" w:hAnsi="Lato" w:cs="Times New Roman"/>
          <w:sz w:val="22"/>
        </w:rPr>
        <w:t xml:space="preserve"> i </w:t>
      </w:r>
      <w:r w:rsidR="009225CE" w:rsidRPr="00C855FC">
        <w:rPr>
          <w:rFonts w:ascii="Lato" w:hAnsi="Lato" w:cs="Times New Roman"/>
          <w:sz w:val="22"/>
        </w:rPr>
        <w:t>„</w:t>
      </w:r>
      <w:r w:rsidRPr="00C855FC">
        <w:rPr>
          <w:rFonts w:ascii="Lato" w:hAnsi="Lato" w:cs="Times New Roman"/>
          <w:sz w:val="22"/>
        </w:rPr>
        <w:t>Wschód</w:t>
      </w:r>
      <w:r w:rsidR="009225CE" w:rsidRPr="00C855FC">
        <w:rPr>
          <w:rFonts w:ascii="Lato" w:hAnsi="Lato" w:cs="Times New Roman"/>
          <w:sz w:val="22"/>
        </w:rPr>
        <w:t>”</w:t>
      </w:r>
      <w:r w:rsidRPr="00C855FC">
        <w:rPr>
          <w:rFonts w:ascii="Lato" w:hAnsi="Lato" w:cs="Times New Roman"/>
          <w:sz w:val="22"/>
        </w:rPr>
        <w:t xml:space="preserve"> oraz Krakowski Szkolny Ośrodek Sportowy. W</w:t>
      </w:r>
      <w:r w:rsidR="0044376C">
        <w:rPr>
          <w:rFonts w:ascii="Lato" w:hAnsi="Lato" w:cs="Times New Roman"/>
          <w:sz w:val="22"/>
        </w:rPr>
        <w:t> </w:t>
      </w:r>
      <w:r w:rsidRPr="00C855FC">
        <w:rPr>
          <w:rFonts w:ascii="Lato" w:hAnsi="Lato" w:cs="Times New Roman"/>
          <w:sz w:val="22"/>
        </w:rPr>
        <w:t>2018</w:t>
      </w:r>
      <w:r w:rsidR="0044376C">
        <w:rPr>
          <w:rFonts w:ascii="Lato" w:hAnsi="Lato" w:cs="Times New Roman"/>
          <w:sz w:val="22"/>
        </w:rPr>
        <w:t> </w:t>
      </w:r>
      <w:r w:rsidRPr="00C855FC">
        <w:rPr>
          <w:rFonts w:ascii="Lato" w:hAnsi="Lato" w:cs="Times New Roman"/>
          <w:sz w:val="22"/>
        </w:rPr>
        <w:t>roku Wydział Sportu UMK zrealizował zadania: „Aktywny Kraków”, „Sportowy Sukces” oraz Miejskie Programy Sportowe. Celem tych zadań było wspieranie rozwoju kultury fizycznej wśród dzieci i młodzieży, promowanie aktywnych form spędzania czasu wolnego. Działaniami zostało objętych 68 250 osób, z czego 54</w:t>
      </w:r>
      <w:r w:rsidR="00C31519">
        <w:rPr>
          <w:rFonts w:ascii="Lato" w:hAnsi="Lato" w:cs="Times New Roman"/>
          <w:sz w:val="22"/>
        </w:rPr>
        <w:t> </w:t>
      </w:r>
      <w:r w:rsidRPr="00C855FC">
        <w:rPr>
          <w:rFonts w:ascii="Lato" w:hAnsi="Lato" w:cs="Times New Roman"/>
          <w:sz w:val="22"/>
        </w:rPr>
        <w:t>860</w:t>
      </w:r>
      <w:r w:rsidR="00C31519">
        <w:rPr>
          <w:rFonts w:ascii="Lato" w:hAnsi="Lato" w:cs="Times New Roman"/>
          <w:sz w:val="22"/>
        </w:rPr>
        <w:t> </w:t>
      </w:r>
      <w:r w:rsidRPr="00C855FC">
        <w:rPr>
          <w:rFonts w:ascii="Lato" w:hAnsi="Lato" w:cs="Times New Roman"/>
          <w:sz w:val="22"/>
        </w:rPr>
        <w:t>stanowiły dzieci i</w:t>
      </w:r>
      <w:r w:rsidR="0044376C">
        <w:rPr>
          <w:rFonts w:ascii="Lato" w:hAnsi="Lato" w:cs="Times New Roman"/>
          <w:sz w:val="22"/>
        </w:rPr>
        <w:t> </w:t>
      </w:r>
      <w:r w:rsidRPr="00C855FC">
        <w:rPr>
          <w:rFonts w:ascii="Lato" w:hAnsi="Lato" w:cs="Times New Roman"/>
          <w:sz w:val="22"/>
        </w:rPr>
        <w:t>młodzież.</w:t>
      </w:r>
      <w:r w:rsidR="009225CE" w:rsidRPr="00C855FC">
        <w:rPr>
          <w:rFonts w:ascii="Lato" w:hAnsi="Lato" w:cs="Times New Roman"/>
          <w:sz w:val="22"/>
        </w:rPr>
        <w:t xml:space="preserve"> Międzyszkolny Ośrodek Sportowy Kraków „Zachód”</w:t>
      </w:r>
      <w:r w:rsidRPr="00C855FC">
        <w:rPr>
          <w:rFonts w:ascii="Lato" w:hAnsi="Lato" w:cs="Times New Roman"/>
          <w:sz w:val="22"/>
        </w:rPr>
        <w:t xml:space="preserve"> i </w:t>
      </w:r>
      <w:r w:rsidR="009225CE" w:rsidRPr="00C855FC">
        <w:rPr>
          <w:rFonts w:ascii="Lato" w:hAnsi="Lato" w:cs="Times New Roman"/>
          <w:sz w:val="22"/>
        </w:rPr>
        <w:t xml:space="preserve"> Międzyszkolny Ośrodek Sportowy Kraków „Wschód” </w:t>
      </w:r>
      <w:r w:rsidRPr="00C855FC">
        <w:rPr>
          <w:rFonts w:ascii="Lato" w:hAnsi="Lato" w:cs="Times New Roman"/>
          <w:sz w:val="22"/>
        </w:rPr>
        <w:t>oraz Krakowski Szkolny Ośrodek Sportowy realizowały w ramach współpracy z Wydziałem Sportu</w:t>
      </w:r>
      <w:r w:rsidR="0005201C">
        <w:rPr>
          <w:rFonts w:ascii="Lato" w:hAnsi="Lato" w:cs="Times New Roman"/>
          <w:sz w:val="22"/>
        </w:rPr>
        <w:t xml:space="preserve"> UMK liczne działania sportowo-</w:t>
      </w:r>
      <w:r w:rsidRPr="00C855FC">
        <w:rPr>
          <w:rFonts w:ascii="Lato" w:hAnsi="Lato" w:cs="Times New Roman"/>
          <w:sz w:val="22"/>
        </w:rPr>
        <w:t xml:space="preserve">profilaktyczne. Działaniami zostało objętych 44 959 dzieci i młodzieży (więcej </w:t>
      </w:r>
      <w:r w:rsidR="00D14D95" w:rsidRPr="00C855FC">
        <w:rPr>
          <w:rFonts w:ascii="Lato" w:hAnsi="Lato" w:cs="Times New Roman"/>
          <w:sz w:val="22"/>
        </w:rPr>
        <w:t> </w:t>
      </w:r>
      <w:r w:rsidR="0005201C">
        <w:rPr>
          <w:rFonts w:ascii="Lato" w:hAnsi="Lato" w:cs="Times New Roman"/>
          <w:sz w:val="22"/>
        </w:rPr>
        <w:t>w</w:t>
      </w:r>
      <w:r w:rsidR="00D403A0" w:rsidRPr="00C855FC">
        <w:rPr>
          <w:rFonts w:ascii="Lato" w:hAnsi="Lato" w:cs="Times New Roman"/>
          <w:sz w:val="22"/>
        </w:rPr>
        <w:t> </w:t>
      </w:r>
      <w:r w:rsidRPr="00C855FC">
        <w:rPr>
          <w:rFonts w:ascii="Lato" w:hAnsi="Lato" w:cs="Times New Roman"/>
          <w:sz w:val="22"/>
        </w:rPr>
        <w:t xml:space="preserve">rozdziale dotyczącym </w:t>
      </w:r>
      <w:r w:rsidR="005D759D">
        <w:rPr>
          <w:rFonts w:ascii="Lato" w:hAnsi="Lato" w:cs="Times New Roman"/>
          <w:sz w:val="22"/>
        </w:rPr>
        <w:t>Dziedziny</w:t>
      </w:r>
      <w:r w:rsidRPr="00C855FC">
        <w:rPr>
          <w:rFonts w:ascii="Lato" w:hAnsi="Lato" w:cs="Times New Roman"/>
          <w:sz w:val="22"/>
        </w:rPr>
        <w:t xml:space="preserve"> Sport i rekreacja). </w:t>
      </w:r>
    </w:p>
    <w:p w:rsidR="00C31519" w:rsidRPr="00C855FC" w:rsidRDefault="00C31519" w:rsidP="003576CC">
      <w:pPr>
        <w:tabs>
          <w:tab w:val="left" w:pos="6222"/>
        </w:tabs>
        <w:rPr>
          <w:rFonts w:ascii="Lato" w:hAnsi="Lato" w:cs="Times New Roman"/>
          <w:sz w:val="22"/>
          <w:highlight w:val="yellow"/>
        </w:rPr>
      </w:pPr>
    </w:p>
    <w:p w:rsidR="00F1575A" w:rsidRPr="00C855FC" w:rsidRDefault="00F1575A" w:rsidP="003576CC">
      <w:pPr>
        <w:tabs>
          <w:tab w:val="left" w:pos="6222"/>
        </w:tabs>
        <w:rPr>
          <w:rFonts w:ascii="Lato" w:hAnsi="Lato" w:cs="Times New Roman"/>
          <w:sz w:val="22"/>
        </w:rPr>
      </w:pPr>
      <w:r w:rsidRPr="00C855FC">
        <w:rPr>
          <w:rFonts w:ascii="Lato" w:hAnsi="Lato" w:cs="Times New Roman"/>
          <w:sz w:val="22"/>
        </w:rPr>
        <w:t>Dofinansowaniem ze środków Gminnego Programu objęto także cykliczne imprezy sportowe realizowane przez Zarząd Infrastruktury Sportowej (np. PZU Cracovia Maraton, Bieg Górski i inne), w których uczestniczyło łącznie 2</w:t>
      </w:r>
      <w:r w:rsidR="00720C0E" w:rsidRPr="00C855FC">
        <w:rPr>
          <w:rFonts w:ascii="Lato" w:hAnsi="Lato" w:cs="Times New Roman"/>
          <w:sz w:val="22"/>
        </w:rPr>
        <w:t>7 785</w:t>
      </w:r>
      <w:r w:rsidRPr="00C855FC">
        <w:rPr>
          <w:rFonts w:ascii="Lato" w:hAnsi="Lato" w:cs="Times New Roman"/>
          <w:sz w:val="22"/>
        </w:rPr>
        <w:t xml:space="preserve"> osób, w tym 2 </w:t>
      </w:r>
      <w:r w:rsidR="0005201C">
        <w:rPr>
          <w:rFonts w:ascii="Lato" w:hAnsi="Lato" w:cs="Times New Roman"/>
          <w:sz w:val="22"/>
        </w:rPr>
        <w:t>tys.</w:t>
      </w:r>
      <w:r w:rsidRPr="00C855FC">
        <w:rPr>
          <w:rFonts w:ascii="Lato" w:hAnsi="Lato" w:cs="Times New Roman"/>
          <w:sz w:val="22"/>
        </w:rPr>
        <w:t xml:space="preserve"> dzieci. </w:t>
      </w:r>
    </w:p>
    <w:p w:rsidR="00F1575A" w:rsidRPr="00C855FC" w:rsidRDefault="00F1575A" w:rsidP="003576CC">
      <w:pPr>
        <w:tabs>
          <w:tab w:val="left" w:pos="6222"/>
        </w:tabs>
        <w:rPr>
          <w:rFonts w:ascii="Lato" w:hAnsi="Lato" w:cs="Times New Roman"/>
          <w:sz w:val="22"/>
        </w:rPr>
      </w:pPr>
    </w:p>
    <w:p w:rsidR="00F1575A" w:rsidRPr="00C855FC" w:rsidRDefault="00F1575A" w:rsidP="003576CC">
      <w:pPr>
        <w:tabs>
          <w:tab w:val="left" w:pos="6222"/>
        </w:tabs>
        <w:rPr>
          <w:rFonts w:ascii="Lato" w:hAnsi="Lato" w:cs="Times New Roman"/>
          <w:sz w:val="22"/>
        </w:rPr>
      </w:pPr>
      <w:r w:rsidRPr="00C855FC">
        <w:rPr>
          <w:rFonts w:ascii="Lato" w:hAnsi="Lato" w:cs="Times New Roman"/>
          <w:sz w:val="22"/>
        </w:rPr>
        <w:t>Na podstawie danych z Raportu z badań ankietowych zrealizowanych przez Miejskie Centrum Profilaktyki Uzależnień w Krakowie, na przestrzeni ostatnich 3 lat (2016-2018) odsetek dzieci i młodzieży, która nie miała kontaktu z alkoholem utrzymuje się na</w:t>
      </w:r>
      <w:r w:rsidR="00C31519">
        <w:rPr>
          <w:rFonts w:ascii="Lato" w:hAnsi="Lato" w:cs="Times New Roman"/>
          <w:sz w:val="22"/>
        </w:rPr>
        <w:t> </w:t>
      </w:r>
      <w:r w:rsidRPr="00C855FC">
        <w:rPr>
          <w:rFonts w:ascii="Lato" w:hAnsi="Lato" w:cs="Times New Roman"/>
          <w:sz w:val="22"/>
        </w:rPr>
        <w:t xml:space="preserve">poziomie przekraczającym 60%. </w:t>
      </w:r>
      <w:r w:rsidRPr="00C855FC">
        <w:rPr>
          <w:rFonts w:ascii="Lato" w:hAnsi="Lato" w:cs="Times New Roman"/>
          <w:b/>
          <w:sz w:val="22"/>
        </w:rPr>
        <w:t>W55_Z Odsetek dzieci i młodzieży, która nie miała kontaktu z</w:t>
      </w:r>
      <w:r w:rsidR="00DA3318">
        <w:rPr>
          <w:rFonts w:ascii="Lato" w:hAnsi="Lato" w:cs="Times New Roman"/>
          <w:b/>
          <w:sz w:val="22"/>
        </w:rPr>
        <w:t> </w:t>
      </w:r>
      <w:r w:rsidRPr="00C855FC">
        <w:rPr>
          <w:rFonts w:ascii="Lato" w:hAnsi="Lato" w:cs="Times New Roman"/>
          <w:b/>
          <w:sz w:val="22"/>
        </w:rPr>
        <w:t>alkoholem</w:t>
      </w:r>
      <w:r w:rsidRPr="00C855FC">
        <w:rPr>
          <w:rFonts w:ascii="Lato" w:hAnsi="Lato" w:cs="Times New Roman"/>
          <w:sz w:val="22"/>
        </w:rPr>
        <w:t xml:space="preserve"> (w %):</w:t>
      </w:r>
    </w:p>
    <w:p w:rsidR="00F1575A" w:rsidRPr="00C855FC" w:rsidRDefault="00F1575A" w:rsidP="007738AA">
      <w:pPr>
        <w:numPr>
          <w:ilvl w:val="0"/>
          <w:numId w:val="159"/>
        </w:numPr>
        <w:tabs>
          <w:tab w:val="left" w:pos="6222"/>
        </w:tabs>
        <w:contextualSpacing/>
        <w:rPr>
          <w:rFonts w:ascii="Lato" w:hAnsi="Lato" w:cs="Times New Roman"/>
          <w:b/>
          <w:sz w:val="22"/>
        </w:rPr>
      </w:pPr>
      <w:r w:rsidRPr="00C855FC">
        <w:rPr>
          <w:rFonts w:ascii="Lato" w:hAnsi="Lato" w:cs="Times New Roman"/>
          <w:b/>
          <w:sz w:val="22"/>
        </w:rPr>
        <w:t>2018: 64,6%</w:t>
      </w:r>
    </w:p>
    <w:p w:rsidR="00F1575A" w:rsidRPr="00C855FC" w:rsidRDefault="00F1575A" w:rsidP="007738AA">
      <w:pPr>
        <w:numPr>
          <w:ilvl w:val="0"/>
          <w:numId w:val="159"/>
        </w:numPr>
        <w:tabs>
          <w:tab w:val="left" w:pos="6222"/>
        </w:tabs>
        <w:contextualSpacing/>
        <w:rPr>
          <w:rFonts w:ascii="Lato" w:hAnsi="Lato" w:cs="Times New Roman"/>
          <w:sz w:val="22"/>
        </w:rPr>
      </w:pPr>
      <w:r w:rsidRPr="00C855FC">
        <w:rPr>
          <w:rFonts w:ascii="Lato" w:hAnsi="Lato" w:cs="Times New Roman"/>
          <w:sz w:val="22"/>
        </w:rPr>
        <w:t>2017: 60,2%</w:t>
      </w:r>
    </w:p>
    <w:p w:rsidR="00F1575A" w:rsidRPr="00C855FC" w:rsidRDefault="00F1575A" w:rsidP="007738AA">
      <w:pPr>
        <w:numPr>
          <w:ilvl w:val="0"/>
          <w:numId w:val="159"/>
        </w:numPr>
        <w:tabs>
          <w:tab w:val="left" w:pos="6222"/>
        </w:tabs>
        <w:contextualSpacing/>
        <w:rPr>
          <w:rFonts w:ascii="Lato" w:hAnsi="Lato" w:cs="Times New Roman"/>
          <w:sz w:val="22"/>
        </w:rPr>
      </w:pPr>
      <w:r w:rsidRPr="00C855FC">
        <w:rPr>
          <w:rFonts w:ascii="Lato" w:hAnsi="Lato" w:cs="Times New Roman"/>
          <w:sz w:val="22"/>
        </w:rPr>
        <w:t>2016: 64,4%</w:t>
      </w:r>
    </w:p>
    <w:p w:rsidR="00F1575A" w:rsidRPr="00C855FC" w:rsidRDefault="00F1575A" w:rsidP="003576CC">
      <w:pPr>
        <w:tabs>
          <w:tab w:val="left" w:pos="6222"/>
        </w:tabs>
        <w:rPr>
          <w:rFonts w:ascii="Lato" w:hAnsi="Lato" w:cs="Times New Roman"/>
          <w:sz w:val="22"/>
        </w:rPr>
      </w:pPr>
    </w:p>
    <w:p w:rsidR="00F1575A" w:rsidRPr="00C855FC" w:rsidRDefault="00F1575A" w:rsidP="003576CC">
      <w:pPr>
        <w:tabs>
          <w:tab w:val="left" w:pos="6222"/>
        </w:tabs>
        <w:rPr>
          <w:rFonts w:ascii="Lato" w:hAnsi="Lato" w:cs="Times New Roman"/>
          <w:sz w:val="22"/>
        </w:rPr>
      </w:pPr>
      <w:r w:rsidRPr="00C855FC">
        <w:rPr>
          <w:rFonts w:ascii="Lato" w:hAnsi="Lato" w:cs="Times New Roman"/>
          <w:sz w:val="22"/>
        </w:rPr>
        <w:t>W ramach Gminnego Programu Gmina Miejska Kraków finansowała w 2018</w:t>
      </w:r>
      <w:r w:rsidR="00DA3318">
        <w:rPr>
          <w:rFonts w:ascii="Lato" w:hAnsi="Lato" w:cs="Times New Roman"/>
          <w:sz w:val="22"/>
        </w:rPr>
        <w:t> </w:t>
      </w:r>
      <w:r w:rsidRPr="00C855FC">
        <w:rPr>
          <w:rFonts w:ascii="Lato" w:hAnsi="Lato" w:cs="Times New Roman"/>
          <w:sz w:val="22"/>
        </w:rPr>
        <w:t>r. świadczenia opieki zdrowotnej w zakresie terapii uzależnień dla mieszkańców Krakowa. Liczba osób objętych terapią uzależnień wzrastała rokrocznie w ciągu ostatnich trzech lat. M78_Z Ilość osób objętych terapią od alkoholu finansowaną ze środków GMK:</w:t>
      </w:r>
    </w:p>
    <w:p w:rsidR="00F1575A" w:rsidRPr="00C855FC" w:rsidRDefault="00F1575A" w:rsidP="007738AA">
      <w:pPr>
        <w:numPr>
          <w:ilvl w:val="0"/>
          <w:numId w:val="159"/>
        </w:numPr>
        <w:tabs>
          <w:tab w:val="left" w:pos="6222"/>
        </w:tabs>
        <w:contextualSpacing/>
        <w:rPr>
          <w:rFonts w:ascii="Lato" w:hAnsi="Lato" w:cs="Times New Roman"/>
          <w:b/>
          <w:sz w:val="22"/>
        </w:rPr>
      </w:pPr>
      <w:r w:rsidRPr="00C855FC">
        <w:rPr>
          <w:rFonts w:ascii="Lato" w:hAnsi="Lato" w:cs="Times New Roman"/>
          <w:b/>
          <w:sz w:val="22"/>
        </w:rPr>
        <w:t>2018: 4 117 osób</w:t>
      </w:r>
    </w:p>
    <w:p w:rsidR="00F1575A" w:rsidRPr="00C855FC" w:rsidRDefault="00F1575A" w:rsidP="007738AA">
      <w:pPr>
        <w:numPr>
          <w:ilvl w:val="0"/>
          <w:numId w:val="159"/>
        </w:numPr>
        <w:tabs>
          <w:tab w:val="left" w:pos="6222"/>
        </w:tabs>
        <w:contextualSpacing/>
        <w:rPr>
          <w:rFonts w:ascii="Lato" w:hAnsi="Lato" w:cs="Times New Roman"/>
          <w:sz w:val="22"/>
        </w:rPr>
      </w:pPr>
      <w:r w:rsidRPr="00C855FC">
        <w:rPr>
          <w:rFonts w:ascii="Lato" w:hAnsi="Lato" w:cs="Times New Roman"/>
          <w:sz w:val="22"/>
        </w:rPr>
        <w:t>2017: 3 105 osób</w:t>
      </w:r>
    </w:p>
    <w:p w:rsidR="00F1575A" w:rsidRPr="00C855FC" w:rsidRDefault="00F1575A" w:rsidP="007738AA">
      <w:pPr>
        <w:numPr>
          <w:ilvl w:val="0"/>
          <w:numId w:val="159"/>
        </w:numPr>
        <w:tabs>
          <w:tab w:val="left" w:pos="6222"/>
        </w:tabs>
        <w:contextualSpacing/>
        <w:rPr>
          <w:rFonts w:ascii="Lato" w:hAnsi="Lato" w:cs="Times New Roman"/>
          <w:sz w:val="22"/>
        </w:rPr>
      </w:pPr>
      <w:r w:rsidRPr="00C855FC">
        <w:rPr>
          <w:rFonts w:ascii="Lato" w:hAnsi="Lato" w:cs="Times New Roman"/>
          <w:sz w:val="22"/>
        </w:rPr>
        <w:t xml:space="preserve">2016: 3 239 osób </w:t>
      </w:r>
    </w:p>
    <w:p w:rsidR="00F1575A" w:rsidRPr="00C855FC" w:rsidRDefault="00F1575A" w:rsidP="003576CC">
      <w:pPr>
        <w:tabs>
          <w:tab w:val="left" w:pos="6222"/>
        </w:tabs>
        <w:rPr>
          <w:rFonts w:ascii="Lato" w:hAnsi="Lato" w:cs="Times New Roman"/>
          <w:sz w:val="22"/>
        </w:rPr>
      </w:pPr>
    </w:p>
    <w:p w:rsidR="00F1575A" w:rsidRPr="00C855FC" w:rsidRDefault="00F1575A" w:rsidP="003576CC">
      <w:pPr>
        <w:tabs>
          <w:tab w:val="left" w:pos="6222"/>
        </w:tabs>
        <w:rPr>
          <w:rFonts w:ascii="Lato" w:hAnsi="Lato" w:cs="Times New Roman"/>
          <w:sz w:val="22"/>
        </w:rPr>
      </w:pPr>
      <w:r w:rsidRPr="00C855FC">
        <w:rPr>
          <w:rFonts w:ascii="Lato" w:hAnsi="Lato" w:cs="Times New Roman"/>
          <w:sz w:val="22"/>
        </w:rPr>
        <w:t>Szczegółowe sprawozdanie z realizacji Gminnego Programu Profilaktyki i Rozwiązywania Problemów Alkoholowych oraz Przeciwdziałania Narkomanii zostało przedstawione w załączniku Nr 10.1 do Sprawozdania z wykonania budżetu za rok 2018.</w:t>
      </w:r>
    </w:p>
    <w:p w:rsidR="00F1575A" w:rsidRPr="00C855FC" w:rsidRDefault="00F1575A" w:rsidP="003576CC">
      <w:pPr>
        <w:tabs>
          <w:tab w:val="left" w:pos="6222"/>
        </w:tabs>
        <w:rPr>
          <w:rFonts w:ascii="Lato" w:hAnsi="Lato" w:cs="Times New Roman"/>
          <w:sz w:val="22"/>
        </w:rPr>
      </w:pPr>
    </w:p>
    <w:p w:rsidR="00F1575A" w:rsidRPr="00C855FC" w:rsidRDefault="00F1575A" w:rsidP="003576CC">
      <w:pPr>
        <w:pBdr>
          <w:top w:val="single" w:sz="4" w:space="1" w:color="auto"/>
          <w:left w:val="single" w:sz="4" w:space="4" w:color="auto"/>
          <w:bottom w:val="single" w:sz="4" w:space="1" w:color="auto"/>
          <w:right w:val="single" w:sz="4" w:space="4" w:color="auto"/>
        </w:pBdr>
        <w:tabs>
          <w:tab w:val="left" w:pos="6222"/>
        </w:tabs>
        <w:jc w:val="center"/>
        <w:rPr>
          <w:rFonts w:ascii="Lato" w:hAnsi="Lato" w:cs="Times New Roman"/>
          <w:b/>
          <w:sz w:val="22"/>
        </w:rPr>
      </w:pPr>
      <w:r w:rsidRPr="00C855FC">
        <w:rPr>
          <w:rFonts w:ascii="Lato" w:hAnsi="Lato" w:cs="Times New Roman"/>
          <w:b/>
          <w:sz w:val="22"/>
        </w:rPr>
        <w:t>Wydatki na Gminny Program Profilaktyki i Rozwiązywania Problemów Alkoholowych oraz Przeciwdziałania Narkomanii wyniosły 23 092 490 PLN</w:t>
      </w:r>
    </w:p>
    <w:p w:rsidR="007A4E66" w:rsidRPr="00C855FC" w:rsidRDefault="007A4E66" w:rsidP="003576CC">
      <w:pPr>
        <w:spacing w:after="160"/>
        <w:jc w:val="left"/>
        <w:rPr>
          <w:rFonts w:ascii="Lato" w:hAnsi="Lato" w:cs="Times New Roman"/>
          <w:sz w:val="22"/>
        </w:rPr>
      </w:pPr>
      <w:r w:rsidRPr="00C855FC">
        <w:rPr>
          <w:rFonts w:ascii="Lato" w:hAnsi="Lato" w:cs="Times New Roman"/>
          <w:sz w:val="22"/>
        </w:rPr>
        <w:br w:type="page"/>
      </w:r>
    </w:p>
    <w:p w:rsidR="00F1575A" w:rsidRPr="00C855FC" w:rsidRDefault="00F1575A" w:rsidP="003576CC">
      <w:pPr>
        <w:tabs>
          <w:tab w:val="left" w:pos="6222"/>
        </w:tabs>
        <w:rPr>
          <w:rFonts w:ascii="Lato" w:hAnsi="Lato" w:cs="Times New Roman"/>
          <w:sz w:val="22"/>
        </w:rPr>
      </w:pPr>
    </w:p>
    <w:p w:rsidR="000E7EEF" w:rsidRPr="00C855FC" w:rsidRDefault="000E7EEF" w:rsidP="003576CC">
      <w:pPr>
        <w:keepNext/>
        <w:keepLines/>
        <w:shd w:val="clear" w:color="auto" w:fill="0070C0"/>
        <w:spacing w:before="40"/>
        <w:outlineLvl w:val="2"/>
        <w:rPr>
          <w:rFonts w:ascii="Lato" w:eastAsiaTheme="majorEastAsia" w:hAnsi="Lato" w:cstheme="majorBidi"/>
          <w:b/>
          <w:color w:val="FFFFFF" w:themeColor="background1"/>
          <w:szCs w:val="24"/>
        </w:rPr>
      </w:pPr>
      <w:bookmarkStart w:id="810" w:name="_Toc8985157"/>
      <w:bookmarkStart w:id="811" w:name="_Toc10018730"/>
      <w:r w:rsidRPr="00C855FC">
        <w:rPr>
          <w:rFonts w:ascii="Lato" w:eastAsiaTheme="majorEastAsia" w:hAnsi="Lato" w:cstheme="majorBidi"/>
          <w:b/>
          <w:color w:val="FFFFFF" w:themeColor="background1"/>
          <w:szCs w:val="24"/>
        </w:rPr>
        <w:t>IV.16.3 Finanse</w:t>
      </w:r>
      <w:bookmarkEnd w:id="807"/>
      <w:bookmarkEnd w:id="808"/>
      <w:bookmarkEnd w:id="809"/>
      <w:bookmarkEnd w:id="810"/>
      <w:bookmarkEnd w:id="811"/>
    </w:p>
    <w:p w:rsidR="000E7EEF" w:rsidRPr="00C855FC" w:rsidRDefault="000E7EEF" w:rsidP="003576CC">
      <w:pPr>
        <w:tabs>
          <w:tab w:val="left" w:pos="6222"/>
        </w:tabs>
        <w:rPr>
          <w:rFonts w:ascii="Lato" w:hAnsi="Lato" w:cs="Times New Roman"/>
          <w:sz w:val="22"/>
        </w:rPr>
      </w:pPr>
    </w:p>
    <w:p w:rsidR="000E7EEF" w:rsidRPr="00C855FC" w:rsidRDefault="000E7EEF" w:rsidP="003576CC">
      <w:pPr>
        <w:rPr>
          <w:rFonts w:ascii="Lato" w:hAnsi="Lato" w:cs="Times New Roman"/>
          <w:b/>
          <w:bCs/>
          <w:i/>
          <w:iCs/>
          <w:sz w:val="22"/>
          <w:szCs w:val="18"/>
        </w:rPr>
      </w:pPr>
      <w:bookmarkStart w:id="812" w:name="_Toc8215194"/>
      <w:bookmarkStart w:id="813" w:name="_Toc10018538"/>
      <w:r w:rsidRPr="00C855FC">
        <w:rPr>
          <w:rFonts w:ascii="Lato" w:hAnsi="Lato"/>
          <w:b/>
          <w:iCs/>
          <w:sz w:val="22"/>
        </w:rPr>
        <w:t xml:space="preserve">Tabela </w:t>
      </w:r>
      <w:r w:rsidR="002B437E" w:rsidRPr="00C855FC">
        <w:rPr>
          <w:rFonts w:ascii="Lato" w:hAnsi="Lato"/>
          <w:b/>
          <w:iCs/>
          <w:sz w:val="22"/>
        </w:rPr>
        <w:fldChar w:fldCharType="begin"/>
      </w:r>
      <w:r w:rsidRPr="00C855FC">
        <w:rPr>
          <w:rFonts w:ascii="Lato" w:hAnsi="Lato"/>
          <w:b/>
          <w:iCs/>
          <w:sz w:val="22"/>
        </w:rPr>
        <w:instrText xml:space="preserve"> SEQ Tabela \* ARABIC </w:instrText>
      </w:r>
      <w:r w:rsidR="002B437E" w:rsidRPr="00C855FC">
        <w:rPr>
          <w:rFonts w:ascii="Lato" w:hAnsi="Lato"/>
          <w:b/>
          <w:iCs/>
          <w:sz w:val="22"/>
        </w:rPr>
        <w:fldChar w:fldCharType="separate"/>
      </w:r>
      <w:r w:rsidR="007F7F15">
        <w:rPr>
          <w:rFonts w:ascii="Lato" w:hAnsi="Lato"/>
          <w:b/>
          <w:iCs/>
          <w:noProof/>
          <w:sz w:val="22"/>
        </w:rPr>
        <w:t>54</w:t>
      </w:r>
      <w:r w:rsidR="002B437E" w:rsidRPr="00C855FC">
        <w:rPr>
          <w:rFonts w:ascii="Lato" w:hAnsi="Lato"/>
          <w:b/>
          <w:iCs/>
          <w:sz w:val="22"/>
        </w:rPr>
        <w:fldChar w:fldCharType="end"/>
      </w:r>
      <w:r w:rsidRPr="00C855FC">
        <w:rPr>
          <w:rFonts w:ascii="Lato" w:hAnsi="Lato"/>
          <w:b/>
          <w:iCs/>
          <w:sz w:val="22"/>
        </w:rPr>
        <w:t xml:space="preserve"> </w:t>
      </w:r>
      <w:r w:rsidRPr="00C855FC">
        <w:rPr>
          <w:rFonts w:ascii="Lato" w:hAnsi="Lato" w:cs="Times New Roman"/>
          <w:b/>
          <w:bCs/>
          <w:iCs/>
          <w:sz w:val="22"/>
          <w:szCs w:val="18"/>
        </w:rPr>
        <w:t xml:space="preserve">Wydatki w </w:t>
      </w:r>
      <w:r w:rsidR="005D759D">
        <w:rPr>
          <w:rFonts w:ascii="Lato" w:hAnsi="Lato" w:cs="Times New Roman"/>
          <w:b/>
          <w:bCs/>
          <w:iCs/>
          <w:sz w:val="22"/>
          <w:szCs w:val="18"/>
        </w:rPr>
        <w:t>Dziedzin</w:t>
      </w:r>
      <w:r w:rsidRPr="00C855FC">
        <w:rPr>
          <w:rFonts w:ascii="Lato" w:hAnsi="Lato" w:cs="Times New Roman"/>
          <w:b/>
          <w:bCs/>
          <w:iCs/>
          <w:sz w:val="22"/>
          <w:szCs w:val="18"/>
        </w:rPr>
        <w:t>ie Zdrowie zrealizowane w 2018 roku według rodzajów wydatków</w:t>
      </w:r>
      <w:bookmarkEnd w:id="812"/>
      <w:r w:rsidR="00047BB9" w:rsidRPr="00C855FC">
        <w:rPr>
          <w:rFonts w:ascii="Lato" w:hAnsi="Lato" w:cs="Times New Roman"/>
          <w:b/>
          <w:bCs/>
          <w:iCs/>
          <w:sz w:val="22"/>
          <w:szCs w:val="18"/>
        </w:rPr>
        <w:t xml:space="preserve"> (w PLN)</w:t>
      </w:r>
      <w:bookmarkEnd w:id="8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0"/>
        <w:gridCol w:w="5386"/>
        <w:gridCol w:w="1977"/>
      </w:tblGrid>
      <w:tr w:rsidR="005A3E06" w:rsidRPr="00C855FC" w:rsidTr="005A3E06">
        <w:tc>
          <w:tcPr>
            <w:tcW w:w="3836" w:type="pct"/>
            <w:gridSpan w:val="2"/>
            <w:tcMar>
              <w:top w:w="0" w:type="dxa"/>
              <w:left w:w="108" w:type="dxa"/>
              <w:bottom w:w="0" w:type="dxa"/>
              <w:right w:w="108" w:type="dxa"/>
            </w:tcMar>
            <w:vAlign w:val="center"/>
            <w:hideMark/>
          </w:tcPr>
          <w:p w:rsidR="005A3E06" w:rsidRPr="00C855FC" w:rsidRDefault="005A3E06" w:rsidP="005A3E06">
            <w:pPr>
              <w:jc w:val="center"/>
              <w:rPr>
                <w:rFonts w:ascii="Lato" w:hAnsi="Lato" w:cs="Times New Roman"/>
                <w:sz w:val="20"/>
                <w:szCs w:val="20"/>
              </w:rPr>
            </w:pPr>
            <w:r w:rsidRPr="00C855FC">
              <w:rPr>
                <w:rFonts w:ascii="Lato" w:hAnsi="Lato" w:cs="Times New Roman"/>
                <w:sz w:val="20"/>
                <w:szCs w:val="20"/>
              </w:rPr>
              <w:t>Rodzaj wydatków</w:t>
            </w:r>
          </w:p>
        </w:tc>
        <w:tc>
          <w:tcPr>
            <w:tcW w:w="1164" w:type="pct"/>
            <w:tcMar>
              <w:top w:w="0" w:type="dxa"/>
              <w:left w:w="108" w:type="dxa"/>
              <w:bottom w:w="0" w:type="dxa"/>
              <w:right w:w="108" w:type="dxa"/>
            </w:tcMar>
            <w:hideMark/>
          </w:tcPr>
          <w:p w:rsidR="005A3E06" w:rsidRPr="00C855FC" w:rsidRDefault="005A3E06" w:rsidP="001D6AE0">
            <w:pPr>
              <w:jc w:val="center"/>
              <w:rPr>
                <w:rFonts w:ascii="Lato" w:hAnsi="Lato" w:cs="Times New Roman"/>
                <w:sz w:val="20"/>
                <w:szCs w:val="20"/>
              </w:rPr>
            </w:pPr>
            <w:r w:rsidRPr="00C855FC">
              <w:rPr>
                <w:rFonts w:ascii="Lato" w:hAnsi="Lato" w:cs="Times New Roman"/>
                <w:sz w:val="20"/>
                <w:szCs w:val="20"/>
              </w:rPr>
              <w:t>Wydatki</w:t>
            </w:r>
            <w:r w:rsidR="001D6AE0">
              <w:rPr>
                <w:rFonts w:ascii="Lato" w:hAnsi="Lato" w:cs="Times New Roman"/>
                <w:sz w:val="20"/>
                <w:szCs w:val="20"/>
              </w:rPr>
              <w:t xml:space="preserve"> </w:t>
            </w:r>
            <w:r w:rsidRPr="00C855FC">
              <w:rPr>
                <w:rFonts w:ascii="Lato" w:hAnsi="Lato" w:cs="Times New Roman"/>
                <w:sz w:val="20"/>
                <w:szCs w:val="20"/>
              </w:rPr>
              <w:t>(w PLN)</w:t>
            </w:r>
          </w:p>
        </w:tc>
      </w:tr>
      <w:tr w:rsidR="005A3E06" w:rsidRPr="00C855FC" w:rsidTr="005A3E06">
        <w:tc>
          <w:tcPr>
            <w:tcW w:w="3836" w:type="pct"/>
            <w:gridSpan w:val="2"/>
            <w:tcMar>
              <w:top w:w="0" w:type="dxa"/>
              <w:left w:w="108" w:type="dxa"/>
              <w:bottom w:w="0" w:type="dxa"/>
              <w:right w:w="108" w:type="dxa"/>
            </w:tcMar>
            <w:hideMark/>
          </w:tcPr>
          <w:p w:rsidR="005A3E06" w:rsidRPr="00C31519" w:rsidRDefault="005A3E06" w:rsidP="005A3E06">
            <w:pPr>
              <w:tabs>
                <w:tab w:val="left" w:pos="375"/>
                <w:tab w:val="center" w:pos="951"/>
              </w:tabs>
              <w:jc w:val="left"/>
              <w:rPr>
                <w:rFonts w:ascii="Lato" w:hAnsi="Lato" w:cs="Times New Roman"/>
                <w:b/>
                <w:color w:val="000000"/>
                <w:sz w:val="20"/>
                <w:szCs w:val="20"/>
              </w:rPr>
            </w:pPr>
            <w:r w:rsidRPr="00C31519">
              <w:rPr>
                <w:rFonts w:ascii="Lato" w:hAnsi="Lato" w:cs="Times New Roman"/>
                <w:b/>
                <w:sz w:val="20"/>
                <w:szCs w:val="20"/>
              </w:rPr>
              <w:t>Ogółem</w:t>
            </w:r>
          </w:p>
        </w:tc>
        <w:tc>
          <w:tcPr>
            <w:tcW w:w="1164" w:type="pct"/>
            <w:tcMar>
              <w:top w:w="0" w:type="dxa"/>
              <w:left w:w="108" w:type="dxa"/>
              <w:bottom w:w="0" w:type="dxa"/>
              <w:right w:w="108" w:type="dxa"/>
            </w:tcMar>
          </w:tcPr>
          <w:p w:rsidR="005A3E06" w:rsidRPr="00C31519" w:rsidRDefault="005A3E06" w:rsidP="003576CC">
            <w:pPr>
              <w:tabs>
                <w:tab w:val="left" w:pos="375"/>
                <w:tab w:val="center" w:pos="951"/>
              </w:tabs>
              <w:jc w:val="right"/>
              <w:rPr>
                <w:rFonts w:ascii="Lato" w:hAnsi="Lato" w:cs="Times New Roman"/>
                <w:b/>
                <w:sz w:val="20"/>
                <w:szCs w:val="20"/>
              </w:rPr>
            </w:pPr>
            <w:r w:rsidRPr="00C31519">
              <w:rPr>
                <w:rFonts w:ascii="Lato" w:hAnsi="Lato" w:cs="Times New Roman"/>
                <w:b/>
                <w:color w:val="000000"/>
                <w:sz w:val="20"/>
                <w:szCs w:val="20"/>
              </w:rPr>
              <w:t>135 357 191</w:t>
            </w:r>
          </w:p>
        </w:tc>
      </w:tr>
      <w:tr w:rsidR="005A3E06" w:rsidRPr="00C855FC" w:rsidTr="005A3E06">
        <w:tc>
          <w:tcPr>
            <w:tcW w:w="665" w:type="pct"/>
            <w:tcMar>
              <w:top w:w="0" w:type="dxa"/>
              <w:left w:w="108" w:type="dxa"/>
              <w:bottom w:w="0" w:type="dxa"/>
              <w:right w:w="108" w:type="dxa"/>
            </w:tcMar>
          </w:tcPr>
          <w:p w:rsidR="005A3E06" w:rsidRPr="00C855FC" w:rsidRDefault="005A3E06" w:rsidP="005A3E06">
            <w:pPr>
              <w:jc w:val="left"/>
              <w:rPr>
                <w:rFonts w:ascii="Lato" w:hAnsi="Lato" w:cs="Times New Roman"/>
                <w:sz w:val="20"/>
                <w:szCs w:val="20"/>
              </w:rPr>
            </w:pPr>
          </w:p>
        </w:tc>
        <w:tc>
          <w:tcPr>
            <w:tcW w:w="3171" w:type="pct"/>
          </w:tcPr>
          <w:p w:rsidR="005A3E06" w:rsidRPr="00C855FC" w:rsidRDefault="005A3E06" w:rsidP="005A3E06">
            <w:pPr>
              <w:jc w:val="left"/>
              <w:rPr>
                <w:rFonts w:ascii="Lato" w:hAnsi="Lato" w:cs="Times New Roman"/>
                <w:sz w:val="20"/>
                <w:szCs w:val="20"/>
              </w:rPr>
            </w:pPr>
            <w:r w:rsidRPr="00C855FC">
              <w:rPr>
                <w:rFonts w:ascii="Lato" w:hAnsi="Lato" w:cs="Times New Roman"/>
                <w:sz w:val="20"/>
                <w:szCs w:val="20"/>
              </w:rPr>
              <w:t>Wydatki inwestycyjne</w:t>
            </w:r>
          </w:p>
        </w:tc>
        <w:tc>
          <w:tcPr>
            <w:tcW w:w="1164" w:type="pct"/>
            <w:tcMar>
              <w:top w:w="0" w:type="dxa"/>
              <w:left w:w="108" w:type="dxa"/>
              <w:bottom w:w="0" w:type="dxa"/>
              <w:right w:w="108" w:type="dxa"/>
            </w:tcMar>
            <w:vAlign w:val="bottom"/>
          </w:tcPr>
          <w:p w:rsidR="005A3E06" w:rsidRPr="00C855FC" w:rsidRDefault="005A3E06" w:rsidP="005A3E06">
            <w:pPr>
              <w:jc w:val="right"/>
              <w:rPr>
                <w:rFonts w:ascii="Lato" w:hAnsi="Lato" w:cs="Times New Roman"/>
                <w:color w:val="000000"/>
                <w:sz w:val="20"/>
                <w:szCs w:val="20"/>
              </w:rPr>
            </w:pPr>
            <w:r w:rsidRPr="00C855FC">
              <w:rPr>
                <w:rFonts w:ascii="Lato" w:hAnsi="Lato" w:cs="Times New Roman"/>
                <w:color w:val="000000"/>
                <w:sz w:val="20"/>
                <w:szCs w:val="20"/>
              </w:rPr>
              <w:t>61 103 905</w:t>
            </w:r>
          </w:p>
        </w:tc>
      </w:tr>
      <w:tr w:rsidR="005A3E06" w:rsidRPr="00C855FC" w:rsidTr="005A3E06">
        <w:tc>
          <w:tcPr>
            <w:tcW w:w="665" w:type="pct"/>
            <w:tcMar>
              <w:top w:w="0" w:type="dxa"/>
              <w:left w:w="108" w:type="dxa"/>
              <w:bottom w:w="0" w:type="dxa"/>
              <w:right w:w="108" w:type="dxa"/>
            </w:tcMar>
          </w:tcPr>
          <w:p w:rsidR="005A3E06" w:rsidRPr="00C855FC" w:rsidRDefault="005A3E06" w:rsidP="005A3E06">
            <w:pPr>
              <w:tabs>
                <w:tab w:val="left" w:pos="3860"/>
              </w:tabs>
              <w:jc w:val="left"/>
              <w:rPr>
                <w:rFonts w:ascii="Lato" w:hAnsi="Lato" w:cs="Times New Roman"/>
                <w:sz w:val="20"/>
                <w:szCs w:val="20"/>
              </w:rPr>
            </w:pPr>
          </w:p>
        </w:tc>
        <w:tc>
          <w:tcPr>
            <w:tcW w:w="3171" w:type="pct"/>
          </w:tcPr>
          <w:p w:rsidR="005A3E06" w:rsidRPr="00C855FC" w:rsidRDefault="005A3E06" w:rsidP="005A3E06">
            <w:pPr>
              <w:tabs>
                <w:tab w:val="left" w:pos="3860"/>
              </w:tabs>
              <w:jc w:val="left"/>
              <w:rPr>
                <w:rFonts w:ascii="Lato" w:hAnsi="Lato" w:cs="Times New Roman"/>
                <w:sz w:val="20"/>
                <w:szCs w:val="20"/>
              </w:rPr>
            </w:pPr>
            <w:r w:rsidRPr="00C855FC">
              <w:rPr>
                <w:rFonts w:ascii="Lato" w:hAnsi="Lato" w:cs="Times New Roman"/>
                <w:sz w:val="20"/>
                <w:szCs w:val="20"/>
              </w:rPr>
              <w:t>Wydatki bieżące</w:t>
            </w:r>
          </w:p>
        </w:tc>
        <w:tc>
          <w:tcPr>
            <w:tcW w:w="1164" w:type="pct"/>
            <w:tcMar>
              <w:top w:w="0" w:type="dxa"/>
              <w:left w:w="108" w:type="dxa"/>
              <w:bottom w:w="0" w:type="dxa"/>
              <w:right w:w="108" w:type="dxa"/>
            </w:tcMar>
            <w:vAlign w:val="bottom"/>
          </w:tcPr>
          <w:p w:rsidR="005A3E06" w:rsidRPr="00C855FC" w:rsidRDefault="005A3E06" w:rsidP="005A3E06">
            <w:pPr>
              <w:jc w:val="right"/>
              <w:rPr>
                <w:rFonts w:ascii="Lato" w:hAnsi="Lato" w:cs="Times New Roman"/>
                <w:color w:val="000000"/>
                <w:sz w:val="20"/>
                <w:szCs w:val="20"/>
              </w:rPr>
            </w:pPr>
            <w:r w:rsidRPr="00C855FC">
              <w:rPr>
                <w:rFonts w:ascii="Lato" w:hAnsi="Lato" w:cs="Times New Roman"/>
                <w:color w:val="000000"/>
                <w:sz w:val="20"/>
                <w:szCs w:val="20"/>
              </w:rPr>
              <w:t>74 253 286</w:t>
            </w:r>
          </w:p>
        </w:tc>
      </w:tr>
    </w:tbl>
    <w:p w:rsidR="00F46EBF" w:rsidRPr="00C855FC" w:rsidRDefault="00F46EBF" w:rsidP="003576CC">
      <w:pPr>
        <w:spacing w:after="160"/>
        <w:jc w:val="center"/>
        <w:rPr>
          <w:rFonts w:ascii="Lato" w:hAnsi="Lato" w:cs="Times New Roman"/>
          <w:i/>
          <w:sz w:val="20"/>
        </w:rPr>
      </w:pPr>
      <w:r w:rsidRPr="00C855FC">
        <w:rPr>
          <w:rFonts w:ascii="Lato" w:hAnsi="Lato"/>
          <w:i/>
          <w:sz w:val="20"/>
        </w:rPr>
        <w:t xml:space="preserve">Źródło: System </w:t>
      </w:r>
      <w:r w:rsidR="003F1C8D" w:rsidRPr="00C855FC">
        <w:rPr>
          <w:rFonts w:ascii="Lato" w:hAnsi="Lato"/>
          <w:i/>
          <w:sz w:val="20"/>
        </w:rPr>
        <w:t>STRADOM</w:t>
      </w:r>
      <w:r w:rsidRPr="00C855FC">
        <w:rPr>
          <w:rFonts w:ascii="Lato" w:hAnsi="Lato"/>
          <w:i/>
          <w:sz w:val="20"/>
        </w:rPr>
        <w:t xml:space="preserve"> oraz Sprawozdanie z wykonania Budżetu Miasta Krakowa za 2018 rok</w:t>
      </w:r>
    </w:p>
    <w:p w:rsidR="000E7EEF" w:rsidRPr="00C855FC" w:rsidRDefault="000E7EEF" w:rsidP="003576CC">
      <w:pPr>
        <w:tabs>
          <w:tab w:val="left" w:pos="6222"/>
        </w:tabs>
        <w:rPr>
          <w:rFonts w:ascii="Lato" w:hAnsi="Lato" w:cs="Times New Roman"/>
          <w:sz w:val="22"/>
        </w:rPr>
      </w:pPr>
    </w:p>
    <w:p w:rsidR="007A4E66" w:rsidRPr="00C630F4" w:rsidRDefault="00C630F4" w:rsidP="00C630F4">
      <w:pPr>
        <w:pStyle w:val="Legenda"/>
        <w:keepNext/>
        <w:spacing w:after="0"/>
        <w:rPr>
          <w:rFonts w:ascii="Lato" w:hAnsi="Lato" w:cs="Times New Roman"/>
          <w:b/>
          <w:bCs/>
          <w:i w:val="0"/>
          <w:iCs w:val="0"/>
          <w:color w:val="auto"/>
          <w:sz w:val="22"/>
          <w:szCs w:val="22"/>
        </w:rPr>
      </w:pPr>
      <w:bookmarkStart w:id="814" w:name="_Toc10018473"/>
      <w:r w:rsidRPr="00C630F4">
        <w:rPr>
          <w:rFonts w:ascii="Lato" w:hAnsi="Lato"/>
          <w:b/>
          <w:i w:val="0"/>
          <w:color w:val="auto"/>
          <w:sz w:val="22"/>
          <w:szCs w:val="22"/>
        </w:rPr>
        <w:t xml:space="preserve">Rysunek </w:t>
      </w:r>
      <w:r w:rsidR="002B437E">
        <w:rPr>
          <w:rFonts w:ascii="Lato" w:hAnsi="Lato"/>
          <w:b/>
          <w:i w:val="0"/>
          <w:color w:val="auto"/>
          <w:sz w:val="22"/>
          <w:szCs w:val="22"/>
        </w:rPr>
        <w:fldChar w:fldCharType="begin"/>
      </w:r>
      <w:r w:rsidR="007A3EAF">
        <w:rPr>
          <w:rFonts w:ascii="Lato" w:hAnsi="Lato"/>
          <w:b/>
          <w:i w:val="0"/>
          <w:color w:val="auto"/>
          <w:sz w:val="22"/>
          <w:szCs w:val="22"/>
        </w:rPr>
        <w:instrText xml:space="preserve"> SEQ Rysunek \* ARABIC </w:instrText>
      </w:r>
      <w:r w:rsidR="002B437E">
        <w:rPr>
          <w:rFonts w:ascii="Lato" w:hAnsi="Lato"/>
          <w:b/>
          <w:i w:val="0"/>
          <w:color w:val="auto"/>
          <w:sz w:val="22"/>
          <w:szCs w:val="22"/>
        </w:rPr>
        <w:fldChar w:fldCharType="separate"/>
      </w:r>
      <w:r w:rsidR="007F7F15">
        <w:rPr>
          <w:rFonts w:ascii="Lato" w:hAnsi="Lato"/>
          <w:b/>
          <w:i w:val="0"/>
          <w:noProof/>
          <w:color w:val="auto"/>
          <w:sz w:val="22"/>
          <w:szCs w:val="22"/>
        </w:rPr>
        <w:t>34</w:t>
      </w:r>
      <w:r w:rsidR="002B437E">
        <w:rPr>
          <w:rFonts w:ascii="Lato" w:hAnsi="Lato"/>
          <w:b/>
          <w:i w:val="0"/>
          <w:color w:val="auto"/>
          <w:sz w:val="22"/>
          <w:szCs w:val="22"/>
        </w:rPr>
        <w:fldChar w:fldCharType="end"/>
      </w:r>
      <w:r w:rsidRPr="00C630F4">
        <w:rPr>
          <w:rFonts w:ascii="Lato" w:hAnsi="Lato"/>
          <w:b/>
          <w:i w:val="0"/>
          <w:color w:val="auto"/>
          <w:sz w:val="22"/>
          <w:szCs w:val="22"/>
        </w:rPr>
        <w:t xml:space="preserve"> </w:t>
      </w:r>
      <w:r w:rsidR="00047BB9" w:rsidRPr="00C630F4">
        <w:rPr>
          <w:rFonts w:ascii="Lato" w:hAnsi="Lato" w:cs="Times New Roman"/>
          <w:b/>
          <w:bCs/>
          <w:i w:val="0"/>
          <w:iCs w:val="0"/>
          <w:color w:val="auto"/>
          <w:sz w:val="22"/>
          <w:szCs w:val="22"/>
        </w:rPr>
        <w:t xml:space="preserve">Wydatki w </w:t>
      </w:r>
      <w:r w:rsidR="005D759D">
        <w:rPr>
          <w:rFonts w:ascii="Lato" w:hAnsi="Lato" w:cs="Times New Roman"/>
          <w:b/>
          <w:bCs/>
          <w:i w:val="0"/>
          <w:iCs w:val="0"/>
          <w:color w:val="auto"/>
          <w:sz w:val="22"/>
          <w:szCs w:val="22"/>
        </w:rPr>
        <w:t>Dziedzin</w:t>
      </w:r>
      <w:r w:rsidR="00047BB9" w:rsidRPr="00C630F4">
        <w:rPr>
          <w:rFonts w:ascii="Lato" w:hAnsi="Lato" w:cs="Times New Roman"/>
          <w:b/>
          <w:bCs/>
          <w:i w:val="0"/>
          <w:iCs w:val="0"/>
          <w:color w:val="auto"/>
          <w:sz w:val="22"/>
          <w:szCs w:val="22"/>
        </w:rPr>
        <w:t xml:space="preserve">ie Zdrowie zrealizowane w 2018 roku według rodzajów wydatków (w </w:t>
      </w:r>
      <w:r w:rsidR="001E4574" w:rsidRPr="00C630F4">
        <w:rPr>
          <w:rFonts w:ascii="Lato" w:hAnsi="Lato" w:cs="Times New Roman"/>
          <w:b/>
          <w:bCs/>
          <w:i w:val="0"/>
          <w:iCs w:val="0"/>
          <w:color w:val="auto"/>
          <w:sz w:val="22"/>
          <w:szCs w:val="22"/>
        </w:rPr>
        <w:t>%</w:t>
      </w:r>
      <w:r w:rsidR="00047BB9" w:rsidRPr="00C630F4">
        <w:rPr>
          <w:rFonts w:ascii="Lato" w:hAnsi="Lato" w:cs="Times New Roman"/>
          <w:b/>
          <w:bCs/>
          <w:i w:val="0"/>
          <w:iCs w:val="0"/>
          <w:color w:val="auto"/>
          <w:sz w:val="22"/>
          <w:szCs w:val="22"/>
        </w:rPr>
        <w:t>)</w:t>
      </w:r>
      <w:bookmarkEnd w:id="814"/>
    </w:p>
    <w:p w:rsidR="00047BB9" w:rsidRPr="00C855FC" w:rsidRDefault="00C630F4" w:rsidP="00C630F4">
      <w:pPr>
        <w:tabs>
          <w:tab w:val="left" w:pos="6222"/>
        </w:tabs>
        <w:jc w:val="center"/>
        <w:rPr>
          <w:rFonts w:ascii="Lato" w:hAnsi="Lato" w:cs="Times New Roman"/>
          <w:b/>
          <w:bCs/>
          <w:iCs/>
          <w:sz w:val="22"/>
          <w:szCs w:val="18"/>
        </w:rPr>
      </w:pPr>
      <w:r>
        <w:rPr>
          <w:rFonts w:ascii="Lato" w:hAnsi="Lato" w:cs="Times New Roman"/>
          <w:b/>
          <w:bCs/>
          <w:iCs/>
          <w:noProof/>
          <w:sz w:val="22"/>
          <w:szCs w:val="18"/>
          <w:lang w:eastAsia="pl-PL"/>
        </w:rPr>
        <w:drawing>
          <wp:inline distT="0" distB="0" distL="0" distR="0">
            <wp:extent cx="4560203" cy="2749534"/>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Obraz28.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560203" cy="2749534"/>
                    </a:xfrm>
                    <a:prstGeom prst="rect">
                      <a:avLst/>
                    </a:prstGeom>
                  </pic:spPr>
                </pic:pic>
              </a:graphicData>
            </a:graphic>
          </wp:inline>
        </w:drawing>
      </w:r>
    </w:p>
    <w:p w:rsidR="00047BB9" w:rsidRPr="00C855FC" w:rsidRDefault="00047BB9" w:rsidP="003576CC">
      <w:pPr>
        <w:tabs>
          <w:tab w:val="left" w:pos="6222"/>
        </w:tabs>
        <w:jc w:val="center"/>
        <w:rPr>
          <w:rFonts w:ascii="Lato" w:hAnsi="Lato" w:cs="Times New Roman"/>
          <w:sz w:val="22"/>
        </w:rPr>
      </w:pPr>
      <w:r w:rsidRPr="00C855FC">
        <w:rPr>
          <w:rFonts w:ascii="Lato" w:hAnsi="Lato"/>
          <w:i/>
          <w:sz w:val="20"/>
        </w:rPr>
        <w:t>Źródło: System STRADOM oraz Sprawozdanie z wykonania Budżetu Miasta Krakowa</w:t>
      </w:r>
    </w:p>
    <w:p w:rsidR="007A4E66" w:rsidRPr="00C855FC" w:rsidRDefault="007A4E66" w:rsidP="003576CC">
      <w:pPr>
        <w:spacing w:after="160"/>
        <w:jc w:val="left"/>
        <w:rPr>
          <w:rFonts w:ascii="Lato" w:hAnsi="Lato" w:cs="Times New Roman"/>
          <w:sz w:val="22"/>
        </w:rPr>
      </w:pPr>
      <w:r w:rsidRPr="00C855FC">
        <w:rPr>
          <w:rFonts w:ascii="Lato" w:hAnsi="Lato" w:cs="Times New Roman"/>
          <w:sz w:val="22"/>
        </w:rPr>
        <w:br w:type="page"/>
      </w:r>
    </w:p>
    <w:p w:rsidR="007A4E66" w:rsidRPr="00C855FC" w:rsidRDefault="007A4E66" w:rsidP="003576CC">
      <w:pPr>
        <w:tabs>
          <w:tab w:val="left" w:pos="6222"/>
        </w:tabs>
        <w:rPr>
          <w:rFonts w:ascii="Lato" w:hAnsi="Lato" w:cs="Times New Roman"/>
          <w:sz w:val="22"/>
        </w:rPr>
      </w:pPr>
    </w:p>
    <w:p w:rsidR="000E7EEF" w:rsidRPr="00C855FC" w:rsidRDefault="000E7EEF" w:rsidP="003576CC">
      <w:pPr>
        <w:rPr>
          <w:rFonts w:ascii="Lato" w:hAnsi="Lato" w:cs="Times New Roman"/>
          <w:b/>
          <w:bCs/>
          <w:iCs/>
          <w:sz w:val="22"/>
          <w:lang w:eastAsia="pl-PL"/>
        </w:rPr>
      </w:pPr>
      <w:bookmarkStart w:id="815" w:name="_Toc8215195"/>
      <w:bookmarkStart w:id="816" w:name="_Toc10018539"/>
      <w:r w:rsidRPr="00C855FC">
        <w:rPr>
          <w:rFonts w:ascii="Lato" w:hAnsi="Lato"/>
          <w:b/>
          <w:iCs/>
          <w:sz w:val="22"/>
        </w:rPr>
        <w:t xml:space="preserve">Tabela </w:t>
      </w:r>
      <w:r w:rsidR="002B437E" w:rsidRPr="00C855FC">
        <w:rPr>
          <w:rFonts w:ascii="Lato" w:hAnsi="Lato"/>
          <w:b/>
          <w:iCs/>
          <w:sz w:val="22"/>
        </w:rPr>
        <w:fldChar w:fldCharType="begin"/>
      </w:r>
      <w:r w:rsidRPr="00C855FC">
        <w:rPr>
          <w:rFonts w:ascii="Lato" w:hAnsi="Lato"/>
          <w:b/>
          <w:iCs/>
          <w:sz w:val="22"/>
        </w:rPr>
        <w:instrText xml:space="preserve"> SEQ Tabela \* ARABIC </w:instrText>
      </w:r>
      <w:r w:rsidR="002B437E" w:rsidRPr="00C855FC">
        <w:rPr>
          <w:rFonts w:ascii="Lato" w:hAnsi="Lato"/>
          <w:b/>
          <w:iCs/>
          <w:sz w:val="22"/>
        </w:rPr>
        <w:fldChar w:fldCharType="separate"/>
      </w:r>
      <w:r w:rsidR="007F7F15">
        <w:rPr>
          <w:rFonts w:ascii="Lato" w:hAnsi="Lato"/>
          <w:b/>
          <w:iCs/>
          <w:noProof/>
          <w:sz w:val="22"/>
        </w:rPr>
        <w:t>55</w:t>
      </w:r>
      <w:r w:rsidR="002B437E" w:rsidRPr="00C855FC">
        <w:rPr>
          <w:rFonts w:ascii="Lato" w:hAnsi="Lato"/>
          <w:b/>
          <w:iCs/>
          <w:sz w:val="22"/>
        </w:rPr>
        <w:fldChar w:fldCharType="end"/>
      </w:r>
      <w:r w:rsidRPr="00C855FC">
        <w:rPr>
          <w:rFonts w:ascii="Lato" w:hAnsi="Lato"/>
          <w:b/>
          <w:iCs/>
          <w:sz w:val="22"/>
        </w:rPr>
        <w:t xml:space="preserve"> </w:t>
      </w:r>
      <w:r w:rsidRPr="00C855FC">
        <w:rPr>
          <w:rFonts w:ascii="Lato" w:hAnsi="Lato" w:cs="Times New Roman"/>
          <w:b/>
          <w:bCs/>
          <w:iCs/>
          <w:sz w:val="22"/>
          <w:lang w:eastAsia="pl-PL"/>
        </w:rPr>
        <w:t xml:space="preserve">Wydatki w </w:t>
      </w:r>
      <w:r w:rsidR="005D759D">
        <w:rPr>
          <w:rFonts w:ascii="Lato" w:hAnsi="Lato" w:cs="Times New Roman"/>
          <w:b/>
          <w:bCs/>
          <w:iCs/>
          <w:sz w:val="22"/>
          <w:lang w:eastAsia="pl-PL"/>
        </w:rPr>
        <w:t>Dziedzin</w:t>
      </w:r>
      <w:r w:rsidRPr="00C855FC">
        <w:rPr>
          <w:rFonts w:ascii="Lato" w:hAnsi="Lato" w:cs="Times New Roman"/>
          <w:b/>
          <w:bCs/>
          <w:iCs/>
          <w:sz w:val="22"/>
          <w:lang w:eastAsia="pl-PL"/>
        </w:rPr>
        <w:t>ie Zdrowie zrealizowane w 2018 roku w podziale na</w:t>
      </w:r>
      <w:r w:rsidR="00957DF0">
        <w:rPr>
          <w:rFonts w:ascii="Lato" w:hAnsi="Lato" w:cs="Times New Roman"/>
          <w:b/>
          <w:bCs/>
          <w:iCs/>
          <w:sz w:val="22"/>
          <w:lang w:eastAsia="pl-PL"/>
        </w:rPr>
        <w:t> </w:t>
      </w:r>
      <w:r w:rsidRPr="00C855FC">
        <w:rPr>
          <w:rFonts w:ascii="Lato" w:hAnsi="Lato" w:cs="Times New Roman"/>
          <w:b/>
          <w:bCs/>
          <w:iCs/>
          <w:sz w:val="22"/>
          <w:lang w:eastAsia="pl-PL"/>
        </w:rPr>
        <w:t>usługi</w:t>
      </w:r>
      <w:bookmarkEnd w:id="815"/>
      <w:r w:rsidR="00047BB9" w:rsidRPr="00C855FC">
        <w:rPr>
          <w:rFonts w:ascii="Lato" w:hAnsi="Lato" w:cs="Times New Roman"/>
          <w:b/>
          <w:bCs/>
          <w:iCs/>
          <w:sz w:val="22"/>
          <w:lang w:eastAsia="pl-PL"/>
        </w:rPr>
        <w:t xml:space="preserve"> (w PLN)</w:t>
      </w:r>
      <w:bookmarkEnd w:id="8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9"/>
        <w:gridCol w:w="5670"/>
        <w:gridCol w:w="1834"/>
      </w:tblGrid>
      <w:tr w:rsidR="005A3E06" w:rsidRPr="00C855FC" w:rsidTr="005A3E06">
        <w:tc>
          <w:tcPr>
            <w:tcW w:w="3920" w:type="pct"/>
            <w:gridSpan w:val="2"/>
            <w:tcMar>
              <w:top w:w="0" w:type="dxa"/>
              <w:left w:w="108" w:type="dxa"/>
              <w:bottom w:w="0" w:type="dxa"/>
              <w:right w:w="108" w:type="dxa"/>
            </w:tcMar>
            <w:vAlign w:val="center"/>
            <w:hideMark/>
          </w:tcPr>
          <w:p w:rsidR="005A3E06" w:rsidRPr="00C855FC" w:rsidRDefault="005A3E06" w:rsidP="003576CC">
            <w:pPr>
              <w:jc w:val="center"/>
              <w:rPr>
                <w:rFonts w:ascii="Lato" w:hAnsi="Lato" w:cs="Times New Roman"/>
                <w:sz w:val="20"/>
                <w:szCs w:val="20"/>
                <w:lang w:eastAsia="pl-PL"/>
              </w:rPr>
            </w:pPr>
            <w:r w:rsidRPr="00C855FC">
              <w:rPr>
                <w:rFonts w:ascii="Lato" w:hAnsi="Lato" w:cs="Times New Roman"/>
                <w:sz w:val="20"/>
                <w:szCs w:val="20"/>
                <w:lang w:eastAsia="pl-PL"/>
              </w:rPr>
              <w:t>Usługa</w:t>
            </w:r>
            <w:r w:rsidR="007C2946">
              <w:rPr>
                <w:rFonts w:ascii="Lato" w:hAnsi="Lato" w:cs="Times New Roman"/>
                <w:sz w:val="20"/>
                <w:szCs w:val="20"/>
                <w:lang w:eastAsia="pl-PL"/>
              </w:rPr>
              <w:t xml:space="preserve"> publiczna</w:t>
            </w:r>
          </w:p>
        </w:tc>
        <w:tc>
          <w:tcPr>
            <w:tcW w:w="1080" w:type="pct"/>
            <w:tcMar>
              <w:top w:w="0" w:type="dxa"/>
              <w:left w:w="108" w:type="dxa"/>
              <w:bottom w:w="0" w:type="dxa"/>
              <w:right w:w="108" w:type="dxa"/>
            </w:tcMar>
            <w:vAlign w:val="center"/>
            <w:hideMark/>
          </w:tcPr>
          <w:p w:rsidR="005A3E06" w:rsidRPr="00C855FC" w:rsidRDefault="005A3E06" w:rsidP="001D6AE0">
            <w:pPr>
              <w:rPr>
                <w:rFonts w:ascii="Lato" w:hAnsi="Lato" w:cs="Times New Roman"/>
                <w:sz w:val="20"/>
                <w:szCs w:val="20"/>
                <w:lang w:eastAsia="pl-PL"/>
              </w:rPr>
            </w:pPr>
            <w:r w:rsidRPr="00C855FC">
              <w:rPr>
                <w:rFonts w:ascii="Lato" w:hAnsi="Lato" w:cs="Times New Roman"/>
                <w:sz w:val="20"/>
                <w:szCs w:val="20"/>
                <w:lang w:eastAsia="pl-PL"/>
              </w:rPr>
              <w:t>Wydatki (w PLN)</w:t>
            </w:r>
          </w:p>
        </w:tc>
      </w:tr>
      <w:tr w:rsidR="00797A3E" w:rsidRPr="00C855FC" w:rsidTr="00797A3E">
        <w:tc>
          <w:tcPr>
            <w:tcW w:w="3920" w:type="pct"/>
            <w:gridSpan w:val="2"/>
            <w:tcMar>
              <w:top w:w="0" w:type="dxa"/>
              <w:left w:w="108" w:type="dxa"/>
              <w:bottom w:w="0" w:type="dxa"/>
              <w:right w:w="108" w:type="dxa"/>
            </w:tcMar>
            <w:vAlign w:val="center"/>
            <w:hideMark/>
          </w:tcPr>
          <w:p w:rsidR="00797A3E" w:rsidRPr="00C31519" w:rsidRDefault="00797A3E" w:rsidP="00797A3E">
            <w:pPr>
              <w:jc w:val="left"/>
              <w:rPr>
                <w:rFonts w:ascii="Lato" w:hAnsi="Lato" w:cs="Times New Roman"/>
                <w:b/>
                <w:color w:val="000000"/>
                <w:sz w:val="20"/>
                <w:szCs w:val="20"/>
              </w:rPr>
            </w:pPr>
            <w:r w:rsidRPr="00C31519">
              <w:rPr>
                <w:rFonts w:ascii="Lato" w:hAnsi="Lato" w:cs="Times New Roman"/>
                <w:b/>
                <w:sz w:val="20"/>
                <w:szCs w:val="20"/>
                <w:lang w:eastAsia="pl-PL"/>
              </w:rPr>
              <w:t>Ogółem</w:t>
            </w:r>
          </w:p>
        </w:tc>
        <w:tc>
          <w:tcPr>
            <w:tcW w:w="1080" w:type="pct"/>
            <w:tcMar>
              <w:top w:w="0" w:type="dxa"/>
              <w:left w:w="108" w:type="dxa"/>
              <w:bottom w:w="0" w:type="dxa"/>
              <w:right w:w="108" w:type="dxa"/>
            </w:tcMar>
            <w:vAlign w:val="center"/>
          </w:tcPr>
          <w:p w:rsidR="00797A3E" w:rsidRPr="00C31519" w:rsidRDefault="00797A3E" w:rsidP="00797A3E">
            <w:pPr>
              <w:jc w:val="right"/>
              <w:rPr>
                <w:rFonts w:ascii="Lato" w:hAnsi="Lato" w:cs="Times New Roman"/>
                <w:b/>
                <w:color w:val="000000"/>
                <w:sz w:val="20"/>
                <w:szCs w:val="20"/>
              </w:rPr>
            </w:pPr>
            <w:r w:rsidRPr="00C31519">
              <w:rPr>
                <w:rFonts w:ascii="Lato" w:hAnsi="Lato" w:cs="Times New Roman"/>
                <w:b/>
                <w:color w:val="000000"/>
                <w:sz w:val="20"/>
                <w:szCs w:val="20"/>
              </w:rPr>
              <w:t>135 357 191</w:t>
            </w:r>
          </w:p>
        </w:tc>
      </w:tr>
      <w:tr w:rsidR="005A3E06" w:rsidRPr="00C855FC" w:rsidTr="00797A3E">
        <w:tc>
          <w:tcPr>
            <w:tcW w:w="582" w:type="pct"/>
            <w:tcMar>
              <w:top w:w="0" w:type="dxa"/>
              <w:left w:w="108" w:type="dxa"/>
              <w:bottom w:w="0" w:type="dxa"/>
              <w:right w:w="108" w:type="dxa"/>
            </w:tcMar>
            <w:vAlign w:val="center"/>
          </w:tcPr>
          <w:p w:rsidR="005A3E06" w:rsidRPr="00C855FC" w:rsidRDefault="005A3E06" w:rsidP="005A3E06">
            <w:pPr>
              <w:jc w:val="left"/>
              <w:rPr>
                <w:rFonts w:ascii="Lato" w:hAnsi="Lato" w:cs="Times New Roman"/>
                <w:sz w:val="20"/>
                <w:szCs w:val="20"/>
                <w:lang w:eastAsia="pl-PL"/>
              </w:rPr>
            </w:pPr>
          </w:p>
        </w:tc>
        <w:tc>
          <w:tcPr>
            <w:tcW w:w="3338" w:type="pct"/>
            <w:vAlign w:val="center"/>
          </w:tcPr>
          <w:p w:rsidR="005A3E06" w:rsidRPr="00C855FC" w:rsidRDefault="005A3E06" w:rsidP="005A3E06">
            <w:pPr>
              <w:jc w:val="left"/>
              <w:rPr>
                <w:rFonts w:ascii="Lato" w:hAnsi="Lato" w:cs="Times New Roman"/>
                <w:sz w:val="20"/>
                <w:szCs w:val="20"/>
                <w:lang w:eastAsia="pl-PL"/>
              </w:rPr>
            </w:pPr>
            <w:r w:rsidRPr="00C855FC">
              <w:rPr>
                <w:rFonts w:ascii="Lato" w:hAnsi="Lato" w:cs="Times New Roman"/>
                <w:sz w:val="20"/>
                <w:szCs w:val="20"/>
                <w:lang w:eastAsia="pl-PL"/>
              </w:rPr>
              <w:t xml:space="preserve">Zapewnienie instytucjonalnej opieki nad dziećmi w wieku </w:t>
            </w:r>
            <w:r>
              <w:rPr>
                <w:rFonts w:ascii="Lato" w:hAnsi="Lato" w:cs="Times New Roman"/>
                <w:sz w:val="20"/>
                <w:szCs w:val="20"/>
                <w:lang w:eastAsia="pl-PL"/>
              </w:rPr>
              <w:br/>
            </w:r>
            <w:r w:rsidRPr="00C855FC">
              <w:rPr>
                <w:rFonts w:ascii="Lato" w:hAnsi="Lato" w:cs="Times New Roman"/>
                <w:sz w:val="20"/>
                <w:szCs w:val="20"/>
                <w:lang w:eastAsia="pl-PL"/>
              </w:rPr>
              <w:t>do lat 3 (Z-1)</w:t>
            </w:r>
          </w:p>
        </w:tc>
        <w:tc>
          <w:tcPr>
            <w:tcW w:w="1080" w:type="pct"/>
            <w:tcMar>
              <w:top w:w="0" w:type="dxa"/>
              <w:left w:w="108" w:type="dxa"/>
              <w:bottom w:w="0" w:type="dxa"/>
              <w:right w:w="108" w:type="dxa"/>
            </w:tcMar>
            <w:vAlign w:val="center"/>
          </w:tcPr>
          <w:p w:rsidR="005A3E06" w:rsidRPr="00C855FC" w:rsidRDefault="005A3E06" w:rsidP="00797A3E">
            <w:pPr>
              <w:jc w:val="right"/>
              <w:rPr>
                <w:rFonts w:ascii="Lato" w:hAnsi="Lato" w:cs="Times New Roman"/>
                <w:sz w:val="20"/>
                <w:szCs w:val="20"/>
              </w:rPr>
            </w:pPr>
            <w:r w:rsidRPr="00C855FC">
              <w:rPr>
                <w:rFonts w:ascii="Lato" w:hAnsi="Lato" w:cs="Times New Roman"/>
                <w:sz w:val="20"/>
                <w:szCs w:val="20"/>
              </w:rPr>
              <w:t>55 549 617</w:t>
            </w:r>
          </w:p>
        </w:tc>
      </w:tr>
      <w:tr w:rsidR="005A3E06" w:rsidRPr="00C855FC" w:rsidTr="00797A3E">
        <w:tc>
          <w:tcPr>
            <w:tcW w:w="582" w:type="pct"/>
            <w:tcMar>
              <w:top w:w="0" w:type="dxa"/>
              <w:left w:w="108" w:type="dxa"/>
              <w:bottom w:w="0" w:type="dxa"/>
              <w:right w:w="108" w:type="dxa"/>
            </w:tcMar>
            <w:vAlign w:val="center"/>
          </w:tcPr>
          <w:p w:rsidR="005A3E06" w:rsidRPr="00C855FC" w:rsidRDefault="005A3E06" w:rsidP="005A3E06">
            <w:pPr>
              <w:jc w:val="left"/>
              <w:rPr>
                <w:rFonts w:ascii="Lato" w:hAnsi="Lato" w:cs="Times New Roman"/>
                <w:sz w:val="20"/>
                <w:szCs w:val="20"/>
                <w:lang w:eastAsia="pl-PL"/>
              </w:rPr>
            </w:pPr>
          </w:p>
        </w:tc>
        <w:tc>
          <w:tcPr>
            <w:tcW w:w="3338" w:type="pct"/>
            <w:vAlign w:val="center"/>
          </w:tcPr>
          <w:p w:rsidR="005A3E06" w:rsidRPr="00C855FC" w:rsidRDefault="005A3E06" w:rsidP="005A3E06">
            <w:pPr>
              <w:jc w:val="left"/>
              <w:rPr>
                <w:rFonts w:ascii="Lato" w:hAnsi="Lato" w:cs="Times New Roman"/>
                <w:sz w:val="20"/>
                <w:szCs w:val="20"/>
                <w:lang w:eastAsia="pl-PL"/>
              </w:rPr>
            </w:pPr>
            <w:r w:rsidRPr="00C855FC">
              <w:rPr>
                <w:rFonts w:ascii="Lato" w:hAnsi="Lato" w:cs="Times New Roman"/>
                <w:sz w:val="20"/>
                <w:szCs w:val="20"/>
                <w:lang w:eastAsia="pl-PL"/>
              </w:rPr>
              <w:t xml:space="preserve">Tworzenie warunków dla zapewnienia opieki zdrowotnej </w:t>
            </w:r>
            <w:r>
              <w:rPr>
                <w:rFonts w:ascii="Lato" w:hAnsi="Lato" w:cs="Times New Roman"/>
                <w:sz w:val="20"/>
                <w:szCs w:val="20"/>
                <w:lang w:eastAsia="pl-PL"/>
              </w:rPr>
              <w:br/>
            </w:r>
            <w:r w:rsidRPr="00C855FC">
              <w:rPr>
                <w:rFonts w:ascii="Lato" w:hAnsi="Lato" w:cs="Times New Roman"/>
                <w:sz w:val="20"/>
                <w:szCs w:val="20"/>
                <w:lang w:eastAsia="pl-PL"/>
              </w:rPr>
              <w:t>dla mieszkańców miasta (Z-2)</w:t>
            </w:r>
          </w:p>
        </w:tc>
        <w:tc>
          <w:tcPr>
            <w:tcW w:w="1080" w:type="pct"/>
            <w:tcMar>
              <w:top w:w="0" w:type="dxa"/>
              <w:left w:w="108" w:type="dxa"/>
              <w:bottom w:w="0" w:type="dxa"/>
              <w:right w:w="108" w:type="dxa"/>
            </w:tcMar>
            <w:vAlign w:val="center"/>
          </w:tcPr>
          <w:p w:rsidR="005A3E06" w:rsidRPr="00C855FC" w:rsidRDefault="005A3E06" w:rsidP="00797A3E">
            <w:pPr>
              <w:jc w:val="right"/>
              <w:rPr>
                <w:rFonts w:ascii="Lato" w:hAnsi="Lato" w:cs="Times New Roman"/>
                <w:color w:val="000000"/>
                <w:sz w:val="20"/>
                <w:szCs w:val="20"/>
              </w:rPr>
            </w:pPr>
            <w:r w:rsidRPr="00C855FC">
              <w:rPr>
                <w:rFonts w:ascii="Lato" w:hAnsi="Lato" w:cs="Times New Roman"/>
                <w:color w:val="000000"/>
                <w:sz w:val="20"/>
                <w:szCs w:val="20"/>
              </w:rPr>
              <w:t>6 814 555</w:t>
            </w:r>
          </w:p>
        </w:tc>
      </w:tr>
      <w:tr w:rsidR="005A3E06" w:rsidRPr="00C855FC" w:rsidTr="00797A3E">
        <w:tc>
          <w:tcPr>
            <w:tcW w:w="582" w:type="pct"/>
            <w:tcMar>
              <w:top w:w="0" w:type="dxa"/>
              <w:left w:w="108" w:type="dxa"/>
              <w:bottom w:w="0" w:type="dxa"/>
              <w:right w:w="108" w:type="dxa"/>
            </w:tcMar>
            <w:vAlign w:val="center"/>
          </w:tcPr>
          <w:p w:rsidR="005A3E06" w:rsidRPr="00C855FC" w:rsidRDefault="005A3E06" w:rsidP="005A3E06">
            <w:pPr>
              <w:jc w:val="left"/>
              <w:rPr>
                <w:rFonts w:ascii="Lato" w:hAnsi="Lato" w:cs="Times New Roman"/>
                <w:sz w:val="20"/>
                <w:szCs w:val="20"/>
                <w:lang w:eastAsia="pl-PL"/>
              </w:rPr>
            </w:pPr>
          </w:p>
        </w:tc>
        <w:tc>
          <w:tcPr>
            <w:tcW w:w="3338" w:type="pct"/>
            <w:vAlign w:val="center"/>
          </w:tcPr>
          <w:p w:rsidR="005A3E06" w:rsidRPr="00C855FC" w:rsidRDefault="005A3E06" w:rsidP="005A3E06">
            <w:pPr>
              <w:jc w:val="left"/>
              <w:rPr>
                <w:rFonts w:ascii="Lato" w:hAnsi="Lato" w:cs="Times New Roman"/>
                <w:sz w:val="20"/>
                <w:szCs w:val="20"/>
                <w:lang w:eastAsia="pl-PL"/>
              </w:rPr>
            </w:pPr>
            <w:r w:rsidRPr="00C855FC">
              <w:rPr>
                <w:rFonts w:ascii="Lato" w:hAnsi="Lato" w:cs="Times New Roman"/>
                <w:sz w:val="20"/>
                <w:szCs w:val="20"/>
                <w:lang w:eastAsia="pl-PL"/>
              </w:rPr>
              <w:t>Profilaktyka i terapia uzależnień od alkoholu (Z-3)</w:t>
            </w:r>
          </w:p>
        </w:tc>
        <w:tc>
          <w:tcPr>
            <w:tcW w:w="1080" w:type="pct"/>
            <w:tcMar>
              <w:top w:w="0" w:type="dxa"/>
              <w:left w:w="108" w:type="dxa"/>
              <w:bottom w:w="0" w:type="dxa"/>
              <w:right w:w="108" w:type="dxa"/>
            </w:tcMar>
            <w:vAlign w:val="center"/>
          </w:tcPr>
          <w:p w:rsidR="005A3E06" w:rsidRPr="00C855FC" w:rsidRDefault="005A3E06" w:rsidP="00797A3E">
            <w:pPr>
              <w:jc w:val="right"/>
              <w:rPr>
                <w:rFonts w:ascii="Lato" w:hAnsi="Lato" w:cs="Times New Roman"/>
                <w:color w:val="000000"/>
                <w:sz w:val="20"/>
                <w:szCs w:val="20"/>
              </w:rPr>
            </w:pPr>
            <w:r w:rsidRPr="00C855FC">
              <w:rPr>
                <w:rFonts w:ascii="Lato" w:hAnsi="Lato" w:cs="Times New Roman"/>
                <w:color w:val="000000"/>
                <w:sz w:val="20"/>
                <w:szCs w:val="20"/>
              </w:rPr>
              <w:t>10 401 389</w:t>
            </w:r>
          </w:p>
        </w:tc>
      </w:tr>
      <w:tr w:rsidR="005A3E06" w:rsidRPr="00C855FC" w:rsidTr="00797A3E">
        <w:tc>
          <w:tcPr>
            <w:tcW w:w="582" w:type="pct"/>
            <w:tcMar>
              <w:top w:w="0" w:type="dxa"/>
              <w:left w:w="108" w:type="dxa"/>
              <w:bottom w:w="0" w:type="dxa"/>
              <w:right w:w="108" w:type="dxa"/>
            </w:tcMar>
            <w:vAlign w:val="center"/>
          </w:tcPr>
          <w:p w:rsidR="005A3E06" w:rsidRPr="00C855FC" w:rsidRDefault="005A3E06" w:rsidP="005A3E06">
            <w:pPr>
              <w:jc w:val="left"/>
              <w:rPr>
                <w:rFonts w:ascii="Lato" w:hAnsi="Lato" w:cs="Times New Roman"/>
                <w:sz w:val="20"/>
                <w:szCs w:val="20"/>
                <w:lang w:eastAsia="pl-PL"/>
              </w:rPr>
            </w:pPr>
          </w:p>
        </w:tc>
        <w:tc>
          <w:tcPr>
            <w:tcW w:w="3338" w:type="pct"/>
            <w:vAlign w:val="center"/>
          </w:tcPr>
          <w:p w:rsidR="005A3E06" w:rsidRPr="00C855FC" w:rsidRDefault="005A3E06" w:rsidP="005A3E06">
            <w:pPr>
              <w:jc w:val="left"/>
              <w:rPr>
                <w:rFonts w:ascii="Lato" w:hAnsi="Lato" w:cs="Times New Roman"/>
                <w:sz w:val="20"/>
                <w:szCs w:val="20"/>
                <w:lang w:eastAsia="pl-PL"/>
              </w:rPr>
            </w:pPr>
            <w:r w:rsidRPr="00C855FC">
              <w:rPr>
                <w:rFonts w:ascii="Lato" w:hAnsi="Lato" w:cs="Times New Roman"/>
                <w:sz w:val="20"/>
                <w:szCs w:val="20"/>
                <w:lang w:eastAsia="pl-PL"/>
              </w:rPr>
              <w:t>Wydatki nie związane bezpośrednio z realizacją usług</w:t>
            </w:r>
          </w:p>
        </w:tc>
        <w:tc>
          <w:tcPr>
            <w:tcW w:w="1080" w:type="pct"/>
            <w:tcMar>
              <w:top w:w="0" w:type="dxa"/>
              <w:left w:w="108" w:type="dxa"/>
              <w:bottom w:w="0" w:type="dxa"/>
              <w:right w:w="108" w:type="dxa"/>
            </w:tcMar>
            <w:vAlign w:val="center"/>
          </w:tcPr>
          <w:p w:rsidR="005A3E06" w:rsidRPr="00C855FC" w:rsidRDefault="005A3E06" w:rsidP="00797A3E">
            <w:pPr>
              <w:jc w:val="right"/>
              <w:rPr>
                <w:rFonts w:ascii="Lato" w:hAnsi="Lato" w:cs="Times New Roman"/>
                <w:color w:val="000000"/>
                <w:sz w:val="20"/>
                <w:szCs w:val="20"/>
              </w:rPr>
            </w:pPr>
            <w:r w:rsidRPr="00C855FC">
              <w:rPr>
                <w:rFonts w:ascii="Lato" w:hAnsi="Lato" w:cs="Times New Roman"/>
                <w:color w:val="000000"/>
                <w:sz w:val="20"/>
                <w:szCs w:val="20"/>
              </w:rPr>
              <w:t>62 591 630</w:t>
            </w:r>
          </w:p>
        </w:tc>
      </w:tr>
    </w:tbl>
    <w:p w:rsidR="00F46EBF" w:rsidRPr="00C855FC" w:rsidRDefault="00F46EBF" w:rsidP="003576CC">
      <w:pPr>
        <w:spacing w:after="160"/>
        <w:jc w:val="center"/>
        <w:rPr>
          <w:rFonts w:ascii="Lato" w:hAnsi="Lato" w:cs="Times New Roman"/>
          <w:i/>
          <w:sz w:val="20"/>
        </w:rPr>
      </w:pPr>
      <w:r w:rsidRPr="00C855FC">
        <w:rPr>
          <w:rFonts w:ascii="Lato" w:hAnsi="Lato"/>
          <w:i/>
          <w:sz w:val="20"/>
        </w:rPr>
        <w:t xml:space="preserve">Źródło: System </w:t>
      </w:r>
      <w:r w:rsidR="003F1C8D" w:rsidRPr="00C855FC">
        <w:rPr>
          <w:rFonts w:ascii="Lato" w:hAnsi="Lato"/>
          <w:i/>
          <w:sz w:val="20"/>
        </w:rPr>
        <w:t>STRADOM</w:t>
      </w:r>
      <w:r w:rsidRPr="00C855FC">
        <w:rPr>
          <w:rFonts w:ascii="Lato" w:hAnsi="Lato"/>
          <w:i/>
          <w:sz w:val="20"/>
        </w:rPr>
        <w:t xml:space="preserve"> oraz Sprawozdanie z wykonania Budżetu Miasta Krakowa za 2018 rok</w:t>
      </w:r>
    </w:p>
    <w:p w:rsidR="00BB207B" w:rsidRPr="00C855FC" w:rsidRDefault="00BB207B" w:rsidP="003576CC">
      <w:pPr>
        <w:tabs>
          <w:tab w:val="left" w:pos="6222"/>
        </w:tabs>
        <w:rPr>
          <w:rFonts w:ascii="Lato" w:hAnsi="Lato" w:cs="Times New Roman"/>
          <w:sz w:val="22"/>
        </w:rPr>
      </w:pPr>
    </w:p>
    <w:p w:rsidR="00047BB9" w:rsidRPr="00C630F4" w:rsidRDefault="00C630F4" w:rsidP="00C630F4">
      <w:pPr>
        <w:pStyle w:val="Legenda"/>
        <w:keepNext/>
        <w:spacing w:after="0"/>
        <w:rPr>
          <w:rFonts w:ascii="Lato" w:hAnsi="Lato" w:cs="Times New Roman"/>
          <w:b/>
          <w:bCs/>
          <w:i w:val="0"/>
          <w:iCs w:val="0"/>
          <w:color w:val="auto"/>
          <w:sz w:val="22"/>
          <w:szCs w:val="22"/>
          <w:lang w:eastAsia="pl-PL"/>
        </w:rPr>
      </w:pPr>
      <w:bookmarkStart w:id="817" w:name="_Toc10018474"/>
      <w:r w:rsidRPr="00C630F4">
        <w:rPr>
          <w:rFonts w:ascii="Lato" w:hAnsi="Lato"/>
          <w:b/>
          <w:i w:val="0"/>
          <w:color w:val="auto"/>
          <w:sz w:val="22"/>
          <w:szCs w:val="22"/>
        </w:rPr>
        <w:t xml:space="preserve">Rysunek </w:t>
      </w:r>
      <w:r w:rsidR="002B437E">
        <w:rPr>
          <w:rFonts w:ascii="Lato" w:hAnsi="Lato"/>
          <w:b/>
          <w:i w:val="0"/>
          <w:color w:val="auto"/>
          <w:sz w:val="22"/>
          <w:szCs w:val="22"/>
        </w:rPr>
        <w:fldChar w:fldCharType="begin"/>
      </w:r>
      <w:r w:rsidR="007A3EAF">
        <w:rPr>
          <w:rFonts w:ascii="Lato" w:hAnsi="Lato"/>
          <w:b/>
          <w:i w:val="0"/>
          <w:color w:val="auto"/>
          <w:sz w:val="22"/>
          <w:szCs w:val="22"/>
        </w:rPr>
        <w:instrText xml:space="preserve"> SEQ Rysunek \* ARABIC </w:instrText>
      </w:r>
      <w:r w:rsidR="002B437E">
        <w:rPr>
          <w:rFonts w:ascii="Lato" w:hAnsi="Lato"/>
          <w:b/>
          <w:i w:val="0"/>
          <w:color w:val="auto"/>
          <w:sz w:val="22"/>
          <w:szCs w:val="22"/>
        </w:rPr>
        <w:fldChar w:fldCharType="separate"/>
      </w:r>
      <w:r w:rsidR="007F7F15">
        <w:rPr>
          <w:rFonts w:ascii="Lato" w:hAnsi="Lato"/>
          <w:b/>
          <w:i w:val="0"/>
          <w:noProof/>
          <w:color w:val="auto"/>
          <w:sz w:val="22"/>
          <w:szCs w:val="22"/>
        </w:rPr>
        <w:t>35</w:t>
      </w:r>
      <w:r w:rsidR="002B437E">
        <w:rPr>
          <w:rFonts w:ascii="Lato" w:hAnsi="Lato"/>
          <w:b/>
          <w:i w:val="0"/>
          <w:color w:val="auto"/>
          <w:sz w:val="22"/>
          <w:szCs w:val="22"/>
        </w:rPr>
        <w:fldChar w:fldCharType="end"/>
      </w:r>
      <w:r w:rsidRPr="00C630F4">
        <w:rPr>
          <w:rFonts w:ascii="Lato" w:hAnsi="Lato"/>
          <w:b/>
          <w:i w:val="0"/>
          <w:color w:val="auto"/>
          <w:sz w:val="22"/>
          <w:szCs w:val="22"/>
        </w:rPr>
        <w:t xml:space="preserve"> </w:t>
      </w:r>
      <w:r w:rsidR="00047BB9" w:rsidRPr="00C630F4">
        <w:rPr>
          <w:rFonts w:ascii="Lato" w:hAnsi="Lato" w:cs="Times New Roman"/>
          <w:b/>
          <w:bCs/>
          <w:i w:val="0"/>
          <w:iCs w:val="0"/>
          <w:color w:val="auto"/>
          <w:sz w:val="22"/>
          <w:szCs w:val="22"/>
          <w:lang w:eastAsia="pl-PL"/>
        </w:rPr>
        <w:t xml:space="preserve">Wydatki w </w:t>
      </w:r>
      <w:r w:rsidR="005D759D">
        <w:rPr>
          <w:rFonts w:ascii="Lato" w:hAnsi="Lato" w:cs="Times New Roman"/>
          <w:b/>
          <w:bCs/>
          <w:i w:val="0"/>
          <w:iCs w:val="0"/>
          <w:color w:val="auto"/>
          <w:sz w:val="22"/>
          <w:szCs w:val="22"/>
          <w:lang w:eastAsia="pl-PL"/>
        </w:rPr>
        <w:t>Dziedzin</w:t>
      </w:r>
      <w:r w:rsidR="00047BB9" w:rsidRPr="00C630F4">
        <w:rPr>
          <w:rFonts w:ascii="Lato" w:hAnsi="Lato" w:cs="Times New Roman"/>
          <w:b/>
          <w:bCs/>
          <w:i w:val="0"/>
          <w:iCs w:val="0"/>
          <w:color w:val="auto"/>
          <w:sz w:val="22"/>
          <w:szCs w:val="22"/>
          <w:lang w:eastAsia="pl-PL"/>
        </w:rPr>
        <w:t>ie Zdrowie zrealizowane w 2018 roku w podziale na</w:t>
      </w:r>
      <w:r w:rsidR="00C31519">
        <w:rPr>
          <w:rFonts w:ascii="Lato" w:hAnsi="Lato" w:cs="Times New Roman"/>
          <w:b/>
          <w:bCs/>
          <w:i w:val="0"/>
          <w:iCs w:val="0"/>
          <w:color w:val="auto"/>
          <w:sz w:val="22"/>
          <w:szCs w:val="22"/>
          <w:lang w:eastAsia="pl-PL"/>
        </w:rPr>
        <w:t> </w:t>
      </w:r>
      <w:r w:rsidR="00047BB9" w:rsidRPr="00C630F4">
        <w:rPr>
          <w:rFonts w:ascii="Lato" w:hAnsi="Lato" w:cs="Times New Roman"/>
          <w:b/>
          <w:bCs/>
          <w:i w:val="0"/>
          <w:iCs w:val="0"/>
          <w:color w:val="auto"/>
          <w:sz w:val="22"/>
          <w:szCs w:val="22"/>
          <w:lang w:eastAsia="pl-PL"/>
        </w:rPr>
        <w:t>usługi (w %)</w:t>
      </w:r>
      <w:bookmarkEnd w:id="817"/>
    </w:p>
    <w:p w:rsidR="007A4E66" w:rsidRPr="00C855FC" w:rsidRDefault="00C630F4" w:rsidP="00C630F4">
      <w:pPr>
        <w:tabs>
          <w:tab w:val="left" w:pos="6222"/>
        </w:tabs>
        <w:jc w:val="center"/>
        <w:rPr>
          <w:rFonts w:ascii="Lato" w:hAnsi="Lato" w:cs="Times New Roman"/>
          <w:sz w:val="22"/>
        </w:rPr>
      </w:pPr>
      <w:r>
        <w:rPr>
          <w:rFonts w:ascii="Lato" w:hAnsi="Lato" w:cs="Times New Roman"/>
          <w:noProof/>
          <w:sz w:val="22"/>
          <w:lang w:eastAsia="pl-PL"/>
        </w:rPr>
        <w:drawing>
          <wp:inline distT="0" distB="0" distL="0" distR="0">
            <wp:extent cx="4560203" cy="2749534"/>
            <wp:effectExtent l="0" t="0" r="0"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Obraz29.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560203" cy="2749534"/>
                    </a:xfrm>
                    <a:prstGeom prst="rect">
                      <a:avLst/>
                    </a:prstGeom>
                  </pic:spPr>
                </pic:pic>
              </a:graphicData>
            </a:graphic>
          </wp:inline>
        </w:drawing>
      </w:r>
    </w:p>
    <w:p w:rsidR="007A4E66" w:rsidRPr="00C855FC" w:rsidRDefault="00047BB9" w:rsidP="003576CC">
      <w:pPr>
        <w:tabs>
          <w:tab w:val="left" w:pos="6222"/>
        </w:tabs>
        <w:jc w:val="center"/>
        <w:rPr>
          <w:rFonts w:ascii="Lato" w:hAnsi="Lato" w:cs="Times New Roman"/>
          <w:sz w:val="22"/>
        </w:rPr>
      </w:pPr>
      <w:r w:rsidRPr="00C855FC">
        <w:rPr>
          <w:rFonts w:ascii="Lato" w:hAnsi="Lato"/>
          <w:i/>
          <w:sz w:val="20"/>
        </w:rPr>
        <w:t>Źródło: System STRADOM oraz Sprawozdanie z wykonania Budżetu Miasta Krakowa za 2018 rok</w:t>
      </w:r>
    </w:p>
    <w:p w:rsidR="007A4E66" w:rsidRPr="00C855FC" w:rsidRDefault="007A4E66" w:rsidP="003576CC">
      <w:pPr>
        <w:tabs>
          <w:tab w:val="left" w:pos="6222"/>
        </w:tabs>
        <w:rPr>
          <w:rFonts w:ascii="Lato" w:hAnsi="Lato" w:cs="Times New Roman"/>
          <w:sz w:val="22"/>
        </w:rPr>
      </w:pPr>
    </w:p>
    <w:p w:rsidR="007A4E66" w:rsidRPr="00C855FC" w:rsidRDefault="007A4E66" w:rsidP="003576CC">
      <w:pPr>
        <w:tabs>
          <w:tab w:val="left" w:pos="6222"/>
        </w:tabs>
        <w:rPr>
          <w:rFonts w:ascii="Lato" w:hAnsi="Lato" w:cs="Times New Roman"/>
          <w:sz w:val="22"/>
        </w:rPr>
      </w:pPr>
    </w:p>
    <w:p w:rsidR="00756FF2" w:rsidRDefault="00756FF2" w:rsidP="003576CC">
      <w:pPr>
        <w:spacing w:after="160"/>
        <w:jc w:val="left"/>
        <w:rPr>
          <w:rFonts w:ascii="Lato" w:hAnsi="Lato" w:cs="Times New Roman"/>
          <w:sz w:val="22"/>
        </w:rPr>
      </w:pPr>
      <w:r w:rsidRPr="00C855FC">
        <w:rPr>
          <w:rFonts w:ascii="Lato" w:hAnsi="Lato" w:cs="Times New Roman"/>
          <w:sz w:val="22"/>
        </w:rPr>
        <w:br w:type="page"/>
      </w:r>
    </w:p>
    <w:p w:rsidR="00236C0D" w:rsidRPr="00C855FC" w:rsidRDefault="00236C0D" w:rsidP="00236C0D">
      <w:pPr>
        <w:jc w:val="left"/>
        <w:rPr>
          <w:rFonts w:ascii="Lato" w:hAnsi="Lato" w:cs="Times New Roman"/>
          <w:sz w:val="22"/>
        </w:rPr>
      </w:pPr>
    </w:p>
    <w:p w:rsidR="00236C0D" w:rsidRPr="00C00D64" w:rsidRDefault="00236C0D" w:rsidP="00C00D64">
      <w:pPr>
        <w:pStyle w:val="Nagwek1"/>
        <w:shd w:val="clear" w:color="auto" w:fill="0070C0"/>
        <w:spacing w:before="0"/>
        <w:jc w:val="left"/>
        <w:rPr>
          <w:rFonts w:ascii="Lato" w:hAnsi="Lato" w:cs="Times New Roman"/>
          <w:b/>
          <w:color w:val="FFFFFF" w:themeColor="background1"/>
          <w:sz w:val="72"/>
          <w:szCs w:val="72"/>
        </w:rPr>
      </w:pPr>
      <w:bookmarkStart w:id="818" w:name="_Toc8736436"/>
      <w:bookmarkStart w:id="819" w:name="_Toc8911685"/>
      <w:bookmarkStart w:id="820" w:name="_Toc8985119"/>
      <w:bookmarkStart w:id="821" w:name="_Toc10018731"/>
      <w:r w:rsidRPr="00C00D64">
        <w:rPr>
          <w:rFonts w:ascii="Lato" w:hAnsi="Lato" w:cs="Times New Roman"/>
          <w:b/>
          <w:color w:val="FFFFFF" w:themeColor="background1"/>
          <w:sz w:val="72"/>
          <w:szCs w:val="72"/>
        </w:rPr>
        <w:t>V. Dzielnice Miasta Krakowa</w:t>
      </w:r>
      <w:bookmarkEnd w:id="818"/>
      <w:bookmarkEnd w:id="819"/>
      <w:bookmarkEnd w:id="820"/>
      <w:bookmarkEnd w:id="821"/>
    </w:p>
    <w:p w:rsidR="00236C0D" w:rsidRPr="00C855FC" w:rsidRDefault="00236C0D" w:rsidP="00236C0D">
      <w:pPr>
        <w:rPr>
          <w:rFonts w:ascii="Lato" w:hAnsi="Lato" w:cs="Times New Roman"/>
          <w:sz w:val="22"/>
        </w:rPr>
      </w:pPr>
    </w:p>
    <w:p w:rsidR="00236C0D" w:rsidRPr="00C855FC" w:rsidRDefault="00236C0D" w:rsidP="00236C0D">
      <w:pPr>
        <w:rPr>
          <w:rFonts w:ascii="Lato" w:hAnsi="Lato" w:cs="Times New Roman"/>
          <w:sz w:val="22"/>
        </w:rPr>
      </w:pPr>
      <w:r w:rsidRPr="00C855FC">
        <w:rPr>
          <w:rFonts w:ascii="Lato" w:hAnsi="Lato" w:cs="Times New Roman"/>
          <w:sz w:val="22"/>
        </w:rPr>
        <w:t>Wiele działań z zakresu aktywności obywatelskiej krakowian, które budują partycypacyjny model zarządzania Miastem, odbywa się na poziomie Dzielnic. Rady</w:t>
      </w:r>
      <w:r>
        <w:rPr>
          <w:rFonts w:ascii="Lato" w:hAnsi="Lato" w:cs="Times New Roman"/>
          <w:sz w:val="22"/>
        </w:rPr>
        <w:t> </w:t>
      </w:r>
      <w:r w:rsidRPr="00C855FC">
        <w:rPr>
          <w:rFonts w:ascii="Lato" w:hAnsi="Lato" w:cs="Times New Roman"/>
          <w:sz w:val="22"/>
        </w:rPr>
        <w:t>Dzielnic są blisko mieszkańców, znają ich potrzeby. Wypełniają istotne z ich punktu widzenia zadania, takie</w:t>
      </w:r>
      <w:r>
        <w:rPr>
          <w:rFonts w:ascii="Lato" w:hAnsi="Lato" w:cs="Times New Roman"/>
          <w:sz w:val="22"/>
        </w:rPr>
        <w:t> </w:t>
      </w:r>
      <w:r w:rsidRPr="00C855FC">
        <w:rPr>
          <w:rFonts w:ascii="Lato" w:hAnsi="Lato" w:cs="Times New Roman"/>
          <w:sz w:val="22"/>
        </w:rPr>
        <w:t xml:space="preserve">jak: </w:t>
      </w:r>
    </w:p>
    <w:p w:rsidR="00236C0D" w:rsidRPr="00C855FC" w:rsidRDefault="00236C0D" w:rsidP="007738AA">
      <w:pPr>
        <w:pStyle w:val="Akapitzlist"/>
        <w:numPr>
          <w:ilvl w:val="0"/>
          <w:numId w:val="241"/>
        </w:numPr>
        <w:rPr>
          <w:rFonts w:ascii="Lato" w:hAnsi="Lato" w:cs="Times New Roman"/>
          <w:sz w:val="22"/>
        </w:rPr>
      </w:pPr>
      <w:r w:rsidRPr="00C855FC">
        <w:rPr>
          <w:rFonts w:ascii="Lato" w:hAnsi="Lato" w:cs="Times New Roman"/>
          <w:sz w:val="22"/>
        </w:rPr>
        <w:t xml:space="preserve">wybór, planowanie i ocena wykonania zadań bezpośrednio dotyczących obszaru dzielnicy i służących zaspokajaniu potrzeb jej mieszkańców, </w:t>
      </w:r>
    </w:p>
    <w:p w:rsidR="00236C0D" w:rsidRPr="00C855FC" w:rsidRDefault="00236C0D" w:rsidP="007738AA">
      <w:pPr>
        <w:pStyle w:val="Akapitzlist"/>
        <w:numPr>
          <w:ilvl w:val="0"/>
          <w:numId w:val="241"/>
        </w:numPr>
        <w:rPr>
          <w:rFonts w:ascii="Lato" w:hAnsi="Lato" w:cs="Times New Roman"/>
          <w:sz w:val="22"/>
        </w:rPr>
      </w:pPr>
      <w:r w:rsidRPr="00C855FC">
        <w:rPr>
          <w:rFonts w:ascii="Lato" w:hAnsi="Lato" w:cs="Times New Roman"/>
          <w:sz w:val="22"/>
        </w:rPr>
        <w:t>działania na rzecz rozwoju samorządności społeczności lokalnych – w tym udzielanie informacji, wnioskowanie do Rady Miasta, Prezydenta Miasta oraz</w:t>
      </w:r>
      <w:r>
        <w:rPr>
          <w:rFonts w:ascii="Lato" w:hAnsi="Lato" w:cs="Times New Roman"/>
          <w:sz w:val="22"/>
        </w:rPr>
        <w:t> </w:t>
      </w:r>
      <w:r w:rsidRPr="00C855FC">
        <w:rPr>
          <w:rFonts w:ascii="Lato" w:hAnsi="Lato" w:cs="Times New Roman"/>
          <w:sz w:val="22"/>
        </w:rPr>
        <w:t>do</w:t>
      </w:r>
      <w:r w:rsidR="0005201C">
        <w:rPr>
          <w:rFonts w:ascii="Lato" w:hAnsi="Lato" w:cs="Times New Roman"/>
          <w:sz w:val="22"/>
        </w:rPr>
        <w:t xml:space="preserve"> </w:t>
      </w:r>
      <w:r w:rsidRPr="00C855FC">
        <w:rPr>
          <w:rFonts w:ascii="Lato" w:hAnsi="Lato" w:cs="Times New Roman"/>
          <w:sz w:val="22"/>
        </w:rPr>
        <w:t>miejskich jednostek organizacyjnych w sprawach istotnych dla</w:t>
      </w:r>
      <w:r>
        <w:rPr>
          <w:rFonts w:ascii="Lato" w:hAnsi="Lato" w:cs="Times New Roman"/>
          <w:sz w:val="22"/>
        </w:rPr>
        <w:t> </w:t>
      </w:r>
      <w:r w:rsidRPr="00C855FC">
        <w:rPr>
          <w:rFonts w:ascii="Lato" w:hAnsi="Lato" w:cs="Times New Roman"/>
          <w:sz w:val="22"/>
        </w:rPr>
        <w:t xml:space="preserve">mieszkańców dzielnicy; opiniowanie na wniosek lub z własnej inicjatywy spraw istotnych dla mieszkańców dzielnicy; </w:t>
      </w:r>
    </w:p>
    <w:p w:rsidR="00236C0D" w:rsidRPr="00C855FC" w:rsidRDefault="00236C0D" w:rsidP="007738AA">
      <w:pPr>
        <w:pStyle w:val="Akapitzlist"/>
        <w:numPr>
          <w:ilvl w:val="0"/>
          <w:numId w:val="241"/>
        </w:numPr>
        <w:rPr>
          <w:rFonts w:ascii="Lato" w:hAnsi="Lato" w:cs="Times New Roman"/>
          <w:sz w:val="22"/>
        </w:rPr>
      </w:pPr>
      <w:r w:rsidRPr="00C855FC">
        <w:rPr>
          <w:rFonts w:ascii="Lato" w:hAnsi="Lato" w:cs="Times New Roman"/>
          <w:sz w:val="22"/>
        </w:rPr>
        <w:t xml:space="preserve">uczestniczenie w komisjach: konkursowych wybierających dyrektorów miejskich placówek, odbiorów robót, powołanych w sprawach publicznych o znaczeniu lokalnym; </w:t>
      </w:r>
    </w:p>
    <w:p w:rsidR="00236C0D" w:rsidRPr="00C855FC" w:rsidRDefault="00236C0D" w:rsidP="007738AA">
      <w:pPr>
        <w:pStyle w:val="Akapitzlist"/>
        <w:numPr>
          <w:ilvl w:val="0"/>
          <w:numId w:val="241"/>
        </w:numPr>
        <w:rPr>
          <w:rFonts w:ascii="Lato" w:hAnsi="Lato" w:cs="Times New Roman"/>
          <w:sz w:val="22"/>
        </w:rPr>
      </w:pPr>
      <w:r w:rsidRPr="00C855FC">
        <w:rPr>
          <w:rFonts w:ascii="Lato" w:hAnsi="Lato" w:cs="Times New Roman"/>
          <w:sz w:val="22"/>
        </w:rPr>
        <w:t>współdziałanie z organami Miasta, przedszkolami, szkołami, placówkami służby zdrowia, stowarzyszeniami, fundacjami, instytucjami, organizacjami społecznymi i</w:t>
      </w:r>
      <w:r>
        <w:rPr>
          <w:rFonts w:ascii="Lato" w:hAnsi="Lato" w:cs="Times New Roman"/>
          <w:sz w:val="22"/>
        </w:rPr>
        <w:t> </w:t>
      </w:r>
      <w:r w:rsidRPr="00C855FC">
        <w:rPr>
          <w:rFonts w:ascii="Lato" w:hAnsi="Lato" w:cs="Times New Roman"/>
          <w:sz w:val="22"/>
        </w:rPr>
        <w:t>innymi organizacjami zajmującymi się rozwiązywaniem spraw związanych z</w:t>
      </w:r>
      <w:r>
        <w:rPr>
          <w:rFonts w:ascii="Lato" w:hAnsi="Lato" w:cs="Times New Roman"/>
          <w:sz w:val="22"/>
        </w:rPr>
        <w:t> </w:t>
      </w:r>
      <w:r w:rsidRPr="00C855FC">
        <w:rPr>
          <w:rFonts w:ascii="Lato" w:hAnsi="Lato" w:cs="Times New Roman"/>
          <w:sz w:val="22"/>
        </w:rPr>
        <w:t>ich</w:t>
      </w:r>
      <w:r>
        <w:rPr>
          <w:rFonts w:ascii="Lato" w:hAnsi="Lato" w:cs="Times New Roman"/>
          <w:sz w:val="22"/>
        </w:rPr>
        <w:t> </w:t>
      </w:r>
      <w:r w:rsidRPr="00C855FC">
        <w:rPr>
          <w:rFonts w:ascii="Lato" w:hAnsi="Lato" w:cs="Times New Roman"/>
          <w:sz w:val="22"/>
        </w:rPr>
        <w:t xml:space="preserve">miejscem zamieszkania; </w:t>
      </w:r>
    </w:p>
    <w:p w:rsidR="00236C0D" w:rsidRPr="00C855FC" w:rsidRDefault="00236C0D" w:rsidP="007738AA">
      <w:pPr>
        <w:pStyle w:val="Akapitzlist"/>
        <w:numPr>
          <w:ilvl w:val="0"/>
          <w:numId w:val="241"/>
        </w:numPr>
        <w:rPr>
          <w:rFonts w:ascii="Lato" w:hAnsi="Lato" w:cs="Times New Roman"/>
          <w:sz w:val="22"/>
        </w:rPr>
      </w:pPr>
      <w:r w:rsidRPr="00C855FC">
        <w:rPr>
          <w:rFonts w:ascii="Lato" w:hAnsi="Lato" w:cs="Times New Roman"/>
          <w:sz w:val="22"/>
        </w:rPr>
        <w:t>współpraca z Policją i Strażą Miejską w zakresie utrzymania porządku publicznego oraz przeciwdziałania patologii społecznej oraz z innymi dzielnicami w realizacji wspólnych przedsięwzięć, a także przyjmowanie mieszkańców w sprawach indywidualnych, należących do zakresu działania dzielnicy.</w:t>
      </w:r>
    </w:p>
    <w:p w:rsidR="00236C0D" w:rsidRDefault="00236C0D" w:rsidP="00236C0D">
      <w:pPr>
        <w:rPr>
          <w:rFonts w:ascii="Lato" w:hAnsi="Lato" w:cs="Times New Roman"/>
          <w:sz w:val="22"/>
        </w:rPr>
      </w:pPr>
    </w:p>
    <w:p w:rsidR="00236C0D" w:rsidRPr="00C855FC" w:rsidRDefault="00236C0D" w:rsidP="00236C0D">
      <w:pPr>
        <w:rPr>
          <w:rFonts w:ascii="Lato" w:hAnsi="Lato" w:cs="Times New Roman"/>
          <w:sz w:val="22"/>
        </w:rPr>
      </w:pPr>
      <w:r w:rsidRPr="00C855FC">
        <w:rPr>
          <w:rFonts w:ascii="Lato" w:hAnsi="Lato" w:cs="Times New Roman"/>
          <w:sz w:val="22"/>
        </w:rPr>
        <w:t>Kraków od 1991 roku jest podzielony na 18 dzielnic, w dużej mierze w oparciu o</w:t>
      </w:r>
      <w:r>
        <w:rPr>
          <w:rFonts w:ascii="Lato" w:hAnsi="Lato" w:cs="Times New Roman"/>
          <w:sz w:val="22"/>
        </w:rPr>
        <w:t> </w:t>
      </w:r>
      <w:r w:rsidRPr="00C855FC">
        <w:rPr>
          <w:rFonts w:ascii="Lato" w:hAnsi="Lato" w:cs="Times New Roman"/>
          <w:sz w:val="22"/>
        </w:rPr>
        <w:t>kryterium poszanowania dawnych, tradycyjnych obszarów lokalnych „małych ojczyzn”, symbolicznie ujmujących dziedzictwo wpisane w strukturę miasta. Aktualne dzielnice samorządowe Krakowa wraz z wydatkami wydzielonymi do ich dyspozycji przedstawiono poniżej.</w:t>
      </w:r>
    </w:p>
    <w:p w:rsidR="00236C0D" w:rsidRDefault="00236C0D" w:rsidP="00236C0D">
      <w:pPr>
        <w:spacing w:after="160" w:line="259" w:lineRule="auto"/>
        <w:jc w:val="left"/>
        <w:rPr>
          <w:rFonts w:ascii="Lato" w:hAnsi="Lato"/>
          <w:b/>
          <w:i/>
          <w:sz w:val="22"/>
        </w:rPr>
      </w:pPr>
      <w:r>
        <w:rPr>
          <w:rFonts w:ascii="Lato" w:hAnsi="Lato"/>
          <w:b/>
          <w:i/>
          <w:sz w:val="22"/>
        </w:rPr>
        <w:br w:type="page"/>
      </w:r>
    </w:p>
    <w:p w:rsidR="00236C0D" w:rsidRPr="00016441" w:rsidRDefault="00236C0D" w:rsidP="00236C0D">
      <w:pPr>
        <w:pStyle w:val="Legenda"/>
        <w:spacing w:after="0"/>
        <w:rPr>
          <w:rFonts w:ascii="Lato" w:hAnsi="Lato"/>
          <w:i w:val="0"/>
          <w:color w:val="auto"/>
          <w:sz w:val="22"/>
          <w:szCs w:val="22"/>
        </w:rPr>
      </w:pPr>
    </w:p>
    <w:p w:rsidR="00236C0D" w:rsidRPr="00C855FC" w:rsidRDefault="00236C0D" w:rsidP="00236C0D">
      <w:pPr>
        <w:pStyle w:val="Legenda"/>
        <w:spacing w:after="0"/>
        <w:rPr>
          <w:rFonts w:ascii="Lato" w:hAnsi="Lato" w:cs="Times New Roman"/>
          <w:b/>
          <w:i w:val="0"/>
          <w:color w:val="auto"/>
          <w:sz w:val="22"/>
          <w:szCs w:val="22"/>
        </w:rPr>
      </w:pPr>
      <w:bookmarkStart w:id="822" w:name="_Toc10018540"/>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56</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Wydatki wydzielone do dyspozycji Dzielnic (w PLN)</w:t>
      </w:r>
      <w:bookmarkEnd w:id="82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87"/>
        <w:gridCol w:w="1537"/>
        <w:gridCol w:w="1649"/>
        <w:gridCol w:w="1412"/>
      </w:tblGrid>
      <w:tr w:rsidR="00236C0D" w:rsidRPr="00C855FC" w:rsidTr="000C5156">
        <w:tc>
          <w:tcPr>
            <w:tcW w:w="4253" w:type="dxa"/>
            <w:tcMar>
              <w:top w:w="0" w:type="dxa"/>
              <w:left w:w="108" w:type="dxa"/>
              <w:bottom w:w="0" w:type="dxa"/>
              <w:right w:w="108" w:type="dxa"/>
            </w:tcMar>
            <w:hideMark/>
          </w:tcPr>
          <w:p w:rsidR="00236C0D" w:rsidRPr="00C855FC" w:rsidRDefault="00236C0D" w:rsidP="000C5156">
            <w:pPr>
              <w:rPr>
                <w:rFonts w:ascii="Lato" w:eastAsia="Calibri" w:hAnsi="Lato" w:cs="Times New Roman"/>
                <w:sz w:val="20"/>
                <w:szCs w:val="20"/>
              </w:rPr>
            </w:pPr>
            <w:r w:rsidRPr="00C855FC">
              <w:rPr>
                <w:rFonts w:ascii="Lato" w:eastAsia="Calibri" w:hAnsi="Lato" w:cs="Times New Roman"/>
                <w:sz w:val="20"/>
                <w:szCs w:val="20"/>
              </w:rPr>
              <w:t>Dzielnica</w:t>
            </w:r>
          </w:p>
        </w:tc>
        <w:tc>
          <w:tcPr>
            <w:tcW w:w="1701" w:type="dxa"/>
            <w:tcMar>
              <w:top w:w="0" w:type="dxa"/>
              <w:left w:w="108" w:type="dxa"/>
              <w:bottom w:w="0" w:type="dxa"/>
              <w:right w:w="108" w:type="dxa"/>
            </w:tcMar>
            <w:hideMark/>
          </w:tcPr>
          <w:p w:rsidR="00236C0D" w:rsidRPr="00C855FC" w:rsidRDefault="00236C0D" w:rsidP="000C5156">
            <w:pPr>
              <w:jc w:val="center"/>
              <w:rPr>
                <w:rFonts w:ascii="Lato" w:eastAsia="Calibri" w:hAnsi="Lato" w:cs="Times New Roman"/>
                <w:sz w:val="20"/>
                <w:szCs w:val="20"/>
              </w:rPr>
            </w:pPr>
            <w:r w:rsidRPr="00C855FC">
              <w:rPr>
                <w:rFonts w:ascii="Lato" w:eastAsia="Calibri" w:hAnsi="Lato" w:cs="Times New Roman"/>
                <w:sz w:val="20"/>
                <w:szCs w:val="20"/>
              </w:rPr>
              <w:t>2016</w:t>
            </w:r>
          </w:p>
        </w:tc>
        <w:tc>
          <w:tcPr>
            <w:tcW w:w="1843" w:type="dxa"/>
            <w:tcMar>
              <w:top w:w="0" w:type="dxa"/>
              <w:left w:w="108" w:type="dxa"/>
              <w:bottom w:w="0" w:type="dxa"/>
              <w:right w:w="108" w:type="dxa"/>
            </w:tcMar>
            <w:hideMark/>
          </w:tcPr>
          <w:p w:rsidR="00236C0D" w:rsidRPr="00C855FC" w:rsidRDefault="00236C0D" w:rsidP="000C5156">
            <w:pPr>
              <w:jc w:val="center"/>
              <w:rPr>
                <w:rFonts w:ascii="Lato" w:eastAsia="Calibri" w:hAnsi="Lato" w:cs="Times New Roman"/>
                <w:sz w:val="20"/>
                <w:szCs w:val="20"/>
              </w:rPr>
            </w:pPr>
            <w:r w:rsidRPr="00C855FC">
              <w:rPr>
                <w:rFonts w:ascii="Lato" w:eastAsia="Calibri" w:hAnsi="Lato" w:cs="Times New Roman"/>
                <w:sz w:val="20"/>
                <w:szCs w:val="20"/>
              </w:rPr>
              <w:t>2017</w:t>
            </w:r>
          </w:p>
        </w:tc>
        <w:tc>
          <w:tcPr>
            <w:tcW w:w="1559" w:type="dxa"/>
            <w:tcMar>
              <w:top w:w="0" w:type="dxa"/>
              <w:left w:w="108" w:type="dxa"/>
              <w:bottom w:w="0" w:type="dxa"/>
              <w:right w:w="108" w:type="dxa"/>
            </w:tcMar>
            <w:hideMark/>
          </w:tcPr>
          <w:p w:rsidR="00236C0D" w:rsidRPr="00C855FC" w:rsidRDefault="00236C0D" w:rsidP="000C5156">
            <w:pPr>
              <w:jc w:val="center"/>
              <w:rPr>
                <w:rFonts w:ascii="Lato" w:eastAsia="Calibri" w:hAnsi="Lato" w:cs="Times New Roman"/>
                <w:b/>
                <w:bCs/>
                <w:sz w:val="20"/>
                <w:szCs w:val="20"/>
              </w:rPr>
            </w:pPr>
            <w:r w:rsidRPr="00C855FC">
              <w:rPr>
                <w:rFonts w:ascii="Lato" w:eastAsia="Calibri" w:hAnsi="Lato" w:cs="Times New Roman"/>
                <w:b/>
                <w:bCs/>
                <w:sz w:val="20"/>
                <w:szCs w:val="20"/>
              </w:rPr>
              <w:t>2018</w:t>
            </w:r>
          </w:p>
        </w:tc>
      </w:tr>
      <w:tr w:rsidR="00236C0D" w:rsidRPr="00C855FC" w:rsidTr="000C5156">
        <w:tc>
          <w:tcPr>
            <w:tcW w:w="4253" w:type="dxa"/>
            <w:tcMar>
              <w:top w:w="0" w:type="dxa"/>
              <w:left w:w="108" w:type="dxa"/>
              <w:bottom w:w="0" w:type="dxa"/>
              <w:right w:w="108" w:type="dxa"/>
            </w:tcMar>
            <w:hideMark/>
          </w:tcPr>
          <w:p w:rsidR="00236C0D" w:rsidRPr="00C855FC" w:rsidRDefault="00236C0D" w:rsidP="000C5156">
            <w:pPr>
              <w:rPr>
                <w:rFonts w:ascii="Lato" w:eastAsia="Calibri" w:hAnsi="Lato" w:cs="Times New Roman"/>
                <w:sz w:val="20"/>
                <w:szCs w:val="20"/>
              </w:rPr>
            </w:pPr>
            <w:r w:rsidRPr="00C855FC">
              <w:rPr>
                <w:rFonts w:ascii="Lato" w:eastAsia="Calibri" w:hAnsi="Lato" w:cs="Times New Roman"/>
                <w:sz w:val="20"/>
                <w:szCs w:val="20"/>
              </w:rPr>
              <w:t>Stare Miasto (I)</w:t>
            </w:r>
          </w:p>
        </w:tc>
        <w:tc>
          <w:tcPr>
            <w:tcW w:w="1701" w:type="dxa"/>
            <w:tcMar>
              <w:top w:w="0" w:type="dxa"/>
              <w:left w:w="108" w:type="dxa"/>
              <w:bottom w:w="0" w:type="dxa"/>
              <w:right w:w="108" w:type="dxa"/>
            </w:tcMar>
            <w:hideMark/>
          </w:tcPr>
          <w:p w:rsidR="00236C0D" w:rsidRPr="00C855FC" w:rsidRDefault="00236C0D" w:rsidP="009D1CBD">
            <w:pPr>
              <w:jc w:val="right"/>
              <w:rPr>
                <w:rFonts w:ascii="Lato" w:eastAsia="Calibri" w:hAnsi="Lato" w:cs="Times New Roman"/>
                <w:sz w:val="20"/>
                <w:szCs w:val="20"/>
              </w:rPr>
            </w:pPr>
            <w:r w:rsidRPr="00C855FC">
              <w:rPr>
                <w:rFonts w:ascii="Lato" w:eastAsia="Calibri" w:hAnsi="Lato" w:cs="Times New Roman"/>
                <w:sz w:val="20"/>
                <w:szCs w:val="20"/>
              </w:rPr>
              <w:t>2</w:t>
            </w:r>
            <w:r w:rsidR="009D1CBD">
              <w:rPr>
                <w:rFonts w:ascii="Lato" w:eastAsia="Calibri" w:hAnsi="Lato" w:cs="Times New Roman"/>
                <w:sz w:val="20"/>
                <w:szCs w:val="20"/>
              </w:rPr>
              <w:t> </w:t>
            </w:r>
            <w:r w:rsidRPr="00C855FC">
              <w:rPr>
                <w:rFonts w:ascii="Lato" w:eastAsia="Calibri" w:hAnsi="Lato" w:cs="Times New Roman"/>
                <w:sz w:val="20"/>
                <w:szCs w:val="20"/>
              </w:rPr>
              <w:t>083</w:t>
            </w:r>
            <w:r w:rsidR="009D1CBD">
              <w:rPr>
                <w:rFonts w:ascii="Lato" w:eastAsia="Calibri" w:hAnsi="Lato" w:cs="Times New Roman"/>
                <w:sz w:val="20"/>
                <w:szCs w:val="20"/>
              </w:rPr>
              <w:t xml:space="preserve"> </w:t>
            </w:r>
            <w:r w:rsidRPr="00C855FC">
              <w:rPr>
                <w:rFonts w:ascii="Lato" w:eastAsia="Calibri" w:hAnsi="Lato" w:cs="Times New Roman"/>
                <w:sz w:val="20"/>
                <w:szCs w:val="20"/>
              </w:rPr>
              <w:t>849</w:t>
            </w:r>
          </w:p>
        </w:tc>
        <w:tc>
          <w:tcPr>
            <w:tcW w:w="1843"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2 200 379</w:t>
            </w:r>
          </w:p>
        </w:tc>
        <w:tc>
          <w:tcPr>
            <w:tcW w:w="1559"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b/>
                <w:bCs/>
                <w:sz w:val="20"/>
                <w:szCs w:val="20"/>
              </w:rPr>
            </w:pPr>
            <w:r w:rsidRPr="00C855FC">
              <w:rPr>
                <w:rFonts w:ascii="Lato" w:eastAsia="Calibri" w:hAnsi="Lato" w:cs="Times New Roman"/>
                <w:b/>
                <w:bCs/>
                <w:sz w:val="20"/>
                <w:szCs w:val="20"/>
              </w:rPr>
              <w:t>2 224 205</w:t>
            </w:r>
          </w:p>
        </w:tc>
      </w:tr>
      <w:tr w:rsidR="00236C0D" w:rsidRPr="00C855FC" w:rsidTr="000C5156">
        <w:tc>
          <w:tcPr>
            <w:tcW w:w="4253" w:type="dxa"/>
            <w:tcMar>
              <w:top w:w="0" w:type="dxa"/>
              <w:left w:w="108" w:type="dxa"/>
              <w:bottom w:w="0" w:type="dxa"/>
              <w:right w:w="108" w:type="dxa"/>
            </w:tcMar>
            <w:hideMark/>
          </w:tcPr>
          <w:p w:rsidR="00236C0D" w:rsidRPr="00C855FC" w:rsidRDefault="00236C0D" w:rsidP="000C5156">
            <w:pPr>
              <w:rPr>
                <w:rFonts w:ascii="Lato" w:eastAsia="Calibri" w:hAnsi="Lato" w:cs="Times New Roman"/>
                <w:sz w:val="20"/>
                <w:szCs w:val="20"/>
              </w:rPr>
            </w:pPr>
            <w:r w:rsidRPr="00C855FC">
              <w:rPr>
                <w:rFonts w:ascii="Lato" w:eastAsia="Calibri" w:hAnsi="Lato" w:cs="Times New Roman"/>
                <w:sz w:val="20"/>
                <w:szCs w:val="20"/>
              </w:rPr>
              <w:t>Grzegórzki (II)</w:t>
            </w:r>
          </w:p>
        </w:tc>
        <w:tc>
          <w:tcPr>
            <w:tcW w:w="1701"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1 918 901</w:t>
            </w:r>
          </w:p>
        </w:tc>
        <w:tc>
          <w:tcPr>
            <w:tcW w:w="1843"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2 019 574</w:t>
            </w:r>
          </w:p>
        </w:tc>
        <w:tc>
          <w:tcPr>
            <w:tcW w:w="1559"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b/>
                <w:bCs/>
                <w:sz w:val="20"/>
                <w:szCs w:val="20"/>
              </w:rPr>
            </w:pPr>
            <w:r w:rsidRPr="00C855FC">
              <w:rPr>
                <w:rFonts w:ascii="Lato" w:eastAsia="Calibri" w:hAnsi="Lato" w:cs="Times New Roman"/>
                <w:b/>
                <w:bCs/>
                <w:sz w:val="20"/>
                <w:szCs w:val="20"/>
              </w:rPr>
              <w:t>2 053 204</w:t>
            </w:r>
          </w:p>
        </w:tc>
      </w:tr>
      <w:tr w:rsidR="00236C0D" w:rsidRPr="00C855FC" w:rsidTr="000C5156">
        <w:tc>
          <w:tcPr>
            <w:tcW w:w="4253" w:type="dxa"/>
            <w:tcMar>
              <w:top w:w="0" w:type="dxa"/>
              <w:left w:w="108" w:type="dxa"/>
              <w:bottom w:w="0" w:type="dxa"/>
              <w:right w:w="108" w:type="dxa"/>
            </w:tcMar>
            <w:hideMark/>
          </w:tcPr>
          <w:p w:rsidR="00236C0D" w:rsidRPr="00C855FC" w:rsidRDefault="00236C0D" w:rsidP="000C5156">
            <w:pPr>
              <w:rPr>
                <w:rFonts w:ascii="Lato" w:eastAsia="Calibri" w:hAnsi="Lato" w:cs="Times New Roman"/>
                <w:sz w:val="20"/>
                <w:szCs w:val="20"/>
              </w:rPr>
            </w:pPr>
            <w:r w:rsidRPr="00C855FC">
              <w:rPr>
                <w:rFonts w:ascii="Lato" w:eastAsia="Calibri" w:hAnsi="Lato" w:cs="Times New Roman"/>
                <w:sz w:val="20"/>
                <w:szCs w:val="20"/>
              </w:rPr>
              <w:t>Prądnik Czerwony (III)</w:t>
            </w:r>
          </w:p>
        </w:tc>
        <w:tc>
          <w:tcPr>
            <w:tcW w:w="1701"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2 475 143</w:t>
            </w:r>
          </w:p>
        </w:tc>
        <w:tc>
          <w:tcPr>
            <w:tcW w:w="1843"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2 636 034</w:t>
            </w:r>
          </w:p>
        </w:tc>
        <w:tc>
          <w:tcPr>
            <w:tcW w:w="1559"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b/>
                <w:bCs/>
                <w:sz w:val="20"/>
                <w:szCs w:val="20"/>
              </w:rPr>
            </w:pPr>
            <w:r w:rsidRPr="00C855FC">
              <w:rPr>
                <w:rFonts w:ascii="Lato" w:eastAsia="Calibri" w:hAnsi="Lato" w:cs="Times New Roman"/>
                <w:b/>
                <w:bCs/>
                <w:sz w:val="20"/>
                <w:szCs w:val="20"/>
              </w:rPr>
              <w:t>2 649 894</w:t>
            </w:r>
          </w:p>
        </w:tc>
      </w:tr>
      <w:tr w:rsidR="00236C0D" w:rsidRPr="00C855FC" w:rsidTr="000C5156">
        <w:tc>
          <w:tcPr>
            <w:tcW w:w="4253" w:type="dxa"/>
            <w:tcMar>
              <w:top w:w="0" w:type="dxa"/>
              <w:left w:w="108" w:type="dxa"/>
              <w:bottom w:w="0" w:type="dxa"/>
              <w:right w:w="108" w:type="dxa"/>
            </w:tcMar>
            <w:hideMark/>
          </w:tcPr>
          <w:p w:rsidR="00236C0D" w:rsidRPr="00C855FC" w:rsidRDefault="00236C0D" w:rsidP="000C5156">
            <w:pPr>
              <w:rPr>
                <w:rFonts w:ascii="Lato" w:eastAsia="Calibri" w:hAnsi="Lato" w:cs="Times New Roman"/>
                <w:sz w:val="20"/>
                <w:szCs w:val="20"/>
              </w:rPr>
            </w:pPr>
            <w:r w:rsidRPr="00C855FC">
              <w:rPr>
                <w:rFonts w:ascii="Lato" w:eastAsia="Calibri" w:hAnsi="Lato" w:cs="Times New Roman"/>
                <w:sz w:val="20"/>
                <w:szCs w:val="20"/>
              </w:rPr>
              <w:t>Prądnik Biały (IV)</w:t>
            </w:r>
          </w:p>
        </w:tc>
        <w:tc>
          <w:tcPr>
            <w:tcW w:w="1701"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3 435 618</w:t>
            </w:r>
          </w:p>
        </w:tc>
        <w:tc>
          <w:tcPr>
            <w:tcW w:w="1843"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3 674 037</w:t>
            </w:r>
          </w:p>
        </w:tc>
        <w:tc>
          <w:tcPr>
            <w:tcW w:w="1559"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b/>
                <w:bCs/>
                <w:sz w:val="20"/>
                <w:szCs w:val="20"/>
              </w:rPr>
            </w:pPr>
            <w:r w:rsidRPr="00C855FC">
              <w:rPr>
                <w:rFonts w:ascii="Lato" w:eastAsia="Calibri" w:hAnsi="Lato" w:cs="Times New Roman"/>
                <w:b/>
                <w:bCs/>
                <w:sz w:val="20"/>
                <w:szCs w:val="20"/>
              </w:rPr>
              <w:t>3 774 711</w:t>
            </w:r>
          </w:p>
        </w:tc>
      </w:tr>
      <w:tr w:rsidR="00236C0D" w:rsidRPr="00C855FC" w:rsidTr="000C5156">
        <w:tc>
          <w:tcPr>
            <w:tcW w:w="4253" w:type="dxa"/>
            <w:tcMar>
              <w:top w:w="0" w:type="dxa"/>
              <w:left w:w="108" w:type="dxa"/>
              <w:bottom w:w="0" w:type="dxa"/>
              <w:right w:w="108" w:type="dxa"/>
            </w:tcMar>
            <w:hideMark/>
          </w:tcPr>
          <w:p w:rsidR="00236C0D" w:rsidRPr="00C855FC" w:rsidRDefault="00236C0D" w:rsidP="000C5156">
            <w:pPr>
              <w:rPr>
                <w:rFonts w:ascii="Lato" w:eastAsia="Calibri" w:hAnsi="Lato" w:cs="Times New Roman"/>
                <w:sz w:val="20"/>
                <w:szCs w:val="20"/>
              </w:rPr>
            </w:pPr>
            <w:r w:rsidRPr="00C855FC">
              <w:rPr>
                <w:rFonts w:ascii="Lato" w:eastAsia="Calibri" w:hAnsi="Lato" w:cs="Times New Roman"/>
                <w:sz w:val="20"/>
                <w:szCs w:val="20"/>
              </w:rPr>
              <w:t>Krowodrza (V)</w:t>
            </w:r>
          </w:p>
        </w:tc>
        <w:tc>
          <w:tcPr>
            <w:tcW w:w="1701"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1 940 476</w:t>
            </w:r>
          </w:p>
        </w:tc>
        <w:tc>
          <w:tcPr>
            <w:tcW w:w="1843"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2 039 976</w:t>
            </w:r>
          </w:p>
        </w:tc>
        <w:tc>
          <w:tcPr>
            <w:tcW w:w="1559"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b/>
                <w:bCs/>
                <w:sz w:val="20"/>
                <w:szCs w:val="20"/>
              </w:rPr>
            </w:pPr>
            <w:r w:rsidRPr="00C855FC">
              <w:rPr>
                <w:rFonts w:ascii="Lato" w:eastAsia="Calibri" w:hAnsi="Lato" w:cs="Times New Roman"/>
                <w:b/>
                <w:bCs/>
                <w:sz w:val="20"/>
                <w:szCs w:val="20"/>
              </w:rPr>
              <w:t>2 092 579</w:t>
            </w:r>
          </w:p>
        </w:tc>
      </w:tr>
      <w:tr w:rsidR="00236C0D" w:rsidRPr="00C855FC" w:rsidTr="000C5156">
        <w:tc>
          <w:tcPr>
            <w:tcW w:w="4253" w:type="dxa"/>
            <w:tcMar>
              <w:top w:w="0" w:type="dxa"/>
              <w:left w:w="108" w:type="dxa"/>
              <w:bottom w:w="0" w:type="dxa"/>
              <w:right w:w="108" w:type="dxa"/>
            </w:tcMar>
            <w:hideMark/>
          </w:tcPr>
          <w:p w:rsidR="00236C0D" w:rsidRPr="00C855FC" w:rsidRDefault="00236C0D" w:rsidP="000C5156">
            <w:pPr>
              <w:rPr>
                <w:rFonts w:ascii="Lato" w:eastAsia="Calibri" w:hAnsi="Lato" w:cs="Times New Roman"/>
                <w:sz w:val="20"/>
                <w:szCs w:val="20"/>
              </w:rPr>
            </w:pPr>
            <w:r w:rsidRPr="00C855FC">
              <w:rPr>
                <w:rFonts w:ascii="Lato" w:eastAsia="Calibri" w:hAnsi="Lato" w:cs="Times New Roman"/>
                <w:sz w:val="20"/>
                <w:szCs w:val="20"/>
              </w:rPr>
              <w:t>Bronowice (VI)</w:t>
            </w:r>
          </w:p>
        </w:tc>
        <w:tc>
          <w:tcPr>
            <w:tcW w:w="1701"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1 795 178</w:t>
            </w:r>
          </w:p>
        </w:tc>
        <w:tc>
          <w:tcPr>
            <w:tcW w:w="1843"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1 912 781</w:t>
            </w:r>
          </w:p>
        </w:tc>
        <w:tc>
          <w:tcPr>
            <w:tcW w:w="1559"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b/>
                <w:bCs/>
                <w:sz w:val="20"/>
                <w:szCs w:val="20"/>
              </w:rPr>
            </w:pPr>
            <w:r w:rsidRPr="00C855FC">
              <w:rPr>
                <w:rFonts w:ascii="Lato" w:eastAsia="Calibri" w:hAnsi="Lato" w:cs="Times New Roman"/>
                <w:b/>
                <w:bCs/>
                <w:sz w:val="20"/>
                <w:szCs w:val="20"/>
              </w:rPr>
              <w:t>1 962 275</w:t>
            </w:r>
          </w:p>
        </w:tc>
      </w:tr>
      <w:tr w:rsidR="00236C0D" w:rsidRPr="00C855FC" w:rsidTr="000C5156">
        <w:trPr>
          <w:trHeight w:val="89"/>
        </w:trPr>
        <w:tc>
          <w:tcPr>
            <w:tcW w:w="4253" w:type="dxa"/>
            <w:tcMar>
              <w:top w:w="0" w:type="dxa"/>
              <w:left w:w="108" w:type="dxa"/>
              <w:bottom w:w="0" w:type="dxa"/>
              <w:right w:w="108" w:type="dxa"/>
            </w:tcMar>
            <w:hideMark/>
          </w:tcPr>
          <w:p w:rsidR="00236C0D" w:rsidRPr="00C855FC" w:rsidRDefault="00236C0D" w:rsidP="000C5156">
            <w:pPr>
              <w:rPr>
                <w:rFonts w:ascii="Lato" w:eastAsia="Calibri" w:hAnsi="Lato" w:cs="Times New Roman"/>
                <w:sz w:val="20"/>
                <w:szCs w:val="20"/>
              </w:rPr>
            </w:pPr>
            <w:r w:rsidRPr="00C855FC">
              <w:rPr>
                <w:rFonts w:ascii="Lato" w:eastAsia="Calibri" w:hAnsi="Lato" w:cs="Times New Roman"/>
                <w:sz w:val="20"/>
                <w:szCs w:val="20"/>
              </w:rPr>
              <w:t>Zwierzyniec (VII)</w:t>
            </w:r>
          </w:p>
        </w:tc>
        <w:tc>
          <w:tcPr>
            <w:tcW w:w="1701"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2 384 618</w:t>
            </w:r>
          </w:p>
        </w:tc>
        <w:tc>
          <w:tcPr>
            <w:tcW w:w="1843"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2 536 277</w:t>
            </w:r>
          </w:p>
        </w:tc>
        <w:tc>
          <w:tcPr>
            <w:tcW w:w="1559"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b/>
                <w:bCs/>
                <w:sz w:val="20"/>
                <w:szCs w:val="20"/>
              </w:rPr>
            </w:pPr>
            <w:r w:rsidRPr="00C855FC">
              <w:rPr>
                <w:rFonts w:ascii="Lato" w:eastAsia="Calibri" w:hAnsi="Lato" w:cs="Times New Roman"/>
                <w:b/>
                <w:bCs/>
                <w:sz w:val="20"/>
                <w:szCs w:val="20"/>
              </w:rPr>
              <w:t>2 630 803</w:t>
            </w:r>
          </w:p>
        </w:tc>
      </w:tr>
      <w:tr w:rsidR="00236C0D" w:rsidRPr="00C855FC" w:rsidTr="000C5156">
        <w:tc>
          <w:tcPr>
            <w:tcW w:w="4253" w:type="dxa"/>
            <w:tcMar>
              <w:top w:w="0" w:type="dxa"/>
              <w:left w:w="108" w:type="dxa"/>
              <w:bottom w:w="0" w:type="dxa"/>
              <w:right w:w="108" w:type="dxa"/>
            </w:tcMar>
            <w:hideMark/>
          </w:tcPr>
          <w:p w:rsidR="00236C0D" w:rsidRPr="00C855FC" w:rsidRDefault="00236C0D" w:rsidP="000C5156">
            <w:pPr>
              <w:rPr>
                <w:rFonts w:ascii="Lato" w:eastAsia="Calibri" w:hAnsi="Lato" w:cs="Times New Roman"/>
                <w:sz w:val="20"/>
                <w:szCs w:val="20"/>
              </w:rPr>
            </w:pPr>
            <w:r w:rsidRPr="00C855FC">
              <w:rPr>
                <w:rFonts w:ascii="Lato" w:eastAsia="Calibri" w:hAnsi="Lato" w:cs="Times New Roman"/>
                <w:sz w:val="20"/>
                <w:szCs w:val="20"/>
              </w:rPr>
              <w:t>Dębniki (VIII)</w:t>
            </w:r>
          </w:p>
        </w:tc>
        <w:tc>
          <w:tcPr>
            <w:tcW w:w="1701"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3 382 291</w:t>
            </w:r>
          </w:p>
        </w:tc>
        <w:tc>
          <w:tcPr>
            <w:tcW w:w="1843"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3 627 841</w:t>
            </w:r>
          </w:p>
        </w:tc>
        <w:tc>
          <w:tcPr>
            <w:tcW w:w="1559"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b/>
                <w:bCs/>
                <w:sz w:val="20"/>
                <w:szCs w:val="20"/>
              </w:rPr>
            </w:pPr>
            <w:r w:rsidRPr="00C855FC">
              <w:rPr>
                <w:rFonts w:ascii="Lato" w:eastAsia="Calibri" w:hAnsi="Lato" w:cs="Times New Roman"/>
                <w:b/>
                <w:bCs/>
                <w:sz w:val="20"/>
                <w:szCs w:val="20"/>
              </w:rPr>
              <w:t>3 790 227</w:t>
            </w:r>
          </w:p>
        </w:tc>
      </w:tr>
      <w:tr w:rsidR="00236C0D" w:rsidRPr="00C855FC" w:rsidTr="000C5156">
        <w:tc>
          <w:tcPr>
            <w:tcW w:w="4253" w:type="dxa"/>
            <w:tcMar>
              <w:top w:w="0" w:type="dxa"/>
              <w:left w:w="108" w:type="dxa"/>
              <w:bottom w:w="0" w:type="dxa"/>
              <w:right w:w="108" w:type="dxa"/>
            </w:tcMar>
            <w:hideMark/>
          </w:tcPr>
          <w:p w:rsidR="00236C0D" w:rsidRPr="00C855FC" w:rsidRDefault="00236C0D" w:rsidP="000C5156">
            <w:pPr>
              <w:rPr>
                <w:rFonts w:ascii="Lato" w:eastAsia="Calibri" w:hAnsi="Lato" w:cs="Times New Roman"/>
                <w:sz w:val="20"/>
                <w:szCs w:val="20"/>
              </w:rPr>
            </w:pPr>
            <w:r w:rsidRPr="00C855FC">
              <w:rPr>
                <w:rFonts w:ascii="Lato" w:eastAsia="Calibri" w:hAnsi="Lato" w:cs="Times New Roman"/>
                <w:sz w:val="20"/>
                <w:szCs w:val="20"/>
              </w:rPr>
              <w:t>Łagiewniki-Borek Fałęcki (IX)</w:t>
            </w:r>
          </w:p>
        </w:tc>
        <w:tc>
          <w:tcPr>
            <w:tcW w:w="1701"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1 735 446</w:t>
            </w:r>
          </w:p>
        </w:tc>
        <w:tc>
          <w:tcPr>
            <w:tcW w:w="1843"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1 859 040</w:t>
            </w:r>
          </w:p>
        </w:tc>
        <w:tc>
          <w:tcPr>
            <w:tcW w:w="1559"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b/>
                <w:bCs/>
                <w:sz w:val="20"/>
                <w:szCs w:val="20"/>
              </w:rPr>
            </w:pPr>
            <w:r w:rsidRPr="00C855FC">
              <w:rPr>
                <w:rFonts w:ascii="Lato" w:eastAsia="Calibri" w:hAnsi="Lato" w:cs="Times New Roman"/>
                <w:b/>
                <w:bCs/>
                <w:sz w:val="20"/>
                <w:szCs w:val="20"/>
              </w:rPr>
              <w:t>1 902 190</w:t>
            </w:r>
          </w:p>
        </w:tc>
      </w:tr>
      <w:tr w:rsidR="00236C0D" w:rsidRPr="00C855FC" w:rsidTr="000C5156">
        <w:tc>
          <w:tcPr>
            <w:tcW w:w="4253" w:type="dxa"/>
            <w:tcMar>
              <w:top w:w="0" w:type="dxa"/>
              <w:left w:w="108" w:type="dxa"/>
              <w:bottom w:w="0" w:type="dxa"/>
              <w:right w:w="108" w:type="dxa"/>
            </w:tcMar>
            <w:hideMark/>
          </w:tcPr>
          <w:p w:rsidR="00236C0D" w:rsidRPr="00C855FC" w:rsidRDefault="00236C0D" w:rsidP="000C5156">
            <w:pPr>
              <w:rPr>
                <w:rFonts w:ascii="Lato" w:eastAsia="Calibri" w:hAnsi="Lato" w:cs="Times New Roman"/>
                <w:sz w:val="20"/>
                <w:szCs w:val="20"/>
              </w:rPr>
            </w:pPr>
            <w:r w:rsidRPr="00C855FC">
              <w:rPr>
                <w:rFonts w:ascii="Lato" w:eastAsia="Calibri" w:hAnsi="Lato" w:cs="Times New Roman"/>
                <w:sz w:val="20"/>
                <w:szCs w:val="20"/>
              </w:rPr>
              <w:t>Swoszowice (X)</w:t>
            </w:r>
          </w:p>
        </w:tc>
        <w:tc>
          <w:tcPr>
            <w:tcW w:w="1701"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2 146 248</w:t>
            </w:r>
          </w:p>
        </w:tc>
        <w:tc>
          <w:tcPr>
            <w:tcW w:w="1843"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2 288 382</w:t>
            </w:r>
          </w:p>
        </w:tc>
        <w:tc>
          <w:tcPr>
            <w:tcW w:w="1559"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b/>
                <w:bCs/>
                <w:sz w:val="20"/>
                <w:szCs w:val="20"/>
              </w:rPr>
            </w:pPr>
            <w:r w:rsidRPr="00C855FC">
              <w:rPr>
                <w:rFonts w:ascii="Lato" w:eastAsia="Calibri" w:hAnsi="Lato" w:cs="Times New Roman"/>
                <w:b/>
                <w:bCs/>
                <w:sz w:val="20"/>
                <w:szCs w:val="20"/>
              </w:rPr>
              <w:t>2 344 322</w:t>
            </w:r>
          </w:p>
        </w:tc>
      </w:tr>
      <w:tr w:rsidR="00236C0D" w:rsidRPr="00C855FC" w:rsidTr="000C5156">
        <w:tc>
          <w:tcPr>
            <w:tcW w:w="4253" w:type="dxa"/>
            <w:tcMar>
              <w:top w:w="0" w:type="dxa"/>
              <w:left w:w="108" w:type="dxa"/>
              <w:bottom w:w="0" w:type="dxa"/>
              <w:right w:w="108" w:type="dxa"/>
            </w:tcMar>
            <w:hideMark/>
          </w:tcPr>
          <w:p w:rsidR="00236C0D" w:rsidRPr="00C855FC" w:rsidRDefault="00236C0D" w:rsidP="000C5156">
            <w:pPr>
              <w:rPr>
                <w:rFonts w:ascii="Lato" w:eastAsia="Calibri" w:hAnsi="Lato" w:cs="Times New Roman"/>
                <w:sz w:val="20"/>
                <w:szCs w:val="20"/>
              </w:rPr>
            </w:pPr>
            <w:r w:rsidRPr="00C855FC">
              <w:rPr>
                <w:rFonts w:ascii="Lato" w:eastAsia="Calibri" w:hAnsi="Lato" w:cs="Times New Roman"/>
                <w:sz w:val="20"/>
                <w:szCs w:val="20"/>
              </w:rPr>
              <w:t>Podgórze Duchackie (XI)</w:t>
            </w:r>
          </w:p>
        </w:tc>
        <w:tc>
          <w:tcPr>
            <w:tcW w:w="1701"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2 616 319</w:t>
            </w:r>
          </w:p>
        </w:tc>
        <w:tc>
          <w:tcPr>
            <w:tcW w:w="1843"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2 797 085</w:t>
            </w:r>
          </w:p>
        </w:tc>
        <w:tc>
          <w:tcPr>
            <w:tcW w:w="1559"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b/>
                <w:bCs/>
                <w:sz w:val="20"/>
                <w:szCs w:val="20"/>
              </w:rPr>
            </w:pPr>
            <w:r w:rsidRPr="00C855FC">
              <w:rPr>
                <w:rFonts w:ascii="Lato" w:eastAsia="Calibri" w:hAnsi="Lato" w:cs="Times New Roman"/>
                <w:b/>
                <w:bCs/>
                <w:sz w:val="20"/>
                <w:szCs w:val="20"/>
              </w:rPr>
              <w:t>2 878 382</w:t>
            </w:r>
          </w:p>
        </w:tc>
      </w:tr>
      <w:tr w:rsidR="00236C0D" w:rsidRPr="00C855FC" w:rsidTr="000C5156">
        <w:tc>
          <w:tcPr>
            <w:tcW w:w="4253" w:type="dxa"/>
            <w:tcMar>
              <w:top w:w="0" w:type="dxa"/>
              <w:left w:w="108" w:type="dxa"/>
              <w:bottom w:w="0" w:type="dxa"/>
              <w:right w:w="108" w:type="dxa"/>
            </w:tcMar>
            <w:hideMark/>
          </w:tcPr>
          <w:p w:rsidR="00236C0D" w:rsidRPr="00C855FC" w:rsidRDefault="00236C0D" w:rsidP="000C5156">
            <w:pPr>
              <w:rPr>
                <w:rFonts w:ascii="Lato" w:eastAsia="Calibri" w:hAnsi="Lato" w:cs="Times New Roman"/>
                <w:sz w:val="20"/>
                <w:szCs w:val="20"/>
              </w:rPr>
            </w:pPr>
            <w:r w:rsidRPr="00C855FC">
              <w:rPr>
                <w:rFonts w:ascii="Lato" w:eastAsia="Calibri" w:hAnsi="Lato" w:cs="Times New Roman"/>
                <w:sz w:val="20"/>
                <w:szCs w:val="20"/>
              </w:rPr>
              <w:t>Bieżanów-Prokocim (XII)</w:t>
            </w:r>
          </w:p>
        </w:tc>
        <w:tc>
          <w:tcPr>
            <w:tcW w:w="1701"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2 989 559</w:t>
            </w:r>
          </w:p>
        </w:tc>
        <w:tc>
          <w:tcPr>
            <w:tcW w:w="1843"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3 167 718</w:t>
            </w:r>
          </w:p>
        </w:tc>
        <w:tc>
          <w:tcPr>
            <w:tcW w:w="1559"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b/>
                <w:bCs/>
                <w:sz w:val="20"/>
                <w:szCs w:val="20"/>
              </w:rPr>
            </w:pPr>
            <w:r w:rsidRPr="00C855FC">
              <w:rPr>
                <w:rFonts w:ascii="Lato" w:eastAsia="Calibri" w:hAnsi="Lato" w:cs="Times New Roman"/>
                <w:b/>
                <w:bCs/>
                <w:sz w:val="20"/>
                <w:szCs w:val="20"/>
              </w:rPr>
              <w:t>3 272 072</w:t>
            </w:r>
          </w:p>
        </w:tc>
      </w:tr>
      <w:tr w:rsidR="00236C0D" w:rsidRPr="00C855FC" w:rsidTr="000C5156">
        <w:tc>
          <w:tcPr>
            <w:tcW w:w="4253" w:type="dxa"/>
            <w:tcMar>
              <w:top w:w="0" w:type="dxa"/>
              <w:left w:w="108" w:type="dxa"/>
              <w:bottom w:w="0" w:type="dxa"/>
              <w:right w:w="108" w:type="dxa"/>
            </w:tcMar>
            <w:hideMark/>
          </w:tcPr>
          <w:p w:rsidR="00236C0D" w:rsidRPr="00C855FC" w:rsidRDefault="00236C0D" w:rsidP="000C5156">
            <w:pPr>
              <w:rPr>
                <w:rFonts w:ascii="Lato" w:eastAsia="Calibri" w:hAnsi="Lato" w:cs="Times New Roman"/>
                <w:sz w:val="20"/>
                <w:szCs w:val="20"/>
              </w:rPr>
            </w:pPr>
            <w:r w:rsidRPr="00C855FC">
              <w:rPr>
                <w:rFonts w:ascii="Lato" w:eastAsia="Calibri" w:hAnsi="Lato" w:cs="Times New Roman"/>
                <w:sz w:val="20"/>
                <w:szCs w:val="20"/>
              </w:rPr>
              <w:t>Podgórze (XIII)</w:t>
            </w:r>
          </w:p>
        </w:tc>
        <w:tc>
          <w:tcPr>
            <w:tcW w:w="1701"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2 878 901</w:t>
            </w:r>
          </w:p>
        </w:tc>
        <w:tc>
          <w:tcPr>
            <w:tcW w:w="1843"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3 038 569</w:t>
            </w:r>
          </w:p>
        </w:tc>
        <w:tc>
          <w:tcPr>
            <w:tcW w:w="1559"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b/>
                <w:bCs/>
                <w:sz w:val="20"/>
                <w:szCs w:val="20"/>
              </w:rPr>
            </w:pPr>
            <w:r w:rsidRPr="00C855FC">
              <w:rPr>
                <w:rFonts w:ascii="Lato" w:eastAsia="Calibri" w:hAnsi="Lato" w:cs="Times New Roman"/>
                <w:b/>
                <w:bCs/>
                <w:sz w:val="20"/>
                <w:szCs w:val="20"/>
              </w:rPr>
              <w:t>3 143 450</w:t>
            </w:r>
          </w:p>
        </w:tc>
      </w:tr>
      <w:tr w:rsidR="00236C0D" w:rsidRPr="00C855FC" w:rsidTr="000C5156">
        <w:tc>
          <w:tcPr>
            <w:tcW w:w="4253" w:type="dxa"/>
            <w:tcMar>
              <w:top w:w="0" w:type="dxa"/>
              <w:left w:w="108" w:type="dxa"/>
              <w:bottom w:w="0" w:type="dxa"/>
              <w:right w:w="108" w:type="dxa"/>
            </w:tcMar>
            <w:hideMark/>
          </w:tcPr>
          <w:p w:rsidR="00236C0D" w:rsidRPr="00C855FC" w:rsidRDefault="00236C0D" w:rsidP="000C5156">
            <w:pPr>
              <w:rPr>
                <w:rFonts w:ascii="Lato" w:eastAsia="Calibri" w:hAnsi="Lato" w:cs="Times New Roman"/>
                <w:sz w:val="20"/>
                <w:szCs w:val="20"/>
              </w:rPr>
            </w:pPr>
            <w:r w:rsidRPr="00C855FC">
              <w:rPr>
                <w:rFonts w:ascii="Lato" w:eastAsia="Calibri" w:hAnsi="Lato" w:cs="Times New Roman"/>
                <w:sz w:val="20"/>
                <w:szCs w:val="20"/>
              </w:rPr>
              <w:t>Czyżyny (XIV)</w:t>
            </w:r>
          </w:p>
        </w:tc>
        <w:tc>
          <w:tcPr>
            <w:tcW w:w="1701"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2 114 221</w:t>
            </w:r>
          </w:p>
        </w:tc>
        <w:tc>
          <w:tcPr>
            <w:tcW w:w="1843"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2 265 052</w:t>
            </w:r>
          </w:p>
        </w:tc>
        <w:tc>
          <w:tcPr>
            <w:tcW w:w="1559"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b/>
                <w:bCs/>
                <w:sz w:val="20"/>
                <w:szCs w:val="20"/>
              </w:rPr>
            </w:pPr>
            <w:r w:rsidRPr="00C855FC">
              <w:rPr>
                <w:rFonts w:ascii="Lato" w:eastAsia="Calibri" w:hAnsi="Lato" w:cs="Times New Roman"/>
                <w:b/>
                <w:bCs/>
                <w:sz w:val="20"/>
                <w:szCs w:val="20"/>
              </w:rPr>
              <w:t>2 345 538</w:t>
            </w:r>
          </w:p>
        </w:tc>
      </w:tr>
      <w:tr w:rsidR="00236C0D" w:rsidRPr="00C855FC" w:rsidTr="000C5156">
        <w:tc>
          <w:tcPr>
            <w:tcW w:w="4253" w:type="dxa"/>
            <w:tcMar>
              <w:top w:w="0" w:type="dxa"/>
              <w:left w:w="108" w:type="dxa"/>
              <w:bottom w:w="0" w:type="dxa"/>
              <w:right w:w="108" w:type="dxa"/>
            </w:tcMar>
            <w:hideMark/>
          </w:tcPr>
          <w:p w:rsidR="00236C0D" w:rsidRPr="00C855FC" w:rsidRDefault="00236C0D" w:rsidP="000C5156">
            <w:pPr>
              <w:rPr>
                <w:rFonts w:ascii="Lato" w:eastAsia="Calibri" w:hAnsi="Lato" w:cs="Times New Roman"/>
                <w:sz w:val="20"/>
                <w:szCs w:val="20"/>
              </w:rPr>
            </w:pPr>
            <w:r w:rsidRPr="00C855FC">
              <w:rPr>
                <w:rFonts w:ascii="Lato" w:eastAsia="Calibri" w:hAnsi="Lato" w:cs="Times New Roman"/>
                <w:sz w:val="20"/>
                <w:szCs w:val="20"/>
              </w:rPr>
              <w:t>Mistrzejowice (XV)</w:t>
            </w:r>
          </w:p>
        </w:tc>
        <w:tc>
          <w:tcPr>
            <w:tcW w:w="1701"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2 644 170</w:t>
            </w:r>
          </w:p>
        </w:tc>
        <w:tc>
          <w:tcPr>
            <w:tcW w:w="1843"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2 824 765</w:t>
            </w:r>
          </w:p>
        </w:tc>
        <w:tc>
          <w:tcPr>
            <w:tcW w:w="1559"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b/>
                <w:bCs/>
                <w:sz w:val="20"/>
                <w:szCs w:val="20"/>
              </w:rPr>
            </w:pPr>
            <w:r w:rsidRPr="00C855FC">
              <w:rPr>
                <w:rFonts w:ascii="Lato" w:eastAsia="Calibri" w:hAnsi="Lato" w:cs="Times New Roman"/>
                <w:b/>
                <w:bCs/>
                <w:sz w:val="20"/>
                <w:szCs w:val="20"/>
              </w:rPr>
              <w:t>2 876 106</w:t>
            </w:r>
          </w:p>
        </w:tc>
      </w:tr>
      <w:tr w:rsidR="00236C0D" w:rsidRPr="00C855FC" w:rsidTr="000C5156">
        <w:tc>
          <w:tcPr>
            <w:tcW w:w="4253" w:type="dxa"/>
            <w:tcMar>
              <w:top w:w="0" w:type="dxa"/>
              <w:left w:w="108" w:type="dxa"/>
              <w:bottom w:w="0" w:type="dxa"/>
              <w:right w:w="108" w:type="dxa"/>
            </w:tcMar>
            <w:hideMark/>
          </w:tcPr>
          <w:p w:rsidR="00236C0D" w:rsidRPr="00C855FC" w:rsidRDefault="00236C0D" w:rsidP="000C5156">
            <w:pPr>
              <w:rPr>
                <w:rFonts w:ascii="Lato" w:eastAsia="Calibri" w:hAnsi="Lato" w:cs="Times New Roman"/>
                <w:sz w:val="20"/>
                <w:szCs w:val="20"/>
              </w:rPr>
            </w:pPr>
            <w:r w:rsidRPr="00C855FC">
              <w:rPr>
                <w:rFonts w:ascii="Lato" w:eastAsia="Calibri" w:hAnsi="Lato" w:cs="Times New Roman"/>
                <w:sz w:val="20"/>
                <w:szCs w:val="20"/>
              </w:rPr>
              <w:t>Bieńczyce (XVI)</w:t>
            </w:r>
          </w:p>
        </w:tc>
        <w:tc>
          <w:tcPr>
            <w:tcW w:w="1701"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2 232 323</w:t>
            </w:r>
          </w:p>
        </w:tc>
        <w:tc>
          <w:tcPr>
            <w:tcW w:w="1843"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2 376 596</w:t>
            </w:r>
          </w:p>
        </w:tc>
        <w:tc>
          <w:tcPr>
            <w:tcW w:w="1559"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b/>
                <w:bCs/>
                <w:sz w:val="20"/>
                <w:szCs w:val="20"/>
              </w:rPr>
            </w:pPr>
            <w:r w:rsidRPr="00C855FC">
              <w:rPr>
                <w:rFonts w:ascii="Lato" w:eastAsia="Calibri" w:hAnsi="Lato" w:cs="Times New Roman"/>
                <w:b/>
                <w:bCs/>
                <w:sz w:val="20"/>
                <w:szCs w:val="20"/>
              </w:rPr>
              <w:t>2 439 677</w:t>
            </w:r>
          </w:p>
        </w:tc>
      </w:tr>
      <w:tr w:rsidR="00236C0D" w:rsidRPr="00C855FC" w:rsidTr="000C5156">
        <w:tc>
          <w:tcPr>
            <w:tcW w:w="4253" w:type="dxa"/>
            <w:tcMar>
              <w:top w:w="0" w:type="dxa"/>
              <w:left w:w="108" w:type="dxa"/>
              <w:bottom w:w="0" w:type="dxa"/>
              <w:right w:w="108" w:type="dxa"/>
            </w:tcMar>
            <w:hideMark/>
          </w:tcPr>
          <w:p w:rsidR="00236C0D" w:rsidRPr="00C855FC" w:rsidRDefault="00236C0D" w:rsidP="000C5156">
            <w:pPr>
              <w:rPr>
                <w:rFonts w:ascii="Lato" w:eastAsia="Calibri" w:hAnsi="Lato" w:cs="Times New Roman"/>
                <w:sz w:val="20"/>
                <w:szCs w:val="20"/>
              </w:rPr>
            </w:pPr>
            <w:r w:rsidRPr="00C855FC">
              <w:rPr>
                <w:rFonts w:ascii="Lato" w:eastAsia="Calibri" w:hAnsi="Lato" w:cs="Times New Roman"/>
                <w:sz w:val="20"/>
                <w:szCs w:val="20"/>
              </w:rPr>
              <w:t>Wzgórza Krzesławickie (XVII)</w:t>
            </w:r>
          </w:p>
        </w:tc>
        <w:tc>
          <w:tcPr>
            <w:tcW w:w="1701"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1 954 825</w:t>
            </w:r>
          </w:p>
        </w:tc>
        <w:tc>
          <w:tcPr>
            <w:tcW w:w="1843"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2 081 910</w:t>
            </w:r>
          </w:p>
        </w:tc>
        <w:tc>
          <w:tcPr>
            <w:tcW w:w="1559"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b/>
                <w:bCs/>
                <w:sz w:val="20"/>
                <w:szCs w:val="20"/>
              </w:rPr>
            </w:pPr>
            <w:r w:rsidRPr="00C855FC">
              <w:rPr>
                <w:rFonts w:ascii="Lato" w:eastAsia="Calibri" w:hAnsi="Lato" w:cs="Times New Roman"/>
                <w:b/>
                <w:bCs/>
                <w:sz w:val="20"/>
                <w:szCs w:val="20"/>
              </w:rPr>
              <w:t>2 115 351</w:t>
            </w:r>
          </w:p>
        </w:tc>
      </w:tr>
      <w:tr w:rsidR="00236C0D" w:rsidRPr="00C855FC" w:rsidTr="000C5156">
        <w:tc>
          <w:tcPr>
            <w:tcW w:w="4253" w:type="dxa"/>
            <w:tcMar>
              <w:top w:w="0" w:type="dxa"/>
              <w:left w:w="108" w:type="dxa"/>
              <w:bottom w:w="0" w:type="dxa"/>
              <w:right w:w="108" w:type="dxa"/>
            </w:tcMar>
            <w:hideMark/>
          </w:tcPr>
          <w:p w:rsidR="00236C0D" w:rsidRPr="00C855FC" w:rsidRDefault="00236C0D" w:rsidP="000C5156">
            <w:pPr>
              <w:rPr>
                <w:rFonts w:ascii="Lato" w:eastAsia="Calibri" w:hAnsi="Lato" w:cs="Times New Roman"/>
                <w:sz w:val="20"/>
                <w:szCs w:val="20"/>
              </w:rPr>
            </w:pPr>
            <w:r w:rsidRPr="00C855FC">
              <w:rPr>
                <w:rFonts w:ascii="Lato" w:eastAsia="Calibri" w:hAnsi="Lato" w:cs="Times New Roman"/>
                <w:sz w:val="20"/>
                <w:szCs w:val="20"/>
              </w:rPr>
              <w:t>Nowa Huta (XVIII)</w:t>
            </w:r>
          </w:p>
        </w:tc>
        <w:tc>
          <w:tcPr>
            <w:tcW w:w="1701"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3 497 914</w:t>
            </w:r>
          </w:p>
        </w:tc>
        <w:tc>
          <w:tcPr>
            <w:tcW w:w="1843"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sz w:val="20"/>
                <w:szCs w:val="20"/>
              </w:rPr>
            </w:pPr>
            <w:r w:rsidRPr="00C855FC">
              <w:rPr>
                <w:rFonts w:ascii="Lato" w:eastAsia="Calibri" w:hAnsi="Lato" w:cs="Times New Roman"/>
                <w:sz w:val="20"/>
                <w:szCs w:val="20"/>
              </w:rPr>
              <w:t>3 879 984</w:t>
            </w:r>
          </w:p>
        </w:tc>
        <w:tc>
          <w:tcPr>
            <w:tcW w:w="1559"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b/>
                <w:bCs/>
                <w:sz w:val="20"/>
                <w:szCs w:val="20"/>
              </w:rPr>
            </w:pPr>
            <w:r w:rsidRPr="00C855FC">
              <w:rPr>
                <w:rFonts w:ascii="Lato" w:eastAsia="Calibri" w:hAnsi="Lato" w:cs="Times New Roman"/>
                <w:b/>
                <w:bCs/>
                <w:sz w:val="20"/>
                <w:szCs w:val="20"/>
              </w:rPr>
              <w:t>3 854 072</w:t>
            </w:r>
          </w:p>
        </w:tc>
      </w:tr>
      <w:tr w:rsidR="00236C0D" w:rsidRPr="00C855FC" w:rsidTr="000C5156">
        <w:tc>
          <w:tcPr>
            <w:tcW w:w="4253" w:type="dxa"/>
            <w:tcMar>
              <w:top w:w="0" w:type="dxa"/>
              <w:left w:w="108" w:type="dxa"/>
              <w:bottom w:w="0" w:type="dxa"/>
              <w:right w:w="108" w:type="dxa"/>
            </w:tcMar>
            <w:hideMark/>
          </w:tcPr>
          <w:p w:rsidR="00236C0D" w:rsidRPr="00C855FC" w:rsidRDefault="00236C0D" w:rsidP="000C5156">
            <w:pPr>
              <w:rPr>
                <w:rFonts w:ascii="Lato" w:eastAsia="Calibri" w:hAnsi="Lato" w:cs="Times New Roman"/>
                <w:b/>
                <w:bCs/>
                <w:sz w:val="20"/>
                <w:szCs w:val="20"/>
              </w:rPr>
            </w:pPr>
            <w:r w:rsidRPr="00C855FC">
              <w:rPr>
                <w:rFonts w:ascii="Lato" w:eastAsia="Calibri" w:hAnsi="Lato" w:cs="Times New Roman"/>
                <w:b/>
                <w:bCs/>
                <w:sz w:val="20"/>
                <w:szCs w:val="20"/>
              </w:rPr>
              <w:t>Ogółem:</w:t>
            </w:r>
          </w:p>
        </w:tc>
        <w:tc>
          <w:tcPr>
            <w:tcW w:w="1701" w:type="dxa"/>
            <w:tcMar>
              <w:top w:w="0" w:type="dxa"/>
              <w:left w:w="108" w:type="dxa"/>
              <w:bottom w:w="0" w:type="dxa"/>
              <w:right w:w="108" w:type="dxa"/>
            </w:tcMar>
            <w:hideMark/>
          </w:tcPr>
          <w:p w:rsidR="00236C0D" w:rsidRPr="00C855FC" w:rsidRDefault="00236C0D" w:rsidP="000C5156">
            <w:pPr>
              <w:ind w:left="-108"/>
              <w:jc w:val="right"/>
              <w:rPr>
                <w:rFonts w:ascii="Lato" w:eastAsia="Calibri" w:hAnsi="Lato" w:cs="Times New Roman"/>
                <w:b/>
                <w:bCs/>
                <w:sz w:val="20"/>
                <w:szCs w:val="20"/>
              </w:rPr>
            </w:pPr>
            <w:r w:rsidRPr="00C855FC">
              <w:rPr>
                <w:rFonts w:ascii="Lato" w:eastAsia="Calibri" w:hAnsi="Lato" w:cs="Times New Roman"/>
                <w:b/>
                <w:bCs/>
                <w:sz w:val="20"/>
                <w:szCs w:val="20"/>
              </w:rPr>
              <w:t>44 226 000</w:t>
            </w:r>
          </w:p>
        </w:tc>
        <w:tc>
          <w:tcPr>
            <w:tcW w:w="1843"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b/>
                <w:bCs/>
                <w:sz w:val="20"/>
                <w:szCs w:val="20"/>
              </w:rPr>
            </w:pPr>
            <w:r w:rsidRPr="00C855FC">
              <w:rPr>
                <w:rFonts w:ascii="Lato" w:eastAsia="Calibri" w:hAnsi="Lato" w:cs="Times New Roman"/>
                <w:b/>
                <w:bCs/>
                <w:sz w:val="20"/>
                <w:szCs w:val="20"/>
              </w:rPr>
              <w:t>47 266 000</w:t>
            </w:r>
          </w:p>
        </w:tc>
        <w:tc>
          <w:tcPr>
            <w:tcW w:w="1559" w:type="dxa"/>
            <w:tcMar>
              <w:top w:w="0" w:type="dxa"/>
              <w:left w:w="108" w:type="dxa"/>
              <w:bottom w:w="0" w:type="dxa"/>
              <w:right w:w="108" w:type="dxa"/>
            </w:tcMar>
            <w:hideMark/>
          </w:tcPr>
          <w:p w:rsidR="00236C0D" w:rsidRPr="00C855FC" w:rsidRDefault="00236C0D" w:rsidP="000C5156">
            <w:pPr>
              <w:jc w:val="right"/>
              <w:rPr>
                <w:rFonts w:ascii="Lato" w:eastAsia="Calibri" w:hAnsi="Lato" w:cs="Times New Roman"/>
                <w:b/>
                <w:bCs/>
                <w:sz w:val="20"/>
                <w:szCs w:val="20"/>
              </w:rPr>
            </w:pPr>
            <w:r w:rsidRPr="00C855FC">
              <w:rPr>
                <w:rFonts w:ascii="Lato" w:eastAsia="Calibri" w:hAnsi="Lato" w:cs="Times New Roman"/>
                <w:b/>
                <w:bCs/>
                <w:sz w:val="20"/>
                <w:szCs w:val="20"/>
              </w:rPr>
              <w:t>48 349 060</w:t>
            </w:r>
          </w:p>
        </w:tc>
      </w:tr>
    </w:tbl>
    <w:p w:rsidR="00236C0D" w:rsidRDefault="00236C0D" w:rsidP="00236C0D">
      <w:pPr>
        <w:jc w:val="center"/>
        <w:rPr>
          <w:rFonts w:ascii="Lato" w:hAnsi="Lato" w:cs="Times New Roman"/>
          <w:i/>
          <w:sz w:val="22"/>
        </w:rPr>
      </w:pPr>
      <w:r w:rsidRPr="00C855FC">
        <w:rPr>
          <w:rFonts w:ascii="Lato" w:hAnsi="Lato" w:cs="Times New Roman"/>
          <w:i/>
          <w:sz w:val="22"/>
        </w:rPr>
        <w:t>Źródło: dane własne UMK</w:t>
      </w:r>
    </w:p>
    <w:p w:rsidR="00236C0D" w:rsidRPr="00016441" w:rsidRDefault="00236C0D" w:rsidP="00236C0D">
      <w:pPr>
        <w:jc w:val="center"/>
        <w:rPr>
          <w:rFonts w:ascii="Lato" w:hAnsi="Lato" w:cs="Times New Roman"/>
          <w:i/>
          <w:sz w:val="8"/>
        </w:rPr>
      </w:pPr>
    </w:p>
    <w:p w:rsidR="00236C0D" w:rsidRPr="00C855FC" w:rsidRDefault="00236C0D" w:rsidP="00236C0D">
      <w:pPr>
        <w:rPr>
          <w:rFonts w:ascii="Lato" w:hAnsi="Lato" w:cs="Times New Roman"/>
          <w:sz w:val="22"/>
        </w:rPr>
      </w:pPr>
      <w:r w:rsidRPr="00C855FC">
        <w:rPr>
          <w:rFonts w:ascii="Lato" w:hAnsi="Lato" w:cs="Times New Roman"/>
          <w:sz w:val="22"/>
        </w:rPr>
        <w:t xml:space="preserve">Środki finansowe na realizację zadań Dzielnic są określane corocznie przez Radę Miasta Krakowa w budżecie i WPF. Wybór, planowanie i ocena realizacji zadań dotyczących bezpośrednio obszaru Dzielnicy i służących zaspokajaniu potrzeb jej mieszkańców w poszczególnych </w:t>
      </w:r>
      <w:r>
        <w:rPr>
          <w:rFonts w:ascii="Lato" w:hAnsi="Lato" w:cs="Times New Roman"/>
          <w:sz w:val="22"/>
        </w:rPr>
        <w:t>Dziedzina</w:t>
      </w:r>
      <w:r w:rsidRPr="00C855FC">
        <w:rPr>
          <w:rFonts w:ascii="Lato" w:hAnsi="Lato" w:cs="Times New Roman"/>
          <w:sz w:val="22"/>
        </w:rPr>
        <w:t>ch należy do zakresu działania Dzielnic.</w:t>
      </w:r>
    </w:p>
    <w:p w:rsidR="00236C0D" w:rsidRPr="00C855FC" w:rsidRDefault="00236C0D" w:rsidP="00236C0D">
      <w:pPr>
        <w:rPr>
          <w:rFonts w:ascii="Lato" w:hAnsi="Lato" w:cs="Times New Roman"/>
          <w:sz w:val="22"/>
        </w:rPr>
      </w:pPr>
    </w:p>
    <w:p w:rsidR="00236C0D" w:rsidRDefault="00236C0D" w:rsidP="00236C0D">
      <w:pPr>
        <w:pStyle w:val="Legenda"/>
        <w:spacing w:after="0"/>
        <w:rPr>
          <w:rFonts w:ascii="Lato" w:hAnsi="Lato"/>
          <w:b/>
          <w:i w:val="0"/>
          <w:color w:val="auto"/>
          <w:sz w:val="22"/>
        </w:rPr>
      </w:pPr>
      <w:bookmarkStart w:id="823" w:name="_Toc10018475"/>
      <w:r w:rsidRPr="00C855FC">
        <w:rPr>
          <w:rFonts w:ascii="Lato" w:hAnsi="Lato"/>
          <w:b/>
          <w:i w:val="0"/>
          <w:color w:val="auto"/>
          <w:sz w:val="22"/>
        </w:rPr>
        <w:t xml:space="preserve">Rysunek </w:t>
      </w:r>
      <w:r w:rsidR="002B437E">
        <w:rPr>
          <w:rFonts w:ascii="Lato" w:hAnsi="Lato"/>
          <w:b/>
          <w:i w:val="0"/>
          <w:color w:val="auto"/>
          <w:sz w:val="22"/>
        </w:rPr>
        <w:fldChar w:fldCharType="begin"/>
      </w:r>
      <w:r>
        <w:rPr>
          <w:rFonts w:ascii="Lato" w:hAnsi="Lato"/>
          <w:b/>
          <w:i w:val="0"/>
          <w:color w:val="auto"/>
          <w:sz w:val="22"/>
        </w:rPr>
        <w:instrText xml:space="preserve"> SEQ Rysunek \* ARABIC </w:instrText>
      </w:r>
      <w:r w:rsidR="002B437E">
        <w:rPr>
          <w:rFonts w:ascii="Lato" w:hAnsi="Lato"/>
          <w:b/>
          <w:i w:val="0"/>
          <w:color w:val="auto"/>
          <w:sz w:val="22"/>
        </w:rPr>
        <w:fldChar w:fldCharType="separate"/>
      </w:r>
      <w:r w:rsidR="007F7F15">
        <w:rPr>
          <w:rFonts w:ascii="Lato" w:hAnsi="Lato"/>
          <w:b/>
          <w:i w:val="0"/>
          <w:noProof/>
          <w:color w:val="auto"/>
          <w:sz w:val="22"/>
        </w:rPr>
        <w:t>36</w:t>
      </w:r>
      <w:r w:rsidR="002B437E">
        <w:rPr>
          <w:rFonts w:ascii="Lato" w:hAnsi="Lato"/>
          <w:b/>
          <w:i w:val="0"/>
          <w:color w:val="auto"/>
          <w:sz w:val="22"/>
        </w:rPr>
        <w:fldChar w:fldCharType="end"/>
      </w:r>
      <w:r w:rsidR="00957DF0">
        <w:rPr>
          <w:rFonts w:ascii="Lato" w:hAnsi="Lato"/>
          <w:b/>
          <w:i w:val="0"/>
          <w:color w:val="auto"/>
          <w:sz w:val="22"/>
        </w:rPr>
        <w:t xml:space="preserve"> Rozkład wydatków D</w:t>
      </w:r>
      <w:r w:rsidRPr="00C855FC">
        <w:rPr>
          <w:rFonts w:ascii="Lato" w:hAnsi="Lato"/>
          <w:b/>
          <w:i w:val="0"/>
          <w:color w:val="auto"/>
          <w:sz w:val="22"/>
        </w:rPr>
        <w:t>zielnic I-XVIII w 2018 r.</w:t>
      </w:r>
      <w:bookmarkEnd w:id="823"/>
    </w:p>
    <w:p w:rsidR="00236C0D" w:rsidRPr="00C855FC" w:rsidRDefault="00236C0D" w:rsidP="00236C0D">
      <w:pPr>
        <w:pStyle w:val="Legenda"/>
        <w:rPr>
          <w:rFonts w:ascii="Lato" w:hAnsi="Lato" w:cs="Times New Roman"/>
          <w:sz w:val="22"/>
        </w:rPr>
      </w:pPr>
      <w:r w:rsidRPr="00C855FC">
        <w:rPr>
          <w:rFonts w:ascii="Lato" w:hAnsi="Lato" w:cs="Times New Roman"/>
          <w:noProof/>
          <w:sz w:val="22"/>
          <w:lang w:eastAsia="pl-PL"/>
        </w:rPr>
        <w:drawing>
          <wp:inline distT="0" distB="0" distL="0" distR="0">
            <wp:extent cx="5263764" cy="363066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1.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270624" cy="3635394"/>
                    </a:xfrm>
                    <a:prstGeom prst="rect">
                      <a:avLst/>
                    </a:prstGeom>
                  </pic:spPr>
                </pic:pic>
              </a:graphicData>
            </a:graphic>
          </wp:inline>
        </w:drawing>
      </w:r>
    </w:p>
    <w:p w:rsidR="00236C0D" w:rsidRPr="00016441" w:rsidRDefault="00236C0D" w:rsidP="00236C0D">
      <w:pPr>
        <w:jc w:val="center"/>
        <w:rPr>
          <w:rFonts w:ascii="Lato" w:hAnsi="Lato" w:cs="Times New Roman"/>
          <w:sz w:val="22"/>
        </w:rPr>
      </w:pPr>
      <w:r w:rsidRPr="00016441">
        <w:rPr>
          <w:rFonts w:ascii="Lato" w:hAnsi="Lato" w:cs="Times New Roman"/>
          <w:i/>
          <w:sz w:val="20"/>
        </w:rPr>
        <w:t>Źródło: dane własne UMK</w:t>
      </w:r>
      <w:r w:rsidRPr="00016441">
        <w:rPr>
          <w:rFonts w:ascii="Lato" w:hAnsi="Lato" w:cs="Times New Roman"/>
          <w:sz w:val="22"/>
        </w:rPr>
        <w:br w:type="page"/>
      </w:r>
    </w:p>
    <w:p w:rsidR="00236C0D" w:rsidRPr="00C855FC" w:rsidRDefault="00236C0D" w:rsidP="00236C0D">
      <w:pPr>
        <w:jc w:val="left"/>
        <w:rPr>
          <w:rFonts w:ascii="Lato" w:hAnsi="Lato" w:cs="Times New Roman"/>
          <w:sz w:val="22"/>
        </w:rPr>
      </w:pPr>
    </w:p>
    <w:p w:rsidR="00236C0D" w:rsidRPr="00C00D64" w:rsidRDefault="000C5156" w:rsidP="00C00D64">
      <w:pPr>
        <w:pStyle w:val="Nagwek1"/>
        <w:shd w:val="clear" w:color="auto" w:fill="0070C0"/>
        <w:spacing w:before="0"/>
        <w:jc w:val="left"/>
        <w:rPr>
          <w:rFonts w:ascii="Lato" w:hAnsi="Lato" w:cs="Times New Roman"/>
          <w:b/>
          <w:color w:val="FFFFFF" w:themeColor="background1"/>
          <w:sz w:val="72"/>
          <w:szCs w:val="72"/>
        </w:rPr>
      </w:pPr>
      <w:bookmarkStart w:id="824" w:name="_Toc8736437"/>
      <w:bookmarkStart w:id="825" w:name="_Toc8911686"/>
      <w:bookmarkStart w:id="826" w:name="_Toc8985120"/>
      <w:bookmarkStart w:id="827" w:name="_Toc10018732"/>
      <w:r w:rsidRPr="00C00D64">
        <w:rPr>
          <w:rFonts w:ascii="Lato" w:hAnsi="Lato" w:cs="Times New Roman"/>
          <w:b/>
          <w:color w:val="FFFFFF" w:themeColor="background1"/>
          <w:sz w:val="72"/>
          <w:szCs w:val="72"/>
        </w:rPr>
        <w:t>VI</w:t>
      </w:r>
      <w:r w:rsidR="00236C0D" w:rsidRPr="00C00D64">
        <w:rPr>
          <w:rFonts w:ascii="Lato" w:hAnsi="Lato" w:cs="Times New Roman"/>
          <w:b/>
          <w:color w:val="FFFFFF" w:themeColor="background1"/>
          <w:sz w:val="72"/>
          <w:szCs w:val="72"/>
        </w:rPr>
        <w:t>.</w:t>
      </w:r>
      <w:r w:rsidRPr="00C00D64">
        <w:rPr>
          <w:rFonts w:ascii="Lato" w:hAnsi="Lato" w:cs="Times New Roman"/>
          <w:b/>
          <w:color w:val="FFFFFF" w:themeColor="background1"/>
          <w:sz w:val="72"/>
          <w:szCs w:val="72"/>
        </w:rPr>
        <w:t xml:space="preserve"> </w:t>
      </w:r>
      <w:r w:rsidR="00236C0D" w:rsidRPr="00C00D64">
        <w:rPr>
          <w:rFonts w:ascii="Lato" w:hAnsi="Lato" w:cs="Times New Roman"/>
          <w:b/>
          <w:color w:val="FFFFFF" w:themeColor="background1"/>
          <w:sz w:val="72"/>
          <w:szCs w:val="72"/>
        </w:rPr>
        <w:t>Budżet obywatelski</w:t>
      </w:r>
      <w:bookmarkEnd w:id="824"/>
      <w:bookmarkEnd w:id="825"/>
      <w:bookmarkEnd w:id="826"/>
      <w:bookmarkEnd w:id="827"/>
    </w:p>
    <w:p w:rsidR="00236C0D" w:rsidRPr="00C855FC" w:rsidRDefault="00236C0D" w:rsidP="00236C0D">
      <w:pPr>
        <w:rPr>
          <w:rFonts w:ascii="Lato" w:hAnsi="Lato" w:cs="Times New Roman"/>
          <w:sz w:val="22"/>
        </w:rPr>
      </w:pPr>
    </w:p>
    <w:p w:rsidR="00236C0D" w:rsidRPr="00C855FC" w:rsidRDefault="00236C0D" w:rsidP="00236C0D">
      <w:pPr>
        <w:rPr>
          <w:rFonts w:ascii="Lato" w:hAnsi="Lato"/>
          <w:sz w:val="22"/>
        </w:rPr>
      </w:pPr>
      <w:r w:rsidRPr="00C855FC">
        <w:rPr>
          <w:rFonts w:ascii="Lato" w:hAnsi="Lato"/>
          <w:sz w:val="22"/>
        </w:rPr>
        <w:t xml:space="preserve">W 5. edycji budżetu obywatelskiego Krakowa na projekty zaplanowano kwotę </w:t>
      </w:r>
      <w:r w:rsidRPr="00A3792F">
        <w:rPr>
          <w:rFonts w:ascii="Lato" w:hAnsi="Lato"/>
          <w:b/>
          <w:sz w:val="22"/>
        </w:rPr>
        <w:t>12 455</w:t>
      </w:r>
      <w:r w:rsidR="009D1CBD">
        <w:rPr>
          <w:rFonts w:ascii="Lato" w:hAnsi="Lato"/>
          <w:b/>
          <w:sz w:val="22"/>
        </w:rPr>
        <w:t> </w:t>
      </w:r>
      <w:r w:rsidRPr="00A3792F">
        <w:rPr>
          <w:rFonts w:ascii="Lato" w:hAnsi="Lato"/>
          <w:b/>
          <w:sz w:val="22"/>
        </w:rPr>
        <w:t>000</w:t>
      </w:r>
      <w:r w:rsidR="009D1CBD">
        <w:rPr>
          <w:rFonts w:ascii="Lato" w:hAnsi="Lato"/>
          <w:b/>
          <w:sz w:val="22"/>
        </w:rPr>
        <w:t> </w:t>
      </w:r>
      <w:r w:rsidRPr="00A3792F">
        <w:rPr>
          <w:rFonts w:ascii="Lato" w:hAnsi="Lato"/>
          <w:b/>
          <w:sz w:val="22"/>
        </w:rPr>
        <w:t>PLN</w:t>
      </w:r>
      <w:r w:rsidRPr="00C855FC">
        <w:rPr>
          <w:rFonts w:ascii="Lato" w:hAnsi="Lato"/>
          <w:sz w:val="22"/>
        </w:rPr>
        <w:t>. Z tej kwoty na projekty ogólnomiejskie przeznaczono 8 000 100 PLN, natomiast na projekty dzielnicowe 4 454 900 PLN.</w:t>
      </w:r>
    </w:p>
    <w:p w:rsidR="00236C0D" w:rsidRPr="00C855FC" w:rsidRDefault="00236C0D" w:rsidP="00236C0D">
      <w:pPr>
        <w:rPr>
          <w:rFonts w:ascii="Lato" w:hAnsi="Lato"/>
          <w:sz w:val="22"/>
        </w:rPr>
      </w:pPr>
    </w:p>
    <w:p w:rsidR="00236C0D" w:rsidRPr="00C855FC" w:rsidRDefault="00236C0D" w:rsidP="00236C0D">
      <w:pPr>
        <w:rPr>
          <w:rFonts w:ascii="Lato" w:hAnsi="Lato"/>
          <w:sz w:val="22"/>
        </w:rPr>
      </w:pPr>
      <w:r w:rsidRPr="00C855FC">
        <w:rPr>
          <w:rFonts w:ascii="Lato" w:hAnsi="Lato"/>
          <w:sz w:val="22"/>
        </w:rPr>
        <w:t>Pod względem przeznaczanych środków krakowski budżet obywatelski jest 8.</w:t>
      </w:r>
      <w:r w:rsidR="009D1CBD">
        <w:rPr>
          <w:rFonts w:ascii="Lato" w:hAnsi="Lato"/>
          <w:sz w:val="22"/>
        </w:rPr>
        <w:t> </w:t>
      </w:r>
      <w:r w:rsidRPr="00C855FC">
        <w:rPr>
          <w:rFonts w:ascii="Lato" w:hAnsi="Lato"/>
          <w:sz w:val="22"/>
        </w:rPr>
        <w:t>najwyższym budżetem obywatelskim w Polsce, biorąc pod uwagę zakończone edycje w</w:t>
      </w:r>
      <w:r>
        <w:rPr>
          <w:rFonts w:ascii="Lato" w:hAnsi="Lato"/>
          <w:sz w:val="22"/>
        </w:rPr>
        <w:t> </w:t>
      </w:r>
      <w:r w:rsidRPr="00C855FC">
        <w:rPr>
          <w:rFonts w:ascii="Lato" w:hAnsi="Lato"/>
          <w:sz w:val="22"/>
        </w:rPr>
        <w:t xml:space="preserve">2017 i 2018 roku. Największe kwoty na budżet obywatelski przeznaczyły Warszawa – </w:t>
      </w:r>
      <w:r>
        <w:rPr>
          <w:rFonts w:ascii="Lato" w:hAnsi="Lato"/>
          <w:sz w:val="22"/>
        </w:rPr>
        <w:t> </w:t>
      </w:r>
      <w:r w:rsidRPr="00C855FC">
        <w:rPr>
          <w:rFonts w:ascii="Lato" w:hAnsi="Lato"/>
          <w:sz w:val="22"/>
        </w:rPr>
        <w:t>64,7 mln PLN (2018), Łódź – 40 mln PLN (2018) oraz Wrocław – 25 mln PLN (2018).</w:t>
      </w:r>
    </w:p>
    <w:p w:rsidR="00236C0D" w:rsidRPr="00C855FC" w:rsidRDefault="00236C0D" w:rsidP="00236C0D">
      <w:pPr>
        <w:rPr>
          <w:rFonts w:ascii="Lato" w:hAnsi="Lato"/>
          <w:sz w:val="22"/>
        </w:rPr>
      </w:pPr>
    </w:p>
    <w:p w:rsidR="00236C0D" w:rsidRPr="00C855FC" w:rsidRDefault="00236C0D" w:rsidP="00236C0D">
      <w:pPr>
        <w:rPr>
          <w:rFonts w:ascii="Lato" w:hAnsi="Lato"/>
          <w:sz w:val="22"/>
        </w:rPr>
      </w:pPr>
      <w:r w:rsidRPr="00C855FC">
        <w:rPr>
          <w:rFonts w:ascii="Lato" w:hAnsi="Lato"/>
          <w:sz w:val="22"/>
        </w:rPr>
        <w:t xml:space="preserve">Wysokość budżetu obywatelskiego pozostaje na zbliżonym poziomie od ostatnich 3 lat. W 2016 wyniosła 10,9 mln PLN, w 2017 12,1 mln PLN, a w 2018 12,5 mln PLN. Proporcja budżetu obywatelskiego względem wydatków ogółem miasta dla Krakowa wyniosła 0,22%. </w:t>
      </w:r>
    </w:p>
    <w:p w:rsidR="00236C0D" w:rsidRPr="00C855FC" w:rsidRDefault="00236C0D" w:rsidP="00236C0D">
      <w:pPr>
        <w:rPr>
          <w:rFonts w:ascii="Lato" w:hAnsi="Lato"/>
          <w:sz w:val="22"/>
        </w:rPr>
      </w:pPr>
    </w:p>
    <w:p w:rsidR="00236C0D" w:rsidRPr="00C855FC" w:rsidRDefault="00236C0D" w:rsidP="00236C0D">
      <w:pPr>
        <w:rPr>
          <w:rFonts w:ascii="Lato" w:hAnsi="Lato"/>
          <w:sz w:val="22"/>
        </w:rPr>
      </w:pPr>
      <w:r w:rsidRPr="00C855FC">
        <w:rPr>
          <w:rFonts w:ascii="Lato" w:hAnsi="Lato"/>
          <w:sz w:val="22"/>
        </w:rPr>
        <w:t>Kwoty przeznaczone na realizację propozycji zadań o charakterze dzielnicowym były określane przez poszczególne Dzielnice oraz zwiększane dodatkową kwotą przyznaną przez Prezydenta Miasta. Wysokość tej kwoty można potraktować jako wskaźnik zaangażowania danej dzielnicy w budżet obywatelski. Największe kwoty na zadania dzielnicowe przeznaczyły dzielnice: IV Prądnik Biały –</w:t>
      </w:r>
      <w:r>
        <w:rPr>
          <w:rFonts w:ascii="Lato" w:hAnsi="Lato"/>
          <w:sz w:val="22"/>
        </w:rPr>
        <w:t xml:space="preserve"> </w:t>
      </w:r>
      <w:r w:rsidRPr="00C855FC">
        <w:rPr>
          <w:rFonts w:ascii="Lato" w:hAnsi="Lato"/>
          <w:sz w:val="22"/>
        </w:rPr>
        <w:t>565 300 PLN, XIII Podgórze –</w:t>
      </w:r>
      <w:r>
        <w:rPr>
          <w:rFonts w:ascii="Lato" w:hAnsi="Lato"/>
          <w:sz w:val="22"/>
        </w:rPr>
        <w:t> </w:t>
      </w:r>
      <w:r w:rsidRPr="00C855FC">
        <w:rPr>
          <w:rFonts w:ascii="Lato" w:hAnsi="Lato"/>
          <w:sz w:val="22"/>
        </w:rPr>
        <w:t>18</w:t>
      </w:r>
      <w:r>
        <w:rPr>
          <w:rFonts w:ascii="Lato" w:hAnsi="Lato"/>
          <w:sz w:val="22"/>
        </w:rPr>
        <w:t> </w:t>
      </w:r>
      <w:r w:rsidRPr="00C855FC">
        <w:rPr>
          <w:rFonts w:ascii="Lato" w:hAnsi="Lato"/>
          <w:sz w:val="22"/>
        </w:rPr>
        <w:t>800</w:t>
      </w:r>
      <w:r>
        <w:rPr>
          <w:rFonts w:ascii="Lato" w:hAnsi="Lato"/>
          <w:sz w:val="22"/>
        </w:rPr>
        <w:t> </w:t>
      </w:r>
      <w:r w:rsidRPr="00C855FC">
        <w:rPr>
          <w:rFonts w:ascii="Lato" w:hAnsi="Lato"/>
          <w:sz w:val="22"/>
        </w:rPr>
        <w:t>PLN oraz VII Zwierzyniec – 448 900 PLN.</w:t>
      </w:r>
    </w:p>
    <w:p w:rsidR="00236C0D" w:rsidRPr="00C855FC" w:rsidRDefault="00236C0D" w:rsidP="00236C0D">
      <w:pPr>
        <w:rPr>
          <w:rFonts w:ascii="Lato" w:hAnsi="Lato"/>
          <w:sz w:val="22"/>
        </w:rPr>
      </w:pPr>
    </w:p>
    <w:p w:rsidR="00236C0D" w:rsidRPr="00C855FC" w:rsidRDefault="00236C0D" w:rsidP="00236C0D">
      <w:pPr>
        <w:rPr>
          <w:rFonts w:ascii="Lato" w:hAnsi="Lato"/>
          <w:sz w:val="22"/>
        </w:rPr>
      </w:pPr>
      <w:r w:rsidRPr="00C855FC">
        <w:rPr>
          <w:rFonts w:ascii="Lato" w:hAnsi="Lato"/>
          <w:sz w:val="22"/>
        </w:rPr>
        <w:t>W przeliczeniu tej kwoty na jednego mieszkańca największą kwotą dysponowali mieszkańcy dzielnic: VII Zwierzyniec – 22,1 PLN, IX Łagiewniki-Borek Falęcki – 16,9 PLN oraz</w:t>
      </w:r>
      <w:r>
        <w:rPr>
          <w:rFonts w:ascii="Lato" w:hAnsi="Lato"/>
          <w:sz w:val="22"/>
        </w:rPr>
        <w:t> </w:t>
      </w:r>
      <w:r w:rsidRPr="00C855FC">
        <w:rPr>
          <w:rFonts w:ascii="Lato" w:hAnsi="Lato"/>
          <w:sz w:val="22"/>
        </w:rPr>
        <w:t>XIII</w:t>
      </w:r>
      <w:r>
        <w:rPr>
          <w:rFonts w:ascii="Lato" w:hAnsi="Lato"/>
          <w:sz w:val="22"/>
        </w:rPr>
        <w:t> </w:t>
      </w:r>
      <w:r w:rsidRPr="00C855FC">
        <w:rPr>
          <w:rFonts w:ascii="Lato" w:hAnsi="Lato"/>
          <w:sz w:val="22"/>
        </w:rPr>
        <w:t>Podgórze – 14,5 PLN.</w:t>
      </w:r>
    </w:p>
    <w:p w:rsidR="00236C0D" w:rsidRPr="00C855FC" w:rsidRDefault="00236C0D" w:rsidP="00236C0D">
      <w:pPr>
        <w:rPr>
          <w:rFonts w:ascii="Lato" w:hAnsi="Lato"/>
          <w:sz w:val="22"/>
        </w:rPr>
      </w:pPr>
    </w:p>
    <w:p w:rsidR="00236C0D" w:rsidRPr="00C855FC" w:rsidRDefault="00236C0D" w:rsidP="00236C0D">
      <w:pPr>
        <w:rPr>
          <w:rFonts w:ascii="Lato" w:hAnsi="Lato"/>
          <w:sz w:val="22"/>
        </w:rPr>
      </w:pPr>
      <w:r w:rsidRPr="00C855FC">
        <w:rPr>
          <w:rFonts w:ascii="Lato" w:hAnsi="Lato"/>
          <w:sz w:val="22"/>
        </w:rPr>
        <w:t xml:space="preserve">Oceniając budżet obywatelski, szczególnie w zakresie zaangażowania w niego mieszkańców Krakowa, warto wziąć pod uwagę ogólną </w:t>
      </w:r>
      <w:r w:rsidRPr="00C855FC">
        <w:rPr>
          <w:rFonts w:ascii="Lato" w:hAnsi="Lato"/>
          <w:b/>
          <w:sz w:val="22"/>
        </w:rPr>
        <w:t>kondycję partycypacji społecznej</w:t>
      </w:r>
      <w:r w:rsidRPr="00C855FC">
        <w:rPr>
          <w:rFonts w:ascii="Lato" w:hAnsi="Lato"/>
          <w:sz w:val="22"/>
        </w:rPr>
        <w:t xml:space="preserve"> w Krakowie.</w:t>
      </w:r>
    </w:p>
    <w:p w:rsidR="00236C0D" w:rsidRPr="00C855FC" w:rsidRDefault="00236C0D" w:rsidP="00236C0D">
      <w:pPr>
        <w:rPr>
          <w:rFonts w:ascii="Lato" w:hAnsi="Lato"/>
          <w:sz w:val="22"/>
        </w:rPr>
      </w:pPr>
      <w:r w:rsidRPr="00C855FC">
        <w:rPr>
          <w:rFonts w:ascii="Lato" w:hAnsi="Lato"/>
          <w:sz w:val="22"/>
        </w:rPr>
        <w:t xml:space="preserve">W badaniu Barometr Krakowski 2018 mieszkańców proszono o wskazanie </w:t>
      </w:r>
      <w:r w:rsidRPr="00C855FC">
        <w:rPr>
          <w:rFonts w:ascii="Lato" w:hAnsi="Lato"/>
          <w:b/>
          <w:sz w:val="22"/>
        </w:rPr>
        <w:t>trzech najskuteczniejszych form zwrócenia uwagi na problemy mieszkańców</w:t>
      </w:r>
      <w:r w:rsidRPr="00C855FC">
        <w:rPr>
          <w:rFonts w:ascii="Lato" w:hAnsi="Lato"/>
          <w:sz w:val="22"/>
        </w:rPr>
        <w:t xml:space="preserve">. Zagłosowanie w budżecie obywatelskim oraz zgłoszenie projektu w ramach budżetu obywatelskiego wskazało kolejno 16% i 13% mieszkańców. Najczęściej wskazywaną odpowiedzią był kontakt z radnym dzielnicy (31%). Respondenci badania ewaluacyjnego pozytywnie ocenili ogólną organizację budżetu obywatelskiego. Pozytywnej odpowiedzi udzieliło 79% wnioskodawców oraz 75% osób głosujących. </w:t>
      </w:r>
    </w:p>
    <w:p w:rsidR="00236C0D" w:rsidRPr="00C855FC" w:rsidRDefault="00236C0D" w:rsidP="00236C0D">
      <w:pPr>
        <w:rPr>
          <w:rFonts w:ascii="Lato" w:hAnsi="Lato"/>
          <w:sz w:val="22"/>
        </w:rPr>
      </w:pPr>
    </w:p>
    <w:p w:rsidR="00236C0D" w:rsidRPr="00C855FC" w:rsidRDefault="00236C0D" w:rsidP="00236C0D">
      <w:pPr>
        <w:rPr>
          <w:rFonts w:ascii="Lato" w:hAnsi="Lato"/>
          <w:sz w:val="22"/>
        </w:rPr>
      </w:pPr>
      <w:r w:rsidRPr="00C855FC">
        <w:rPr>
          <w:rFonts w:ascii="Lato" w:hAnsi="Lato"/>
          <w:sz w:val="22"/>
        </w:rPr>
        <w:t xml:space="preserve">Ponad połowa mieszkańców Krakowa zapytana o BO uznała, że to </w:t>
      </w:r>
      <w:r w:rsidRPr="00C855FC">
        <w:rPr>
          <w:rFonts w:ascii="Lato" w:hAnsi="Lato"/>
          <w:b/>
          <w:sz w:val="22"/>
        </w:rPr>
        <w:t>dobry sposób na angażowanie mieszkańców w życie miasta</w:t>
      </w:r>
      <w:r w:rsidRPr="00C855FC">
        <w:rPr>
          <w:rFonts w:ascii="Lato" w:hAnsi="Lato"/>
          <w:sz w:val="22"/>
        </w:rPr>
        <w:t xml:space="preserve"> (56%) oraz </w:t>
      </w:r>
      <w:r w:rsidRPr="00C855FC">
        <w:rPr>
          <w:rFonts w:ascii="Lato" w:hAnsi="Lato"/>
          <w:b/>
          <w:sz w:val="22"/>
        </w:rPr>
        <w:t>dobry sposób na wydawanie środków publicznych</w:t>
      </w:r>
      <w:r w:rsidRPr="00C855FC">
        <w:rPr>
          <w:rFonts w:ascii="Lato" w:hAnsi="Lato"/>
          <w:sz w:val="22"/>
        </w:rPr>
        <w:t xml:space="preserve"> (55%). W większości pozostałych przypadków pytani mieszkańcy nie orientowali się w budżecie obywatelskim lub nie mieli zdania. Wśród uczestników BO (wnioskodawców i osób głosujących) odsetek pozytywnych opinii o BO odnośnie do</w:t>
      </w:r>
      <w:r>
        <w:rPr>
          <w:rFonts w:ascii="Lato" w:hAnsi="Lato"/>
          <w:sz w:val="22"/>
        </w:rPr>
        <w:t> </w:t>
      </w:r>
      <w:r w:rsidRPr="00C855FC">
        <w:rPr>
          <w:rFonts w:ascii="Lato" w:hAnsi="Lato"/>
          <w:sz w:val="22"/>
        </w:rPr>
        <w:t>angażowania mieszkańców oraz odnośnie do wydawania środków publicznych jest</w:t>
      </w:r>
      <w:r>
        <w:rPr>
          <w:rFonts w:ascii="Lato" w:hAnsi="Lato"/>
          <w:sz w:val="22"/>
        </w:rPr>
        <w:t> </w:t>
      </w:r>
      <w:r w:rsidRPr="00C855FC">
        <w:rPr>
          <w:rFonts w:ascii="Lato" w:hAnsi="Lato"/>
          <w:sz w:val="22"/>
        </w:rPr>
        <w:t>znacznie wyższy (odpowiednio: 82% oraz 94%).</w:t>
      </w:r>
    </w:p>
    <w:p w:rsidR="00236C0D" w:rsidRDefault="00236C0D" w:rsidP="00236C0D">
      <w:pPr>
        <w:spacing w:after="160" w:line="259" w:lineRule="auto"/>
        <w:jc w:val="left"/>
        <w:rPr>
          <w:rFonts w:ascii="Lato" w:hAnsi="Lato"/>
          <w:sz w:val="22"/>
        </w:rPr>
      </w:pPr>
      <w:r>
        <w:rPr>
          <w:rFonts w:ascii="Lato" w:hAnsi="Lato"/>
          <w:sz w:val="22"/>
        </w:rPr>
        <w:br w:type="page"/>
      </w:r>
    </w:p>
    <w:p w:rsidR="00236C0D" w:rsidRPr="00C855FC" w:rsidRDefault="00236C0D" w:rsidP="00236C0D">
      <w:pPr>
        <w:rPr>
          <w:rFonts w:ascii="Lato" w:hAnsi="Lato"/>
          <w:sz w:val="22"/>
        </w:rPr>
      </w:pPr>
    </w:p>
    <w:p w:rsidR="00236C0D" w:rsidRDefault="00236C0D" w:rsidP="00236C0D">
      <w:pPr>
        <w:rPr>
          <w:rFonts w:ascii="Lato" w:hAnsi="Lato"/>
          <w:sz w:val="22"/>
        </w:rPr>
      </w:pPr>
      <w:r w:rsidRPr="00C855FC">
        <w:rPr>
          <w:rFonts w:ascii="Lato" w:hAnsi="Lato"/>
          <w:sz w:val="22"/>
        </w:rPr>
        <w:t>W 5. edycji budżetu obywatelskiego Miasta Krakowa mieszkańcy złożyli łącznie 678</w:t>
      </w:r>
      <w:r>
        <w:rPr>
          <w:rFonts w:ascii="Lato" w:hAnsi="Lato"/>
          <w:sz w:val="22"/>
        </w:rPr>
        <w:t> </w:t>
      </w:r>
      <w:r w:rsidRPr="00C855FC">
        <w:rPr>
          <w:rFonts w:ascii="Lato" w:hAnsi="Lato"/>
          <w:sz w:val="22"/>
        </w:rPr>
        <w:t>propozycji zadań. Wśród największych polskich miast K</w:t>
      </w:r>
      <w:r w:rsidRPr="00C855FC">
        <w:rPr>
          <w:rFonts w:ascii="Lato" w:hAnsi="Lato"/>
          <w:b/>
          <w:sz w:val="22"/>
        </w:rPr>
        <w:t>raków plasuje się na trzeciej pozycji pod względem liczby zgłoszonych projektów przez mieszkańców</w:t>
      </w:r>
      <w:r w:rsidRPr="00C855FC">
        <w:rPr>
          <w:rFonts w:ascii="Lato" w:hAnsi="Lato"/>
          <w:sz w:val="22"/>
        </w:rPr>
        <w:t>. Kraków ustępuje Warszawie – 2</w:t>
      </w:r>
      <w:r w:rsidR="009D1CBD">
        <w:rPr>
          <w:rFonts w:ascii="Lato" w:hAnsi="Lato"/>
          <w:sz w:val="22"/>
        </w:rPr>
        <w:t> </w:t>
      </w:r>
      <w:r w:rsidRPr="00C855FC">
        <w:rPr>
          <w:rFonts w:ascii="Lato" w:hAnsi="Lato"/>
          <w:sz w:val="22"/>
        </w:rPr>
        <w:t>433 projekty (2018) oraz Łodzi – 1</w:t>
      </w:r>
      <w:r w:rsidR="009D1CBD">
        <w:rPr>
          <w:rFonts w:ascii="Lato" w:hAnsi="Lato"/>
          <w:sz w:val="22"/>
        </w:rPr>
        <w:t> </w:t>
      </w:r>
      <w:r w:rsidRPr="00C855FC">
        <w:rPr>
          <w:rFonts w:ascii="Lato" w:hAnsi="Lato"/>
          <w:sz w:val="22"/>
        </w:rPr>
        <w:t xml:space="preserve">285 (2018). </w:t>
      </w:r>
      <w:r w:rsidRPr="00C855FC">
        <w:rPr>
          <w:rFonts w:ascii="Lato" w:hAnsi="Lato"/>
          <w:b/>
          <w:sz w:val="22"/>
        </w:rPr>
        <w:t>Ponad</w:t>
      </w:r>
      <w:r>
        <w:rPr>
          <w:rFonts w:ascii="Lato" w:hAnsi="Lato"/>
          <w:b/>
          <w:sz w:val="22"/>
        </w:rPr>
        <w:t> </w:t>
      </w:r>
      <w:r w:rsidRPr="00C855FC">
        <w:rPr>
          <w:rFonts w:ascii="Lato" w:hAnsi="Lato"/>
          <w:b/>
          <w:sz w:val="22"/>
        </w:rPr>
        <w:t>trzy</w:t>
      </w:r>
      <w:r>
        <w:rPr>
          <w:rFonts w:ascii="Lato" w:hAnsi="Lato"/>
          <w:b/>
          <w:sz w:val="22"/>
        </w:rPr>
        <w:t> </w:t>
      </w:r>
      <w:r w:rsidRPr="00C855FC">
        <w:rPr>
          <w:rFonts w:ascii="Lato" w:hAnsi="Lato"/>
          <w:b/>
          <w:sz w:val="22"/>
        </w:rPr>
        <w:t>czwarte propozycji zadań zostało złożonych w ciągu ostatnich 6 dni przed terminem składania</w:t>
      </w:r>
      <w:r w:rsidRPr="00C855FC">
        <w:rPr>
          <w:rFonts w:ascii="Lato" w:hAnsi="Lato"/>
          <w:sz w:val="22"/>
        </w:rPr>
        <w:t xml:space="preserve"> (78%), a ostatniego dnia złożono 26% propozycji zadań.</w:t>
      </w:r>
    </w:p>
    <w:p w:rsidR="00236C0D" w:rsidRPr="00C855FC" w:rsidRDefault="00236C0D" w:rsidP="00236C0D">
      <w:pPr>
        <w:rPr>
          <w:rFonts w:ascii="Lato" w:hAnsi="Lato"/>
          <w:sz w:val="22"/>
        </w:rPr>
      </w:pPr>
    </w:p>
    <w:p w:rsidR="00236C0D" w:rsidRPr="00C855FC" w:rsidRDefault="00236C0D" w:rsidP="00236C0D">
      <w:pPr>
        <w:rPr>
          <w:rFonts w:ascii="Lato" w:hAnsi="Lato"/>
          <w:sz w:val="22"/>
        </w:rPr>
      </w:pPr>
      <w:r w:rsidRPr="00C855FC">
        <w:rPr>
          <w:rFonts w:ascii="Lato" w:hAnsi="Lato"/>
          <w:sz w:val="22"/>
        </w:rPr>
        <w:t xml:space="preserve">Najwięcej propozycji zadań złożono w kategoriach: </w:t>
      </w:r>
      <w:r w:rsidRPr="00C855FC">
        <w:rPr>
          <w:rFonts w:ascii="Lato" w:hAnsi="Lato"/>
          <w:b/>
          <w:sz w:val="22"/>
        </w:rPr>
        <w:t>„infrastruktura”</w:t>
      </w:r>
      <w:r w:rsidRPr="00C855FC">
        <w:rPr>
          <w:rFonts w:ascii="Lato" w:hAnsi="Lato"/>
          <w:sz w:val="22"/>
        </w:rPr>
        <w:t xml:space="preserve"> (26%; 173 wnioski), </w:t>
      </w:r>
      <w:r w:rsidRPr="00C855FC">
        <w:rPr>
          <w:rFonts w:ascii="Lato" w:hAnsi="Lato"/>
          <w:b/>
          <w:sz w:val="22"/>
        </w:rPr>
        <w:t>„zieleń i ochrona środowiska”</w:t>
      </w:r>
      <w:r w:rsidRPr="00C855FC">
        <w:rPr>
          <w:rFonts w:ascii="Lato" w:hAnsi="Lato"/>
          <w:sz w:val="22"/>
        </w:rPr>
        <w:t xml:space="preserve"> (19%, 129) oraz </w:t>
      </w:r>
      <w:r w:rsidRPr="00C855FC">
        <w:rPr>
          <w:rFonts w:ascii="Lato" w:hAnsi="Lato"/>
          <w:b/>
          <w:sz w:val="22"/>
        </w:rPr>
        <w:t>„sport i infrastruktura sportowa”</w:t>
      </w:r>
      <w:r w:rsidRPr="00C855FC">
        <w:rPr>
          <w:rFonts w:ascii="Lato" w:hAnsi="Lato"/>
          <w:sz w:val="22"/>
        </w:rPr>
        <w:t xml:space="preserve"> (17%, </w:t>
      </w:r>
      <w:r>
        <w:rPr>
          <w:rFonts w:ascii="Lato" w:hAnsi="Lato"/>
          <w:sz w:val="22"/>
        </w:rPr>
        <w:t> </w:t>
      </w:r>
      <w:r w:rsidRPr="00C855FC">
        <w:rPr>
          <w:rFonts w:ascii="Lato" w:hAnsi="Lato"/>
          <w:sz w:val="22"/>
        </w:rPr>
        <w:t>118).</w:t>
      </w:r>
    </w:p>
    <w:p w:rsidR="00236C0D" w:rsidRPr="00C855FC" w:rsidRDefault="00236C0D" w:rsidP="00236C0D">
      <w:pPr>
        <w:rPr>
          <w:rFonts w:ascii="Lato" w:hAnsi="Lato"/>
          <w:sz w:val="22"/>
        </w:rPr>
      </w:pPr>
      <w:r w:rsidRPr="00C855FC">
        <w:rPr>
          <w:rFonts w:ascii="Lato" w:hAnsi="Lato"/>
          <w:sz w:val="22"/>
        </w:rPr>
        <w:t xml:space="preserve">Wśród złożonych propozycji zadań znalazło się </w:t>
      </w:r>
      <w:r w:rsidRPr="00C855FC">
        <w:rPr>
          <w:rFonts w:ascii="Lato" w:hAnsi="Lato"/>
          <w:b/>
          <w:sz w:val="22"/>
        </w:rPr>
        <w:t>450 zadań o charakterze dzielnicowym</w:t>
      </w:r>
      <w:r w:rsidRPr="00C855FC">
        <w:rPr>
          <w:rFonts w:ascii="Lato" w:hAnsi="Lato"/>
          <w:sz w:val="22"/>
        </w:rPr>
        <w:t xml:space="preserve"> oraz </w:t>
      </w:r>
      <w:r w:rsidRPr="00C855FC">
        <w:rPr>
          <w:rFonts w:ascii="Lato" w:hAnsi="Lato"/>
          <w:b/>
          <w:sz w:val="22"/>
        </w:rPr>
        <w:t>228 o charakterze ogólnomiejskim</w:t>
      </w:r>
      <w:r w:rsidRPr="00C855FC">
        <w:rPr>
          <w:rFonts w:ascii="Lato" w:hAnsi="Lato"/>
          <w:sz w:val="22"/>
        </w:rPr>
        <w:t>. Najwięcej propozycji zadań o charakterze dzielnicowym zgłoszono w dzielnicach: IV Prądnik Biały – 45, XIII Zwierzyniec –</w:t>
      </w:r>
      <w:r>
        <w:rPr>
          <w:rFonts w:ascii="Lato" w:hAnsi="Lato"/>
          <w:sz w:val="22"/>
        </w:rPr>
        <w:t> </w:t>
      </w:r>
      <w:r w:rsidRPr="00C855FC">
        <w:rPr>
          <w:rFonts w:ascii="Lato" w:hAnsi="Lato"/>
          <w:sz w:val="22"/>
        </w:rPr>
        <w:t>43</w:t>
      </w:r>
      <w:r>
        <w:rPr>
          <w:rFonts w:ascii="Lato" w:hAnsi="Lato"/>
          <w:sz w:val="22"/>
        </w:rPr>
        <w:t> </w:t>
      </w:r>
      <w:r w:rsidRPr="00C855FC">
        <w:rPr>
          <w:rFonts w:ascii="Lato" w:hAnsi="Lato"/>
          <w:sz w:val="22"/>
        </w:rPr>
        <w:t>i I Stare Miasto – 35.</w:t>
      </w:r>
    </w:p>
    <w:p w:rsidR="00236C0D" w:rsidRPr="00C855FC" w:rsidRDefault="00236C0D" w:rsidP="00236C0D">
      <w:pPr>
        <w:rPr>
          <w:rFonts w:ascii="Lato" w:hAnsi="Lato"/>
          <w:sz w:val="22"/>
        </w:rPr>
      </w:pPr>
    </w:p>
    <w:p w:rsidR="00236C0D" w:rsidRPr="00C855FC" w:rsidRDefault="00236C0D" w:rsidP="00236C0D">
      <w:pPr>
        <w:rPr>
          <w:rFonts w:ascii="Lato" w:hAnsi="Lato"/>
          <w:sz w:val="22"/>
        </w:rPr>
      </w:pPr>
      <w:r w:rsidRPr="00C855FC">
        <w:rPr>
          <w:rFonts w:ascii="Lato" w:hAnsi="Lato"/>
          <w:sz w:val="22"/>
        </w:rPr>
        <w:t xml:space="preserve">Wnioskodawcy </w:t>
      </w:r>
      <w:r w:rsidRPr="00C855FC">
        <w:rPr>
          <w:rFonts w:ascii="Lato" w:hAnsi="Lato"/>
          <w:b/>
          <w:sz w:val="22"/>
        </w:rPr>
        <w:t>najczęściej składali jedną propozycję zadania</w:t>
      </w:r>
      <w:r w:rsidRPr="00C855FC">
        <w:rPr>
          <w:rFonts w:ascii="Lato" w:hAnsi="Lato"/>
          <w:sz w:val="22"/>
        </w:rPr>
        <w:t xml:space="preserve"> (339), dwie propozycje zadań złożyło 79 wnioskodawców, trzy – 20 wnioskodawców, cztery – </w:t>
      </w:r>
      <w:r>
        <w:rPr>
          <w:rFonts w:ascii="Lato" w:hAnsi="Lato"/>
          <w:sz w:val="22"/>
        </w:rPr>
        <w:t> </w:t>
      </w:r>
      <w:r w:rsidRPr="00C855FC">
        <w:rPr>
          <w:rFonts w:ascii="Lato" w:hAnsi="Lato"/>
          <w:sz w:val="22"/>
        </w:rPr>
        <w:t xml:space="preserve">8 </w:t>
      </w:r>
      <w:r>
        <w:rPr>
          <w:rFonts w:ascii="Lato" w:hAnsi="Lato"/>
          <w:sz w:val="22"/>
        </w:rPr>
        <w:t> </w:t>
      </w:r>
      <w:r w:rsidRPr="00C855FC">
        <w:rPr>
          <w:rFonts w:ascii="Lato" w:hAnsi="Lato"/>
          <w:sz w:val="22"/>
        </w:rPr>
        <w:t>wnioskodawców, 5 i więcej – 13 wnioskodawców. Dwóch rekordzistów złożyło po</w:t>
      </w:r>
      <w:r>
        <w:rPr>
          <w:rFonts w:ascii="Lato" w:hAnsi="Lato"/>
          <w:sz w:val="22"/>
        </w:rPr>
        <w:t> </w:t>
      </w:r>
      <w:r w:rsidRPr="00C855FC">
        <w:rPr>
          <w:rFonts w:ascii="Lato" w:hAnsi="Lato"/>
          <w:sz w:val="22"/>
        </w:rPr>
        <w:t>10 propozycji zadań.</w:t>
      </w:r>
    </w:p>
    <w:p w:rsidR="00236C0D" w:rsidRPr="00C855FC" w:rsidRDefault="00236C0D" w:rsidP="00236C0D">
      <w:pPr>
        <w:rPr>
          <w:rFonts w:ascii="Lato" w:hAnsi="Lato"/>
          <w:sz w:val="22"/>
        </w:rPr>
      </w:pPr>
    </w:p>
    <w:p w:rsidR="00236C0D" w:rsidRPr="00C855FC" w:rsidRDefault="00236C0D" w:rsidP="00236C0D">
      <w:pPr>
        <w:rPr>
          <w:rFonts w:ascii="Lato" w:hAnsi="Lato"/>
          <w:sz w:val="22"/>
        </w:rPr>
      </w:pPr>
      <w:r w:rsidRPr="00C855FC">
        <w:rPr>
          <w:rFonts w:ascii="Lato" w:hAnsi="Lato"/>
          <w:sz w:val="22"/>
        </w:rPr>
        <w:t>W latach 2016–2018 propozycje zadań złożyło łącznie 1</w:t>
      </w:r>
      <w:r w:rsidR="009D1CBD">
        <w:rPr>
          <w:rFonts w:ascii="Lato" w:hAnsi="Lato"/>
          <w:sz w:val="22"/>
        </w:rPr>
        <w:t> </w:t>
      </w:r>
      <w:r w:rsidRPr="00C855FC">
        <w:rPr>
          <w:rFonts w:ascii="Lato" w:hAnsi="Lato"/>
          <w:sz w:val="22"/>
        </w:rPr>
        <w:t xml:space="preserve">036 osób. Zdecydowana większość wnioskodawców złożyła propozycje zadań tylko w jednej z trzech edycji (78%). 16% złożyło propozycje zadań w dwóch edycjach, 6% – w trzech. Wśród wnioskodawców w edycjach 2017 i 2018 dominowali wnioskodawcy, dla których było to pierwsze doświadczenie z budżetem obywatelskim. Zdecydowana większość wnioskodawców </w:t>
      </w:r>
      <w:r w:rsidRPr="00C855FC">
        <w:rPr>
          <w:rFonts w:ascii="Lato" w:hAnsi="Lato"/>
          <w:b/>
          <w:sz w:val="22"/>
        </w:rPr>
        <w:t>pozytywnie oceniła łatwość zgłaszania propozycji zadań</w:t>
      </w:r>
      <w:r w:rsidRPr="00C855FC">
        <w:rPr>
          <w:rFonts w:ascii="Lato" w:hAnsi="Lato"/>
          <w:sz w:val="22"/>
        </w:rPr>
        <w:t xml:space="preserve"> (89%).</w:t>
      </w:r>
    </w:p>
    <w:p w:rsidR="00236C0D" w:rsidRPr="00C855FC" w:rsidRDefault="00236C0D" w:rsidP="00236C0D">
      <w:pPr>
        <w:rPr>
          <w:rFonts w:ascii="Lato" w:hAnsi="Lato"/>
          <w:sz w:val="22"/>
        </w:rPr>
      </w:pPr>
    </w:p>
    <w:p w:rsidR="00236C0D" w:rsidRPr="00C855FC" w:rsidRDefault="00236C0D" w:rsidP="00236C0D">
      <w:pPr>
        <w:rPr>
          <w:rFonts w:ascii="Lato" w:hAnsi="Lato"/>
          <w:sz w:val="22"/>
        </w:rPr>
      </w:pPr>
      <w:r w:rsidRPr="00C855FC">
        <w:rPr>
          <w:rFonts w:ascii="Lato" w:hAnsi="Lato"/>
          <w:sz w:val="22"/>
        </w:rPr>
        <w:t xml:space="preserve">W trakcie etapu weryfikacji i opiniowania propozycji zadań </w:t>
      </w:r>
      <w:r w:rsidRPr="00C855FC">
        <w:rPr>
          <w:rFonts w:ascii="Lato" w:hAnsi="Lato"/>
          <w:b/>
          <w:sz w:val="22"/>
        </w:rPr>
        <w:t>negatywnie zweryfikowano 234 propozycje</w:t>
      </w:r>
      <w:r w:rsidRPr="00C855FC">
        <w:rPr>
          <w:rFonts w:ascii="Lato" w:hAnsi="Lato"/>
          <w:sz w:val="22"/>
        </w:rPr>
        <w:t>, a kolejnych 14 zostało wycofanych na jednym z etapów. Negatywnie zweryfikowane lub wycofane propozycje zadań stanowiły 37% ogółu złożonych. Odsetek propozycji zadań odrzuconych lub wycofanych w Krakowie jest</w:t>
      </w:r>
      <w:r>
        <w:rPr>
          <w:rFonts w:ascii="Lato" w:hAnsi="Lato"/>
          <w:sz w:val="22"/>
        </w:rPr>
        <w:t> </w:t>
      </w:r>
      <w:r w:rsidRPr="00C855FC">
        <w:rPr>
          <w:rFonts w:ascii="Lato" w:hAnsi="Lato"/>
          <w:b/>
          <w:sz w:val="22"/>
        </w:rPr>
        <w:t>przeciętny</w:t>
      </w:r>
      <w:r w:rsidRPr="00C855FC">
        <w:rPr>
          <w:rFonts w:ascii="Lato" w:hAnsi="Lato"/>
          <w:sz w:val="22"/>
        </w:rPr>
        <w:t xml:space="preserve"> w porównaniu z innymi miastami. Najwięcej projektów odrzucono w</w:t>
      </w:r>
      <w:r>
        <w:rPr>
          <w:rFonts w:ascii="Lato" w:hAnsi="Lato"/>
          <w:sz w:val="22"/>
        </w:rPr>
        <w:t> </w:t>
      </w:r>
      <w:r w:rsidRPr="00C855FC">
        <w:rPr>
          <w:rFonts w:ascii="Lato" w:hAnsi="Lato"/>
          <w:sz w:val="22"/>
        </w:rPr>
        <w:t xml:space="preserve">Białymstoku (58%, 60, 2017), we Wrocławiu (53%, 345, 2018) oraz w Poznaniu (51%, </w:t>
      </w:r>
      <w:r>
        <w:rPr>
          <w:rFonts w:ascii="Lato" w:hAnsi="Lato"/>
          <w:sz w:val="22"/>
        </w:rPr>
        <w:t> </w:t>
      </w:r>
      <w:r w:rsidRPr="00C855FC">
        <w:rPr>
          <w:rFonts w:ascii="Lato" w:hAnsi="Lato"/>
          <w:sz w:val="22"/>
        </w:rPr>
        <w:t>165, 2017).</w:t>
      </w:r>
    </w:p>
    <w:p w:rsidR="00236C0D" w:rsidRPr="00C855FC" w:rsidRDefault="00236C0D" w:rsidP="00236C0D">
      <w:pPr>
        <w:rPr>
          <w:rFonts w:ascii="Lato" w:hAnsi="Lato"/>
          <w:sz w:val="22"/>
        </w:rPr>
      </w:pPr>
    </w:p>
    <w:p w:rsidR="00236C0D" w:rsidRPr="00C855FC" w:rsidRDefault="00236C0D" w:rsidP="00236C0D">
      <w:pPr>
        <w:rPr>
          <w:rFonts w:ascii="Lato" w:hAnsi="Lato"/>
          <w:sz w:val="22"/>
        </w:rPr>
      </w:pPr>
      <w:r w:rsidRPr="00C855FC">
        <w:rPr>
          <w:rFonts w:ascii="Lato" w:hAnsi="Lato"/>
          <w:sz w:val="22"/>
        </w:rPr>
        <w:t xml:space="preserve">W 5. edycji budżetu obywatelskiego Krakowa mieszkańcy mogli głosować drogą elektroniczną oraz bezpośrednią (papierową). Dla mieszkańców przygotowano </w:t>
      </w:r>
      <w:r w:rsidRPr="00C855FC">
        <w:rPr>
          <w:rFonts w:ascii="Lato" w:hAnsi="Lato"/>
          <w:b/>
          <w:sz w:val="22"/>
        </w:rPr>
        <w:t>9</w:t>
      </w:r>
      <w:r>
        <w:rPr>
          <w:rFonts w:ascii="Lato" w:hAnsi="Lato"/>
          <w:b/>
          <w:sz w:val="22"/>
        </w:rPr>
        <w:t> </w:t>
      </w:r>
      <w:r w:rsidRPr="00C855FC">
        <w:rPr>
          <w:rFonts w:ascii="Lato" w:hAnsi="Lato"/>
          <w:b/>
          <w:sz w:val="22"/>
        </w:rPr>
        <w:t>punktów miejskich oraz 115 punktów zlokalizowanych w poszczególnych dzielnicach</w:t>
      </w:r>
      <w:r w:rsidRPr="00C855FC">
        <w:rPr>
          <w:rFonts w:ascii="Lato" w:hAnsi="Lato"/>
          <w:sz w:val="22"/>
        </w:rPr>
        <w:t>, w których mogli oni oddać swój głos w formie papierowej.</w:t>
      </w:r>
    </w:p>
    <w:p w:rsidR="00236C0D" w:rsidRPr="00C855FC" w:rsidRDefault="00236C0D" w:rsidP="00236C0D">
      <w:pPr>
        <w:rPr>
          <w:rFonts w:ascii="Lato" w:hAnsi="Lato"/>
          <w:sz w:val="22"/>
        </w:rPr>
      </w:pPr>
    </w:p>
    <w:p w:rsidR="00236C0D" w:rsidRPr="00C855FC" w:rsidRDefault="00236C0D" w:rsidP="00236C0D">
      <w:pPr>
        <w:rPr>
          <w:rFonts w:ascii="Lato" w:hAnsi="Lato"/>
          <w:sz w:val="22"/>
        </w:rPr>
      </w:pPr>
      <w:r w:rsidRPr="00C855FC">
        <w:rPr>
          <w:rFonts w:ascii="Lato" w:hAnsi="Lato"/>
          <w:sz w:val="22"/>
        </w:rPr>
        <w:t xml:space="preserve">Oddanie głosu za pomocą karty papierowej było możliwe w </w:t>
      </w:r>
      <w:r w:rsidRPr="00C855FC">
        <w:rPr>
          <w:rFonts w:ascii="Lato" w:hAnsi="Lato"/>
          <w:b/>
          <w:sz w:val="22"/>
        </w:rPr>
        <w:t>punktach miejskich, w</w:t>
      </w:r>
      <w:r>
        <w:rPr>
          <w:rFonts w:ascii="Lato" w:hAnsi="Lato"/>
          <w:b/>
          <w:sz w:val="22"/>
        </w:rPr>
        <w:t> </w:t>
      </w:r>
      <w:r w:rsidRPr="00C855FC">
        <w:rPr>
          <w:rFonts w:ascii="Lato" w:hAnsi="Lato"/>
          <w:b/>
          <w:sz w:val="22"/>
        </w:rPr>
        <w:t>siedzibach rad dzielnic, 35 ośrodkach kultury i ich filiach, 29 filiach Biblioteki Kraków oraz w Bibliotece Głównej na Dębnikach.</w:t>
      </w:r>
      <w:r w:rsidRPr="00C855FC">
        <w:rPr>
          <w:rFonts w:ascii="Lato" w:hAnsi="Lato"/>
          <w:sz w:val="22"/>
        </w:rPr>
        <w:t xml:space="preserve"> Dodatkowo ustanowiono 10 punktów do</w:t>
      </w:r>
      <w:r>
        <w:rPr>
          <w:rFonts w:ascii="Lato" w:hAnsi="Lato"/>
          <w:sz w:val="22"/>
        </w:rPr>
        <w:t> </w:t>
      </w:r>
      <w:r w:rsidRPr="00C855FC">
        <w:rPr>
          <w:rFonts w:ascii="Lato" w:hAnsi="Lato"/>
          <w:sz w:val="22"/>
        </w:rPr>
        <w:t xml:space="preserve">głosowania w miejscach realizacji Programów Aktywności Lokalnej, 5 w placówkach edukacyjnych (szkoły, przedszkola) oraz jeden w Centrum Aktywności Seniora. Mieszkańcy Krowodrzy i Bronowic mogli skorzystać również z </w:t>
      </w:r>
      <w:r w:rsidRPr="00C855FC">
        <w:rPr>
          <w:rFonts w:ascii="Lato" w:hAnsi="Lato"/>
          <w:b/>
          <w:sz w:val="22"/>
        </w:rPr>
        <w:t>mobilnych punktów w</w:t>
      </w:r>
      <w:r>
        <w:rPr>
          <w:rFonts w:ascii="Lato" w:hAnsi="Lato"/>
          <w:b/>
          <w:sz w:val="22"/>
        </w:rPr>
        <w:t> </w:t>
      </w:r>
      <w:r w:rsidRPr="00C855FC">
        <w:rPr>
          <w:rFonts w:ascii="Lato" w:hAnsi="Lato"/>
          <w:b/>
          <w:sz w:val="22"/>
        </w:rPr>
        <w:t>parkach</w:t>
      </w:r>
      <w:r w:rsidRPr="00C855FC">
        <w:rPr>
          <w:rFonts w:ascii="Lato" w:hAnsi="Lato"/>
          <w:sz w:val="22"/>
        </w:rPr>
        <w:t xml:space="preserve"> </w:t>
      </w:r>
      <w:r w:rsidRPr="00C855FC">
        <w:rPr>
          <w:rFonts w:ascii="Lato" w:hAnsi="Lato"/>
          <w:b/>
          <w:sz w:val="22"/>
        </w:rPr>
        <w:t>podczas organizowanych przez UMK pikników obywatelskich</w:t>
      </w:r>
      <w:r w:rsidRPr="00C855FC">
        <w:rPr>
          <w:rFonts w:ascii="Lato" w:hAnsi="Lato"/>
          <w:sz w:val="22"/>
        </w:rPr>
        <w:t xml:space="preserve">, a krakowianie z takich dzielnic jak Dębniki, Zwierzyniec oraz Podgórze mieli do dyspozycji także </w:t>
      </w:r>
      <w:r w:rsidRPr="00C855FC">
        <w:rPr>
          <w:rFonts w:ascii="Lato" w:hAnsi="Lato"/>
          <w:b/>
          <w:sz w:val="22"/>
        </w:rPr>
        <w:t>punkty przy parafiach i</w:t>
      </w:r>
      <w:r w:rsidR="009D1CBD">
        <w:rPr>
          <w:rFonts w:ascii="Lato" w:hAnsi="Lato"/>
          <w:b/>
          <w:sz w:val="22"/>
        </w:rPr>
        <w:t xml:space="preserve"> </w:t>
      </w:r>
      <w:r w:rsidRPr="00C855FC">
        <w:rPr>
          <w:rFonts w:ascii="Lato" w:hAnsi="Lato"/>
          <w:b/>
          <w:sz w:val="22"/>
        </w:rPr>
        <w:t>w</w:t>
      </w:r>
      <w:r w:rsidR="009D1CBD">
        <w:rPr>
          <w:rFonts w:ascii="Lato" w:hAnsi="Lato"/>
          <w:b/>
          <w:sz w:val="22"/>
        </w:rPr>
        <w:t xml:space="preserve"> </w:t>
      </w:r>
      <w:r w:rsidRPr="00C855FC">
        <w:rPr>
          <w:rFonts w:ascii="Lato" w:hAnsi="Lato"/>
          <w:b/>
          <w:sz w:val="22"/>
        </w:rPr>
        <w:t>Opactwie Benedyktynów w Tyńcu</w:t>
      </w:r>
      <w:r w:rsidRPr="00C855FC">
        <w:rPr>
          <w:rFonts w:ascii="Lato" w:hAnsi="Lato"/>
          <w:sz w:val="22"/>
        </w:rPr>
        <w:t>. Mobilny punkt (kamper) przemieszczał się w</w:t>
      </w:r>
      <w:r>
        <w:rPr>
          <w:rFonts w:ascii="Lato" w:hAnsi="Lato"/>
          <w:sz w:val="22"/>
        </w:rPr>
        <w:t> </w:t>
      </w:r>
      <w:r w:rsidRPr="00C855FC">
        <w:rPr>
          <w:rFonts w:ascii="Lato" w:hAnsi="Lato"/>
          <w:sz w:val="22"/>
        </w:rPr>
        <w:t>przestrzeni miejskiej i był dostępny m.in. przy Rondzie Mogilskim, Alei Róż czy</w:t>
      </w:r>
      <w:r>
        <w:rPr>
          <w:rFonts w:ascii="Lato" w:hAnsi="Lato"/>
          <w:sz w:val="22"/>
        </w:rPr>
        <w:t> </w:t>
      </w:r>
      <w:r w:rsidRPr="00C855FC">
        <w:rPr>
          <w:rFonts w:ascii="Lato" w:hAnsi="Lato"/>
          <w:sz w:val="22"/>
        </w:rPr>
        <w:t>przy</w:t>
      </w:r>
      <w:r>
        <w:rPr>
          <w:rFonts w:ascii="Lato" w:hAnsi="Lato"/>
          <w:sz w:val="22"/>
        </w:rPr>
        <w:t> </w:t>
      </w:r>
      <w:r w:rsidRPr="00C855FC">
        <w:rPr>
          <w:rFonts w:ascii="Lato" w:hAnsi="Lato"/>
          <w:sz w:val="22"/>
        </w:rPr>
        <w:t>Uniwersytecie Ekonomicznym.</w:t>
      </w:r>
    </w:p>
    <w:p w:rsidR="00236C0D" w:rsidRDefault="00236C0D" w:rsidP="00236C0D">
      <w:pPr>
        <w:spacing w:after="160" w:line="259" w:lineRule="auto"/>
        <w:jc w:val="left"/>
        <w:rPr>
          <w:rFonts w:ascii="Lato" w:hAnsi="Lato"/>
          <w:sz w:val="22"/>
        </w:rPr>
      </w:pPr>
      <w:r>
        <w:rPr>
          <w:rFonts w:ascii="Lato" w:hAnsi="Lato"/>
          <w:sz w:val="22"/>
        </w:rPr>
        <w:br w:type="page"/>
      </w:r>
    </w:p>
    <w:p w:rsidR="00236C0D" w:rsidRPr="00C855FC" w:rsidRDefault="00236C0D" w:rsidP="00236C0D">
      <w:pPr>
        <w:rPr>
          <w:rFonts w:ascii="Lato" w:hAnsi="Lato"/>
          <w:sz w:val="22"/>
        </w:rPr>
      </w:pPr>
    </w:p>
    <w:p w:rsidR="00236C0D" w:rsidRPr="00C855FC" w:rsidRDefault="00236C0D" w:rsidP="00236C0D">
      <w:pPr>
        <w:rPr>
          <w:rFonts w:ascii="Lato" w:hAnsi="Lato"/>
          <w:sz w:val="22"/>
        </w:rPr>
      </w:pPr>
      <w:r w:rsidRPr="00C855FC">
        <w:rPr>
          <w:rFonts w:ascii="Lato" w:hAnsi="Lato"/>
          <w:b/>
          <w:sz w:val="22"/>
        </w:rPr>
        <w:t xml:space="preserve">W głosowaniu w 5. edycji budżetu obywatelskiego Krakowa ważne głosy oddało 32 958 mieszkańców </w:t>
      </w:r>
      <w:r w:rsidRPr="00C855FC">
        <w:rPr>
          <w:rFonts w:ascii="Lato" w:hAnsi="Lato"/>
          <w:sz w:val="22"/>
        </w:rPr>
        <w:t>(przy 29 682 ważnych głosach mieszkańców głosujących w</w:t>
      </w:r>
      <w:r>
        <w:rPr>
          <w:rFonts w:ascii="Lato" w:hAnsi="Lato"/>
          <w:sz w:val="22"/>
        </w:rPr>
        <w:t> </w:t>
      </w:r>
      <w:r w:rsidRPr="00C855FC">
        <w:rPr>
          <w:rFonts w:ascii="Lato" w:hAnsi="Lato"/>
          <w:sz w:val="22"/>
        </w:rPr>
        <w:t>2017</w:t>
      </w:r>
      <w:r>
        <w:rPr>
          <w:rFonts w:ascii="Lato" w:hAnsi="Lato"/>
          <w:sz w:val="22"/>
        </w:rPr>
        <w:t> </w:t>
      </w:r>
      <w:r w:rsidRPr="00C855FC">
        <w:rPr>
          <w:rFonts w:ascii="Lato" w:hAnsi="Lato"/>
          <w:sz w:val="22"/>
        </w:rPr>
        <w:t>roku). Wśród osób uprawnionych do głosowania frekwencja wyniosła 5,2% (po</w:t>
      </w:r>
      <w:r>
        <w:rPr>
          <w:rFonts w:ascii="Lato" w:hAnsi="Lato"/>
          <w:sz w:val="22"/>
        </w:rPr>
        <w:t> </w:t>
      </w:r>
      <w:r w:rsidRPr="00C855FC">
        <w:rPr>
          <w:rFonts w:ascii="Lato" w:hAnsi="Lato"/>
          <w:sz w:val="22"/>
        </w:rPr>
        <w:t>odjęciu głosów nieważnych, na podstawie podanego, unikalnego numeru PESEL).</w:t>
      </w:r>
    </w:p>
    <w:p w:rsidR="00236C0D" w:rsidRPr="00C855FC" w:rsidRDefault="00236C0D" w:rsidP="00236C0D">
      <w:pPr>
        <w:rPr>
          <w:rFonts w:ascii="Lato" w:hAnsi="Lato"/>
          <w:sz w:val="22"/>
        </w:rPr>
      </w:pPr>
    </w:p>
    <w:p w:rsidR="00236C0D" w:rsidRPr="00C855FC" w:rsidRDefault="00236C0D" w:rsidP="00236C0D">
      <w:pPr>
        <w:rPr>
          <w:rFonts w:ascii="Lato" w:hAnsi="Lato"/>
          <w:sz w:val="22"/>
        </w:rPr>
      </w:pPr>
      <w:r w:rsidRPr="00C855FC">
        <w:rPr>
          <w:rFonts w:ascii="Lato" w:hAnsi="Lato"/>
          <w:b/>
          <w:sz w:val="22"/>
        </w:rPr>
        <w:t>Najwięcej głosów</w:t>
      </w:r>
      <w:r w:rsidRPr="00C855FC">
        <w:rPr>
          <w:rFonts w:ascii="Lato" w:hAnsi="Lato"/>
          <w:sz w:val="22"/>
        </w:rPr>
        <w:t xml:space="preserve"> mieszkańcy oddali na propozycje zadań z kategorii </w:t>
      </w:r>
      <w:r w:rsidRPr="00C855FC">
        <w:rPr>
          <w:rFonts w:ascii="Lato" w:hAnsi="Lato"/>
          <w:b/>
          <w:sz w:val="22"/>
        </w:rPr>
        <w:t>„zieleń i ochrona środowiska”</w:t>
      </w:r>
      <w:r w:rsidRPr="00C855FC">
        <w:rPr>
          <w:rFonts w:ascii="Lato" w:hAnsi="Lato"/>
          <w:sz w:val="22"/>
        </w:rPr>
        <w:t xml:space="preserve"> (33%), </w:t>
      </w:r>
      <w:r w:rsidRPr="00C855FC">
        <w:rPr>
          <w:rFonts w:ascii="Lato" w:hAnsi="Lato"/>
          <w:b/>
          <w:sz w:val="22"/>
        </w:rPr>
        <w:t>„infrastruktura”</w:t>
      </w:r>
      <w:r w:rsidRPr="00C855FC">
        <w:rPr>
          <w:rFonts w:ascii="Lato" w:hAnsi="Lato"/>
          <w:sz w:val="22"/>
        </w:rPr>
        <w:t xml:space="preserve"> (20%) oraz </w:t>
      </w:r>
      <w:r w:rsidRPr="00C855FC">
        <w:rPr>
          <w:rFonts w:ascii="Lato" w:hAnsi="Lato"/>
          <w:b/>
          <w:sz w:val="22"/>
        </w:rPr>
        <w:t>„sport i infrastruktura sportowa”</w:t>
      </w:r>
      <w:r w:rsidRPr="00C855FC">
        <w:rPr>
          <w:rFonts w:ascii="Lato" w:hAnsi="Lato"/>
          <w:sz w:val="22"/>
        </w:rPr>
        <w:t xml:space="preserve"> (12%). Proporcja punktów przydzielonych do propozycji zadań z poszczególnych kategorii jest</w:t>
      </w:r>
      <w:r>
        <w:rPr>
          <w:rFonts w:ascii="Lato" w:hAnsi="Lato"/>
          <w:sz w:val="22"/>
        </w:rPr>
        <w:t> </w:t>
      </w:r>
      <w:r w:rsidRPr="00C855FC">
        <w:rPr>
          <w:rFonts w:ascii="Lato" w:hAnsi="Lato"/>
          <w:sz w:val="22"/>
        </w:rPr>
        <w:t>zbliżona. Niektóre kategorie propozycji zadań były częściej wybierane przez osoby z</w:t>
      </w:r>
      <w:r>
        <w:rPr>
          <w:rFonts w:ascii="Lato" w:hAnsi="Lato"/>
          <w:sz w:val="22"/>
        </w:rPr>
        <w:t> </w:t>
      </w:r>
      <w:r w:rsidRPr="00C855FC">
        <w:rPr>
          <w:rFonts w:ascii="Lato" w:hAnsi="Lato"/>
          <w:sz w:val="22"/>
        </w:rPr>
        <w:t xml:space="preserve">poszczególnych grup wiekowych. Kategorię „zieleń i ochrona środowiska” częściej wybierały osoby w wieku 25– 34 lata (36%), „kulturę” – osoby w wieku 65 lat i starsze (18%), „sport i infrastrukturę sportową” oraz „bezpieczeństwo” – najmłodsi (16%; 10%). Najczęściej oddawano głosy </w:t>
      </w:r>
      <w:r w:rsidRPr="00C855FC">
        <w:rPr>
          <w:rFonts w:ascii="Lato" w:hAnsi="Lato"/>
          <w:b/>
          <w:sz w:val="22"/>
        </w:rPr>
        <w:t xml:space="preserve">metodą elektroniczną </w:t>
      </w:r>
      <w:r w:rsidRPr="00C855FC">
        <w:rPr>
          <w:rFonts w:ascii="Lato" w:hAnsi="Lato"/>
          <w:sz w:val="22"/>
        </w:rPr>
        <w:t>(68%). Z głosowania papierowego chętniej korzystały osoby najstarsze (65 lat i więcej – 69%); z elektronicznego –</w:t>
      </w:r>
      <w:r>
        <w:rPr>
          <w:rFonts w:ascii="Lato" w:hAnsi="Lato"/>
          <w:sz w:val="22"/>
        </w:rPr>
        <w:t> </w:t>
      </w:r>
      <w:r w:rsidRPr="00C855FC">
        <w:rPr>
          <w:rFonts w:ascii="Lato" w:hAnsi="Lato"/>
          <w:sz w:val="22"/>
        </w:rPr>
        <w:t>osoby</w:t>
      </w:r>
      <w:r>
        <w:rPr>
          <w:rFonts w:ascii="Lato" w:hAnsi="Lato"/>
          <w:sz w:val="22"/>
        </w:rPr>
        <w:t> </w:t>
      </w:r>
      <w:r w:rsidRPr="00C855FC">
        <w:rPr>
          <w:rFonts w:ascii="Lato" w:hAnsi="Lato"/>
          <w:sz w:val="22"/>
        </w:rPr>
        <w:t>w</w:t>
      </w:r>
      <w:r>
        <w:rPr>
          <w:rFonts w:ascii="Lato" w:hAnsi="Lato"/>
          <w:sz w:val="22"/>
        </w:rPr>
        <w:t> </w:t>
      </w:r>
      <w:r w:rsidRPr="00C855FC">
        <w:rPr>
          <w:rFonts w:ascii="Lato" w:hAnsi="Lato"/>
          <w:sz w:val="22"/>
        </w:rPr>
        <w:t xml:space="preserve">wieku 25–34 lata (80%). Zdecydowana większość osób głosujących oceniła </w:t>
      </w:r>
      <w:r w:rsidRPr="00C855FC">
        <w:rPr>
          <w:rFonts w:ascii="Lato" w:hAnsi="Lato"/>
          <w:b/>
          <w:sz w:val="22"/>
        </w:rPr>
        <w:t>pozytywnie łatwość oddania głosu</w:t>
      </w:r>
      <w:r w:rsidRPr="00C855FC">
        <w:rPr>
          <w:rFonts w:ascii="Lato" w:hAnsi="Lato"/>
          <w:sz w:val="22"/>
        </w:rPr>
        <w:t xml:space="preserve"> (91%).</w:t>
      </w:r>
    </w:p>
    <w:p w:rsidR="00236C0D" w:rsidRPr="00C855FC" w:rsidRDefault="00236C0D" w:rsidP="00236C0D">
      <w:pPr>
        <w:rPr>
          <w:rFonts w:ascii="Lato" w:hAnsi="Lato"/>
          <w:sz w:val="22"/>
        </w:rPr>
      </w:pPr>
    </w:p>
    <w:p w:rsidR="00236C0D" w:rsidRPr="00C855FC" w:rsidRDefault="00236C0D" w:rsidP="00236C0D">
      <w:pPr>
        <w:rPr>
          <w:rFonts w:ascii="Lato" w:hAnsi="Lato"/>
          <w:sz w:val="22"/>
        </w:rPr>
      </w:pPr>
      <w:r w:rsidRPr="00C855FC">
        <w:rPr>
          <w:rFonts w:ascii="Lato" w:hAnsi="Lato"/>
          <w:sz w:val="22"/>
        </w:rPr>
        <w:t xml:space="preserve">W 5. edycji Budżetu Obywatelskiego, w 2018 roku, do dofinansowania wybrano </w:t>
      </w:r>
      <w:r w:rsidRPr="00C855FC">
        <w:rPr>
          <w:rFonts w:ascii="Lato" w:hAnsi="Lato"/>
          <w:b/>
          <w:sz w:val="22"/>
        </w:rPr>
        <w:t xml:space="preserve">8 projektów ogólnomiejskich </w:t>
      </w:r>
      <w:r w:rsidRPr="00C855FC">
        <w:rPr>
          <w:rFonts w:ascii="Lato" w:hAnsi="Lato"/>
          <w:sz w:val="22"/>
        </w:rPr>
        <w:t xml:space="preserve">oraz </w:t>
      </w:r>
      <w:r w:rsidRPr="00C855FC">
        <w:rPr>
          <w:rFonts w:ascii="Lato" w:hAnsi="Lato"/>
          <w:b/>
          <w:sz w:val="22"/>
        </w:rPr>
        <w:t>112 dzielnicowych</w:t>
      </w:r>
      <w:r w:rsidRPr="00C855FC">
        <w:rPr>
          <w:rFonts w:ascii="Lato" w:hAnsi="Lato"/>
          <w:sz w:val="22"/>
        </w:rPr>
        <w:t xml:space="preserve">. </w:t>
      </w:r>
    </w:p>
    <w:p w:rsidR="00236C0D" w:rsidRDefault="00236C0D" w:rsidP="00236C0D">
      <w:pPr>
        <w:rPr>
          <w:rFonts w:ascii="Lato" w:hAnsi="Lato"/>
          <w:sz w:val="22"/>
        </w:rPr>
      </w:pPr>
    </w:p>
    <w:p w:rsidR="00236C0D" w:rsidRPr="00C855FC" w:rsidRDefault="00236C0D" w:rsidP="00236C0D">
      <w:pPr>
        <w:rPr>
          <w:rFonts w:ascii="Lato" w:hAnsi="Lato"/>
          <w:sz w:val="22"/>
        </w:rPr>
      </w:pPr>
      <w:r w:rsidRPr="00C855FC">
        <w:rPr>
          <w:rFonts w:ascii="Lato" w:hAnsi="Lato"/>
          <w:sz w:val="22"/>
        </w:rPr>
        <w:t>Spośród projektów ogólnomiejskich najwięcej głosów zdobył „Zielony pochłaniacz smogu dla każdej dzielnicy!” (14 142 punktów), drugie miejsce zajęła „Tężnia solankowa” (z liczbą 8</w:t>
      </w:r>
      <w:r w:rsidR="009D1CBD">
        <w:rPr>
          <w:rFonts w:ascii="Lato" w:hAnsi="Lato"/>
          <w:sz w:val="22"/>
        </w:rPr>
        <w:t> </w:t>
      </w:r>
      <w:r w:rsidRPr="00C855FC">
        <w:rPr>
          <w:rFonts w:ascii="Lato" w:hAnsi="Lato"/>
          <w:sz w:val="22"/>
        </w:rPr>
        <w:t>153 punktów). Na trzecim miejscu znalazł się projekt „Czyżby zapomniano o</w:t>
      </w:r>
      <w:r>
        <w:rPr>
          <w:rFonts w:ascii="Lato" w:hAnsi="Lato"/>
          <w:sz w:val="22"/>
        </w:rPr>
        <w:t> </w:t>
      </w:r>
      <w:r w:rsidRPr="00C855FC">
        <w:rPr>
          <w:rFonts w:ascii="Lato" w:hAnsi="Lato"/>
          <w:sz w:val="22"/>
        </w:rPr>
        <w:t>Zalewie Nowohuckim… i Nowej Hucie?” (6</w:t>
      </w:r>
      <w:r w:rsidR="009D1CBD">
        <w:rPr>
          <w:rFonts w:ascii="Lato" w:hAnsi="Lato"/>
          <w:sz w:val="22"/>
        </w:rPr>
        <w:t> </w:t>
      </w:r>
      <w:r w:rsidRPr="00C855FC">
        <w:rPr>
          <w:rFonts w:ascii="Lato" w:hAnsi="Lato"/>
          <w:sz w:val="22"/>
        </w:rPr>
        <w:t>068 punktów). Na czwartej i piątej pozycji uplasowały się odpowiednio „Bezpieczny ratownik – Bezpieczny Krakowianin” oraz</w:t>
      </w:r>
      <w:r>
        <w:rPr>
          <w:rFonts w:ascii="Lato" w:hAnsi="Lato"/>
          <w:sz w:val="22"/>
        </w:rPr>
        <w:t> </w:t>
      </w:r>
      <w:r w:rsidRPr="00C855FC">
        <w:rPr>
          <w:rFonts w:ascii="Lato" w:hAnsi="Lato"/>
          <w:sz w:val="22"/>
        </w:rPr>
        <w:t>„Kąpielisko nad Bagrami Wielkimi – plaża i toalety” (oba powyżej 5</w:t>
      </w:r>
      <w:r w:rsidR="009D1CBD">
        <w:rPr>
          <w:rFonts w:ascii="Lato" w:hAnsi="Lato"/>
          <w:sz w:val="22"/>
        </w:rPr>
        <w:t> </w:t>
      </w:r>
      <w:r w:rsidRPr="00C855FC">
        <w:rPr>
          <w:rFonts w:ascii="Lato" w:hAnsi="Lato"/>
          <w:sz w:val="22"/>
        </w:rPr>
        <w:t>000 punktów). Na listę zadań do realizacji weszły jeszcze „Łączymy Parki Krakowa”, „Ekologicznie przeciw komarom!” oraz „Biblioteka Gier Planszowych”.</w:t>
      </w:r>
    </w:p>
    <w:p w:rsidR="00236C0D" w:rsidRPr="00C855FC" w:rsidRDefault="00236C0D" w:rsidP="00236C0D">
      <w:pPr>
        <w:rPr>
          <w:rFonts w:ascii="Lato" w:hAnsi="Lato"/>
          <w:sz w:val="22"/>
        </w:rPr>
      </w:pPr>
    </w:p>
    <w:p w:rsidR="00236C0D" w:rsidRPr="00C855FC" w:rsidRDefault="00236C0D" w:rsidP="00236C0D">
      <w:pPr>
        <w:rPr>
          <w:rFonts w:ascii="Lato" w:hAnsi="Lato"/>
          <w:sz w:val="22"/>
        </w:rPr>
      </w:pPr>
      <w:r w:rsidRPr="00C855FC">
        <w:rPr>
          <w:rFonts w:ascii="Lato" w:hAnsi="Lato"/>
          <w:b/>
          <w:sz w:val="22"/>
        </w:rPr>
        <w:t>Szczegółowa lista projektów</w:t>
      </w:r>
      <w:r w:rsidRPr="00C855FC">
        <w:rPr>
          <w:rFonts w:ascii="Lato" w:hAnsi="Lato"/>
          <w:sz w:val="22"/>
        </w:rPr>
        <w:t xml:space="preserve"> dzielnicowych i ogólnomiejskich wybranych do</w:t>
      </w:r>
      <w:r>
        <w:rPr>
          <w:rFonts w:ascii="Lato" w:hAnsi="Lato"/>
          <w:sz w:val="22"/>
        </w:rPr>
        <w:t> </w:t>
      </w:r>
      <w:r w:rsidRPr="00C855FC">
        <w:rPr>
          <w:rFonts w:ascii="Lato" w:hAnsi="Lato"/>
          <w:sz w:val="22"/>
        </w:rPr>
        <w:t>dofinasowania w 5. edycji Budżetu Obywatelskiego została opublikowana w</w:t>
      </w:r>
      <w:r>
        <w:rPr>
          <w:rFonts w:ascii="Lato" w:hAnsi="Lato"/>
          <w:sz w:val="22"/>
        </w:rPr>
        <w:t> </w:t>
      </w:r>
      <w:r w:rsidRPr="00C855FC">
        <w:rPr>
          <w:rFonts w:ascii="Lato" w:hAnsi="Lato"/>
          <w:sz w:val="22"/>
        </w:rPr>
        <w:t xml:space="preserve">Biuletynie Informacji Publicznej: </w:t>
      </w:r>
    </w:p>
    <w:p w:rsidR="00236C0D" w:rsidRPr="00C855FC" w:rsidRDefault="001B4CE9" w:rsidP="00236C0D">
      <w:pPr>
        <w:jc w:val="center"/>
        <w:rPr>
          <w:rFonts w:ascii="Lato" w:hAnsi="Lato"/>
          <w:sz w:val="22"/>
        </w:rPr>
      </w:pPr>
      <w:hyperlink r:id="rId64" w:history="1">
        <w:r w:rsidR="00236C0D" w:rsidRPr="00C855FC">
          <w:rPr>
            <w:rFonts w:ascii="Lato" w:hAnsi="Lato"/>
            <w:sz w:val="22"/>
          </w:rPr>
          <w:t>https://agd.um.krakow.pl/publikacja/view.php?id_publikacji=787</w:t>
        </w:r>
      </w:hyperlink>
    </w:p>
    <w:p w:rsidR="00236C0D" w:rsidRPr="00C855FC" w:rsidRDefault="00236C0D" w:rsidP="00236C0D">
      <w:pPr>
        <w:rPr>
          <w:rFonts w:ascii="Lato" w:hAnsi="Lato"/>
          <w:b/>
          <w:sz w:val="22"/>
        </w:rPr>
      </w:pPr>
    </w:p>
    <w:p w:rsidR="00236C0D" w:rsidRPr="00C855FC" w:rsidRDefault="00236C0D" w:rsidP="00236C0D">
      <w:pPr>
        <w:rPr>
          <w:rFonts w:ascii="Lato" w:hAnsi="Lato"/>
          <w:b/>
          <w:sz w:val="22"/>
        </w:rPr>
      </w:pPr>
      <w:r w:rsidRPr="00C855FC">
        <w:rPr>
          <w:rFonts w:ascii="Lato" w:hAnsi="Lato"/>
          <w:b/>
          <w:sz w:val="22"/>
        </w:rPr>
        <w:t xml:space="preserve">Realizacja projektów budżetu obywatelskiego z dotychczasowych edycji: </w:t>
      </w:r>
    </w:p>
    <w:p w:rsidR="00236C0D" w:rsidRPr="00C855FC" w:rsidRDefault="00236C0D" w:rsidP="007738AA">
      <w:pPr>
        <w:numPr>
          <w:ilvl w:val="0"/>
          <w:numId w:val="196"/>
        </w:numPr>
        <w:contextualSpacing/>
        <w:rPr>
          <w:rFonts w:ascii="Lato" w:hAnsi="Lato"/>
          <w:sz w:val="22"/>
        </w:rPr>
      </w:pPr>
      <w:r w:rsidRPr="00C855FC">
        <w:rPr>
          <w:rFonts w:ascii="Lato" w:hAnsi="Lato"/>
          <w:sz w:val="22"/>
        </w:rPr>
        <w:t>Edycja I</w:t>
      </w:r>
      <w:r w:rsidRPr="00C855FC">
        <w:rPr>
          <w:rFonts w:ascii="Lato" w:hAnsi="Lato"/>
          <w:sz w:val="22"/>
        </w:rPr>
        <w:tab/>
        <w:t>zrealizowano 68 z 68 zadań</w:t>
      </w:r>
    </w:p>
    <w:p w:rsidR="00236C0D" w:rsidRPr="00C855FC" w:rsidRDefault="00236C0D" w:rsidP="007738AA">
      <w:pPr>
        <w:numPr>
          <w:ilvl w:val="0"/>
          <w:numId w:val="196"/>
        </w:numPr>
        <w:contextualSpacing/>
        <w:rPr>
          <w:rFonts w:ascii="Lato" w:hAnsi="Lato"/>
          <w:sz w:val="22"/>
        </w:rPr>
      </w:pPr>
      <w:r w:rsidRPr="00C855FC">
        <w:rPr>
          <w:rFonts w:ascii="Lato" w:hAnsi="Lato"/>
          <w:sz w:val="22"/>
        </w:rPr>
        <w:t>Edycja II</w:t>
      </w:r>
      <w:r w:rsidRPr="00C855FC">
        <w:rPr>
          <w:rFonts w:ascii="Lato" w:hAnsi="Lato"/>
          <w:sz w:val="22"/>
        </w:rPr>
        <w:tab/>
        <w:t xml:space="preserve">zrealizowano 107 z 111 zadań </w:t>
      </w:r>
    </w:p>
    <w:p w:rsidR="00236C0D" w:rsidRPr="00C855FC" w:rsidRDefault="00236C0D" w:rsidP="007738AA">
      <w:pPr>
        <w:numPr>
          <w:ilvl w:val="0"/>
          <w:numId w:val="196"/>
        </w:numPr>
        <w:contextualSpacing/>
        <w:rPr>
          <w:rFonts w:ascii="Lato" w:hAnsi="Lato"/>
          <w:sz w:val="22"/>
        </w:rPr>
      </w:pPr>
      <w:r w:rsidRPr="00C855FC">
        <w:rPr>
          <w:rFonts w:ascii="Lato" w:hAnsi="Lato"/>
          <w:sz w:val="22"/>
        </w:rPr>
        <w:t>Edycja III</w:t>
      </w:r>
      <w:r w:rsidRPr="00C855FC">
        <w:rPr>
          <w:rFonts w:ascii="Lato" w:hAnsi="Lato"/>
          <w:sz w:val="22"/>
        </w:rPr>
        <w:tab/>
        <w:t>zrealizowano 81 z 90 zadań</w:t>
      </w:r>
    </w:p>
    <w:p w:rsidR="00236C0D" w:rsidRPr="00C855FC" w:rsidRDefault="00236C0D" w:rsidP="007738AA">
      <w:pPr>
        <w:numPr>
          <w:ilvl w:val="0"/>
          <w:numId w:val="196"/>
        </w:numPr>
        <w:contextualSpacing/>
        <w:rPr>
          <w:rFonts w:ascii="Lato" w:hAnsi="Lato"/>
          <w:sz w:val="22"/>
        </w:rPr>
      </w:pPr>
      <w:r w:rsidRPr="00C855FC">
        <w:rPr>
          <w:rFonts w:ascii="Lato" w:hAnsi="Lato"/>
          <w:sz w:val="22"/>
        </w:rPr>
        <w:t>Edycja IV</w:t>
      </w:r>
      <w:r w:rsidRPr="00C855FC">
        <w:rPr>
          <w:rFonts w:ascii="Lato" w:hAnsi="Lato"/>
          <w:sz w:val="22"/>
        </w:rPr>
        <w:tab/>
        <w:t>zrealizowano 84 z 93 zadań</w:t>
      </w:r>
    </w:p>
    <w:p w:rsidR="00236C0D" w:rsidRPr="00C855FC" w:rsidRDefault="00236C0D" w:rsidP="007738AA">
      <w:pPr>
        <w:numPr>
          <w:ilvl w:val="0"/>
          <w:numId w:val="196"/>
        </w:numPr>
        <w:contextualSpacing/>
        <w:rPr>
          <w:rFonts w:ascii="Lato" w:hAnsi="Lato"/>
          <w:sz w:val="22"/>
        </w:rPr>
      </w:pPr>
      <w:r w:rsidRPr="00C855FC">
        <w:rPr>
          <w:rFonts w:ascii="Lato" w:hAnsi="Lato"/>
          <w:sz w:val="22"/>
        </w:rPr>
        <w:t>Edycja V</w:t>
      </w:r>
      <w:r w:rsidRPr="00C855FC">
        <w:rPr>
          <w:rFonts w:ascii="Lato" w:hAnsi="Lato"/>
          <w:sz w:val="22"/>
        </w:rPr>
        <w:tab/>
        <w:t>do realizacji 120 zadań w roku 2019</w:t>
      </w:r>
    </w:p>
    <w:p w:rsidR="00236C0D" w:rsidRPr="00C855FC" w:rsidRDefault="00236C0D" w:rsidP="00236C0D">
      <w:pPr>
        <w:spacing w:after="160"/>
        <w:jc w:val="left"/>
        <w:rPr>
          <w:rFonts w:ascii="Lato" w:hAnsi="Lato" w:cs="Times New Roman"/>
          <w:sz w:val="22"/>
        </w:rPr>
      </w:pPr>
      <w:r w:rsidRPr="00C855FC">
        <w:rPr>
          <w:rFonts w:ascii="Lato" w:hAnsi="Lato" w:cs="Times New Roman"/>
          <w:sz w:val="22"/>
        </w:rPr>
        <w:br w:type="page"/>
      </w:r>
    </w:p>
    <w:p w:rsidR="00E03B29" w:rsidRPr="00C855FC" w:rsidRDefault="00E03B29" w:rsidP="00236C0D">
      <w:pPr>
        <w:contextualSpacing/>
        <w:rPr>
          <w:rFonts w:ascii="Lato" w:hAnsi="Lato" w:cs="Times New Roman"/>
          <w:sz w:val="22"/>
        </w:rPr>
      </w:pPr>
    </w:p>
    <w:p w:rsidR="00E03B29" w:rsidRPr="00C855FC" w:rsidRDefault="00E03B29" w:rsidP="003576CC">
      <w:pPr>
        <w:pStyle w:val="Nagwek1"/>
        <w:shd w:val="clear" w:color="auto" w:fill="0070C0"/>
        <w:spacing w:before="0"/>
        <w:jc w:val="left"/>
        <w:rPr>
          <w:rFonts w:ascii="Lato" w:hAnsi="Lato" w:cs="Times New Roman"/>
          <w:b/>
          <w:color w:val="FFFFFF" w:themeColor="background1"/>
          <w:sz w:val="72"/>
          <w:szCs w:val="72"/>
        </w:rPr>
      </w:pPr>
      <w:bookmarkStart w:id="828" w:name="_Toc8736475"/>
      <w:bookmarkStart w:id="829" w:name="_Toc8911724"/>
      <w:bookmarkStart w:id="830" w:name="_Toc8985158"/>
      <w:bookmarkStart w:id="831" w:name="_Toc10018733"/>
      <w:r w:rsidRPr="00C855FC">
        <w:rPr>
          <w:rFonts w:ascii="Lato" w:hAnsi="Lato" w:cs="Times New Roman"/>
          <w:b/>
          <w:color w:val="FFFFFF" w:themeColor="background1"/>
          <w:sz w:val="72"/>
          <w:szCs w:val="72"/>
        </w:rPr>
        <w:t>V</w:t>
      </w:r>
      <w:r w:rsidR="00236C0D">
        <w:rPr>
          <w:rFonts w:ascii="Lato" w:hAnsi="Lato" w:cs="Times New Roman"/>
          <w:b/>
          <w:color w:val="FFFFFF" w:themeColor="background1"/>
          <w:sz w:val="72"/>
          <w:szCs w:val="72"/>
        </w:rPr>
        <w:t>II</w:t>
      </w:r>
      <w:r w:rsidRPr="00C855FC">
        <w:rPr>
          <w:rFonts w:ascii="Lato" w:hAnsi="Lato" w:cs="Times New Roman"/>
          <w:b/>
          <w:color w:val="FFFFFF" w:themeColor="background1"/>
          <w:sz w:val="72"/>
          <w:szCs w:val="72"/>
        </w:rPr>
        <w:t xml:space="preserve">. </w:t>
      </w:r>
      <w:r w:rsidR="00563C9F" w:rsidRPr="00C855FC">
        <w:rPr>
          <w:rFonts w:ascii="Lato" w:hAnsi="Lato" w:cs="Times New Roman"/>
          <w:b/>
          <w:color w:val="FFFFFF" w:themeColor="background1"/>
          <w:sz w:val="72"/>
          <w:szCs w:val="72"/>
        </w:rPr>
        <w:t>Sprawozdanie z</w:t>
      </w:r>
      <w:r w:rsidR="00236C0D">
        <w:rPr>
          <w:rFonts w:ascii="Lato" w:hAnsi="Lato" w:cs="Times New Roman"/>
          <w:b/>
          <w:color w:val="FFFFFF" w:themeColor="background1"/>
          <w:sz w:val="72"/>
          <w:szCs w:val="72"/>
        </w:rPr>
        <w:t> </w:t>
      </w:r>
      <w:r w:rsidR="00563C9F" w:rsidRPr="00C855FC">
        <w:rPr>
          <w:rFonts w:ascii="Lato" w:hAnsi="Lato" w:cs="Times New Roman"/>
          <w:b/>
          <w:color w:val="FFFFFF" w:themeColor="background1"/>
          <w:sz w:val="72"/>
          <w:szCs w:val="72"/>
        </w:rPr>
        <w:t>realizacji</w:t>
      </w:r>
      <w:r w:rsidR="003A2C08" w:rsidRPr="00C855FC">
        <w:rPr>
          <w:rFonts w:ascii="Lato" w:hAnsi="Lato" w:cs="Times New Roman"/>
          <w:b/>
          <w:color w:val="FFFFFF" w:themeColor="background1"/>
          <w:sz w:val="72"/>
          <w:szCs w:val="72"/>
        </w:rPr>
        <w:t xml:space="preserve"> uchwał i</w:t>
      </w:r>
      <w:r w:rsidR="00236C0D">
        <w:rPr>
          <w:rFonts w:ascii="Lato" w:hAnsi="Lato" w:cs="Times New Roman"/>
          <w:b/>
          <w:color w:val="FFFFFF" w:themeColor="background1"/>
          <w:sz w:val="72"/>
          <w:szCs w:val="72"/>
        </w:rPr>
        <w:t> </w:t>
      </w:r>
      <w:r w:rsidR="003A2C08" w:rsidRPr="00C855FC">
        <w:rPr>
          <w:rFonts w:ascii="Lato" w:hAnsi="Lato" w:cs="Times New Roman"/>
          <w:b/>
          <w:color w:val="FFFFFF" w:themeColor="background1"/>
          <w:sz w:val="72"/>
          <w:szCs w:val="72"/>
        </w:rPr>
        <w:t xml:space="preserve">rezolucji Rady Miasta Krakowa </w:t>
      </w:r>
      <w:r w:rsidR="00563C9F" w:rsidRPr="00C855FC">
        <w:rPr>
          <w:rFonts w:ascii="Lato" w:hAnsi="Lato" w:cs="Times New Roman"/>
          <w:b/>
          <w:color w:val="FFFFFF" w:themeColor="background1"/>
          <w:sz w:val="72"/>
          <w:szCs w:val="72"/>
        </w:rPr>
        <w:t>w</w:t>
      </w:r>
      <w:r w:rsidR="00DA3318">
        <w:rPr>
          <w:rFonts w:ascii="Lato" w:hAnsi="Lato" w:cs="Times New Roman"/>
          <w:b/>
          <w:color w:val="FFFFFF" w:themeColor="background1"/>
          <w:sz w:val="72"/>
          <w:szCs w:val="72"/>
        </w:rPr>
        <w:t> </w:t>
      </w:r>
      <w:r w:rsidR="00563C9F" w:rsidRPr="00C855FC">
        <w:rPr>
          <w:rFonts w:ascii="Lato" w:hAnsi="Lato" w:cs="Times New Roman"/>
          <w:b/>
          <w:color w:val="FFFFFF" w:themeColor="background1"/>
          <w:sz w:val="72"/>
          <w:szCs w:val="72"/>
        </w:rPr>
        <w:t>2018 r</w:t>
      </w:r>
      <w:bookmarkEnd w:id="828"/>
      <w:bookmarkEnd w:id="829"/>
      <w:bookmarkEnd w:id="830"/>
      <w:r w:rsidR="00C01B17">
        <w:rPr>
          <w:rFonts w:ascii="Lato" w:hAnsi="Lato" w:cs="Times New Roman"/>
          <w:b/>
          <w:color w:val="FFFFFF" w:themeColor="background1"/>
          <w:sz w:val="72"/>
          <w:szCs w:val="72"/>
        </w:rPr>
        <w:t>oku</w:t>
      </w:r>
      <w:bookmarkEnd w:id="831"/>
    </w:p>
    <w:p w:rsidR="00563C9F" w:rsidRPr="00C855FC" w:rsidRDefault="00563C9F" w:rsidP="003576CC">
      <w:pPr>
        <w:rPr>
          <w:rFonts w:ascii="Lato" w:hAnsi="Lato"/>
        </w:rPr>
      </w:pPr>
    </w:p>
    <w:p w:rsidR="00563C9F" w:rsidRPr="00C855FC" w:rsidRDefault="00563C9F" w:rsidP="003576CC">
      <w:pPr>
        <w:autoSpaceDE w:val="0"/>
        <w:rPr>
          <w:rFonts w:ascii="Lato" w:hAnsi="Lato"/>
          <w:color w:val="000000"/>
          <w:sz w:val="22"/>
          <w:highlight w:val="yellow"/>
        </w:rPr>
      </w:pPr>
      <w:r w:rsidRPr="00C855FC">
        <w:rPr>
          <w:rFonts w:ascii="Lato" w:hAnsi="Lato"/>
          <w:sz w:val="22"/>
        </w:rPr>
        <w:t xml:space="preserve">W 2018 r. Rada Miasta Krakowa podjęła </w:t>
      </w:r>
      <w:r w:rsidRPr="00C855FC">
        <w:rPr>
          <w:rFonts w:ascii="Lato" w:hAnsi="Lato"/>
          <w:b/>
          <w:sz w:val="22"/>
        </w:rPr>
        <w:t xml:space="preserve">738 </w:t>
      </w:r>
      <w:r w:rsidRPr="00C855FC">
        <w:rPr>
          <w:rFonts w:ascii="Lato" w:hAnsi="Lato"/>
          <w:sz w:val="22"/>
        </w:rPr>
        <w:t>uchwał oznaczonych numerami od</w:t>
      </w:r>
      <w:r w:rsidR="00DA3318">
        <w:rPr>
          <w:rFonts w:ascii="Lato" w:hAnsi="Lato"/>
          <w:sz w:val="22"/>
        </w:rPr>
        <w:t> </w:t>
      </w:r>
      <w:r w:rsidRPr="00C855FC">
        <w:rPr>
          <w:rFonts w:ascii="Lato" w:hAnsi="Lato"/>
          <w:sz w:val="22"/>
        </w:rPr>
        <w:t>XCII/2402/18 do III/64/18. Spośród nich do realizacji przekazano 653, a 85</w:t>
      </w:r>
      <w:r w:rsidRPr="00C855FC">
        <w:rPr>
          <w:rFonts w:ascii="Lato" w:hAnsi="Lato"/>
          <w:b/>
          <w:bCs/>
          <w:sz w:val="22"/>
        </w:rPr>
        <w:t xml:space="preserve"> </w:t>
      </w:r>
      <w:r w:rsidRPr="00C855FC">
        <w:rPr>
          <w:rFonts w:ascii="Lato" w:hAnsi="Lato"/>
          <w:sz w:val="22"/>
        </w:rPr>
        <w:t>uchwał dotyczących głównie</w:t>
      </w:r>
      <w:r w:rsidR="00EE5C15" w:rsidRPr="00C855FC">
        <w:rPr>
          <w:rFonts w:ascii="Lato" w:hAnsi="Lato"/>
          <w:sz w:val="22"/>
        </w:rPr>
        <w:t> </w:t>
      </w:r>
      <w:r w:rsidRPr="00C855FC">
        <w:rPr>
          <w:rFonts w:ascii="Lato" w:hAnsi="Lato"/>
          <w:sz w:val="22"/>
        </w:rPr>
        <w:t>Komisji Rady Miasta Krakowa, a także skarg na działania Prezydenta Miasta Krakowa i</w:t>
      </w:r>
      <w:r w:rsidR="00EB3A48">
        <w:rPr>
          <w:rFonts w:ascii="Lato" w:hAnsi="Lato"/>
          <w:sz w:val="22"/>
        </w:rPr>
        <w:t xml:space="preserve"> </w:t>
      </w:r>
      <w:r w:rsidRPr="00C855FC">
        <w:rPr>
          <w:rFonts w:ascii="Lato" w:hAnsi="Lato"/>
          <w:sz w:val="22"/>
        </w:rPr>
        <w:t xml:space="preserve">miejskich jednostek organizacyjnych, zostało przekazanych </w:t>
      </w:r>
      <w:r w:rsidRPr="00C855FC">
        <w:rPr>
          <w:rFonts w:ascii="Lato" w:hAnsi="Lato"/>
          <w:color w:val="000000"/>
          <w:sz w:val="22"/>
        </w:rPr>
        <w:t>do</w:t>
      </w:r>
      <w:r w:rsidR="00C31519">
        <w:rPr>
          <w:rFonts w:ascii="Lato" w:hAnsi="Lato"/>
          <w:color w:val="000000"/>
          <w:sz w:val="22"/>
        </w:rPr>
        <w:t> </w:t>
      </w:r>
      <w:r w:rsidRPr="00C855FC">
        <w:rPr>
          <w:rFonts w:ascii="Lato" w:hAnsi="Lato"/>
          <w:color w:val="000000"/>
          <w:sz w:val="22"/>
        </w:rPr>
        <w:t>wiadomości i wykorzystania, ponieważ nie</w:t>
      </w:r>
      <w:r w:rsidR="00EE5C15" w:rsidRPr="00C855FC">
        <w:rPr>
          <w:rFonts w:ascii="Lato" w:hAnsi="Lato"/>
          <w:color w:val="000000"/>
          <w:sz w:val="22"/>
        </w:rPr>
        <w:t> </w:t>
      </w:r>
      <w:r w:rsidRPr="00C855FC">
        <w:rPr>
          <w:rFonts w:ascii="Lato" w:hAnsi="Lato"/>
          <w:color w:val="000000"/>
          <w:sz w:val="22"/>
        </w:rPr>
        <w:t>wskazywały Prezydenta Miasta Krakowa jako ich wykonawcy.</w:t>
      </w:r>
    </w:p>
    <w:p w:rsidR="00563C9F" w:rsidRPr="00C855FC" w:rsidRDefault="00563C9F" w:rsidP="003576CC">
      <w:pPr>
        <w:autoSpaceDE w:val="0"/>
        <w:rPr>
          <w:rFonts w:ascii="Lato" w:hAnsi="Lato"/>
          <w:sz w:val="22"/>
        </w:rPr>
      </w:pPr>
    </w:p>
    <w:p w:rsidR="000D1646" w:rsidRPr="00C855FC" w:rsidRDefault="00563C9F" w:rsidP="003576CC">
      <w:pPr>
        <w:pBdr>
          <w:top w:val="single" w:sz="4" w:space="1" w:color="auto"/>
          <w:left w:val="single" w:sz="4" w:space="4" w:color="auto"/>
          <w:bottom w:val="single" w:sz="4" w:space="1" w:color="auto"/>
          <w:right w:val="single" w:sz="4" w:space="4" w:color="auto"/>
        </w:pBdr>
        <w:autoSpaceDE w:val="0"/>
        <w:jc w:val="center"/>
        <w:rPr>
          <w:rFonts w:ascii="Lato" w:hAnsi="Lato"/>
          <w:b/>
          <w:sz w:val="22"/>
        </w:rPr>
      </w:pPr>
      <w:r w:rsidRPr="00C855FC">
        <w:rPr>
          <w:rFonts w:ascii="Lato" w:hAnsi="Lato"/>
          <w:b/>
          <w:sz w:val="22"/>
        </w:rPr>
        <w:t>W 2018 roku Rada Miasta Krakowa podjęła 738 uchwał</w:t>
      </w:r>
      <w:r w:rsidR="000D1646" w:rsidRPr="00C855FC">
        <w:rPr>
          <w:rFonts w:ascii="Lato" w:hAnsi="Lato"/>
          <w:b/>
          <w:sz w:val="22"/>
        </w:rPr>
        <w:t xml:space="preserve">, </w:t>
      </w:r>
    </w:p>
    <w:p w:rsidR="00563C9F" w:rsidRPr="00C855FC" w:rsidRDefault="000D1646" w:rsidP="003576CC">
      <w:pPr>
        <w:pBdr>
          <w:top w:val="single" w:sz="4" w:space="1" w:color="auto"/>
          <w:left w:val="single" w:sz="4" w:space="4" w:color="auto"/>
          <w:bottom w:val="single" w:sz="4" w:space="1" w:color="auto"/>
          <w:right w:val="single" w:sz="4" w:space="4" w:color="auto"/>
        </w:pBdr>
        <w:autoSpaceDE w:val="0"/>
        <w:jc w:val="center"/>
        <w:rPr>
          <w:rFonts w:ascii="Lato" w:hAnsi="Lato"/>
          <w:b/>
          <w:sz w:val="22"/>
        </w:rPr>
      </w:pPr>
      <w:r w:rsidRPr="00C855FC">
        <w:rPr>
          <w:rFonts w:ascii="Lato" w:hAnsi="Lato"/>
          <w:b/>
          <w:sz w:val="22"/>
        </w:rPr>
        <w:t>653 uchwały przekazano do realizacji</w:t>
      </w:r>
    </w:p>
    <w:p w:rsidR="00563C9F" w:rsidRPr="00C855FC" w:rsidRDefault="00563C9F" w:rsidP="003576CC">
      <w:pPr>
        <w:autoSpaceDE w:val="0"/>
        <w:rPr>
          <w:rFonts w:ascii="Lato" w:hAnsi="Lato"/>
          <w:sz w:val="22"/>
        </w:rPr>
      </w:pPr>
    </w:p>
    <w:p w:rsidR="00563C9F" w:rsidRPr="00C855FC" w:rsidRDefault="00563C9F" w:rsidP="003576CC">
      <w:pPr>
        <w:autoSpaceDE w:val="0"/>
        <w:rPr>
          <w:rFonts w:ascii="Lato" w:hAnsi="Lato"/>
          <w:sz w:val="22"/>
        </w:rPr>
      </w:pPr>
      <w:r w:rsidRPr="00C855FC">
        <w:rPr>
          <w:rFonts w:ascii="Lato" w:hAnsi="Lato"/>
          <w:sz w:val="22"/>
        </w:rPr>
        <w:t xml:space="preserve">Spośród </w:t>
      </w:r>
      <w:r w:rsidRPr="00C855FC">
        <w:rPr>
          <w:rFonts w:ascii="Lato" w:hAnsi="Lato"/>
          <w:b/>
          <w:sz w:val="22"/>
        </w:rPr>
        <w:t>653</w:t>
      </w:r>
      <w:r w:rsidRPr="00C855FC">
        <w:rPr>
          <w:rFonts w:ascii="Lato" w:hAnsi="Lato"/>
          <w:sz w:val="22"/>
        </w:rPr>
        <w:t xml:space="preserve"> uchwał przekazanych do realizacji komórkom organizacyjnym Gminy Miejskiej Kraków, według stanu na dzień </w:t>
      </w:r>
      <w:r w:rsidRPr="00C855FC">
        <w:rPr>
          <w:rFonts w:ascii="Lato" w:hAnsi="Lato"/>
          <w:b/>
          <w:sz w:val="22"/>
        </w:rPr>
        <w:t>31 grudnia 2018 r.</w:t>
      </w:r>
      <w:r w:rsidRPr="00C855FC">
        <w:rPr>
          <w:rFonts w:ascii="Lato" w:hAnsi="Lato"/>
          <w:sz w:val="22"/>
        </w:rPr>
        <w:t>:</w:t>
      </w:r>
    </w:p>
    <w:p w:rsidR="00563C9F" w:rsidRPr="00C855FC" w:rsidRDefault="00563C9F" w:rsidP="007738AA">
      <w:pPr>
        <w:pStyle w:val="Akapitzlist"/>
        <w:numPr>
          <w:ilvl w:val="0"/>
          <w:numId w:val="208"/>
        </w:numPr>
        <w:autoSpaceDE w:val="0"/>
        <w:rPr>
          <w:rFonts w:ascii="Lato" w:hAnsi="Lato"/>
          <w:sz w:val="22"/>
        </w:rPr>
      </w:pPr>
      <w:r w:rsidRPr="00C855FC">
        <w:rPr>
          <w:rFonts w:ascii="Lato" w:hAnsi="Lato"/>
          <w:b/>
          <w:sz w:val="22"/>
        </w:rPr>
        <w:t xml:space="preserve">408 </w:t>
      </w:r>
      <w:r w:rsidRPr="00C855FC">
        <w:rPr>
          <w:rFonts w:ascii="Lato" w:hAnsi="Lato"/>
          <w:sz w:val="22"/>
        </w:rPr>
        <w:t>zrealizowano,</w:t>
      </w:r>
    </w:p>
    <w:p w:rsidR="00563C9F" w:rsidRPr="00C855FC" w:rsidRDefault="00563C9F" w:rsidP="007738AA">
      <w:pPr>
        <w:pStyle w:val="Akapitzlist"/>
        <w:numPr>
          <w:ilvl w:val="0"/>
          <w:numId w:val="208"/>
        </w:numPr>
        <w:autoSpaceDE w:val="0"/>
        <w:rPr>
          <w:rFonts w:ascii="Lato" w:hAnsi="Lato"/>
          <w:sz w:val="22"/>
        </w:rPr>
      </w:pPr>
      <w:r w:rsidRPr="00C855FC">
        <w:rPr>
          <w:rFonts w:ascii="Lato" w:hAnsi="Lato"/>
          <w:b/>
          <w:sz w:val="22"/>
        </w:rPr>
        <w:t xml:space="preserve">245 </w:t>
      </w:r>
      <w:r w:rsidRPr="00C855FC">
        <w:rPr>
          <w:rFonts w:ascii="Lato" w:hAnsi="Lato"/>
          <w:sz w:val="22"/>
        </w:rPr>
        <w:t xml:space="preserve">znajduje się w realizacji (w tym </w:t>
      </w:r>
      <w:r w:rsidRPr="00C855FC">
        <w:rPr>
          <w:rFonts w:ascii="Lato" w:hAnsi="Lato"/>
          <w:b/>
          <w:sz w:val="22"/>
        </w:rPr>
        <w:t xml:space="preserve">120 </w:t>
      </w:r>
      <w:r w:rsidRPr="00C855FC">
        <w:rPr>
          <w:rFonts w:ascii="Lato" w:hAnsi="Lato"/>
          <w:sz w:val="22"/>
        </w:rPr>
        <w:t>w ciągłej realizacji).</w:t>
      </w:r>
    </w:p>
    <w:p w:rsidR="00563C9F" w:rsidRPr="00C855FC" w:rsidRDefault="00563C9F" w:rsidP="003576CC">
      <w:pPr>
        <w:autoSpaceDE w:val="0"/>
        <w:rPr>
          <w:rFonts w:ascii="Lato" w:hAnsi="Lato"/>
          <w:sz w:val="22"/>
        </w:rPr>
      </w:pPr>
    </w:p>
    <w:p w:rsidR="000D1646" w:rsidRPr="00C855FC" w:rsidRDefault="000D1646" w:rsidP="003576CC">
      <w:pPr>
        <w:pBdr>
          <w:top w:val="single" w:sz="4" w:space="1" w:color="auto"/>
          <w:left w:val="single" w:sz="4" w:space="4" w:color="auto"/>
          <w:bottom w:val="single" w:sz="4" w:space="1" w:color="auto"/>
          <w:right w:val="single" w:sz="4" w:space="4" w:color="auto"/>
        </w:pBdr>
        <w:autoSpaceDE w:val="0"/>
        <w:jc w:val="center"/>
        <w:rPr>
          <w:rFonts w:ascii="Lato" w:hAnsi="Lato"/>
          <w:b/>
          <w:sz w:val="22"/>
        </w:rPr>
      </w:pPr>
      <w:r w:rsidRPr="00C855FC">
        <w:rPr>
          <w:rFonts w:ascii="Lato" w:hAnsi="Lato"/>
          <w:b/>
          <w:sz w:val="22"/>
        </w:rPr>
        <w:t>W 2018 roku zrealizowano 408 uchwał Rady Miasta Krakowa</w:t>
      </w:r>
    </w:p>
    <w:p w:rsidR="000D1646" w:rsidRPr="00C855FC" w:rsidRDefault="000D1646" w:rsidP="003576CC">
      <w:pPr>
        <w:autoSpaceDE w:val="0"/>
        <w:rPr>
          <w:rFonts w:ascii="Lato" w:hAnsi="Lato"/>
          <w:sz w:val="22"/>
        </w:rPr>
      </w:pPr>
    </w:p>
    <w:p w:rsidR="00563C9F" w:rsidRPr="00C855FC" w:rsidRDefault="00563C9F" w:rsidP="003576CC">
      <w:pPr>
        <w:autoSpaceDE w:val="0"/>
        <w:rPr>
          <w:rFonts w:ascii="Lato" w:hAnsi="Lato"/>
          <w:sz w:val="22"/>
        </w:rPr>
      </w:pPr>
      <w:r w:rsidRPr="00C855FC">
        <w:rPr>
          <w:rFonts w:ascii="Lato" w:hAnsi="Lato"/>
          <w:color w:val="000000"/>
          <w:sz w:val="22"/>
        </w:rPr>
        <w:t xml:space="preserve">Do uchwał zrealizowanych należy zaliczyć także </w:t>
      </w:r>
      <w:r w:rsidRPr="00C855FC">
        <w:rPr>
          <w:rFonts w:ascii="Lato" w:hAnsi="Lato"/>
          <w:b/>
          <w:color w:val="000000"/>
          <w:sz w:val="22"/>
        </w:rPr>
        <w:t xml:space="preserve">137 </w:t>
      </w:r>
      <w:r w:rsidRPr="00C855FC">
        <w:rPr>
          <w:rFonts w:ascii="Lato" w:hAnsi="Lato"/>
          <w:color w:val="000000"/>
          <w:sz w:val="22"/>
        </w:rPr>
        <w:t>uchwał, podjętych przed 1</w:t>
      </w:r>
      <w:r w:rsidR="00C31519">
        <w:rPr>
          <w:rFonts w:ascii="Lato" w:hAnsi="Lato"/>
          <w:color w:val="000000"/>
          <w:sz w:val="22"/>
        </w:rPr>
        <w:t> </w:t>
      </w:r>
      <w:r w:rsidRPr="00C855FC">
        <w:rPr>
          <w:rFonts w:ascii="Lato" w:hAnsi="Lato"/>
          <w:color w:val="000000"/>
          <w:sz w:val="22"/>
        </w:rPr>
        <w:t>stycznia</w:t>
      </w:r>
      <w:r w:rsidR="00C31519">
        <w:rPr>
          <w:rFonts w:ascii="Lato" w:hAnsi="Lato"/>
          <w:color w:val="000000"/>
          <w:sz w:val="22"/>
        </w:rPr>
        <w:t> </w:t>
      </w:r>
      <w:r w:rsidRPr="00C855FC">
        <w:rPr>
          <w:rFonts w:ascii="Lato" w:hAnsi="Lato"/>
          <w:color w:val="000000"/>
          <w:sz w:val="22"/>
        </w:rPr>
        <w:t>2018 r.,</w:t>
      </w:r>
      <w:r w:rsidRPr="00C855FC">
        <w:rPr>
          <w:rFonts w:ascii="Lato" w:hAnsi="Lato"/>
          <w:sz w:val="22"/>
        </w:rPr>
        <w:t xml:space="preserve"> a ostatecznie wykonanych w ubiegłym roku</w:t>
      </w:r>
      <w:r w:rsidRPr="00C855FC">
        <w:rPr>
          <w:rFonts w:ascii="Lato" w:hAnsi="Lato"/>
          <w:color w:val="000000"/>
          <w:sz w:val="22"/>
        </w:rPr>
        <w:t>.</w:t>
      </w:r>
      <w:r w:rsidRPr="00C855FC">
        <w:rPr>
          <w:rFonts w:ascii="Lato" w:hAnsi="Lato"/>
          <w:sz w:val="22"/>
        </w:rPr>
        <w:t xml:space="preserve"> Łączna liczba uchwał zrealizowanych w</w:t>
      </w:r>
      <w:r w:rsidR="00EE5C15" w:rsidRPr="00C855FC">
        <w:rPr>
          <w:rFonts w:ascii="Lato" w:hAnsi="Lato"/>
          <w:sz w:val="22"/>
        </w:rPr>
        <w:t> </w:t>
      </w:r>
      <w:r w:rsidRPr="00C855FC">
        <w:rPr>
          <w:rFonts w:ascii="Lato" w:hAnsi="Lato"/>
          <w:sz w:val="22"/>
        </w:rPr>
        <w:t>tym</w:t>
      </w:r>
      <w:r w:rsidR="00EE5C15" w:rsidRPr="00C855FC">
        <w:rPr>
          <w:rFonts w:ascii="Lato" w:hAnsi="Lato"/>
          <w:sz w:val="22"/>
        </w:rPr>
        <w:t> </w:t>
      </w:r>
      <w:r w:rsidRPr="00C855FC">
        <w:rPr>
          <w:rFonts w:ascii="Lato" w:hAnsi="Lato"/>
          <w:sz w:val="22"/>
        </w:rPr>
        <w:t>okresie</w:t>
      </w:r>
      <w:r w:rsidR="00EE5C15" w:rsidRPr="00C855FC">
        <w:rPr>
          <w:rFonts w:ascii="Lato" w:hAnsi="Lato"/>
          <w:sz w:val="22"/>
        </w:rPr>
        <w:t> </w:t>
      </w:r>
      <w:r w:rsidRPr="00C855FC">
        <w:rPr>
          <w:rFonts w:ascii="Lato" w:hAnsi="Lato"/>
          <w:sz w:val="22"/>
        </w:rPr>
        <w:t xml:space="preserve">wyniosła zatem </w:t>
      </w:r>
      <w:r w:rsidRPr="00C855FC">
        <w:rPr>
          <w:rFonts w:ascii="Lato" w:hAnsi="Lato"/>
          <w:b/>
          <w:color w:val="000000"/>
          <w:sz w:val="22"/>
        </w:rPr>
        <w:t>545</w:t>
      </w:r>
      <w:r w:rsidRPr="00C855FC">
        <w:rPr>
          <w:rFonts w:ascii="Lato" w:hAnsi="Lato"/>
          <w:sz w:val="22"/>
        </w:rPr>
        <w:t>. Najliczniejsze z nich to uchwały wykonane przez:</w:t>
      </w:r>
    </w:p>
    <w:p w:rsidR="00563C9F" w:rsidRPr="00C855FC" w:rsidRDefault="00563C9F" w:rsidP="007738AA">
      <w:pPr>
        <w:widowControl w:val="0"/>
        <w:numPr>
          <w:ilvl w:val="0"/>
          <w:numId w:val="206"/>
        </w:numPr>
        <w:tabs>
          <w:tab w:val="left" w:pos="709"/>
        </w:tabs>
        <w:suppressAutoHyphens/>
        <w:overflowPunct w:val="0"/>
        <w:autoSpaceDE w:val="0"/>
        <w:adjustRightInd w:val="0"/>
        <w:rPr>
          <w:rFonts w:ascii="Lato" w:hAnsi="Lato" w:cs="Symbol"/>
          <w:sz w:val="22"/>
        </w:rPr>
      </w:pPr>
      <w:r w:rsidRPr="00C855FC">
        <w:rPr>
          <w:rFonts w:ascii="Lato" w:hAnsi="Lato"/>
          <w:sz w:val="22"/>
        </w:rPr>
        <w:t>Wydział</w:t>
      </w:r>
      <w:r w:rsidR="00BE6FCF" w:rsidRPr="00C855FC">
        <w:rPr>
          <w:rFonts w:ascii="Lato" w:hAnsi="Lato"/>
          <w:sz w:val="22"/>
        </w:rPr>
        <w:t xml:space="preserve"> </w:t>
      </w:r>
      <w:r w:rsidRPr="00C855FC">
        <w:rPr>
          <w:rFonts w:ascii="Lato" w:hAnsi="Lato"/>
          <w:sz w:val="22"/>
        </w:rPr>
        <w:t>Skarbu</w:t>
      </w:r>
      <w:r w:rsidR="00BE6FCF" w:rsidRPr="00C855FC">
        <w:rPr>
          <w:rFonts w:ascii="Lato" w:hAnsi="Lato"/>
          <w:sz w:val="22"/>
        </w:rPr>
        <w:t xml:space="preserve"> </w:t>
      </w:r>
      <w:r w:rsidRPr="00C855FC">
        <w:rPr>
          <w:rFonts w:ascii="Lato" w:hAnsi="Lato"/>
          <w:sz w:val="22"/>
        </w:rPr>
        <w:t>Miasta (168 uchwał) – dotyczących gospodarowania mieniem Gminy,</w:t>
      </w:r>
    </w:p>
    <w:p w:rsidR="00563C9F" w:rsidRPr="00C855FC" w:rsidRDefault="00563C9F" w:rsidP="007738AA">
      <w:pPr>
        <w:widowControl w:val="0"/>
        <w:numPr>
          <w:ilvl w:val="0"/>
          <w:numId w:val="207"/>
        </w:numPr>
        <w:tabs>
          <w:tab w:val="left" w:pos="709"/>
        </w:tabs>
        <w:suppressAutoHyphens/>
        <w:overflowPunct w:val="0"/>
        <w:autoSpaceDE w:val="0"/>
        <w:adjustRightInd w:val="0"/>
        <w:rPr>
          <w:rFonts w:ascii="Lato" w:hAnsi="Lato" w:cs="Symbol"/>
          <w:sz w:val="22"/>
        </w:rPr>
      </w:pPr>
      <w:r w:rsidRPr="00C855FC">
        <w:rPr>
          <w:rFonts w:ascii="Lato" w:hAnsi="Lato"/>
          <w:sz w:val="22"/>
        </w:rPr>
        <w:t>Wydział Budżetu Miasta (67 uchwał) – w sprawie zmian w budżecie Miasta</w:t>
      </w:r>
      <w:r w:rsidR="00C31519">
        <w:rPr>
          <w:rFonts w:ascii="Lato" w:hAnsi="Lato"/>
          <w:sz w:val="22"/>
        </w:rPr>
        <w:t> </w:t>
      </w:r>
      <w:r w:rsidRPr="00C855FC">
        <w:rPr>
          <w:rFonts w:ascii="Lato" w:hAnsi="Lato"/>
          <w:sz w:val="22"/>
        </w:rPr>
        <w:t>Krakowa,</w:t>
      </w:r>
    </w:p>
    <w:p w:rsidR="00563C9F" w:rsidRPr="00C855FC" w:rsidRDefault="00563C9F" w:rsidP="007738AA">
      <w:pPr>
        <w:widowControl w:val="0"/>
        <w:numPr>
          <w:ilvl w:val="0"/>
          <w:numId w:val="207"/>
        </w:numPr>
        <w:tabs>
          <w:tab w:val="left" w:pos="709"/>
        </w:tabs>
        <w:suppressAutoHyphens/>
        <w:overflowPunct w:val="0"/>
        <w:autoSpaceDE w:val="0"/>
        <w:adjustRightInd w:val="0"/>
        <w:rPr>
          <w:rFonts w:ascii="Lato" w:hAnsi="Lato"/>
          <w:sz w:val="22"/>
        </w:rPr>
      </w:pPr>
      <w:r w:rsidRPr="00C855FC">
        <w:rPr>
          <w:rFonts w:ascii="Lato" w:hAnsi="Lato"/>
          <w:sz w:val="22"/>
        </w:rPr>
        <w:t xml:space="preserve">Wydział Edukacji (47 uchwał) – </w:t>
      </w:r>
      <w:r w:rsidRPr="00C855FC">
        <w:rPr>
          <w:rFonts w:ascii="Lato" w:hAnsi="Lato"/>
          <w:spacing w:val="-2"/>
          <w:kern w:val="24"/>
          <w:sz w:val="22"/>
        </w:rPr>
        <w:t>dotyczących spraw organizacyjnych systemu oświaty</w:t>
      </w:r>
      <w:r w:rsidRPr="00C855FC">
        <w:rPr>
          <w:rFonts w:ascii="Lato" w:hAnsi="Lato"/>
          <w:sz w:val="22"/>
        </w:rPr>
        <w:t>,</w:t>
      </w:r>
    </w:p>
    <w:p w:rsidR="00563C9F" w:rsidRPr="00C855FC" w:rsidRDefault="00563C9F" w:rsidP="007738AA">
      <w:pPr>
        <w:widowControl w:val="0"/>
        <w:numPr>
          <w:ilvl w:val="0"/>
          <w:numId w:val="207"/>
        </w:numPr>
        <w:tabs>
          <w:tab w:val="left" w:pos="709"/>
        </w:tabs>
        <w:suppressAutoHyphens/>
        <w:overflowPunct w:val="0"/>
        <w:autoSpaceDE w:val="0"/>
        <w:adjustRightInd w:val="0"/>
        <w:rPr>
          <w:rFonts w:ascii="Lato" w:hAnsi="Lato" w:cs="Symbol"/>
          <w:color w:val="000000"/>
          <w:sz w:val="22"/>
        </w:rPr>
      </w:pPr>
      <w:r w:rsidRPr="00C855FC">
        <w:rPr>
          <w:rFonts w:ascii="Lato" w:hAnsi="Lato"/>
          <w:sz w:val="22"/>
        </w:rPr>
        <w:t>Biuro Planowania Przestrzennego/Wydział Planowania Przestrzennego (33</w:t>
      </w:r>
      <w:r w:rsidR="00DA3318">
        <w:rPr>
          <w:rFonts w:ascii="Lato" w:hAnsi="Lato"/>
          <w:sz w:val="22"/>
        </w:rPr>
        <w:t> </w:t>
      </w:r>
      <w:r w:rsidRPr="00C855FC">
        <w:rPr>
          <w:rFonts w:ascii="Lato" w:hAnsi="Lato"/>
          <w:sz w:val="22"/>
        </w:rPr>
        <w:t xml:space="preserve">uchwały) </w:t>
      </w:r>
      <w:r w:rsidRPr="00C855FC">
        <w:rPr>
          <w:rFonts w:ascii="Lato" w:hAnsi="Lato"/>
          <w:color w:val="000000"/>
          <w:sz w:val="22"/>
        </w:rPr>
        <w:t>–</w:t>
      </w:r>
      <w:r w:rsidR="00EB3A48">
        <w:rPr>
          <w:rFonts w:ascii="Lato" w:hAnsi="Lato"/>
          <w:color w:val="000000"/>
          <w:sz w:val="22"/>
        </w:rPr>
        <w:t xml:space="preserve"> </w:t>
      </w:r>
      <w:r w:rsidRPr="00C855FC">
        <w:rPr>
          <w:rFonts w:ascii="Lato" w:hAnsi="Lato"/>
          <w:color w:val="000000"/>
          <w:sz w:val="22"/>
        </w:rPr>
        <w:t>głównie w sprawie rozstrzygnięć o sposobie rozpatrzenia nieuwzględnionych przez</w:t>
      </w:r>
      <w:r w:rsidR="00EB3A48">
        <w:rPr>
          <w:rFonts w:ascii="Lato" w:hAnsi="Lato"/>
          <w:color w:val="000000"/>
          <w:sz w:val="22"/>
        </w:rPr>
        <w:t xml:space="preserve"> </w:t>
      </w:r>
      <w:r w:rsidRPr="00C855FC">
        <w:rPr>
          <w:rFonts w:ascii="Lato" w:hAnsi="Lato"/>
          <w:color w:val="000000"/>
          <w:sz w:val="22"/>
        </w:rPr>
        <w:t>Prezydenta Miasta Krakowa uwag złożonych do</w:t>
      </w:r>
      <w:r w:rsidR="00C31519">
        <w:rPr>
          <w:rFonts w:ascii="Lato" w:hAnsi="Lato"/>
          <w:color w:val="000000"/>
          <w:sz w:val="22"/>
        </w:rPr>
        <w:t> </w:t>
      </w:r>
      <w:r w:rsidRPr="00C855FC">
        <w:rPr>
          <w:rFonts w:ascii="Lato" w:hAnsi="Lato"/>
          <w:color w:val="000000"/>
          <w:sz w:val="22"/>
        </w:rPr>
        <w:t>projektów miejscowych planów</w:t>
      </w:r>
      <w:r w:rsidR="00EB3A48">
        <w:rPr>
          <w:rFonts w:ascii="Lato" w:hAnsi="Lato"/>
          <w:color w:val="000000"/>
          <w:sz w:val="22"/>
        </w:rPr>
        <w:t xml:space="preserve"> </w:t>
      </w:r>
      <w:r w:rsidRPr="00C855FC">
        <w:rPr>
          <w:rFonts w:ascii="Lato" w:hAnsi="Lato"/>
          <w:color w:val="000000"/>
          <w:sz w:val="22"/>
        </w:rPr>
        <w:t>zagospodarowania przestrzennego oraz</w:t>
      </w:r>
      <w:r w:rsidR="00EB3A48">
        <w:rPr>
          <w:rFonts w:ascii="Lato" w:hAnsi="Lato"/>
          <w:color w:val="000000"/>
          <w:sz w:val="22"/>
        </w:rPr>
        <w:t xml:space="preserve"> </w:t>
      </w:r>
      <w:r w:rsidRPr="00C855FC">
        <w:rPr>
          <w:rFonts w:ascii="Lato" w:hAnsi="Lato"/>
          <w:color w:val="000000"/>
          <w:sz w:val="22"/>
        </w:rPr>
        <w:t>w</w:t>
      </w:r>
      <w:r w:rsidR="00C31519">
        <w:rPr>
          <w:rFonts w:ascii="Lato" w:hAnsi="Lato"/>
          <w:color w:val="000000"/>
          <w:sz w:val="22"/>
        </w:rPr>
        <w:t> </w:t>
      </w:r>
      <w:r w:rsidRPr="00C855FC">
        <w:rPr>
          <w:rFonts w:ascii="Lato" w:hAnsi="Lato"/>
          <w:color w:val="000000"/>
          <w:sz w:val="22"/>
        </w:rPr>
        <w:t>sprawie przystąpienia do</w:t>
      </w:r>
      <w:r w:rsidR="00EE5C15" w:rsidRPr="00C855FC">
        <w:rPr>
          <w:rFonts w:ascii="Lato" w:hAnsi="Lato"/>
          <w:color w:val="000000"/>
          <w:sz w:val="22"/>
        </w:rPr>
        <w:t> </w:t>
      </w:r>
      <w:r w:rsidRPr="00C855FC">
        <w:rPr>
          <w:rFonts w:ascii="Lato" w:hAnsi="Lato"/>
          <w:color w:val="000000"/>
          <w:sz w:val="22"/>
        </w:rPr>
        <w:t>sporządzenia miejscowych planów zagospodarowania przestrzennego,</w:t>
      </w:r>
    </w:p>
    <w:p w:rsidR="00563C9F" w:rsidRPr="00C855FC" w:rsidRDefault="00563C9F" w:rsidP="007738AA">
      <w:pPr>
        <w:widowControl w:val="0"/>
        <w:numPr>
          <w:ilvl w:val="0"/>
          <w:numId w:val="207"/>
        </w:numPr>
        <w:tabs>
          <w:tab w:val="left" w:pos="709"/>
        </w:tabs>
        <w:suppressAutoHyphens/>
        <w:overflowPunct w:val="0"/>
        <w:autoSpaceDE w:val="0"/>
        <w:adjustRightInd w:val="0"/>
        <w:rPr>
          <w:rFonts w:ascii="Lato" w:hAnsi="Lato" w:cs="Symbol"/>
          <w:sz w:val="22"/>
        </w:rPr>
      </w:pPr>
      <w:r w:rsidRPr="00C855FC">
        <w:rPr>
          <w:rFonts w:ascii="Lato" w:hAnsi="Lato" w:cs="Symbol"/>
          <w:sz w:val="22"/>
        </w:rPr>
        <w:t>Wydział Kultury i Dziedzictwa Narodowego (33 uchwały) – w większości dotyczące dotacji podmiotowych dla miejskich instytucji kultury,</w:t>
      </w:r>
    </w:p>
    <w:p w:rsidR="00317331" w:rsidRPr="00C31519" w:rsidRDefault="00563C9F" w:rsidP="007738AA">
      <w:pPr>
        <w:widowControl w:val="0"/>
        <w:numPr>
          <w:ilvl w:val="0"/>
          <w:numId w:val="207"/>
        </w:numPr>
        <w:tabs>
          <w:tab w:val="left" w:pos="709"/>
        </w:tabs>
        <w:suppressAutoHyphens/>
        <w:overflowPunct w:val="0"/>
        <w:autoSpaceDE w:val="0"/>
        <w:adjustRightInd w:val="0"/>
        <w:rPr>
          <w:rFonts w:ascii="Lato" w:hAnsi="Lato" w:cs="Symbol"/>
          <w:sz w:val="22"/>
        </w:rPr>
      </w:pPr>
      <w:r w:rsidRPr="00C31519">
        <w:rPr>
          <w:rFonts w:ascii="Lato" w:hAnsi="Lato" w:cs="Symbol"/>
          <w:sz w:val="22"/>
        </w:rPr>
        <w:t>Zarząd Dróg Miasta Krakowa (28 uchwał) – głównie w sprawie zaliczenia dróg</w:t>
      </w:r>
      <w:r w:rsidR="00EE5C15" w:rsidRPr="00C31519">
        <w:rPr>
          <w:rFonts w:ascii="Lato" w:hAnsi="Lato" w:cs="Symbol"/>
          <w:sz w:val="22"/>
        </w:rPr>
        <w:t> </w:t>
      </w:r>
      <w:r w:rsidRPr="00C31519">
        <w:rPr>
          <w:rFonts w:ascii="Lato" w:hAnsi="Lato" w:cs="Symbol"/>
          <w:sz w:val="22"/>
        </w:rPr>
        <w:t>i ulic</w:t>
      </w:r>
      <w:r w:rsidR="00BE6FCF" w:rsidRPr="00C31519">
        <w:rPr>
          <w:rFonts w:ascii="Lato" w:hAnsi="Lato" w:cs="Symbol"/>
          <w:sz w:val="22"/>
        </w:rPr>
        <w:t xml:space="preserve"> </w:t>
      </w:r>
      <w:r w:rsidRPr="00C31519">
        <w:rPr>
          <w:rFonts w:ascii="Lato" w:hAnsi="Lato" w:cs="Symbol"/>
          <w:sz w:val="22"/>
        </w:rPr>
        <w:t>do dróg publicznych kategorii gminnej i ustalenia ich przebiegu.</w:t>
      </w:r>
    </w:p>
    <w:p w:rsidR="000D1646" w:rsidRPr="00C855FC" w:rsidRDefault="000D1646" w:rsidP="003576CC">
      <w:pPr>
        <w:widowControl w:val="0"/>
        <w:tabs>
          <w:tab w:val="left" w:pos="709"/>
        </w:tabs>
        <w:suppressAutoHyphens/>
        <w:overflowPunct w:val="0"/>
        <w:autoSpaceDE w:val="0"/>
        <w:adjustRightInd w:val="0"/>
        <w:ind w:left="360"/>
        <w:rPr>
          <w:rFonts w:ascii="Lato" w:hAnsi="Lato" w:cs="Symbol"/>
          <w:sz w:val="22"/>
        </w:rPr>
      </w:pPr>
    </w:p>
    <w:p w:rsidR="00563C9F" w:rsidRPr="00C855FC" w:rsidRDefault="00563C9F" w:rsidP="003576CC">
      <w:pPr>
        <w:autoSpaceDE w:val="0"/>
        <w:rPr>
          <w:rFonts w:ascii="Lato" w:hAnsi="Lato"/>
          <w:sz w:val="22"/>
        </w:rPr>
      </w:pPr>
      <w:r w:rsidRPr="00C855FC">
        <w:rPr>
          <w:rFonts w:ascii="Lato" w:hAnsi="Lato"/>
          <w:sz w:val="22"/>
        </w:rPr>
        <w:t>Spośród</w:t>
      </w:r>
      <w:r w:rsidRPr="00C855FC">
        <w:rPr>
          <w:rFonts w:ascii="Lato" w:hAnsi="Lato"/>
          <w:b/>
          <w:sz w:val="22"/>
        </w:rPr>
        <w:t xml:space="preserve"> 245</w:t>
      </w:r>
      <w:r w:rsidRPr="00C855FC">
        <w:rPr>
          <w:rFonts w:ascii="Lato" w:hAnsi="Lato"/>
          <w:sz w:val="22"/>
        </w:rPr>
        <w:t xml:space="preserve"> uchwał podjętych w 2018 r., pozostających w realizacji po</w:t>
      </w:r>
      <w:r w:rsidR="00C31519">
        <w:rPr>
          <w:rFonts w:ascii="Lato" w:hAnsi="Lato"/>
          <w:sz w:val="22"/>
        </w:rPr>
        <w:t> </w:t>
      </w:r>
      <w:r w:rsidRPr="00C855FC">
        <w:rPr>
          <w:rFonts w:ascii="Lato" w:hAnsi="Lato"/>
          <w:sz w:val="22"/>
        </w:rPr>
        <w:t>1</w:t>
      </w:r>
      <w:r w:rsidR="00C31519">
        <w:rPr>
          <w:rFonts w:ascii="Lato" w:hAnsi="Lato"/>
          <w:sz w:val="22"/>
        </w:rPr>
        <w:t> </w:t>
      </w:r>
      <w:r w:rsidRPr="00C855FC">
        <w:rPr>
          <w:rFonts w:ascii="Lato" w:hAnsi="Lato"/>
          <w:sz w:val="22"/>
        </w:rPr>
        <w:t>stycznia</w:t>
      </w:r>
      <w:r w:rsidR="00C31519">
        <w:rPr>
          <w:rFonts w:ascii="Lato" w:hAnsi="Lato"/>
          <w:sz w:val="22"/>
        </w:rPr>
        <w:t> </w:t>
      </w:r>
      <w:r w:rsidRPr="00C855FC">
        <w:rPr>
          <w:rFonts w:ascii="Lato" w:hAnsi="Lato"/>
          <w:sz w:val="22"/>
        </w:rPr>
        <w:t>2019</w:t>
      </w:r>
      <w:r w:rsidR="00C31519">
        <w:rPr>
          <w:rFonts w:ascii="Lato" w:hAnsi="Lato"/>
          <w:sz w:val="22"/>
        </w:rPr>
        <w:t> </w:t>
      </w:r>
      <w:r w:rsidRPr="00C855FC">
        <w:rPr>
          <w:rFonts w:ascii="Lato" w:hAnsi="Lato"/>
          <w:sz w:val="22"/>
        </w:rPr>
        <w:t>r., najwięcej zostało przekazanych do realizacji przez:</w:t>
      </w:r>
    </w:p>
    <w:p w:rsidR="00563C9F" w:rsidRPr="00C855FC" w:rsidRDefault="00563C9F" w:rsidP="007738AA">
      <w:pPr>
        <w:widowControl w:val="0"/>
        <w:numPr>
          <w:ilvl w:val="0"/>
          <w:numId w:val="207"/>
        </w:numPr>
        <w:tabs>
          <w:tab w:val="left" w:pos="709"/>
        </w:tabs>
        <w:suppressAutoHyphens/>
        <w:overflowPunct w:val="0"/>
        <w:autoSpaceDE w:val="0"/>
        <w:adjustRightInd w:val="0"/>
        <w:rPr>
          <w:rFonts w:ascii="Lato" w:hAnsi="Lato"/>
          <w:sz w:val="22"/>
        </w:rPr>
      </w:pPr>
      <w:r w:rsidRPr="00C855FC">
        <w:rPr>
          <w:rFonts w:ascii="Lato" w:hAnsi="Lato"/>
          <w:sz w:val="22"/>
        </w:rPr>
        <w:t>Wydział Skarbu Miasta (47 uchwał) – głównie dotyczących sprzedaży nieruchomości w</w:t>
      </w:r>
      <w:r w:rsidR="00EE5C15" w:rsidRPr="00C855FC">
        <w:rPr>
          <w:rFonts w:ascii="Lato" w:hAnsi="Lato"/>
          <w:sz w:val="22"/>
        </w:rPr>
        <w:t> </w:t>
      </w:r>
      <w:r w:rsidRPr="00C855FC">
        <w:rPr>
          <w:rFonts w:ascii="Lato" w:hAnsi="Lato"/>
          <w:sz w:val="22"/>
        </w:rPr>
        <w:t>drodze przetargu ustnego nieograniczonego oraz zbycia w</w:t>
      </w:r>
      <w:r w:rsidR="00C31519">
        <w:rPr>
          <w:rFonts w:ascii="Lato" w:hAnsi="Lato"/>
          <w:sz w:val="22"/>
        </w:rPr>
        <w:t> </w:t>
      </w:r>
      <w:r w:rsidRPr="00C855FC">
        <w:rPr>
          <w:rFonts w:ascii="Lato" w:hAnsi="Lato"/>
          <w:sz w:val="22"/>
        </w:rPr>
        <w:t>trybie bezprzetargowym lokali mieszkalnych,</w:t>
      </w:r>
    </w:p>
    <w:p w:rsidR="00563C9F" w:rsidRPr="00C855FC" w:rsidRDefault="00563C9F" w:rsidP="007738AA">
      <w:pPr>
        <w:widowControl w:val="0"/>
        <w:numPr>
          <w:ilvl w:val="0"/>
          <w:numId w:val="207"/>
        </w:numPr>
        <w:tabs>
          <w:tab w:val="left" w:pos="709"/>
        </w:tabs>
        <w:suppressAutoHyphens/>
        <w:overflowPunct w:val="0"/>
        <w:autoSpaceDE w:val="0"/>
        <w:adjustRightInd w:val="0"/>
        <w:rPr>
          <w:rFonts w:ascii="Lato" w:hAnsi="Lato"/>
          <w:sz w:val="22"/>
        </w:rPr>
      </w:pPr>
      <w:r w:rsidRPr="00C855FC">
        <w:rPr>
          <w:rFonts w:ascii="Lato" w:hAnsi="Lato"/>
          <w:sz w:val="22"/>
        </w:rPr>
        <w:t>Wydział Architektury i Urbanistyki (26 uchwał) – dotyczących uchwalenia miejscowych planów zagospodarowania przestrzennego,</w:t>
      </w:r>
    </w:p>
    <w:p w:rsidR="00563C9F" w:rsidRPr="00C855FC" w:rsidRDefault="00563C9F" w:rsidP="007738AA">
      <w:pPr>
        <w:widowControl w:val="0"/>
        <w:numPr>
          <w:ilvl w:val="0"/>
          <w:numId w:val="207"/>
        </w:numPr>
        <w:tabs>
          <w:tab w:val="left" w:pos="709"/>
        </w:tabs>
        <w:suppressAutoHyphens/>
        <w:overflowPunct w:val="0"/>
        <w:autoSpaceDE w:val="0"/>
        <w:adjustRightInd w:val="0"/>
        <w:rPr>
          <w:rFonts w:ascii="Lato" w:hAnsi="Lato"/>
          <w:sz w:val="22"/>
        </w:rPr>
      </w:pPr>
      <w:r w:rsidRPr="00C855FC">
        <w:rPr>
          <w:rFonts w:ascii="Lato" w:hAnsi="Lato"/>
          <w:sz w:val="22"/>
        </w:rPr>
        <w:t>Biuro Planowania Przestrzennego (23 uchwały aktualnie realizowane przez</w:t>
      </w:r>
      <w:r w:rsidR="00EB3A48">
        <w:rPr>
          <w:rFonts w:ascii="Lato" w:hAnsi="Lato"/>
          <w:sz w:val="22"/>
        </w:rPr>
        <w:t xml:space="preserve"> </w:t>
      </w:r>
      <w:r w:rsidRPr="00C855FC">
        <w:rPr>
          <w:rFonts w:ascii="Lato" w:hAnsi="Lato"/>
          <w:sz w:val="22"/>
        </w:rPr>
        <w:t>Wydział</w:t>
      </w:r>
      <w:r w:rsidR="00EB3A48">
        <w:rPr>
          <w:rFonts w:ascii="Lato" w:hAnsi="Lato"/>
          <w:sz w:val="22"/>
        </w:rPr>
        <w:t xml:space="preserve"> </w:t>
      </w:r>
      <w:r w:rsidRPr="00C855FC">
        <w:rPr>
          <w:rFonts w:ascii="Lato" w:hAnsi="Lato"/>
          <w:sz w:val="22"/>
        </w:rPr>
        <w:t xml:space="preserve">Planowania Przestrzennego) – w sprawie sporządzenia miejscowych planów zagospodarowania przestrzennego, </w:t>
      </w:r>
    </w:p>
    <w:p w:rsidR="00563C9F" w:rsidRPr="00C855FC" w:rsidRDefault="00563C9F" w:rsidP="007738AA">
      <w:pPr>
        <w:widowControl w:val="0"/>
        <w:numPr>
          <w:ilvl w:val="0"/>
          <w:numId w:val="207"/>
        </w:numPr>
        <w:tabs>
          <w:tab w:val="left" w:pos="709"/>
        </w:tabs>
        <w:suppressAutoHyphens/>
        <w:overflowPunct w:val="0"/>
        <w:autoSpaceDE w:val="0"/>
        <w:adjustRightInd w:val="0"/>
        <w:rPr>
          <w:rFonts w:ascii="Lato" w:hAnsi="Lato"/>
          <w:sz w:val="22"/>
        </w:rPr>
      </w:pPr>
      <w:r w:rsidRPr="00C855FC">
        <w:rPr>
          <w:rFonts w:ascii="Lato" w:hAnsi="Lato"/>
          <w:sz w:val="22"/>
        </w:rPr>
        <w:t>Kancelari</w:t>
      </w:r>
      <w:r w:rsidR="001261F4" w:rsidRPr="00C855FC">
        <w:rPr>
          <w:rFonts w:ascii="Lato" w:hAnsi="Lato"/>
          <w:sz w:val="22"/>
        </w:rPr>
        <w:t>ę</w:t>
      </w:r>
      <w:r w:rsidRPr="00C855FC">
        <w:rPr>
          <w:rFonts w:ascii="Lato" w:hAnsi="Lato"/>
          <w:sz w:val="22"/>
        </w:rPr>
        <w:t xml:space="preserve"> Rady Miasta i Dzielnic Krakowa (18 uchwał </w:t>
      </w:r>
      <w:r w:rsidRPr="00C855FC">
        <w:rPr>
          <w:rFonts w:ascii="Lato" w:hAnsi="Lato"/>
          <w:color w:val="000000"/>
          <w:sz w:val="22"/>
        </w:rPr>
        <w:t>aktualnie realizowanych przez Biuro ds. Dzielnic Miasta Krakowa</w:t>
      </w:r>
      <w:r w:rsidRPr="00C855FC">
        <w:rPr>
          <w:rFonts w:ascii="Lato" w:hAnsi="Lato"/>
          <w:sz w:val="22"/>
        </w:rPr>
        <w:t>) – dotyczących zmian w organizacji i</w:t>
      </w:r>
      <w:r w:rsidR="00DA3318">
        <w:rPr>
          <w:rFonts w:ascii="Lato" w:hAnsi="Lato"/>
          <w:sz w:val="22"/>
        </w:rPr>
        <w:t> </w:t>
      </w:r>
      <w:r w:rsidRPr="00C855FC">
        <w:rPr>
          <w:rFonts w:ascii="Lato" w:hAnsi="Lato"/>
          <w:sz w:val="22"/>
        </w:rPr>
        <w:t>zakresie działań Dzielnic</w:t>
      </w:r>
      <w:r w:rsidRPr="00C855FC">
        <w:rPr>
          <w:rFonts w:ascii="Lato" w:hAnsi="Lato"/>
          <w:color w:val="000000"/>
          <w:sz w:val="22"/>
        </w:rPr>
        <w:t xml:space="preserve">, </w:t>
      </w:r>
    </w:p>
    <w:p w:rsidR="00563C9F" w:rsidRPr="00C855FC" w:rsidRDefault="00563C9F" w:rsidP="007738AA">
      <w:pPr>
        <w:widowControl w:val="0"/>
        <w:numPr>
          <w:ilvl w:val="0"/>
          <w:numId w:val="207"/>
        </w:numPr>
        <w:tabs>
          <w:tab w:val="left" w:pos="709"/>
        </w:tabs>
        <w:suppressAutoHyphens/>
        <w:overflowPunct w:val="0"/>
        <w:autoSpaceDE w:val="0"/>
        <w:adjustRightInd w:val="0"/>
        <w:rPr>
          <w:rFonts w:ascii="Lato" w:hAnsi="Lato"/>
          <w:sz w:val="22"/>
        </w:rPr>
      </w:pPr>
      <w:r w:rsidRPr="00C855FC">
        <w:rPr>
          <w:rFonts w:ascii="Lato" w:hAnsi="Lato"/>
          <w:sz w:val="22"/>
        </w:rPr>
        <w:t>Miejski Ośrodek Pomocy Społecznej w Krakowie (14 uchwał) –</w:t>
      </w:r>
      <w:r w:rsidR="00EE5C15" w:rsidRPr="00C855FC">
        <w:rPr>
          <w:rFonts w:ascii="Lato" w:hAnsi="Lato"/>
          <w:sz w:val="22"/>
        </w:rPr>
        <w:t> </w:t>
      </w:r>
      <w:r w:rsidRPr="00C855FC">
        <w:rPr>
          <w:rFonts w:ascii="Lato" w:hAnsi="Lato"/>
          <w:sz w:val="22"/>
        </w:rPr>
        <w:t>z</w:t>
      </w:r>
      <w:r w:rsidR="00EE5C15" w:rsidRPr="00C855FC">
        <w:rPr>
          <w:rFonts w:ascii="Lato" w:hAnsi="Lato"/>
          <w:sz w:val="22"/>
        </w:rPr>
        <w:t> </w:t>
      </w:r>
      <w:r w:rsidRPr="00C855FC">
        <w:rPr>
          <w:rFonts w:ascii="Lato" w:hAnsi="Lato"/>
          <w:sz w:val="22"/>
        </w:rPr>
        <w:t>zakresu</w:t>
      </w:r>
      <w:r w:rsidR="00EE5C15" w:rsidRPr="00C855FC">
        <w:rPr>
          <w:rFonts w:ascii="Lato" w:hAnsi="Lato"/>
          <w:sz w:val="22"/>
        </w:rPr>
        <w:t> </w:t>
      </w:r>
      <w:r w:rsidRPr="00C855FC">
        <w:rPr>
          <w:rFonts w:ascii="Lato" w:hAnsi="Lato"/>
          <w:sz w:val="22"/>
        </w:rPr>
        <w:t>pomocy</w:t>
      </w:r>
      <w:r w:rsidR="00EE5C15" w:rsidRPr="00C855FC">
        <w:rPr>
          <w:rFonts w:ascii="Lato" w:hAnsi="Lato"/>
          <w:sz w:val="22"/>
        </w:rPr>
        <w:t> </w:t>
      </w:r>
      <w:r w:rsidRPr="00C855FC">
        <w:rPr>
          <w:rFonts w:ascii="Lato" w:hAnsi="Lato"/>
          <w:sz w:val="22"/>
        </w:rPr>
        <w:t>społecznej,</w:t>
      </w:r>
    </w:p>
    <w:p w:rsidR="00563C9F" w:rsidRPr="00C855FC" w:rsidRDefault="00563C9F" w:rsidP="007738AA">
      <w:pPr>
        <w:widowControl w:val="0"/>
        <w:numPr>
          <w:ilvl w:val="0"/>
          <w:numId w:val="207"/>
        </w:numPr>
        <w:tabs>
          <w:tab w:val="left" w:pos="709"/>
        </w:tabs>
        <w:suppressAutoHyphens/>
        <w:overflowPunct w:val="0"/>
        <w:autoSpaceDE w:val="0"/>
        <w:adjustRightInd w:val="0"/>
        <w:rPr>
          <w:rFonts w:ascii="Lato" w:hAnsi="Lato"/>
          <w:sz w:val="22"/>
        </w:rPr>
      </w:pPr>
      <w:r w:rsidRPr="00C855FC">
        <w:rPr>
          <w:rFonts w:ascii="Lato" w:hAnsi="Lato"/>
          <w:sz w:val="22"/>
        </w:rPr>
        <w:t xml:space="preserve">Wydział Edukacji (12 uchwał) – </w:t>
      </w:r>
      <w:r w:rsidRPr="00C855FC">
        <w:rPr>
          <w:rFonts w:ascii="Lato" w:hAnsi="Lato"/>
          <w:spacing w:val="-2"/>
          <w:kern w:val="24"/>
          <w:sz w:val="22"/>
        </w:rPr>
        <w:t>w sprawach organizacyjnych systemu oświaty</w:t>
      </w:r>
      <w:r w:rsidRPr="00C855FC">
        <w:rPr>
          <w:rFonts w:ascii="Lato" w:hAnsi="Lato"/>
          <w:sz w:val="22"/>
        </w:rPr>
        <w:t>,</w:t>
      </w:r>
    </w:p>
    <w:p w:rsidR="00563C9F" w:rsidRPr="00C855FC" w:rsidRDefault="00563C9F" w:rsidP="007738AA">
      <w:pPr>
        <w:widowControl w:val="0"/>
        <w:numPr>
          <w:ilvl w:val="0"/>
          <w:numId w:val="207"/>
        </w:numPr>
        <w:tabs>
          <w:tab w:val="left" w:pos="709"/>
        </w:tabs>
        <w:suppressAutoHyphens/>
        <w:overflowPunct w:val="0"/>
        <w:autoSpaceDE w:val="0"/>
        <w:adjustRightInd w:val="0"/>
        <w:rPr>
          <w:rFonts w:ascii="Lato" w:hAnsi="Lato"/>
          <w:sz w:val="22"/>
        </w:rPr>
      </w:pPr>
      <w:r w:rsidRPr="00C855FC">
        <w:rPr>
          <w:rFonts w:ascii="Lato" w:hAnsi="Lato"/>
          <w:sz w:val="22"/>
        </w:rPr>
        <w:t>Zarząd Transportu Publicznego w Krakowie (12 uchwał) –</w:t>
      </w:r>
      <w:r w:rsidR="00EE5C15" w:rsidRPr="00C855FC">
        <w:rPr>
          <w:rFonts w:ascii="Lato" w:hAnsi="Lato"/>
          <w:sz w:val="22"/>
        </w:rPr>
        <w:t> </w:t>
      </w:r>
      <w:r w:rsidRPr="00C855FC">
        <w:rPr>
          <w:rFonts w:ascii="Lato" w:hAnsi="Lato"/>
          <w:sz w:val="22"/>
        </w:rPr>
        <w:t>dotyczących</w:t>
      </w:r>
      <w:r w:rsidR="00EE5C15" w:rsidRPr="00C855FC">
        <w:rPr>
          <w:rFonts w:ascii="Lato" w:hAnsi="Lato"/>
          <w:sz w:val="22"/>
        </w:rPr>
        <w:t> </w:t>
      </w:r>
      <w:r w:rsidRPr="00C855FC">
        <w:rPr>
          <w:rFonts w:ascii="Lato" w:hAnsi="Lato"/>
          <w:sz w:val="22"/>
        </w:rPr>
        <w:t>głównie</w:t>
      </w:r>
      <w:r w:rsidR="00EE5C15" w:rsidRPr="00C855FC">
        <w:rPr>
          <w:rFonts w:ascii="Lato" w:hAnsi="Lato"/>
          <w:sz w:val="22"/>
        </w:rPr>
        <w:t> </w:t>
      </w:r>
      <w:r w:rsidRPr="00C855FC">
        <w:rPr>
          <w:rFonts w:ascii="Lato" w:hAnsi="Lato"/>
          <w:sz w:val="22"/>
        </w:rPr>
        <w:t>transportu zbiorowego.</w:t>
      </w:r>
    </w:p>
    <w:p w:rsidR="000D1646" w:rsidRPr="00C855FC" w:rsidRDefault="000D1646" w:rsidP="003576CC">
      <w:pPr>
        <w:tabs>
          <w:tab w:val="left" w:pos="709"/>
        </w:tabs>
        <w:autoSpaceDE w:val="0"/>
        <w:ind w:left="720"/>
        <w:rPr>
          <w:rFonts w:ascii="Lato" w:hAnsi="Lato"/>
          <w:sz w:val="22"/>
        </w:rPr>
      </w:pPr>
    </w:p>
    <w:p w:rsidR="000D1646" w:rsidRPr="00C855FC" w:rsidRDefault="000D1646" w:rsidP="003576CC">
      <w:pPr>
        <w:tabs>
          <w:tab w:val="left" w:pos="709"/>
        </w:tabs>
        <w:autoSpaceDE w:val="0"/>
        <w:ind w:left="720"/>
        <w:rPr>
          <w:rFonts w:ascii="Lato" w:hAnsi="Lato"/>
          <w:sz w:val="22"/>
        </w:rPr>
      </w:pPr>
    </w:p>
    <w:p w:rsidR="00563C9F" w:rsidRPr="00C855FC" w:rsidRDefault="00563C9F" w:rsidP="003576CC">
      <w:pPr>
        <w:pBdr>
          <w:top w:val="single" w:sz="4" w:space="1" w:color="auto"/>
          <w:left w:val="single" w:sz="4" w:space="4" w:color="auto"/>
          <w:bottom w:val="single" w:sz="4" w:space="1" w:color="auto"/>
          <w:right w:val="single" w:sz="4" w:space="4" w:color="auto"/>
        </w:pBdr>
        <w:autoSpaceDE w:val="0"/>
        <w:jc w:val="center"/>
        <w:rPr>
          <w:rFonts w:ascii="Lato" w:hAnsi="Lato"/>
          <w:b/>
          <w:sz w:val="22"/>
        </w:rPr>
      </w:pPr>
      <w:r w:rsidRPr="00C855FC">
        <w:rPr>
          <w:rFonts w:ascii="Lato" w:hAnsi="Lato"/>
          <w:b/>
          <w:sz w:val="22"/>
        </w:rPr>
        <w:t xml:space="preserve">W 2018 r. Rada Miasta Krakowa dokonała zmian 111 uchwał, </w:t>
      </w:r>
      <w:r w:rsidR="000D1646" w:rsidRPr="00C855FC">
        <w:rPr>
          <w:rFonts w:ascii="Lato" w:hAnsi="Lato"/>
          <w:b/>
          <w:sz w:val="22"/>
        </w:rPr>
        <w:br/>
      </w:r>
      <w:r w:rsidRPr="00C855FC">
        <w:rPr>
          <w:rFonts w:ascii="Lato" w:hAnsi="Lato"/>
          <w:b/>
          <w:sz w:val="22"/>
        </w:rPr>
        <w:t>ogłosiła 10</w:t>
      </w:r>
      <w:r w:rsidRPr="00C855FC">
        <w:rPr>
          <w:rFonts w:ascii="Lato" w:hAnsi="Lato"/>
          <w:b/>
          <w:color w:val="FF0000"/>
          <w:sz w:val="22"/>
        </w:rPr>
        <w:t xml:space="preserve"> </w:t>
      </w:r>
      <w:r w:rsidRPr="00C855FC">
        <w:rPr>
          <w:rFonts w:ascii="Lato" w:hAnsi="Lato"/>
          <w:b/>
          <w:sz w:val="22"/>
        </w:rPr>
        <w:t>tekstów jednolitych uchwał oraz uchyliła 54 uchwały</w:t>
      </w:r>
    </w:p>
    <w:p w:rsidR="00563C9F" w:rsidRPr="00C855FC" w:rsidRDefault="00563C9F" w:rsidP="003576CC">
      <w:pPr>
        <w:autoSpaceDE w:val="0"/>
        <w:rPr>
          <w:rFonts w:ascii="Lato" w:eastAsia="Times New Roman" w:hAnsi="Lato"/>
          <w:sz w:val="22"/>
          <w:highlight w:val="yellow"/>
        </w:rPr>
      </w:pPr>
    </w:p>
    <w:p w:rsidR="000D1646" w:rsidRPr="00C855FC" w:rsidRDefault="000D1646" w:rsidP="003576CC">
      <w:pPr>
        <w:autoSpaceDE w:val="0"/>
        <w:rPr>
          <w:rFonts w:ascii="Lato" w:eastAsia="Times New Roman" w:hAnsi="Lato"/>
          <w:sz w:val="22"/>
          <w:highlight w:val="yellow"/>
        </w:rPr>
      </w:pPr>
    </w:p>
    <w:p w:rsidR="00563C9F" w:rsidRPr="00DA3318" w:rsidRDefault="00563C9F" w:rsidP="003576CC">
      <w:pPr>
        <w:autoSpaceDE w:val="0"/>
        <w:rPr>
          <w:rFonts w:ascii="Lato" w:hAnsi="Lato"/>
          <w:sz w:val="22"/>
        </w:rPr>
      </w:pPr>
      <w:r w:rsidRPr="00C855FC">
        <w:rPr>
          <w:rFonts w:ascii="Lato" w:hAnsi="Lato"/>
          <w:sz w:val="22"/>
        </w:rPr>
        <w:t>Z</w:t>
      </w:r>
      <w:r w:rsidR="00E609FD">
        <w:rPr>
          <w:rFonts w:ascii="Lato" w:hAnsi="Lato"/>
          <w:sz w:val="22"/>
        </w:rPr>
        <w:t>godnie z poleceniem służbowym Nr</w:t>
      </w:r>
      <w:r w:rsidRPr="00C855FC">
        <w:rPr>
          <w:rFonts w:ascii="Lato" w:hAnsi="Lato"/>
          <w:sz w:val="22"/>
        </w:rPr>
        <w:t xml:space="preserve"> 54/2004 Dyrektora Magistratu z dnia 26</w:t>
      </w:r>
      <w:r w:rsidR="00C31519">
        <w:rPr>
          <w:rFonts w:ascii="Lato" w:hAnsi="Lato"/>
          <w:sz w:val="22"/>
        </w:rPr>
        <w:t> </w:t>
      </w:r>
      <w:r w:rsidRPr="00C855FC">
        <w:rPr>
          <w:rFonts w:ascii="Lato" w:hAnsi="Lato"/>
          <w:sz w:val="22"/>
        </w:rPr>
        <w:t>sierpnia</w:t>
      </w:r>
      <w:r w:rsidR="00C31519">
        <w:rPr>
          <w:rFonts w:ascii="Lato" w:hAnsi="Lato"/>
          <w:sz w:val="22"/>
        </w:rPr>
        <w:t> </w:t>
      </w:r>
      <w:r w:rsidRPr="00C855FC">
        <w:rPr>
          <w:rFonts w:ascii="Lato" w:hAnsi="Lato"/>
          <w:sz w:val="22"/>
        </w:rPr>
        <w:t>2004</w:t>
      </w:r>
      <w:r w:rsidR="009A42F1">
        <w:rPr>
          <w:rFonts w:ascii="Lato" w:hAnsi="Lato"/>
          <w:sz w:val="22"/>
        </w:rPr>
        <w:t> </w:t>
      </w:r>
      <w:r w:rsidRPr="00C855FC">
        <w:rPr>
          <w:rFonts w:ascii="Lato" w:hAnsi="Lato"/>
          <w:sz w:val="22"/>
        </w:rPr>
        <w:t xml:space="preserve">r. </w:t>
      </w:r>
      <w:r w:rsidRPr="00C855FC">
        <w:rPr>
          <w:rFonts w:ascii="Lato" w:hAnsi="Lato"/>
          <w:iCs/>
          <w:sz w:val="22"/>
        </w:rPr>
        <w:t>w sprawie procedury wewnętrznej dotyczącej przekazywania sprawozdań z realizacji uchwał Rady</w:t>
      </w:r>
      <w:r w:rsidR="00EE5C15" w:rsidRPr="00C855FC">
        <w:rPr>
          <w:rFonts w:ascii="Lato" w:hAnsi="Lato"/>
          <w:iCs/>
          <w:sz w:val="22"/>
        </w:rPr>
        <w:t> </w:t>
      </w:r>
      <w:r w:rsidRPr="00C855FC">
        <w:rPr>
          <w:rFonts w:ascii="Lato" w:hAnsi="Lato"/>
          <w:iCs/>
          <w:sz w:val="22"/>
        </w:rPr>
        <w:t>Miasta Krakowa</w:t>
      </w:r>
      <w:r w:rsidRPr="00C855FC">
        <w:rPr>
          <w:rFonts w:ascii="Lato" w:hAnsi="Lato"/>
          <w:sz w:val="22"/>
        </w:rPr>
        <w:t>, w 20</w:t>
      </w:r>
      <w:r w:rsidRPr="00DA3318">
        <w:rPr>
          <w:rFonts w:ascii="Lato" w:hAnsi="Lato"/>
          <w:sz w:val="22"/>
        </w:rPr>
        <w:t>18 r. przekazano Radzie</w:t>
      </w:r>
      <w:r w:rsidR="00C31519">
        <w:rPr>
          <w:rFonts w:ascii="Lato" w:hAnsi="Lato"/>
          <w:sz w:val="22"/>
        </w:rPr>
        <w:t> </w:t>
      </w:r>
      <w:r w:rsidRPr="00DA3318">
        <w:rPr>
          <w:rFonts w:ascii="Lato" w:hAnsi="Lato"/>
          <w:sz w:val="22"/>
        </w:rPr>
        <w:t xml:space="preserve">Miasta Krakowa </w:t>
      </w:r>
      <w:r w:rsidRPr="00DA3318">
        <w:rPr>
          <w:rFonts w:ascii="Lato" w:hAnsi="Lato"/>
          <w:b/>
          <w:sz w:val="22"/>
        </w:rPr>
        <w:t>82</w:t>
      </w:r>
      <w:r w:rsidR="00DA3318">
        <w:rPr>
          <w:rFonts w:ascii="Lato" w:hAnsi="Lato"/>
          <w:b/>
          <w:sz w:val="22"/>
        </w:rPr>
        <w:t> </w:t>
      </w:r>
      <w:r w:rsidRPr="00DA3318">
        <w:rPr>
          <w:rFonts w:ascii="Lato" w:hAnsi="Lato"/>
          <w:sz w:val="22"/>
        </w:rPr>
        <w:t xml:space="preserve">sprawozdania oraz informacje, dotyczących realizacji </w:t>
      </w:r>
      <w:r w:rsidRPr="00DA3318">
        <w:rPr>
          <w:rFonts w:ascii="Lato" w:hAnsi="Lato"/>
          <w:b/>
          <w:sz w:val="22"/>
        </w:rPr>
        <w:t>59</w:t>
      </w:r>
      <w:r w:rsidR="00C31519">
        <w:rPr>
          <w:rFonts w:ascii="Lato" w:hAnsi="Lato"/>
          <w:b/>
          <w:sz w:val="22"/>
        </w:rPr>
        <w:t> </w:t>
      </w:r>
      <w:r w:rsidRPr="00DA3318">
        <w:rPr>
          <w:rFonts w:ascii="Lato" w:hAnsi="Lato"/>
          <w:sz w:val="22"/>
        </w:rPr>
        <w:t>uchwał. Na podstawie Statutu Miasta Krakowa (</w:t>
      </w:r>
      <w:r w:rsidRPr="00DA3318">
        <w:rPr>
          <w:rFonts w:ascii="Lato" w:hAnsi="Lato" w:cs="Tahoma"/>
          <w:sz w:val="22"/>
        </w:rPr>
        <w:t>tj.:</w:t>
      </w:r>
      <w:r w:rsidR="00EE5C15" w:rsidRPr="00DA3318">
        <w:rPr>
          <w:rFonts w:ascii="Lato" w:hAnsi="Lato" w:cs="Tahoma"/>
          <w:sz w:val="22"/>
        </w:rPr>
        <w:t> </w:t>
      </w:r>
      <w:r w:rsidR="00E609FD">
        <w:rPr>
          <w:rFonts w:ascii="Lato" w:hAnsi="Lato"/>
          <w:sz w:val="22"/>
        </w:rPr>
        <w:t>U</w:t>
      </w:r>
      <w:r w:rsidRPr="00DA3318">
        <w:rPr>
          <w:rFonts w:ascii="Lato" w:hAnsi="Lato"/>
          <w:sz w:val="22"/>
        </w:rPr>
        <w:t>chwała</w:t>
      </w:r>
      <w:r w:rsidR="00EE5C15" w:rsidRPr="00DA3318">
        <w:rPr>
          <w:rFonts w:ascii="Lato" w:hAnsi="Lato"/>
          <w:sz w:val="22"/>
        </w:rPr>
        <w:t> N</w:t>
      </w:r>
      <w:r w:rsidRPr="00DA3318">
        <w:rPr>
          <w:rFonts w:ascii="Lato" w:hAnsi="Lato"/>
          <w:sz w:val="22"/>
        </w:rPr>
        <w:t>r</w:t>
      </w:r>
      <w:r w:rsidR="00EE5C15" w:rsidRPr="00DA3318">
        <w:rPr>
          <w:rFonts w:ascii="Lato" w:hAnsi="Lato"/>
          <w:sz w:val="22"/>
        </w:rPr>
        <w:t> </w:t>
      </w:r>
      <w:r w:rsidRPr="00DA3318">
        <w:rPr>
          <w:rFonts w:ascii="Lato" w:hAnsi="Lato"/>
          <w:sz w:val="22"/>
        </w:rPr>
        <w:t>CXXI/1934/14 Rady</w:t>
      </w:r>
      <w:r w:rsidR="00C31519">
        <w:rPr>
          <w:rFonts w:ascii="Lato" w:hAnsi="Lato"/>
          <w:sz w:val="22"/>
        </w:rPr>
        <w:t> </w:t>
      </w:r>
      <w:r w:rsidRPr="00DA3318">
        <w:rPr>
          <w:rFonts w:ascii="Lato" w:hAnsi="Lato"/>
          <w:sz w:val="22"/>
        </w:rPr>
        <w:t xml:space="preserve">Miasta Krakowa z dnia 5 listopada 2014 r. </w:t>
      </w:r>
      <w:r w:rsidRPr="00DA3318">
        <w:rPr>
          <w:rFonts w:ascii="Lato" w:hAnsi="Lato"/>
          <w:i/>
          <w:sz w:val="22"/>
        </w:rPr>
        <w:t>w sprawie przyjęcia oraz ogłoszenia tekstu jednolitego Statutu Miasta Krakowa)</w:t>
      </w:r>
      <w:r w:rsidRPr="00DA3318">
        <w:rPr>
          <w:rFonts w:ascii="Lato" w:hAnsi="Lato"/>
          <w:sz w:val="22"/>
        </w:rPr>
        <w:t xml:space="preserve"> sprawozdania były</w:t>
      </w:r>
      <w:r w:rsidR="00EE5C15" w:rsidRPr="00DA3318">
        <w:rPr>
          <w:rFonts w:ascii="Lato" w:hAnsi="Lato"/>
          <w:sz w:val="22"/>
        </w:rPr>
        <w:t> </w:t>
      </w:r>
      <w:r w:rsidRPr="00DA3318">
        <w:rPr>
          <w:rFonts w:ascii="Lato" w:hAnsi="Lato"/>
          <w:sz w:val="22"/>
        </w:rPr>
        <w:t>przekazywane szesnastokrotnie.</w:t>
      </w:r>
    </w:p>
    <w:p w:rsidR="000D1646" w:rsidRPr="00DA3318" w:rsidRDefault="000D1646" w:rsidP="003576CC">
      <w:pPr>
        <w:autoSpaceDE w:val="0"/>
        <w:rPr>
          <w:rFonts w:ascii="Lato" w:eastAsia="Times New Roman" w:hAnsi="Lato"/>
          <w:sz w:val="22"/>
        </w:rPr>
      </w:pPr>
    </w:p>
    <w:p w:rsidR="00563C9F" w:rsidRPr="00C855FC" w:rsidRDefault="001261F4" w:rsidP="003576CC">
      <w:pPr>
        <w:autoSpaceDE w:val="0"/>
        <w:rPr>
          <w:rFonts w:ascii="Lato" w:hAnsi="Lato"/>
          <w:sz w:val="22"/>
          <w:highlight w:val="yellow"/>
        </w:rPr>
      </w:pPr>
      <w:r w:rsidRPr="00C855FC">
        <w:rPr>
          <w:rFonts w:ascii="Lato" w:hAnsi="Lato"/>
          <w:sz w:val="22"/>
        </w:rPr>
        <w:t>Wśród przekazanych Radzie Miasta Krakowa materiałów, do przedstawienia których w</w:t>
      </w:r>
      <w:r w:rsidR="00EE5C15" w:rsidRPr="00C855FC">
        <w:rPr>
          <w:rFonts w:ascii="Lato" w:hAnsi="Lato"/>
          <w:sz w:val="22"/>
        </w:rPr>
        <w:t> </w:t>
      </w:r>
      <w:r w:rsidRPr="00C855FC">
        <w:rPr>
          <w:rFonts w:ascii="Lato" w:hAnsi="Lato"/>
          <w:sz w:val="22"/>
        </w:rPr>
        <w:t>określonym terminie zobowiązują uchwały, znalazło się 57 sprawozdań okresowych, z</w:t>
      </w:r>
      <w:r w:rsidR="00EE5C15" w:rsidRPr="00C855FC">
        <w:rPr>
          <w:rFonts w:ascii="Lato" w:hAnsi="Lato"/>
          <w:sz w:val="22"/>
        </w:rPr>
        <w:t> </w:t>
      </w:r>
      <w:r w:rsidRPr="00C855FC">
        <w:rPr>
          <w:rFonts w:ascii="Lato" w:hAnsi="Lato"/>
          <w:sz w:val="22"/>
        </w:rPr>
        <w:t>czego</w:t>
      </w:r>
      <w:r w:rsidR="00EE5C15" w:rsidRPr="00C855FC">
        <w:rPr>
          <w:rFonts w:ascii="Lato" w:hAnsi="Lato"/>
          <w:sz w:val="22"/>
        </w:rPr>
        <w:t> </w:t>
      </w:r>
      <w:r w:rsidRPr="00C855FC">
        <w:rPr>
          <w:rFonts w:ascii="Lato" w:hAnsi="Lato"/>
          <w:sz w:val="22"/>
        </w:rPr>
        <w:t>25 rocznych, 23 półroczne oraz 9 kwartalnych. Ponadto 25 razy przekazano Radzie</w:t>
      </w:r>
      <w:r w:rsidR="00EE5C15" w:rsidRPr="00C855FC">
        <w:rPr>
          <w:rFonts w:ascii="Lato" w:hAnsi="Lato"/>
          <w:sz w:val="22"/>
        </w:rPr>
        <w:t> </w:t>
      </w:r>
      <w:r w:rsidRPr="00C855FC">
        <w:rPr>
          <w:rFonts w:ascii="Lato" w:hAnsi="Lato"/>
          <w:sz w:val="22"/>
        </w:rPr>
        <w:t>Miasta Krakowa informacje o podjętych działaniach w ramach realizacji uchwał.</w:t>
      </w:r>
    </w:p>
    <w:p w:rsidR="000D1646" w:rsidRPr="00C855FC" w:rsidRDefault="000D1646" w:rsidP="003576CC">
      <w:pPr>
        <w:autoSpaceDE w:val="0"/>
        <w:rPr>
          <w:rFonts w:ascii="Lato" w:hAnsi="Lato"/>
          <w:sz w:val="22"/>
          <w:highlight w:val="yellow"/>
        </w:rPr>
      </w:pPr>
    </w:p>
    <w:p w:rsidR="00563C9F" w:rsidRPr="00C855FC" w:rsidRDefault="00563C9F" w:rsidP="003576CC">
      <w:pPr>
        <w:autoSpaceDE w:val="0"/>
        <w:rPr>
          <w:rFonts w:ascii="Lato" w:hAnsi="Lato"/>
          <w:sz w:val="22"/>
        </w:rPr>
      </w:pPr>
      <w:r w:rsidRPr="00C855FC">
        <w:rPr>
          <w:rFonts w:ascii="Lato" w:hAnsi="Lato"/>
          <w:sz w:val="22"/>
        </w:rPr>
        <w:t xml:space="preserve">Oprócz 738 uchwał, Rada Miasta Krakowa w 2018 r. podjęła </w:t>
      </w:r>
      <w:r w:rsidRPr="00C855FC">
        <w:rPr>
          <w:rFonts w:ascii="Lato" w:hAnsi="Lato"/>
          <w:b/>
          <w:bCs/>
          <w:sz w:val="22"/>
        </w:rPr>
        <w:t>6</w:t>
      </w:r>
      <w:r w:rsidRPr="00C855FC">
        <w:rPr>
          <w:rFonts w:ascii="Lato" w:hAnsi="Lato"/>
          <w:sz w:val="22"/>
        </w:rPr>
        <w:t xml:space="preserve"> rezolucji, które</w:t>
      </w:r>
      <w:r w:rsidR="00EB3A48">
        <w:rPr>
          <w:rFonts w:ascii="Lato" w:hAnsi="Lato"/>
          <w:sz w:val="22"/>
        </w:rPr>
        <w:t xml:space="preserve"> </w:t>
      </w:r>
      <w:r w:rsidRPr="00C855FC">
        <w:rPr>
          <w:rFonts w:ascii="Lato" w:hAnsi="Lato"/>
          <w:sz w:val="22"/>
        </w:rPr>
        <w:t>nie</w:t>
      </w:r>
      <w:r w:rsidR="00E26239">
        <w:rPr>
          <w:rFonts w:ascii="Lato" w:hAnsi="Lato"/>
          <w:sz w:val="22"/>
        </w:rPr>
        <w:t> </w:t>
      </w:r>
      <w:r w:rsidRPr="00C855FC">
        <w:rPr>
          <w:rFonts w:ascii="Lato" w:hAnsi="Lato"/>
          <w:sz w:val="22"/>
        </w:rPr>
        <w:t>dotyczyły zadań realizowanych przez gminne komórki organizacyjne i</w:t>
      </w:r>
      <w:r w:rsidR="00C31519">
        <w:rPr>
          <w:rFonts w:ascii="Lato" w:hAnsi="Lato"/>
          <w:sz w:val="22"/>
        </w:rPr>
        <w:t> </w:t>
      </w:r>
      <w:r w:rsidRPr="00C855FC">
        <w:rPr>
          <w:rFonts w:ascii="Lato" w:hAnsi="Lato"/>
          <w:sz w:val="22"/>
        </w:rPr>
        <w:t>nie</w:t>
      </w:r>
      <w:r w:rsidR="00C31519">
        <w:rPr>
          <w:rFonts w:ascii="Lato" w:hAnsi="Lato"/>
          <w:sz w:val="22"/>
        </w:rPr>
        <w:t> </w:t>
      </w:r>
      <w:r w:rsidRPr="00C855FC">
        <w:rPr>
          <w:rFonts w:ascii="Lato" w:hAnsi="Lato"/>
          <w:sz w:val="22"/>
        </w:rPr>
        <w:t>wymagały sporządzenia informacji dla Prezydenta Miasta Krakowa, zostały zatem przekazane właściwym komórkom do</w:t>
      </w:r>
      <w:r w:rsidR="00EE5C15" w:rsidRPr="00C855FC">
        <w:rPr>
          <w:rFonts w:ascii="Lato" w:hAnsi="Lato"/>
          <w:sz w:val="22"/>
        </w:rPr>
        <w:t> </w:t>
      </w:r>
      <w:r w:rsidRPr="00C855FC">
        <w:rPr>
          <w:rFonts w:ascii="Lato" w:hAnsi="Lato"/>
          <w:sz w:val="22"/>
        </w:rPr>
        <w:t xml:space="preserve">wiadomości i wykorzystania. </w:t>
      </w:r>
    </w:p>
    <w:p w:rsidR="000D1646" w:rsidRPr="00C855FC" w:rsidRDefault="000D1646" w:rsidP="003576CC">
      <w:pPr>
        <w:autoSpaceDE w:val="0"/>
        <w:rPr>
          <w:rFonts w:ascii="Lato" w:hAnsi="Lato"/>
          <w:sz w:val="22"/>
        </w:rPr>
      </w:pPr>
    </w:p>
    <w:p w:rsidR="000D1646" w:rsidRPr="00C855FC" w:rsidRDefault="000D1646" w:rsidP="003576CC">
      <w:pPr>
        <w:autoSpaceDE w:val="0"/>
        <w:rPr>
          <w:rFonts w:ascii="Lato" w:hAnsi="Lato"/>
          <w:sz w:val="22"/>
        </w:rPr>
      </w:pPr>
    </w:p>
    <w:p w:rsidR="000D1646" w:rsidRPr="00C855FC" w:rsidRDefault="000D1646" w:rsidP="003576CC">
      <w:pPr>
        <w:pBdr>
          <w:top w:val="single" w:sz="4" w:space="1" w:color="auto"/>
          <w:left w:val="single" w:sz="4" w:space="4" w:color="auto"/>
          <w:bottom w:val="single" w:sz="4" w:space="1" w:color="auto"/>
          <w:right w:val="single" w:sz="4" w:space="4" w:color="auto"/>
        </w:pBdr>
        <w:autoSpaceDE w:val="0"/>
        <w:jc w:val="center"/>
        <w:rPr>
          <w:rFonts w:ascii="Lato" w:hAnsi="Lato"/>
          <w:b/>
          <w:sz w:val="22"/>
        </w:rPr>
      </w:pPr>
      <w:r w:rsidRPr="00C855FC">
        <w:rPr>
          <w:rFonts w:ascii="Lato" w:hAnsi="Lato"/>
          <w:b/>
          <w:sz w:val="22"/>
        </w:rPr>
        <w:t>W 2018 roku Rada Miasta Krakowa podjęła 6 rezolucji</w:t>
      </w:r>
    </w:p>
    <w:p w:rsidR="000D1646" w:rsidRPr="00C855FC" w:rsidRDefault="000D1646" w:rsidP="003576CC">
      <w:pPr>
        <w:autoSpaceDE w:val="0"/>
        <w:rPr>
          <w:rFonts w:ascii="Lato" w:hAnsi="Lato"/>
          <w:sz w:val="22"/>
        </w:rPr>
      </w:pPr>
    </w:p>
    <w:p w:rsidR="00317331" w:rsidRDefault="00317331" w:rsidP="003576CC">
      <w:pPr>
        <w:autoSpaceDE w:val="0"/>
        <w:rPr>
          <w:rFonts w:ascii="Lato" w:hAnsi="Lato"/>
          <w:sz w:val="22"/>
        </w:rPr>
      </w:pPr>
      <w:r>
        <w:rPr>
          <w:rFonts w:ascii="Lato" w:hAnsi="Lato"/>
          <w:sz w:val="22"/>
        </w:rPr>
        <w:br w:type="page"/>
      </w:r>
    </w:p>
    <w:p w:rsidR="000D1646" w:rsidRPr="00C855FC" w:rsidRDefault="000D1646" w:rsidP="003576CC">
      <w:pPr>
        <w:autoSpaceDE w:val="0"/>
        <w:rPr>
          <w:rFonts w:ascii="Lato" w:hAnsi="Lato"/>
          <w:sz w:val="22"/>
        </w:rPr>
      </w:pPr>
    </w:p>
    <w:p w:rsidR="00563C9F" w:rsidRPr="00C855FC" w:rsidRDefault="00563C9F" w:rsidP="003576CC">
      <w:pPr>
        <w:autoSpaceDE w:val="0"/>
        <w:rPr>
          <w:rFonts w:ascii="Lato" w:hAnsi="Lato"/>
          <w:sz w:val="22"/>
        </w:rPr>
      </w:pPr>
      <w:r w:rsidRPr="00C855FC">
        <w:rPr>
          <w:rFonts w:ascii="Lato" w:hAnsi="Lato"/>
          <w:sz w:val="22"/>
        </w:rPr>
        <w:t xml:space="preserve">W 2018 r. działając </w:t>
      </w:r>
      <w:r w:rsidR="00E609FD">
        <w:rPr>
          <w:rFonts w:ascii="Lato" w:hAnsi="Lato"/>
          <w:sz w:val="22"/>
        </w:rPr>
        <w:t>zgodnie z poleceniem służbowym N</w:t>
      </w:r>
      <w:r w:rsidRPr="00C855FC">
        <w:rPr>
          <w:rFonts w:ascii="Lato" w:hAnsi="Lato"/>
          <w:sz w:val="22"/>
        </w:rPr>
        <w:t>r 10/2016 Prezydenta Miasta Krakowa z</w:t>
      </w:r>
      <w:r w:rsidR="00EE5C15" w:rsidRPr="00C855FC">
        <w:rPr>
          <w:rFonts w:ascii="Lato" w:hAnsi="Lato"/>
          <w:sz w:val="22"/>
        </w:rPr>
        <w:t> </w:t>
      </w:r>
      <w:r w:rsidRPr="00C855FC">
        <w:rPr>
          <w:rFonts w:ascii="Lato" w:hAnsi="Lato"/>
          <w:sz w:val="22"/>
        </w:rPr>
        <w:t>dnia 17 października 2016 r. w sprawie zasad postępowania w przypadku skierowania do</w:t>
      </w:r>
      <w:r w:rsidR="00EE5C15" w:rsidRPr="00C855FC">
        <w:rPr>
          <w:rFonts w:ascii="Lato" w:hAnsi="Lato"/>
          <w:sz w:val="22"/>
        </w:rPr>
        <w:t> </w:t>
      </w:r>
      <w:r w:rsidRPr="00C855FC">
        <w:rPr>
          <w:rFonts w:ascii="Lato" w:hAnsi="Lato"/>
          <w:sz w:val="22"/>
        </w:rPr>
        <w:t>Prezydenta Miasta Krakowa rozstrzygnięć nadzorczych Wojewody Małopolskiego lub Regionalnej Izby Obrachunkowej albo wezwań do usunięcia naruszenia interesu prawnego lub uprawnienia, dotyczących uchwał Rady Miasta Krakowa, zarejestrowano:</w:t>
      </w:r>
    </w:p>
    <w:p w:rsidR="00563C9F" w:rsidRPr="00C855FC" w:rsidRDefault="00563C9F" w:rsidP="007738AA">
      <w:pPr>
        <w:pStyle w:val="Akapitzlist"/>
        <w:widowControl w:val="0"/>
        <w:numPr>
          <w:ilvl w:val="0"/>
          <w:numId w:val="209"/>
        </w:numPr>
        <w:tabs>
          <w:tab w:val="left" w:pos="993"/>
        </w:tabs>
        <w:suppressAutoHyphens/>
        <w:overflowPunct w:val="0"/>
        <w:autoSpaceDE w:val="0"/>
        <w:adjustRightInd w:val="0"/>
        <w:rPr>
          <w:rFonts w:ascii="Lato" w:hAnsi="Lato"/>
          <w:b/>
          <w:sz w:val="22"/>
        </w:rPr>
      </w:pPr>
      <w:r w:rsidRPr="00C855FC">
        <w:rPr>
          <w:rFonts w:ascii="Lato" w:hAnsi="Lato"/>
          <w:b/>
          <w:sz w:val="22"/>
        </w:rPr>
        <w:t xml:space="preserve">16 </w:t>
      </w:r>
      <w:r w:rsidRPr="00C855FC">
        <w:rPr>
          <w:rFonts w:ascii="Lato" w:hAnsi="Lato"/>
          <w:sz w:val="22"/>
        </w:rPr>
        <w:t>wezwań do usunięcia naruszenia prawa,</w:t>
      </w:r>
    </w:p>
    <w:p w:rsidR="00563C9F" w:rsidRPr="00C855FC" w:rsidRDefault="00563C9F" w:rsidP="007738AA">
      <w:pPr>
        <w:pStyle w:val="Akapitzlist"/>
        <w:widowControl w:val="0"/>
        <w:numPr>
          <w:ilvl w:val="0"/>
          <w:numId w:val="209"/>
        </w:numPr>
        <w:tabs>
          <w:tab w:val="left" w:pos="993"/>
        </w:tabs>
        <w:suppressAutoHyphens/>
        <w:overflowPunct w:val="0"/>
        <w:autoSpaceDE w:val="0"/>
        <w:adjustRightInd w:val="0"/>
        <w:rPr>
          <w:rFonts w:ascii="Lato" w:hAnsi="Lato"/>
          <w:b/>
          <w:sz w:val="22"/>
        </w:rPr>
      </w:pPr>
      <w:r w:rsidRPr="00C855FC">
        <w:rPr>
          <w:rFonts w:ascii="Lato" w:hAnsi="Lato"/>
          <w:b/>
          <w:sz w:val="22"/>
        </w:rPr>
        <w:t xml:space="preserve">4 </w:t>
      </w:r>
      <w:r w:rsidRPr="00C855FC">
        <w:rPr>
          <w:rFonts w:ascii="Lato" w:hAnsi="Lato"/>
          <w:sz w:val="22"/>
        </w:rPr>
        <w:t>zawiadomienia Wojewody Małopolskiego o wszczęciu postępowania nadzorczego dotyczącego kontroli legalności uchwały lub rezolucji,</w:t>
      </w:r>
    </w:p>
    <w:p w:rsidR="00563C9F" w:rsidRPr="00C855FC" w:rsidRDefault="00563C9F" w:rsidP="007738AA">
      <w:pPr>
        <w:pStyle w:val="Akapitzlist"/>
        <w:widowControl w:val="0"/>
        <w:numPr>
          <w:ilvl w:val="0"/>
          <w:numId w:val="209"/>
        </w:numPr>
        <w:tabs>
          <w:tab w:val="left" w:pos="993"/>
        </w:tabs>
        <w:suppressAutoHyphens/>
        <w:overflowPunct w:val="0"/>
        <w:autoSpaceDE w:val="0"/>
        <w:adjustRightInd w:val="0"/>
        <w:rPr>
          <w:rFonts w:ascii="Lato" w:hAnsi="Lato"/>
          <w:sz w:val="22"/>
        </w:rPr>
      </w:pPr>
      <w:r w:rsidRPr="00C855FC">
        <w:rPr>
          <w:rFonts w:ascii="Lato" w:hAnsi="Lato"/>
          <w:b/>
          <w:sz w:val="22"/>
        </w:rPr>
        <w:t xml:space="preserve">4 </w:t>
      </w:r>
      <w:r w:rsidRPr="00C855FC">
        <w:rPr>
          <w:rFonts w:ascii="Lato" w:hAnsi="Lato"/>
          <w:sz w:val="22"/>
        </w:rPr>
        <w:t>uchwały Regionalnej Izby Obrachunkowej w Krakowie w sprawie wszczęcia</w:t>
      </w:r>
      <w:r w:rsidR="004008BC" w:rsidRPr="00C855FC">
        <w:rPr>
          <w:rFonts w:ascii="Lato" w:hAnsi="Lato"/>
          <w:sz w:val="22"/>
        </w:rPr>
        <w:t> </w:t>
      </w:r>
      <w:r w:rsidRPr="00C855FC">
        <w:rPr>
          <w:rFonts w:ascii="Lato" w:hAnsi="Lato"/>
          <w:sz w:val="22"/>
        </w:rPr>
        <w:t>postępowania o stwierdzenie nieważności uchwały,</w:t>
      </w:r>
    </w:p>
    <w:p w:rsidR="00563C9F" w:rsidRPr="00C855FC" w:rsidRDefault="00563C9F" w:rsidP="007738AA">
      <w:pPr>
        <w:pStyle w:val="Akapitzlist"/>
        <w:widowControl w:val="0"/>
        <w:numPr>
          <w:ilvl w:val="0"/>
          <w:numId w:val="209"/>
        </w:numPr>
        <w:tabs>
          <w:tab w:val="left" w:pos="993"/>
        </w:tabs>
        <w:suppressAutoHyphens/>
        <w:overflowPunct w:val="0"/>
        <w:autoSpaceDE w:val="0"/>
        <w:adjustRightInd w:val="0"/>
        <w:rPr>
          <w:rFonts w:ascii="Lato" w:hAnsi="Lato"/>
          <w:sz w:val="22"/>
        </w:rPr>
      </w:pPr>
      <w:r w:rsidRPr="00C855FC">
        <w:rPr>
          <w:rFonts w:ascii="Lato" w:hAnsi="Lato"/>
          <w:b/>
          <w:sz w:val="22"/>
        </w:rPr>
        <w:t xml:space="preserve">1 </w:t>
      </w:r>
      <w:r w:rsidRPr="00C855FC">
        <w:rPr>
          <w:rFonts w:ascii="Lato" w:hAnsi="Lato"/>
          <w:sz w:val="22"/>
        </w:rPr>
        <w:t>uchwałę Kolegium Regionalnej Izby Obrachunkowej w Krakowie stwierdzającą nie</w:t>
      </w:r>
      <w:r w:rsidR="00E609FD">
        <w:rPr>
          <w:rFonts w:ascii="Lato" w:hAnsi="Lato"/>
          <w:sz w:val="22"/>
        </w:rPr>
        <w:t>ważność uchwały w części (dot. Uchwały N</w:t>
      </w:r>
      <w:r w:rsidRPr="00C855FC">
        <w:rPr>
          <w:rFonts w:ascii="Lato" w:hAnsi="Lato"/>
          <w:sz w:val="22"/>
        </w:rPr>
        <w:t>r CII/2665/18 Rady Miasta Krakowa z</w:t>
      </w:r>
      <w:r w:rsidR="00DA3318">
        <w:rPr>
          <w:rFonts w:ascii="Lato" w:hAnsi="Lato"/>
          <w:sz w:val="22"/>
        </w:rPr>
        <w:t> </w:t>
      </w:r>
      <w:r w:rsidRPr="00C855FC">
        <w:rPr>
          <w:rFonts w:ascii="Lato" w:hAnsi="Lato"/>
          <w:sz w:val="22"/>
        </w:rPr>
        <w:t>dnia 23 maja 2018 r. w sprawie określenia zasad udzielania dotacji celowej na prace konserwatorskie, restauratorskie lub roboty budowlane przy zabytkach wpisanych do rejestru zabytków lub znajdujących się w gminnej ewidencji zabytków, położonych na obszarze Gminy Miejskiej Kraków, nie stanowiących jej wyłącznej własności).</w:t>
      </w:r>
    </w:p>
    <w:p w:rsidR="00563C9F" w:rsidRPr="00C855FC" w:rsidRDefault="00563C9F" w:rsidP="003576CC">
      <w:pPr>
        <w:autoSpaceDE w:val="0"/>
        <w:rPr>
          <w:rFonts w:ascii="Lato" w:hAnsi="Lato"/>
          <w:sz w:val="22"/>
        </w:rPr>
      </w:pPr>
      <w:r w:rsidRPr="00C855FC">
        <w:rPr>
          <w:rFonts w:ascii="Lato" w:hAnsi="Lato"/>
          <w:sz w:val="22"/>
        </w:rPr>
        <w:t xml:space="preserve">Ponadto, w związku ze sprawowanym nadzorem nad legalnością uchwał oraz skargami mieszkańców, Wojewoda Małopolski </w:t>
      </w:r>
      <w:r w:rsidRPr="00C855FC">
        <w:rPr>
          <w:rFonts w:ascii="Lato" w:hAnsi="Lato"/>
          <w:b/>
          <w:sz w:val="22"/>
        </w:rPr>
        <w:t xml:space="preserve">16 </w:t>
      </w:r>
      <w:r w:rsidRPr="00C855FC">
        <w:rPr>
          <w:rFonts w:ascii="Lato" w:hAnsi="Lato"/>
          <w:sz w:val="22"/>
        </w:rPr>
        <w:t>razy zwracał się z wnioskiem o stanowisko w</w:t>
      </w:r>
      <w:r w:rsidR="00DA3318">
        <w:rPr>
          <w:rFonts w:ascii="Lato" w:hAnsi="Lato"/>
          <w:sz w:val="22"/>
        </w:rPr>
        <w:t> </w:t>
      </w:r>
      <w:r w:rsidRPr="00C855FC">
        <w:rPr>
          <w:rFonts w:ascii="Lato" w:hAnsi="Lato"/>
          <w:sz w:val="22"/>
        </w:rPr>
        <w:t xml:space="preserve">sprawie uchwał RMK. </w:t>
      </w:r>
    </w:p>
    <w:p w:rsidR="000D1646" w:rsidRPr="00C855FC" w:rsidRDefault="000D1646" w:rsidP="003576CC">
      <w:pPr>
        <w:autoSpaceDE w:val="0"/>
        <w:rPr>
          <w:rFonts w:ascii="Lato" w:hAnsi="Lato"/>
          <w:sz w:val="22"/>
        </w:rPr>
      </w:pPr>
    </w:p>
    <w:p w:rsidR="00486528" w:rsidRPr="00C855FC" w:rsidRDefault="00486528" w:rsidP="003576CC">
      <w:pPr>
        <w:pBdr>
          <w:top w:val="single" w:sz="4" w:space="1" w:color="auto"/>
          <w:left w:val="single" w:sz="4" w:space="4" w:color="auto"/>
          <w:bottom w:val="single" w:sz="4" w:space="1" w:color="auto"/>
          <w:right w:val="single" w:sz="4" w:space="4" w:color="auto"/>
        </w:pBdr>
        <w:autoSpaceDE w:val="0"/>
        <w:jc w:val="center"/>
        <w:rPr>
          <w:rFonts w:ascii="Lato" w:hAnsi="Lato"/>
          <w:b/>
          <w:sz w:val="22"/>
        </w:rPr>
      </w:pPr>
      <w:r w:rsidRPr="00C855FC">
        <w:rPr>
          <w:rFonts w:ascii="Lato" w:hAnsi="Lato"/>
          <w:b/>
          <w:sz w:val="22"/>
        </w:rPr>
        <w:t>W 2018 roku Wojewoda Małopolski 16 razy zwracał się z wnioskiem o stanowisko w sprawie uchwał Rady Miasta Krakowa</w:t>
      </w:r>
    </w:p>
    <w:p w:rsidR="000D1646" w:rsidRPr="00C855FC" w:rsidRDefault="000D1646" w:rsidP="003576CC">
      <w:pPr>
        <w:autoSpaceDE w:val="0"/>
        <w:rPr>
          <w:rFonts w:ascii="Lato" w:hAnsi="Lato"/>
          <w:sz w:val="22"/>
        </w:rPr>
      </w:pPr>
    </w:p>
    <w:p w:rsidR="00563C9F" w:rsidRPr="00C855FC" w:rsidRDefault="00563C9F" w:rsidP="003576CC">
      <w:pPr>
        <w:autoSpaceDE w:val="0"/>
        <w:rPr>
          <w:rFonts w:ascii="Lato" w:eastAsia="TimesNewRomanPSMT" w:hAnsi="Lato"/>
          <w:sz w:val="22"/>
        </w:rPr>
      </w:pPr>
      <w:r w:rsidRPr="00C855FC">
        <w:rPr>
          <w:rFonts w:ascii="Lato" w:eastAsia="Times New Roman" w:hAnsi="Lato"/>
          <w:sz w:val="22"/>
        </w:rPr>
        <w:t xml:space="preserve">W </w:t>
      </w:r>
      <w:r w:rsidRPr="00C855FC">
        <w:rPr>
          <w:rFonts w:ascii="Lato" w:eastAsia="TimesNewRomanPSMT" w:hAnsi="Lato"/>
          <w:sz w:val="22"/>
        </w:rPr>
        <w:t xml:space="preserve">2018 r. Rada Miasta Krakowa podjęła </w:t>
      </w:r>
      <w:r w:rsidRPr="00C855FC">
        <w:rPr>
          <w:rFonts w:ascii="Lato" w:eastAsia="TimesNewRomanPSMT" w:hAnsi="Lato"/>
          <w:b/>
          <w:sz w:val="22"/>
        </w:rPr>
        <w:t xml:space="preserve">47 </w:t>
      </w:r>
      <w:r w:rsidRPr="00C855FC">
        <w:rPr>
          <w:rFonts w:ascii="Lato" w:eastAsia="TimesNewRomanPSMT" w:hAnsi="Lato"/>
          <w:sz w:val="22"/>
        </w:rPr>
        <w:t>uchwał tzw. kierunkowych, z których 17</w:t>
      </w:r>
      <w:r w:rsidR="00DA3318">
        <w:rPr>
          <w:rFonts w:ascii="Lato" w:eastAsia="TimesNewRomanPSMT" w:hAnsi="Lato"/>
          <w:sz w:val="22"/>
        </w:rPr>
        <w:t> </w:t>
      </w:r>
      <w:r w:rsidRPr="00C855FC">
        <w:rPr>
          <w:rFonts w:ascii="Lato" w:eastAsia="TimesNewRomanPSMT" w:hAnsi="Lato"/>
          <w:sz w:val="22"/>
        </w:rPr>
        <w:t>zostało</w:t>
      </w:r>
      <w:r w:rsidR="004008BC" w:rsidRPr="00C855FC">
        <w:rPr>
          <w:rFonts w:ascii="Lato" w:eastAsia="TimesNewRomanPSMT" w:hAnsi="Lato"/>
          <w:sz w:val="22"/>
        </w:rPr>
        <w:t> </w:t>
      </w:r>
      <w:r w:rsidRPr="00C855FC">
        <w:rPr>
          <w:rFonts w:ascii="Lato" w:eastAsia="TimesNewRomanPSMT" w:hAnsi="Lato"/>
          <w:sz w:val="22"/>
        </w:rPr>
        <w:t>zrealizowanych, a 30 pozostaje aktualnie w realizacji. W</w:t>
      </w:r>
      <w:r w:rsidR="00DA3318">
        <w:rPr>
          <w:rFonts w:ascii="Lato" w:eastAsia="TimesNewRomanPSMT" w:hAnsi="Lato"/>
          <w:sz w:val="22"/>
        </w:rPr>
        <w:t> </w:t>
      </w:r>
      <w:r w:rsidRPr="00C855FC">
        <w:rPr>
          <w:rFonts w:ascii="Lato" w:eastAsia="TimesNewRomanPSMT" w:hAnsi="Lato"/>
          <w:sz w:val="22"/>
        </w:rPr>
        <w:t>okresie</w:t>
      </w:r>
      <w:r w:rsidR="00DA3318">
        <w:rPr>
          <w:rFonts w:ascii="Lato" w:eastAsia="TimesNewRomanPSMT" w:hAnsi="Lato"/>
          <w:sz w:val="22"/>
        </w:rPr>
        <w:t> </w:t>
      </w:r>
      <w:r w:rsidRPr="00C855FC">
        <w:rPr>
          <w:rFonts w:ascii="Lato" w:eastAsia="TimesNewRomanPSMT" w:hAnsi="Lato"/>
          <w:sz w:val="22"/>
        </w:rPr>
        <w:t>sprawozdawczym zrealizowanych zostało ponadto 28 uchwał kierunkowych podjętych przed dniem 1</w:t>
      </w:r>
      <w:r w:rsidR="004008BC" w:rsidRPr="00C855FC">
        <w:rPr>
          <w:rFonts w:ascii="Lato" w:eastAsia="TimesNewRomanPSMT" w:hAnsi="Lato"/>
          <w:sz w:val="22"/>
        </w:rPr>
        <w:t> </w:t>
      </w:r>
      <w:r w:rsidRPr="00C855FC">
        <w:rPr>
          <w:rFonts w:ascii="Lato" w:eastAsia="TimesNewRomanPSMT" w:hAnsi="Lato"/>
          <w:sz w:val="22"/>
        </w:rPr>
        <w:t>stycznia</w:t>
      </w:r>
      <w:r w:rsidR="004008BC" w:rsidRPr="00C855FC">
        <w:rPr>
          <w:rFonts w:ascii="Lato" w:eastAsia="TimesNewRomanPSMT" w:hAnsi="Lato"/>
          <w:sz w:val="22"/>
        </w:rPr>
        <w:t> </w:t>
      </w:r>
      <w:r w:rsidRPr="00C855FC">
        <w:rPr>
          <w:rFonts w:ascii="Lato" w:eastAsia="TimesNewRomanPSMT" w:hAnsi="Lato"/>
          <w:sz w:val="22"/>
        </w:rPr>
        <w:t>2018 r.</w:t>
      </w:r>
    </w:p>
    <w:p w:rsidR="00563C9F" w:rsidRPr="00C855FC" w:rsidRDefault="00563C9F" w:rsidP="003576CC">
      <w:pPr>
        <w:autoSpaceDE w:val="0"/>
        <w:rPr>
          <w:rFonts w:ascii="Lato" w:eastAsia="TimesNewRomanPSMT" w:hAnsi="Lato"/>
          <w:sz w:val="22"/>
        </w:rPr>
      </w:pPr>
      <w:r w:rsidRPr="00C855FC">
        <w:rPr>
          <w:rFonts w:ascii="Lato" w:eastAsia="TimesNewRomanPSMT" w:hAnsi="Lato"/>
          <w:sz w:val="22"/>
        </w:rPr>
        <w:t>Informacje na temat realizacji uchwał kierunkowych w 2018 r. są przekazywane Radzie</w:t>
      </w:r>
      <w:r w:rsidR="004008BC" w:rsidRPr="00C855FC">
        <w:rPr>
          <w:rFonts w:ascii="Lato" w:eastAsia="TimesNewRomanPSMT" w:hAnsi="Lato"/>
          <w:sz w:val="22"/>
        </w:rPr>
        <w:t> </w:t>
      </w:r>
      <w:r w:rsidRPr="00C855FC">
        <w:rPr>
          <w:rFonts w:ascii="Lato" w:eastAsia="TimesNewRomanPSMT" w:hAnsi="Lato"/>
          <w:sz w:val="22"/>
        </w:rPr>
        <w:t>Miasta</w:t>
      </w:r>
      <w:r w:rsidR="004008BC" w:rsidRPr="00C855FC">
        <w:rPr>
          <w:rFonts w:ascii="Lato" w:eastAsia="TimesNewRomanPSMT" w:hAnsi="Lato"/>
          <w:sz w:val="22"/>
        </w:rPr>
        <w:t> </w:t>
      </w:r>
      <w:r w:rsidRPr="00C855FC">
        <w:rPr>
          <w:rFonts w:ascii="Lato" w:eastAsia="TimesNewRomanPSMT" w:hAnsi="Lato"/>
          <w:sz w:val="22"/>
        </w:rPr>
        <w:t xml:space="preserve">Krakowa zgodnie z </w:t>
      </w:r>
      <w:r w:rsidRPr="00C855FC">
        <w:rPr>
          <w:rFonts w:ascii="Lato" w:hAnsi="Lato"/>
          <w:sz w:val="22"/>
          <w:lang w:eastAsia="ar-SA"/>
        </w:rPr>
        <w:t xml:space="preserve">§ 39a pkt 2) ppkt a) </w:t>
      </w:r>
      <w:r w:rsidRPr="00C855FC">
        <w:rPr>
          <w:rFonts w:ascii="Lato" w:hAnsi="Lato" w:cs="Tahoma"/>
          <w:color w:val="000000"/>
          <w:sz w:val="22"/>
        </w:rPr>
        <w:t>Statutu Miasta Krakowa</w:t>
      </w:r>
      <w:r w:rsidR="00BE6FCF" w:rsidRPr="00C855FC">
        <w:rPr>
          <w:rFonts w:ascii="Lato" w:hAnsi="Lato" w:cs="Tahoma"/>
          <w:color w:val="000000"/>
          <w:sz w:val="22"/>
        </w:rPr>
        <w:t xml:space="preserve"> </w:t>
      </w:r>
      <w:r w:rsidRPr="00C855FC">
        <w:rPr>
          <w:rFonts w:ascii="Lato" w:eastAsia="TimesNewRomanPSMT" w:hAnsi="Lato"/>
          <w:sz w:val="22"/>
        </w:rPr>
        <w:t>dwa razy w</w:t>
      </w:r>
      <w:r w:rsidR="00DA3318">
        <w:rPr>
          <w:rFonts w:ascii="Lato" w:eastAsia="TimesNewRomanPSMT" w:hAnsi="Lato"/>
          <w:sz w:val="22"/>
        </w:rPr>
        <w:t> </w:t>
      </w:r>
      <w:r w:rsidRPr="00C855FC">
        <w:rPr>
          <w:rFonts w:ascii="Lato" w:eastAsia="TimesNewRomanPSMT" w:hAnsi="Lato"/>
          <w:sz w:val="22"/>
        </w:rPr>
        <w:t>roku.</w:t>
      </w:r>
    </w:p>
    <w:p w:rsidR="00600CD6" w:rsidRPr="00C855FC" w:rsidRDefault="00600CD6" w:rsidP="003576CC">
      <w:pPr>
        <w:autoSpaceDE w:val="0"/>
        <w:rPr>
          <w:rFonts w:ascii="Lato" w:eastAsia="TimesNewRomanPSMT" w:hAnsi="Lato"/>
          <w:sz w:val="22"/>
        </w:rPr>
      </w:pPr>
    </w:p>
    <w:p w:rsidR="002111C1" w:rsidRPr="00C855FC" w:rsidRDefault="002111C1" w:rsidP="003576CC">
      <w:pPr>
        <w:pStyle w:val="Legenda"/>
        <w:spacing w:after="0"/>
        <w:rPr>
          <w:rFonts w:ascii="Lato" w:hAnsi="Lato"/>
          <w:b/>
          <w:i w:val="0"/>
          <w:color w:val="auto"/>
          <w:sz w:val="22"/>
        </w:rPr>
      </w:pPr>
      <w:bookmarkStart w:id="832" w:name="_Toc10018476"/>
      <w:r w:rsidRPr="00C855FC">
        <w:rPr>
          <w:rFonts w:ascii="Lato" w:hAnsi="Lato"/>
          <w:b/>
          <w:i w:val="0"/>
          <w:color w:val="auto"/>
          <w:sz w:val="22"/>
        </w:rPr>
        <w:t xml:space="preserve">Rysunek </w:t>
      </w:r>
      <w:r w:rsidR="002B437E">
        <w:rPr>
          <w:rFonts w:ascii="Lato" w:hAnsi="Lato"/>
          <w:b/>
          <w:i w:val="0"/>
          <w:color w:val="auto"/>
          <w:sz w:val="22"/>
        </w:rPr>
        <w:fldChar w:fldCharType="begin"/>
      </w:r>
      <w:r w:rsidR="007A3EAF">
        <w:rPr>
          <w:rFonts w:ascii="Lato" w:hAnsi="Lato"/>
          <w:b/>
          <w:i w:val="0"/>
          <w:color w:val="auto"/>
          <w:sz w:val="22"/>
        </w:rPr>
        <w:instrText xml:space="preserve"> SEQ Rysunek \* ARABIC </w:instrText>
      </w:r>
      <w:r w:rsidR="002B437E">
        <w:rPr>
          <w:rFonts w:ascii="Lato" w:hAnsi="Lato"/>
          <w:b/>
          <w:i w:val="0"/>
          <w:color w:val="auto"/>
          <w:sz w:val="22"/>
        </w:rPr>
        <w:fldChar w:fldCharType="separate"/>
      </w:r>
      <w:r w:rsidR="007F7F15">
        <w:rPr>
          <w:rFonts w:ascii="Lato" w:hAnsi="Lato"/>
          <w:b/>
          <w:i w:val="0"/>
          <w:noProof/>
          <w:color w:val="auto"/>
          <w:sz w:val="22"/>
        </w:rPr>
        <w:t>37</w:t>
      </w:r>
      <w:r w:rsidR="002B437E">
        <w:rPr>
          <w:rFonts w:ascii="Lato" w:hAnsi="Lato"/>
          <w:b/>
          <w:i w:val="0"/>
          <w:color w:val="auto"/>
          <w:sz w:val="22"/>
        </w:rPr>
        <w:fldChar w:fldCharType="end"/>
      </w:r>
      <w:r w:rsidRPr="00C855FC">
        <w:rPr>
          <w:rFonts w:ascii="Lato" w:hAnsi="Lato"/>
          <w:b/>
          <w:i w:val="0"/>
          <w:color w:val="auto"/>
          <w:sz w:val="22"/>
        </w:rPr>
        <w:t xml:space="preserve"> Uchwały i rezolucje Rady Miasta Krakowa w 2018 roku</w:t>
      </w:r>
      <w:bookmarkEnd w:id="832"/>
    </w:p>
    <w:p w:rsidR="00E03B29" w:rsidRPr="00C855FC" w:rsidRDefault="001A5F69" w:rsidP="003576CC">
      <w:pPr>
        <w:contextualSpacing/>
        <w:jc w:val="center"/>
        <w:rPr>
          <w:rFonts w:ascii="Lato" w:hAnsi="Lato" w:cs="Times New Roman"/>
          <w:sz w:val="22"/>
        </w:rPr>
      </w:pPr>
      <w:r w:rsidRPr="00C855FC">
        <w:rPr>
          <w:rFonts w:ascii="Lato" w:hAnsi="Lato" w:cs="Times New Roman"/>
          <w:noProof/>
          <w:sz w:val="22"/>
          <w:lang w:eastAsia="pl-PL"/>
        </w:rPr>
        <w:drawing>
          <wp:inline distT="0" distB="0" distL="0" distR="0">
            <wp:extent cx="4386605" cy="27432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1.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404173" cy="2754186"/>
                    </a:xfrm>
                    <a:prstGeom prst="rect">
                      <a:avLst/>
                    </a:prstGeom>
                  </pic:spPr>
                </pic:pic>
              </a:graphicData>
            </a:graphic>
          </wp:inline>
        </w:drawing>
      </w:r>
    </w:p>
    <w:p w:rsidR="005A39EF" w:rsidRPr="00C855FC" w:rsidRDefault="002111C1" w:rsidP="00DA3318">
      <w:pPr>
        <w:contextualSpacing/>
        <w:jc w:val="center"/>
        <w:rPr>
          <w:rFonts w:ascii="Lato" w:hAnsi="Lato" w:cs="Times New Roman"/>
          <w:sz w:val="22"/>
        </w:rPr>
      </w:pPr>
      <w:r w:rsidRPr="00C855FC">
        <w:rPr>
          <w:rFonts w:ascii="Lato" w:hAnsi="Lato" w:cs="Times New Roman"/>
          <w:i/>
          <w:sz w:val="20"/>
        </w:rPr>
        <w:t xml:space="preserve">Źródło: </w:t>
      </w:r>
      <w:r w:rsidR="00F46EBF" w:rsidRPr="00C855FC">
        <w:rPr>
          <w:rFonts w:ascii="Lato" w:hAnsi="Lato" w:cs="Times New Roman"/>
          <w:i/>
          <w:sz w:val="20"/>
        </w:rPr>
        <w:t xml:space="preserve">dane własne </w:t>
      </w:r>
      <w:r w:rsidRPr="00C855FC">
        <w:rPr>
          <w:rFonts w:ascii="Lato" w:hAnsi="Lato" w:cs="Times New Roman"/>
          <w:i/>
          <w:sz w:val="20"/>
        </w:rPr>
        <w:t>UMK</w:t>
      </w:r>
      <w:r w:rsidR="005A39EF" w:rsidRPr="00C855FC">
        <w:rPr>
          <w:rFonts w:ascii="Lato" w:hAnsi="Lato" w:cs="Times New Roman"/>
          <w:sz w:val="22"/>
        </w:rPr>
        <w:br w:type="page"/>
      </w:r>
    </w:p>
    <w:p w:rsidR="0098146B" w:rsidRPr="00C855FC" w:rsidRDefault="0098146B" w:rsidP="003576CC">
      <w:pPr>
        <w:pStyle w:val="Nagwek1"/>
        <w:shd w:val="clear" w:color="auto" w:fill="0070C0"/>
        <w:spacing w:before="0"/>
        <w:rPr>
          <w:rFonts w:ascii="Lato" w:hAnsi="Lato" w:cs="Times New Roman"/>
          <w:b/>
          <w:color w:val="FFFFFF" w:themeColor="background1"/>
          <w:sz w:val="72"/>
          <w:szCs w:val="72"/>
        </w:rPr>
      </w:pPr>
      <w:bookmarkStart w:id="833" w:name="_Toc6470460"/>
      <w:bookmarkStart w:id="834" w:name="_Toc8736476"/>
      <w:bookmarkStart w:id="835" w:name="_Toc8911725"/>
      <w:bookmarkStart w:id="836" w:name="_Toc8985159"/>
      <w:bookmarkStart w:id="837" w:name="_Toc10018734"/>
      <w:r w:rsidRPr="00C855FC">
        <w:rPr>
          <w:rFonts w:ascii="Lato" w:hAnsi="Lato" w:cs="Times New Roman"/>
          <w:b/>
          <w:color w:val="FFFFFF" w:themeColor="background1"/>
          <w:sz w:val="72"/>
          <w:szCs w:val="72"/>
        </w:rPr>
        <w:t>V</w:t>
      </w:r>
      <w:r w:rsidR="00E03B29" w:rsidRPr="00C855FC">
        <w:rPr>
          <w:rFonts w:ascii="Lato" w:hAnsi="Lato" w:cs="Times New Roman"/>
          <w:b/>
          <w:color w:val="FFFFFF" w:themeColor="background1"/>
          <w:sz w:val="72"/>
          <w:szCs w:val="72"/>
        </w:rPr>
        <w:t>I</w:t>
      </w:r>
      <w:r w:rsidR="00236C0D">
        <w:rPr>
          <w:rFonts w:ascii="Lato" w:hAnsi="Lato" w:cs="Times New Roman"/>
          <w:b/>
          <w:color w:val="FFFFFF" w:themeColor="background1"/>
          <w:sz w:val="72"/>
          <w:szCs w:val="72"/>
        </w:rPr>
        <w:t>II</w:t>
      </w:r>
      <w:r w:rsidRPr="00C855FC">
        <w:rPr>
          <w:rFonts w:ascii="Lato" w:hAnsi="Lato" w:cs="Times New Roman"/>
          <w:b/>
          <w:color w:val="FFFFFF" w:themeColor="background1"/>
          <w:sz w:val="72"/>
          <w:szCs w:val="72"/>
        </w:rPr>
        <w:t>. Współpraca krajowa i</w:t>
      </w:r>
      <w:r w:rsidR="00DA3318">
        <w:rPr>
          <w:rFonts w:ascii="Lato" w:hAnsi="Lato" w:cs="Times New Roman"/>
          <w:b/>
          <w:color w:val="FFFFFF" w:themeColor="background1"/>
          <w:sz w:val="72"/>
          <w:szCs w:val="72"/>
        </w:rPr>
        <w:t> </w:t>
      </w:r>
      <w:r w:rsidRPr="00C855FC">
        <w:rPr>
          <w:rFonts w:ascii="Lato" w:hAnsi="Lato" w:cs="Times New Roman"/>
          <w:b/>
          <w:color w:val="FFFFFF" w:themeColor="background1"/>
          <w:sz w:val="72"/>
          <w:szCs w:val="72"/>
        </w:rPr>
        <w:t>międzynarodowa</w:t>
      </w:r>
      <w:bookmarkEnd w:id="833"/>
      <w:bookmarkEnd w:id="834"/>
      <w:bookmarkEnd w:id="835"/>
      <w:bookmarkEnd w:id="836"/>
      <w:bookmarkEnd w:id="837"/>
    </w:p>
    <w:p w:rsidR="0004206A" w:rsidRPr="00C855FC" w:rsidRDefault="0004206A" w:rsidP="003576CC">
      <w:pPr>
        <w:rPr>
          <w:rFonts w:ascii="Lato" w:hAnsi="Lato" w:cs="Times New Roman"/>
          <w:sz w:val="22"/>
        </w:rPr>
      </w:pPr>
    </w:p>
    <w:p w:rsidR="0004206A" w:rsidRPr="00C855FC" w:rsidRDefault="003F2331" w:rsidP="003576CC">
      <w:pPr>
        <w:pStyle w:val="Nagwek2"/>
        <w:shd w:val="clear" w:color="auto" w:fill="0070C0"/>
        <w:rPr>
          <w:rFonts w:ascii="Lato" w:hAnsi="Lato"/>
          <w:b/>
          <w:color w:val="FFFFFF" w:themeColor="background1"/>
          <w:sz w:val="24"/>
          <w:szCs w:val="24"/>
        </w:rPr>
      </w:pPr>
      <w:bookmarkStart w:id="838" w:name="_Toc6470461"/>
      <w:bookmarkStart w:id="839" w:name="_Toc8736477"/>
      <w:bookmarkStart w:id="840" w:name="_Toc8911726"/>
      <w:bookmarkStart w:id="841" w:name="_Toc8985160"/>
      <w:bookmarkStart w:id="842" w:name="_Toc10018735"/>
      <w:r w:rsidRPr="00C855FC">
        <w:rPr>
          <w:rFonts w:ascii="Lato" w:hAnsi="Lato"/>
          <w:b/>
          <w:color w:val="FFFFFF" w:themeColor="background1"/>
          <w:sz w:val="24"/>
          <w:szCs w:val="24"/>
        </w:rPr>
        <w:t>VI</w:t>
      </w:r>
      <w:r w:rsidR="00236C0D">
        <w:rPr>
          <w:rFonts w:ascii="Lato" w:hAnsi="Lato"/>
          <w:b/>
          <w:color w:val="FFFFFF" w:themeColor="background1"/>
          <w:sz w:val="24"/>
          <w:szCs w:val="24"/>
        </w:rPr>
        <w:t>II</w:t>
      </w:r>
      <w:r w:rsidR="0004206A" w:rsidRPr="00C855FC">
        <w:rPr>
          <w:rFonts w:ascii="Lato" w:hAnsi="Lato"/>
          <w:b/>
          <w:color w:val="FFFFFF" w:themeColor="background1"/>
          <w:sz w:val="24"/>
          <w:szCs w:val="24"/>
        </w:rPr>
        <w:t>.1 Przynależność Krakowa do krajowych i regionalnych organizacji samorządowych</w:t>
      </w:r>
      <w:bookmarkEnd w:id="838"/>
      <w:bookmarkEnd w:id="839"/>
      <w:bookmarkEnd w:id="840"/>
      <w:bookmarkEnd w:id="841"/>
      <w:bookmarkEnd w:id="842"/>
    </w:p>
    <w:p w:rsidR="004E3B9E" w:rsidRPr="00C855FC" w:rsidRDefault="004E3B9E" w:rsidP="003576CC">
      <w:pPr>
        <w:tabs>
          <w:tab w:val="left" w:pos="6222"/>
        </w:tabs>
        <w:rPr>
          <w:rFonts w:ascii="Lato" w:hAnsi="Lato" w:cs="Times New Roman"/>
          <w:sz w:val="22"/>
        </w:rPr>
      </w:pPr>
    </w:p>
    <w:p w:rsidR="004E3B9E" w:rsidRPr="00C855FC" w:rsidRDefault="004E3B9E" w:rsidP="003576CC">
      <w:pPr>
        <w:tabs>
          <w:tab w:val="left" w:pos="6222"/>
        </w:tabs>
        <w:rPr>
          <w:rFonts w:ascii="Lato" w:hAnsi="Lato" w:cs="Times New Roman"/>
          <w:sz w:val="22"/>
        </w:rPr>
      </w:pPr>
      <w:r w:rsidRPr="00C855FC">
        <w:rPr>
          <w:rFonts w:ascii="Lato" w:hAnsi="Lato" w:cs="Times New Roman"/>
          <w:sz w:val="22"/>
        </w:rPr>
        <w:t>Udział Gminy Miejskiej Kraków w organizacjach krajowych</w:t>
      </w:r>
    </w:p>
    <w:p w:rsidR="004E3B9E" w:rsidRPr="00C855FC" w:rsidRDefault="0005164A" w:rsidP="007738AA">
      <w:pPr>
        <w:pStyle w:val="Akapitzlist"/>
        <w:numPr>
          <w:ilvl w:val="0"/>
          <w:numId w:val="285"/>
        </w:numPr>
        <w:rPr>
          <w:rFonts w:ascii="Lato" w:hAnsi="Lato"/>
          <w:sz w:val="22"/>
        </w:rPr>
      </w:pPr>
      <w:r>
        <w:rPr>
          <w:rFonts w:ascii="Lato" w:hAnsi="Lato"/>
          <w:sz w:val="22"/>
        </w:rPr>
        <w:t>Unia Metropolii Polskich</w:t>
      </w:r>
    </w:p>
    <w:p w:rsidR="004E3B9E" w:rsidRPr="00C855FC" w:rsidRDefault="004E3B9E" w:rsidP="007738AA">
      <w:pPr>
        <w:pStyle w:val="Akapitzlist"/>
        <w:numPr>
          <w:ilvl w:val="0"/>
          <w:numId w:val="285"/>
        </w:numPr>
        <w:rPr>
          <w:rFonts w:ascii="Lato" w:hAnsi="Lato"/>
          <w:sz w:val="22"/>
        </w:rPr>
      </w:pPr>
      <w:r w:rsidRPr="00C855FC">
        <w:rPr>
          <w:rFonts w:ascii="Lato" w:hAnsi="Lato"/>
          <w:sz w:val="22"/>
        </w:rPr>
        <w:t xml:space="preserve">Związek Miast Polskich </w:t>
      </w:r>
    </w:p>
    <w:p w:rsidR="004E3B9E" w:rsidRPr="00C855FC" w:rsidRDefault="004E3B9E" w:rsidP="007738AA">
      <w:pPr>
        <w:pStyle w:val="Akapitzlist"/>
        <w:numPr>
          <w:ilvl w:val="0"/>
          <w:numId w:val="285"/>
        </w:numPr>
        <w:rPr>
          <w:rFonts w:ascii="Lato" w:hAnsi="Lato"/>
          <w:sz w:val="22"/>
        </w:rPr>
      </w:pPr>
      <w:r w:rsidRPr="00C855FC">
        <w:rPr>
          <w:rFonts w:ascii="Lato" w:hAnsi="Lato"/>
          <w:sz w:val="22"/>
        </w:rPr>
        <w:t xml:space="preserve">Małopolska Organizacja Turystyczna </w:t>
      </w:r>
    </w:p>
    <w:p w:rsidR="004E3B9E" w:rsidRPr="00C855FC" w:rsidRDefault="004E3B9E" w:rsidP="007738AA">
      <w:pPr>
        <w:pStyle w:val="Akapitzlist"/>
        <w:numPr>
          <w:ilvl w:val="0"/>
          <w:numId w:val="285"/>
        </w:numPr>
        <w:rPr>
          <w:rFonts w:ascii="Lato" w:hAnsi="Lato"/>
          <w:sz w:val="22"/>
        </w:rPr>
      </w:pPr>
      <w:r w:rsidRPr="00C855FC">
        <w:rPr>
          <w:rFonts w:ascii="Lato" w:hAnsi="Lato"/>
          <w:sz w:val="22"/>
        </w:rPr>
        <w:t xml:space="preserve">Stowarzyszenie Zdrowych Miast Polskich </w:t>
      </w:r>
    </w:p>
    <w:p w:rsidR="004E3B9E" w:rsidRPr="00C855FC" w:rsidRDefault="004E3B9E" w:rsidP="007738AA">
      <w:pPr>
        <w:pStyle w:val="Akapitzlist"/>
        <w:numPr>
          <w:ilvl w:val="0"/>
          <w:numId w:val="285"/>
        </w:numPr>
        <w:rPr>
          <w:rFonts w:ascii="Lato" w:hAnsi="Lato"/>
          <w:sz w:val="22"/>
        </w:rPr>
      </w:pPr>
      <w:r w:rsidRPr="00C855FC">
        <w:rPr>
          <w:rFonts w:ascii="Lato" w:hAnsi="Lato"/>
          <w:sz w:val="22"/>
        </w:rPr>
        <w:t>Stowarzyszenie Gmin i Powiatów Małopolski</w:t>
      </w:r>
    </w:p>
    <w:p w:rsidR="004E3B9E" w:rsidRPr="00C855FC" w:rsidRDefault="004E3B9E" w:rsidP="007738AA">
      <w:pPr>
        <w:pStyle w:val="Akapitzlist"/>
        <w:numPr>
          <w:ilvl w:val="0"/>
          <w:numId w:val="285"/>
        </w:numPr>
        <w:rPr>
          <w:rFonts w:ascii="Lato" w:hAnsi="Lato"/>
          <w:sz w:val="22"/>
        </w:rPr>
      </w:pPr>
      <w:r w:rsidRPr="00C855FC">
        <w:rPr>
          <w:rFonts w:ascii="Lato" w:hAnsi="Lato"/>
          <w:sz w:val="22"/>
        </w:rPr>
        <w:t xml:space="preserve">Związek Gmin Jurajskich </w:t>
      </w:r>
    </w:p>
    <w:p w:rsidR="004E3B9E" w:rsidRPr="00C855FC" w:rsidRDefault="004E3B9E" w:rsidP="007738AA">
      <w:pPr>
        <w:pStyle w:val="Akapitzlist"/>
        <w:numPr>
          <w:ilvl w:val="0"/>
          <w:numId w:val="285"/>
        </w:numPr>
        <w:rPr>
          <w:rFonts w:ascii="Lato" w:hAnsi="Lato"/>
          <w:sz w:val="22"/>
        </w:rPr>
      </w:pPr>
      <w:r w:rsidRPr="00C855FC">
        <w:rPr>
          <w:rFonts w:ascii="Lato" w:hAnsi="Lato"/>
          <w:sz w:val="22"/>
        </w:rPr>
        <w:t>Lokalna Organizacja Turystyczna „Liga Polskich Miast i Miejsc UNESCO”</w:t>
      </w:r>
    </w:p>
    <w:p w:rsidR="004E3B9E" w:rsidRPr="00C855FC" w:rsidRDefault="004E3B9E" w:rsidP="007738AA">
      <w:pPr>
        <w:pStyle w:val="Akapitzlist"/>
        <w:numPr>
          <w:ilvl w:val="0"/>
          <w:numId w:val="285"/>
        </w:numPr>
        <w:rPr>
          <w:rFonts w:ascii="Lato" w:hAnsi="Lato"/>
          <w:sz w:val="22"/>
        </w:rPr>
      </w:pPr>
      <w:r w:rsidRPr="00C855FC">
        <w:rPr>
          <w:rFonts w:ascii="Lato" w:hAnsi="Lato"/>
          <w:sz w:val="22"/>
        </w:rPr>
        <w:t>Stowarzyszenie Gmin Uzdrowiskowych RP</w:t>
      </w:r>
    </w:p>
    <w:p w:rsidR="001652B8" w:rsidRPr="00C855FC" w:rsidRDefault="004E3B9E" w:rsidP="007738AA">
      <w:pPr>
        <w:pStyle w:val="Akapitzlist"/>
        <w:numPr>
          <w:ilvl w:val="0"/>
          <w:numId w:val="285"/>
        </w:numPr>
        <w:rPr>
          <w:rFonts w:ascii="Lato" w:hAnsi="Lato"/>
          <w:sz w:val="22"/>
        </w:rPr>
      </w:pPr>
      <w:r w:rsidRPr="00C855FC">
        <w:rPr>
          <w:rFonts w:ascii="Lato" w:hAnsi="Lato"/>
          <w:sz w:val="22"/>
        </w:rPr>
        <w:t>Stowarzyszenie Metropolia Krakowska</w:t>
      </w:r>
    </w:p>
    <w:p w:rsidR="0004206A" w:rsidRPr="00C855FC" w:rsidRDefault="0004206A" w:rsidP="003576CC">
      <w:pPr>
        <w:tabs>
          <w:tab w:val="left" w:pos="6222"/>
        </w:tabs>
        <w:rPr>
          <w:rFonts w:ascii="Lato" w:hAnsi="Lato" w:cs="Times New Roman"/>
          <w:sz w:val="22"/>
        </w:rPr>
      </w:pPr>
      <w:r w:rsidRPr="00C855FC">
        <w:rPr>
          <w:rFonts w:ascii="Lato" w:hAnsi="Lato" w:cs="Times New Roman"/>
          <w:sz w:val="22"/>
        </w:rPr>
        <w:t xml:space="preserve">Szczegółowe informacje na temat </w:t>
      </w:r>
      <w:r w:rsidR="00F13542" w:rsidRPr="00C855FC">
        <w:rPr>
          <w:rFonts w:ascii="Lato" w:hAnsi="Lato" w:cs="Times New Roman"/>
          <w:sz w:val="22"/>
        </w:rPr>
        <w:t>współpracy krajowej</w:t>
      </w:r>
      <w:r w:rsidRPr="00C855FC">
        <w:rPr>
          <w:rFonts w:ascii="Lato" w:hAnsi="Lato" w:cs="Times New Roman"/>
          <w:sz w:val="22"/>
        </w:rPr>
        <w:t xml:space="preserve">, znajdują się </w:t>
      </w:r>
      <w:r w:rsidR="00F13542" w:rsidRPr="00C855FC">
        <w:rPr>
          <w:rFonts w:ascii="Lato" w:hAnsi="Lato" w:cs="Times New Roman"/>
          <w:sz w:val="22"/>
        </w:rPr>
        <w:t>pod adresem</w:t>
      </w:r>
      <w:r w:rsidRPr="00C855FC">
        <w:rPr>
          <w:rFonts w:ascii="Lato" w:hAnsi="Lato" w:cs="Times New Roman"/>
          <w:sz w:val="22"/>
        </w:rPr>
        <w:t>:</w:t>
      </w:r>
    </w:p>
    <w:p w:rsidR="0004206A" w:rsidRPr="00DA3318" w:rsidRDefault="001B4CE9" w:rsidP="003576CC">
      <w:pPr>
        <w:rPr>
          <w:rFonts w:ascii="Lato" w:hAnsi="Lato"/>
          <w:sz w:val="22"/>
        </w:rPr>
      </w:pPr>
      <w:hyperlink r:id="rId66" w:history="1">
        <w:r w:rsidR="004E3B9E" w:rsidRPr="00DA3318">
          <w:rPr>
            <w:rFonts w:ascii="Lato" w:hAnsi="Lato"/>
            <w:sz w:val="22"/>
          </w:rPr>
          <w:t>http://www.bip.krakow.pl/?sub_dok_id=2390</w:t>
        </w:r>
      </w:hyperlink>
    </w:p>
    <w:p w:rsidR="004E3B9E" w:rsidRPr="00BE7E5D" w:rsidRDefault="004E3B9E" w:rsidP="00BE7E5D">
      <w:pPr>
        <w:rPr>
          <w:rFonts w:ascii="Lato" w:hAnsi="Lato" w:cs="Times New Roman"/>
          <w:sz w:val="14"/>
        </w:rPr>
      </w:pPr>
    </w:p>
    <w:p w:rsidR="0004206A" w:rsidRPr="00C855FC" w:rsidRDefault="003F2331" w:rsidP="003576CC">
      <w:pPr>
        <w:pStyle w:val="Nagwek2"/>
        <w:shd w:val="clear" w:color="auto" w:fill="0070C0"/>
        <w:rPr>
          <w:rFonts w:ascii="Lato" w:hAnsi="Lato"/>
          <w:b/>
          <w:color w:val="FFFFFF" w:themeColor="background1"/>
          <w:sz w:val="24"/>
        </w:rPr>
      </w:pPr>
      <w:bookmarkStart w:id="843" w:name="_Toc6470462"/>
      <w:bookmarkStart w:id="844" w:name="_Toc8736478"/>
      <w:bookmarkStart w:id="845" w:name="_Toc8911727"/>
      <w:bookmarkStart w:id="846" w:name="_Toc8985161"/>
      <w:bookmarkStart w:id="847" w:name="_Toc10018736"/>
      <w:r w:rsidRPr="00C855FC">
        <w:rPr>
          <w:rFonts w:ascii="Lato" w:hAnsi="Lato"/>
          <w:b/>
          <w:color w:val="FFFFFF" w:themeColor="background1"/>
          <w:sz w:val="24"/>
        </w:rPr>
        <w:t>VI</w:t>
      </w:r>
      <w:r w:rsidR="00236C0D">
        <w:rPr>
          <w:rFonts w:ascii="Lato" w:hAnsi="Lato"/>
          <w:b/>
          <w:color w:val="FFFFFF" w:themeColor="background1"/>
          <w:sz w:val="24"/>
        </w:rPr>
        <w:t>II</w:t>
      </w:r>
      <w:r w:rsidRPr="00C855FC">
        <w:rPr>
          <w:rFonts w:ascii="Lato" w:hAnsi="Lato"/>
          <w:b/>
          <w:color w:val="FFFFFF" w:themeColor="background1"/>
          <w:sz w:val="24"/>
        </w:rPr>
        <w:t xml:space="preserve">.2 </w:t>
      </w:r>
      <w:r w:rsidR="0004206A" w:rsidRPr="00C855FC">
        <w:rPr>
          <w:rFonts w:ascii="Lato" w:hAnsi="Lato"/>
          <w:b/>
          <w:color w:val="FFFFFF" w:themeColor="background1"/>
          <w:sz w:val="24"/>
        </w:rPr>
        <w:t>Współpraca międzynarodowa</w:t>
      </w:r>
      <w:bookmarkEnd w:id="843"/>
      <w:bookmarkEnd w:id="844"/>
      <w:bookmarkEnd w:id="845"/>
      <w:bookmarkEnd w:id="846"/>
      <w:bookmarkEnd w:id="847"/>
    </w:p>
    <w:p w:rsidR="0004206A" w:rsidRPr="00BE7E5D" w:rsidRDefault="0004206A" w:rsidP="003576CC">
      <w:pPr>
        <w:rPr>
          <w:rFonts w:ascii="Lato" w:hAnsi="Lato" w:cs="Times New Roman"/>
          <w:sz w:val="12"/>
        </w:rPr>
      </w:pPr>
    </w:p>
    <w:p w:rsidR="00906CB0" w:rsidRPr="00C31519" w:rsidRDefault="00906CB0" w:rsidP="003576CC">
      <w:pPr>
        <w:rPr>
          <w:rFonts w:ascii="Lato" w:hAnsi="Lato" w:cs="Times New Roman"/>
          <w:sz w:val="22"/>
        </w:rPr>
      </w:pPr>
      <w:r w:rsidRPr="00C31519">
        <w:rPr>
          <w:rFonts w:ascii="Lato" w:hAnsi="Lato" w:cs="Times New Roman"/>
          <w:sz w:val="22"/>
        </w:rPr>
        <w:t xml:space="preserve">Informacje na temat kontaktów międzynarodowych Krakowa w 2018 roku znaleźć można na stronie internetowej www.krakow.pl w zakładce Współpraca międzynarodowa. </w:t>
      </w:r>
    </w:p>
    <w:p w:rsidR="00906CB0" w:rsidRPr="00C31519" w:rsidRDefault="00906CB0" w:rsidP="00C31519">
      <w:pPr>
        <w:rPr>
          <w:rFonts w:ascii="Lato" w:hAnsi="Lato"/>
          <w:sz w:val="22"/>
        </w:rPr>
      </w:pPr>
      <w:r w:rsidRPr="00C31519">
        <w:rPr>
          <w:rFonts w:ascii="Lato" w:hAnsi="Lato"/>
          <w:sz w:val="22"/>
        </w:rPr>
        <w:t>Kraków ma podpisane umowy o współpracy z 5 miastami bliźniaczymi (Budapeszt, Kijów, Leuven, Mediolan i Norymberga) i 20 partnerskimi (Bordeaux, Bratysława, Cusco, Edynburg, Fez, Florencja, Frankfurt nad Menem, Göteborg, Innsbruck, Lipsk, Lwów, Orlean, Pecs, Rochester, Rzym, San Francisco, Sankt Peters</w:t>
      </w:r>
      <w:r w:rsidR="00DA3318" w:rsidRPr="00C31519">
        <w:rPr>
          <w:rFonts w:ascii="Lato" w:hAnsi="Lato"/>
          <w:sz w:val="22"/>
        </w:rPr>
        <w:t xml:space="preserve">burg, Solura, Tbilisi, Wilno). </w:t>
      </w:r>
      <w:r w:rsidRPr="00C31519">
        <w:rPr>
          <w:rFonts w:ascii="Lato" w:hAnsi="Lato"/>
          <w:sz w:val="22"/>
        </w:rPr>
        <w:t>Współpracuje</w:t>
      </w:r>
      <w:r w:rsidR="00DA3318" w:rsidRPr="00C31519">
        <w:rPr>
          <w:rFonts w:ascii="Lato" w:hAnsi="Lato"/>
          <w:sz w:val="22"/>
        </w:rPr>
        <w:t> </w:t>
      </w:r>
      <w:r w:rsidRPr="00C31519">
        <w:rPr>
          <w:rFonts w:ascii="Lato" w:hAnsi="Lato"/>
          <w:sz w:val="22"/>
        </w:rPr>
        <w:t>także z innymi miastami bez formalnej umowy o partnerstwie, w oparciu o</w:t>
      </w:r>
      <w:r w:rsidR="00DA3318" w:rsidRPr="00C31519">
        <w:rPr>
          <w:rFonts w:ascii="Lato" w:hAnsi="Lato"/>
          <w:sz w:val="22"/>
        </w:rPr>
        <w:t> </w:t>
      </w:r>
      <w:r w:rsidRPr="00C31519">
        <w:rPr>
          <w:rFonts w:ascii="Lato" w:hAnsi="Lato"/>
          <w:sz w:val="22"/>
        </w:rPr>
        <w:t>inne dokumenty (np. listy intencyjne, porozumienia, programy współpracy na</w:t>
      </w:r>
      <w:r w:rsidR="00C31519" w:rsidRPr="00C31519">
        <w:rPr>
          <w:rFonts w:ascii="Lato" w:hAnsi="Lato"/>
          <w:sz w:val="22"/>
        </w:rPr>
        <w:t> </w:t>
      </w:r>
      <w:r w:rsidRPr="00C31519">
        <w:rPr>
          <w:rFonts w:ascii="Lato" w:hAnsi="Lato"/>
          <w:sz w:val="22"/>
        </w:rPr>
        <w:t>konkretne lata): Nankinem, Ołomuńcem, Strasbourgiem, Trondheim, Wiedniem i</w:t>
      </w:r>
      <w:r w:rsidR="00C31519" w:rsidRPr="00C31519">
        <w:rPr>
          <w:rFonts w:ascii="Lato" w:hAnsi="Lato"/>
          <w:sz w:val="22"/>
        </w:rPr>
        <w:t> </w:t>
      </w:r>
      <w:r w:rsidRPr="00C31519">
        <w:rPr>
          <w:rFonts w:ascii="Lato" w:hAnsi="Lato"/>
          <w:sz w:val="22"/>
        </w:rPr>
        <w:t>Zagrzebiem. Z</w:t>
      </w:r>
      <w:r w:rsidR="00DA3318" w:rsidRPr="00C31519">
        <w:rPr>
          <w:rFonts w:ascii="Lato" w:hAnsi="Lato"/>
          <w:sz w:val="22"/>
        </w:rPr>
        <w:t> </w:t>
      </w:r>
      <w:r w:rsidRPr="00C31519">
        <w:rPr>
          <w:rFonts w:ascii="Lato" w:hAnsi="Lato"/>
          <w:sz w:val="22"/>
        </w:rPr>
        <w:t>kolei</w:t>
      </w:r>
      <w:r w:rsidR="00DA3318" w:rsidRPr="00C31519">
        <w:rPr>
          <w:rFonts w:ascii="Lato" w:hAnsi="Lato"/>
          <w:sz w:val="22"/>
        </w:rPr>
        <w:t> </w:t>
      </w:r>
      <w:r w:rsidRPr="00C31519">
        <w:rPr>
          <w:rFonts w:ascii="Lato" w:hAnsi="Lato"/>
          <w:sz w:val="22"/>
        </w:rPr>
        <w:t>Honorowymi Miastami Bliźniaczymi Krakowa są: Kurytyba, La</w:t>
      </w:r>
      <w:r w:rsidR="00C31519" w:rsidRPr="00C31519">
        <w:rPr>
          <w:rFonts w:ascii="Lato" w:hAnsi="Lato"/>
          <w:sz w:val="22"/>
        </w:rPr>
        <w:t> </w:t>
      </w:r>
      <w:r w:rsidRPr="00C31519">
        <w:rPr>
          <w:rFonts w:ascii="Lato" w:hAnsi="Lato"/>
          <w:sz w:val="22"/>
        </w:rPr>
        <w:t>Serena i Quito.</w:t>
      </w:r>
    </w:p>
    <w:p w:rsidR="00906CB0" w:rsidRPr="00C855FC" w:rsidRDefault="00906CB0" w:rsidP="003576CC">
      <w:pPr>
        <w:rPr>
          <w:rFonts w:ascii="Lato" w:hAnsi="Lato" w:cs="Times New Roman"/>
          <w:sz w:val="22"/>
        </w:rPr>
      </w:pPr>
      <w:r w:rsidRPr="00C855FC">
        <w:rPr>
          <w:rFonts w:ascii="Lato" w:hAnsi="Lato" w:cs="Times New Roman"/>
          <w:sz w:val="22"/>
        </w:rPr>
        <w:t xml:space="preserve">Kraków należy również do 9 organizacji międzynarodowych. Są to organizacje branżowe, których działalność koncentruje się w obszarze ochrony dziedzictwa narodowego, kultury i turystyki: </w:t>
      </w:r>
    </w:p>
    <w:p w:rsidR="00906CB0" w:rsidRPr="00C855FC" w:rsidRDefault="00906CB0" w:rsidP="007738AA">
      <w:pPr>
        <w:numPr>
          <w:ilvl w:val="0"/>
          <w:numId w:val="78"/>
        </w:numPr>
        <w:contextualSpacing/>
        <w:rPr>
          <w:rFonts w:ascii="Lato" w:hAnsi="Lato" w:cs="Times New Roman"/>
          <w:sz w:val="22"/>
        </w:rPr>
      </w:pPr>
      <w:r w:rsidRPr="00C855FC">
        <w:rPr>
          <w:rFonts w:ascii="Lato" w:hAnsi="Lato" w:cs="Times New Roman"/>
          <w:sz w:val="22"/>
        </w:rPr>
        <w:t>Liga Miast Historycznych</w:t>
      </w:r>
    </w:p>
    <w:p w:rsidR="00906CB0" w:rsidRPr="00C855FC" w:rsidRDefault="00906CB0" w:rsidP="007738AA">
      <w:pPr>
        <w:numPr>
          <w:ilvl w:val="0"/>
          <w:numId w:val="78"/>
        </w:numPr>
        <w:contextualSpacing/>
        <w:rPr>
          <w:rFonts w:ascii="Lato" w:hAnsi="Lato" w:cs="Times New Roman"/>
          <w:sz w:val="22"/>
        </w:rPr>
      </w:pPr>
      <w:r w:rsidRPr="00C855FC">
        <w:rPr>
          <w:rFonts w:ascii="Lato" w:hAnsi="Lato" w:cs="Times New Roman"/>
          <w:sz w:val="22"/>
        </w:rPr>
        <w:t>Organizacja Miast Dziedzictwa Światowego</w:t>
      </w:r>
    </w:p>
    <w:p w:rsidR="00906CB0" w:rsidRPr="00C855FC" w:rsidRDefault="00906CB0" w:rsidP="007738AA">
      <w:pPr>
        <w:numPr>
          <w:ilvl w:val="0"/>
          <w:numId w:val="78"/>
        </w:numPr>
        <w:contextualSpacing/>
        <w:rPr>
          <w:rFonts w:ascii="Lato" w:hAnsi="Lato" w:cs="Times New Roman"/>
          <w:sz w:val="22"/>
        </w:rPr>
      </w:pPr>
      <w:r w:rsidRPr="00C855FC">
        <w:rPr>
          <w:rFonts w:ascii="Lato" w:hAnsi="Lato" w:cs="Times New Roman"/>
          <w:sz w:val="22"/>
        </w:rPr>
        <w:t>Komitet Narodowy Rady Ochrony Zabytków „ICOMOS”</w:t>
      </w:r>
    </w:p>
    <w:p w:rsidR="00906CB0" w:rsidRPr="00C855FC" w:rsidRDefault="00906CB0" w:rsidP="007738AA">
      <w:pPr>
        <w:numPr>
          <w:ilvl w:val="0"/>
          <w:numId w:val="78"/>
        </w:numPr>
        <w:contextualSpacing/>
        <w:rPr>
          <w:rFonts w:ascii="Lato" w:hAnsi="Lato" w:cs="Times New Roman"/>
          <w:sz w:val="22"/>
        </w:rPr>
      </w:pPr>
      <w:r w:rsidRPr="00C855FC">
        <w:rPr>
          <w:rFonts w:ascii="Lato" w:hAnsi="Lato" w:cs="Times New Roman"/>
          <w:sz w:val="22"/>
        </w:rPr>
        <w:t>Międzynarodowy Związek Hanzy</w:t>
      </w:r>
    </w:p>
    <w:p w:rsidR="00906CB0" w:rsidRPr="00C855FC" w:rsidRDefault="00906CB0" w:rsidP="007738AA">
      <w:pPr>
        <w:numPr>
          <w:ilvl w:val="0"/>
          <w:numId w:val="78"/>
        </w:numPr>
        <w:contextualSpacing/>
        <w:rPr>
          <w:rFonts w:ascii="Lato" w:hAnsi="Lato" w:cs="Times New Roman"/>
          <w:sz w:val="22"/>
        </w:rPr>
      </w:pPr>
      <w:r w:rsidRPr="00C855FC">
        <w:rPr>
          <w:rFonts w:ascii="Lato" w:hAnsi="Lato" w:cs="Times New Roman"/>
          <w:sz w:val="22"/>
        </w:rPr>
        <w:t>Marketing Miast Europejskich</w:t>
      </w:r>
    </w:p>
    <w:p w:rsidR="00906CB0" w:rsidRPr="00C855FC" w:rsidRDefault="00906CB0" w:rsidP="007738AA">
      <w:pPr>
        <w:numPr>
          <w:ilvl w:val="0"/>
          <w:numId w:val="78"/>
        </w:numPr>
        <w:contextualSpacing/>
        <w:rPr>
          <w:rFonts w:ascii="Lato" w:hAnsi="Lato" w:cs="Times New Roman"/>
          <w:sz w:val="22"/>
        </w:rPr>
      </w:pPr>
      <w:r w:rsidRPr="00C855FC">
        <w:rPr>
          <w:rFonts w:ascii="Lato" w:hAnsi="Lato" w:cs="Times New Roman"/>
          <w:sz w:val="22"/>
        </w:rPr>
        <w:t xml:space="preserve">Sieć Miast Europejskich </w:t>
      </w:r>
      <w:r w:rsidR="00E26239">
        <w:rPr>
          <w:rFonts w:ascii="Lato" w:hAnsi="Lato" w:cs="Times New Roman"/>
          <w:sz w:val="22"/>
        </w:rPr>
        <w:t>„</w:t>
      </w:r>
      <w:r w:rsidRPr="00C855FC">
        <w:rPr>
          <w:rFonts w:ascii="Lato" w:hAnsi="Lato" w:cs="Times New Roman"/>
          <w:sz w:val="22"/>
        </w:rPr>
        <w:t xml:space="preserve">Miasta dla Dzieci" </w:t>
      </w:r>
    </w:p>
    <w:p w:rsidR="00906CB0" w:rsidRPr="00C855FC" w:rsidRDefault="00906CB0" w:rsidP="007738AA">
      <w:pPr>
        <w:numPr>
          <w:ilvl w:val="0"/>
          <w:numId w:val="78"/>
        </w:numPr>
        <w:contextualSpacing/>
        <w:rPr>
          <w:rFonts w:ascii="Lato" w:hAnsi="Lato" w:cs="Times New Roman"/>
          <w:sz w:val="22"/>
        </w:rPr>
      </w:pPr>
      <w:r w:rsidRPr="00C855FC">
        <w:rPr>
          <w:rFonts w:ascii="Lato" w:hAnsi="Lato" w:cs="Times New Roman"/>
          <w:sz w:val="22"/>
        </w:rPr>
        <w:t>Stowarzyszenie Europejskich Miast Kultury Roku 2000</w:t>
      </w:r>
    </w:p>
    <w:p w:rsidR="00906CB0" w:rsidRPr="00C855FC" w:rsidRDefault="00906CB0" w:rsidP="007738AA">
      <w:pPr>
        <w:numPr>
          <w:ilvl w:val="0"/>
          <w:numId w:val="78"/>
        </w:numPr>
        <w:contextualSpacing/>
        <w:rPr>
          <w:rFonts w:ascii="Lato" w:hAnsi="Lato" w:cs="Times New Roman"/>
          <w:sz w:val="22"/>
        </w:rPr>
      </w:pPr>
      <w:r w:rsidRPr="00C855FC">
        <w:rPr>
          <w:rFonts w:ascii="Lato" w:hAnsi="Lato" w:cs="Times New Roman"/>
          <w:sz w:val="22"/>
        </w:rPr>
        <w:t>Międzynarodowa Sieć Miast Pisarzy Uchodźców ICORN</w:t>
      </w:r>
    </w:p>
    <w:p w:rsidR="00906CB0" w:rsidRPr="00C855FC" w:rsidRDefault="00906CB0" w:rsidP="007738AA">
      <w:pPr>
        <w:numPr>
          <w:ilvl w:val="0"/>
          <w:numId w:val="78"/>
        </w:numPr>
        <w:contextualSpacing/>
        <w:rPr>
          <w:rFonts w:ascii="Lato" w:hAnsi="Lato" w:cs="Times New Roman"/>
          <w:sz w:val="22"/>
        </w:rPr>
      </w:pPr>
      <w:r w:rsidRPr="00C855FC">
        <w:rPr>
          <w:rFonts w:ascii="Lato" w:hAnsi="Lato" w:cs="Times New Roman"/>
          <w:sz w:val="22"/>
        </w:rPr>
        <w:t>International Congress and Convention Association (ICCA – Międzynarodowe Stowarzyszenie Konferencji i Kongresów)</w:t>
      </w:r>
    </w:p>
    <w:p w:rsidR="00F0005B" w:rsidRPr="00C855FC" w:rsidRDefault="00906CB0" w:rsidP="003576CC">
      <w:pPr>
        <w:rPr>
          <w:rFonts w:ascii="Lato" w:hAnsi="Lato" w:cs="Times New Roman"/>
          <w:sz w:val="22"/>
        </w:rPr>
      </w:pPr>
      <w:r w:rsidRPr="00C855FC">
        <w:rPr>
          <w:rFonts w:ascii="Lato" w:hAnsi="Lato" w:cs="Times New Roman"/>
          <w:sz w:val="22"/>
        </w:rPr>
        <w:t>Szczegółowe informacje na temat współpracy międzynarodowej znajdują się pod</w:t>
      </w:r>
      <w:r w:rsidR="00C31519">
        <w:rPr>
          <w:rFonts w:ascii="Lato" w:hAnsi="Lato" w:cs="Times New Roman"/>
          <w:sz w:val="22"/>
        </w:rPr>
        <w:t> </w:t>
      </w:r>
      <w:r w:rsidRPr="00C855FC">
        <w:rPr>
          <w:rFonts w:ascii="Lato" w:hAnsi="Lato" w:cs="Times New Roman"/>
          <w:sz w:val="22"/>
        </w:rPr>
        <w:t xml:space="preserve">adresem: </w:t>
      </w:r>
      <w:hyperlink r:id="rId67" w:history="1">
        <w:r w:rsidRPr="00183409">
          <w:rPr>
            <w:rFonts w:ascii="Lato" w:hAnsi="Lato" w:cs="Times New Roman"/>
            <w:sz w:val="22"/>
          </w:rPr>
          <w:t>http://www.krakow.pl/otwarty_na_swiat/</w:t>
        </w:r>
      </w:hyperlink>
      <w:r w:rsidRPr="00C855FC">
        <w:rPr>
          <w:rFonts w:ascii="Lato" w:hAnsi="Lato" w:cs="Times New Roman"/>
          <w:sz w:val="22"/>
        </w:rPr>
        <w:t xml:space="preserve">  </w:t>
      </w:r>
      <w:r w:rsidR="00F0005B" w:rsidRPr="00C855FC">
        <w:rPr>
          <w:rFonts w:ascii="Lato" w:hAnsi="Lato" w:cs="Times New Roman"/>
          <w:sz w:val="22"/>
        </w:rPr>
        <w:br w:type="page"/>
      </w:r>
    </w:p>
    <w:p w:rsidR="0068345F" w:rsidRPr="00C855FC" w:rsidRDefault="0068345F" w:rsidP="003576CC">
      <w:pPr>
        <w:rPr>
          <w:rFonts w:ascii="Lato" w:hAnsi="Lato" w:cs="Times New Roman"/>
          <w:sz w:val="22"/>
        </w:rPr>
      </w:pPr>
    </w:p>
    <w:p w:rsidR="009D32BF" w:rsidRPr="00C855FC" w:rsidRDefault="00236C0D" w:rsidP="00C31519">
      <w:pPr>
        <w:pStyle w:val="Nagwek1"/>
        <w:shd w:val="clear" w:color="auto" w:fill="0070C0"/>
        <w:spacing w:before="0"/>
        <w:jc w:val="left"/>
        <w:rPr>
          <w:rFonts w:ascii="Lato" w:hAnsi="Lato" w:cs="Times New Roman"/>
          <w:b/>
          <w:color w:val="FFFFFF" w:themeColor="background1"/>
          <w:sz w:val="72"/>
          <w:szCs w:val="72"/>
        </w:rPr>
      </w:pPr>
      <w:bookmarkStart w:id="848" w:name="_Toc6470463"/>
      <w:bookmarkStart w:id="849" w:name="_Toc8736479"/>
      <w:bookmarkStart w:id="850" w:name="_Toc8911728"/>
      <w:bookmarkStart w:id="851" w:name="_Toc8985162"/>
      <w:bookmarkStart w:id="852" w:name="_Toc10018737"/>
      <w:r>
        <w:rPr>
          <w:rFonts w:ascii="Lato" w:hAnsi="Lato" w:cs="Times New Roman"/>
          <w:b/>
          <w:color w:val="FFFFFF" w:themeColor="background1"/>
          <w:sz w:val="72"/>
          <w:szCs w:val="72"/>
        </w:rPr>
        <w:t>IX</w:t>
      </w:r>
      <w:r w:rsidR="009D32BF" w:rsidRPr="00C855FC">
        <w:rPr>
          <w:rFonts w:ascii="Lato" w:hAnsi="Lato" w:cs="Times New Roman"/>
          <w:b/>
          <w:color w:val="FFFFFF" w:themeColor="background1"/>
          <w:sz w:val="72"/>
          <w:szCs w:val="72"/>
        </w:rPr>
        <w:t xml:space="preserve">. Informacja o realizacji Strategii Rozwoju </w:t>
      </w:r>
      <w:r w:rsidR="00C31519">
        <w:rPr>
          <w:rFonts w:ascii="Lato" w:hAnsi="Lato" w:cs="Times New Roman"/>
          <w:b/>
          <w:color w:val="FFFFFF" w:themeColor="background1"/>
          <w:sz w:val="72"/>
          <w:szCs w:val="72"/>
        </w:rPr>
        <w:br/>
        <w:t>K</w:t>
      </w:r>
      <w:r w:rsidR="009D32BF" w:rsidRPr="00C855FC">
        <w:rPr>
          <w:rFonts w:ascii="Lato" w:hAnsi="Lato" w:cs="Times New Roman"/>
          <w:b/>
          <w:color w:val="FFFFFF" w:themeColor="background1"/>
          <w:sz w:val="72"/>
          <w:szCs w:val="72"/>
        </w:rPr>
        <w:t>rakowa</w:t>
      </w:r>
      <w:bookmarkEnd w:id="848"/>
      <w:bookmarkEnd w:id="849"/>
      <w:bookmarkEnd w:id="850"/>
      <w:bookmarkEnd w:id="851"/>
      <w:bookmarkEnd w:id="852"/>
    </w:p>
    <w:p w:rsidR="009D32BF" w:rsidRPr="00C855FC" w:rsidRDefault="009D32BF" w:rsidP="003576CC">
      <w:pPr>
        <w:rPr>
          <w:rFonts w:ascii="Lato" w:hAnsi="Lato"/>
          <w:sz w:val="22"/>
        </w:rPr>
      </w:pPr>
    </w:p>
    <w:p w:rsidR="0089179F" w:rsidRPr="00C855FC" w:rsidRDefault="00236C0D" w:rsidP="003576CC">
      <w:pPr>
        <w:pStyle w:val="Nagwek2"/>
        <w:shd w:val="clear" w:color="auto" w:fill="0070C0"/>
        <w:rPr>
          <w:rFonts w:ascii="Lato" w:hAnsi="Lato"/>
          <w:b/>
          <w:color w:val="FFFFFF" w:themeColor="background1"/>
          <w:sz w:val="24"/>
        </w:rPr>
      </w:pPr>
      <w:bookmarkStart w:id="853" w:name="_Toc8736480"/>
      <w:bookmarkStart w:id="854" w:name="_Toc8911729"/>
      <w:bookmarkStart w:id="855" w:name="_Toc8985163"/>
      <w:bookmarkStart w:id="856" w:name="_Toc10018738"/>
      <w:r>
        <w:rPr>
          <w:rFonts w:ascii="Lato" w:hAnsi="Lato"/>
          <w:b/>
          <w:color w:val="FFFFFF" w:themeColor="background1"/>
          <w:sz w:val="24"/>
        </w:rPr>
        <w:t>IX</w:t>
      </w:r>
      <w:r w:rsidR="0089179F" w:rsidRPr="00C855FC">
        <w:rPr>
          <w:rFonts w:ascii="Lato" w:hAnsi="Lato"/>
          <w:b/>
          <w:color w:val="FFFFFF" w:themeColor="background1"/>
          <w:sz w:val="24"/>
        </w:rPr>
        <w:t xml:space="preserve">.1 </w:t>
      </w:r>
      <w:r w:rsidR="005D759D">
        <w:rPr>
          <w:rFonts w:ascii="Lato" w:hAnsi="Lato"/>
          <w:b/>
          <w:color w:val="FFFFFF" w:themeColor="background1"/>
          <w:sz w:val="24"/>
        </w:rPr>
        <w:t>Dziedziny</w:t>
      </w:r>
      <w:r w:rsidR="00B0124C" w:rsidRPr="00C855FC">
        <w:rPr>
          <w:rFonts w:ascii="Lato" w:hAnsi="Lato"/>
          <w:b/>
          <w:color w:val="FFFFFF" w:themeColor="background1"/>
          <w:sz w:val="24"/>
        </w:rPr>
        <w:t xml:space="preserve"> zarządzania w układzie celów strategicznych </w:t>
      </w:r>
      <w:r w:rsidR="00C70547">
        <w:rPr>
          <w:rFonts w:ascii="Lato" w:hAnsi="Lato"/>
          <w:b/>
          <w:color w:val="FFFFFF" w:themeColor="background1"/>
          <w:sz w:val="24"/>
        </w:rPr>
        <w:t>„</w:t>
      </w:r>
      <w:r w:rsidR="00B0124C" w:rsidRPr="00C855FC">
        <w:rPr>
          <w:rFonts w:ascii="Lato" w:hAnsi="Lato"/>
          <w:b/>
          <w:color w:val="FFFFFF" w:themeColor="background1"/>
          <w:sz w:val="24"/>
        </w:rPr>
        <w:t>Strategii Rozwoju Krakowa. Tu chcę żyć. Kraków 2030</w:t>
      </w:r>
      <w:bookmarkEnd w:id="853"/>
      <w:bookmarkEnd w:id="854"/>
      <w:bookmarkEnd w:id="855"/>
      <w:r w:rsidR="00C70547">
        <w:rPr>
          <w:rFonts w:ascii="Lato" w:hAnsi="Lato"/>
          <w:b/>
          <w:color w:val="FFFFFF" w:themeColor="background1"/>
          <w:sz w:val="24"/>
        </w:rPr>
        <w:t>”</w:t>
      </w:r>
      <w:bookmarkEnd w:id="856"/>
    </w:p>
    <w:p w:rsidR="00CB2C4D" w:rsidRPr="00C855FC" w:rsidRDefault="00CB2C4D" w:rsidP="003576CC">
      <w:pPr>
        <w:rPr>
          <w:rFonts w:ascii="Lato" w:hAnsi="Lato"/>
          <w:sz w:val="22"/>
        </w:rPr>
      </w:pPr>
    </w:p>
    <w:p w:rsidR="007B3F07" w:rsidRPr="00C855FC" w:rsidRDefault="007B3F07" w:rsidP="003576CC">
      <w:pPr>
        <w:rPr>
          <w:rFonts w:ascii="Lato" w:hAnsi="Lato"/>
          <w:sz w:val="22"/>
        </w:rPr>
      </w:pPr>
    </w:p>
    <w:p w:rsidR="007B3F07" w:rsidRPr="00C855FC" w:rsidRDefault="007B3F07" w:rsidP="003576CC">
      <w:pPr>
        <w:rPr>
          <w:rFonts w:ascii="Lato" w:hAnsi="Lato"/>
          <w:sz w:val="22"/>
        </w:rPr>
      </w:pPr>
      <w:r w:rsidRPr="00C855FC">
        <w:rPr>
          <w:rFonts w:ascii="Lato" w:hAnsi="Lato"/>
          <w:sz w:val="22"/>
        </w:rPr>
        <w:t>„Strategia Rozwoju Kra</w:t>
      </w:r>
      <w:r w:rsidR="000908B5">
        <w:rPr>
          <w:rFonts w:ascii="Lato" w:hAnsi="Lato"/>
          <w:sz w:val="22"/>
        </w:rPr>
        <w:t>kowa. Tu chcę żyć. Kraków 2030</w:t>
      </w:r>
      <w:r w:rsidRPr="00C855FC">
        <w:rPr>
          <w:rFonts w:ascii="Lato" w:hAnsi="Lato"/>
          <w:sz w:val="22"/>
        </w:rPr>
        <w:t>” (SRK 2030) przyjęta Uchwałą</w:t>
      </w:r>
      <w:r w:rsidR="00C31519">
        <w:rPr>
          <w:rFonts w:ascii="Lato" w:hAnsi="Lato"/>
          <w:sz w:val="22"/>
        </w:rPr>
        <w:t> </w:t>
      </w:r>
      <w:r w:rsidRPr="00C855FC">
        <w:rPr>
          <w:rFonts w:ascii="Lato" w:hAnsi="Lato"/>
          <w:sz w:val="22"/>
        </w:rPr>
        <w:t>Nr XCIV/2449/18 Rady Miasta Krakowa z dnia 7 lutego 2018</w:t>
      </w:r>
      <w:r w:rsidR="00C31519">
        <w:rPr>
          <w:rFonts w:ascii="Lato" w:hAnsi="Lato"/>
          <w:sz w:val="22"/>
        </w:rPr>
        <w:t> </w:t>
      </w:r>
      <w:r w:rsidRPr="00C855FC">
        <w:rPr>
          <w:rFonts w:ascii="Lato" w:hAnsi="Lato"/>
          <w:sz w:val="22"/>
        </w:rPr>
        <w:t>r. jest</w:t>
      </w:r>
      <w:r w:rsidR="00C31519">
        <w:rPr>
          <w:rFonts w:ascii="Lato" w:hAnsi="Lato"/>
          <w:sz w:val="22"/>
        </w:rPr>
        <w:t> </w:t>
      </w:r>
      <w:r w:rsidRPr="00C855FC">
        <w:rPr>
          <w:rFonts w:ascii="Lato" w:hAnsi="Lato"/>
          <w:sz w:val="22"/>
        </w:rPr>
        <w:t>nadrzędnym planem społeczno–gospodarczego rozwoju Miasta Krakowa.</w:t>
      </w:r>
    </w:p>
    <w:p w:rsidR="00C31519" w:rsidRDefault="00C31519" w:rsidP="003576CC">
      <w:pPr>
        <w:rPr>
          <w:rFonts w:ascii="Lato" w:hAnsi="Lato"/>
          <w:sz w:val="22"/>
        </w:rPr>
      </w:pPr>
    </w:p>
    <w:p w:rsidR="007B3F07" w:rsidRPr="00C855FC" w:rsidRDefault="007B3F07" w:rsidP="003576CC">
      <w:pPr>
        <w:rPr>
          <w:rFonts w:ascii="Lato" w:hAnsi="Lato"/>
          <w:sz w:val="22"/>
        </w:rPr>
      </w:pPr>
      <w:r w:rsidRPr="00C855FC">
        <w:rPr>
          <w:rFonts w:ascii="Lato" w:hAnsi="Lato"/>
          <w:sz w:val="22"/>
        </w:rPr>
        <w:t>W SRK 2030 zdefiniowano wizję Krakowa przyszłości oraz misję samorządu Krakowa:</w:t>
      </w:r>
    </w:p>
    <w:p w:rsidR="007B3F07" w:rsidRPr="00C855FC" w:rsidRDefault="007B3F07" w:rsidP="003576CC">
      <w:pPr>
        <w:rPr>
          <w:rFonts w:ascii="Lato" w:hAnsi="Lato"/>
          <w:sz w:val="22"/>
        </w:rPr>
      </w:pPr>
    </w:p>
    <w:p w:rsidR="007B3F07" w:rsidRPr="00C855FC" w:rsidRDefault="007B3F07" w:rsidP="003576CC">
      <w:pPr>
        <w:rPr>
          <w:rFonts w:ascii="Lato" w:hAnsi="Lato"/>
          <w:sz w:val="22"/>
        </w:rPr>
      </w:pPr>
    </w:p>
    <w:p w:rsidR="007B3F07" w:rsidRPr="00C855FC" w:rsidRDefault="007B3F07" w:rsidP="003576CC">
      <w:pPr>
        <w:rPr>
          <w:rFonts w:ascii="Lato" w:hAnsi="Lato"/>
          <w:sz w:val="22"/>
        </w:rPr>
      </w:pPr>
    </w:p>
    <w:p w:rsidR="007B3F07" w:rsidRPr="00C855FC" w:rsidRDefault="007B3F07" w:rsidP="007738AA">
      <w:pPr>
        <w:pStyle w:val="Akapitzlist"/>
        <w:numPr>
          <w:ilvl w:val="0"/>
          <w:numId w:val="235"/>
        </w:numPr>
        <w:rPr>
          <w:rFonts w:ascii="Lato" w:hAnsi="Lato"/>
          <w:sz w:val="22"/>
        </w:rPr>
      </w:pPr>
      <w:r w:rsidRPr="00C855FC">
        <w:rPr>
          <w:rFonts w:ascii="Lato" w:hAnsi="Lato"/>
          <w:b/>
          <w:sz w:val="22"/>
        </w:rPr>
        <w:t>Wizja:</w:t>
      </w:r>
      <w:r w:rsidRPr="00C855FC">
        <w:rPr>
          <w:rFonts w:ascii="Lato" w:hAnsi="Lato"/>
          <w:sz w:val="22"/>
        </w:rPr>
        <w:t xml:space="preserve"> </w:t>
      </w:r>
    </w:p>
    <w:p w:rsidR="007B3F07" w:rsidRPr="00C855FC" w:rsidRDefault="007B3F07" w:rsidP="003576CC">
      <w:pPr>
        <w:pStyle w:val="Akapitzlist"/>
        <w:rPr>
          <w:rFonts w:ascii="Lato" w:hAnsi="Lato"/>
          <w:sz w:val="22"/>
        </w:rPr>
      </w:pPr>
    </w:p>
    <w:p w:rsidR="007B3F07" w:rsidRPr="00C855FC" w:rsidRDefault="007B3F07" w:rsidP="003576CC">
      <w:pPr>
        <w:pStyle w:val="Akapitzlist"/>
        <w:pBdr>
          <w:top w:val="single" w:sz="4" w:space="1" w:color="auto"/>
          <w:left w:val="single" w:sz="4" w:space="4" w:color="auto"/>
          <w:bottom w:val="single" w:sz="4" w:space="1" w:color="auto"/>
          <w:right w:val="single" w:sz="4" w:space="4" w:color="auto"/>
        </w:pBdr>
        <w:jc w:val="center"/>
        <w:rPr>
          <w:rFonts w:ascii="Lato" w:hAnsi="Lato"/>
          <w:b/>
          <w:sz w:val="22"/>
        </w:rPr>
      </w:pPr>
      <w:r w:rsidRPr="00C855FC">
        <w:rPr>
          <w:rFonts w:ascii="Lato" w:hAnsi="Lato"/>
          <w:b/>
          <w:sz w:val="22"/>
        </w:rPr>
        <w:t>Kraków - nowoczesna metropolia tętniąca kulturą, otwarta, bogata, bezpieczna i przyjazna, dumna z historycznego dziedzictwa, współtworzona przez mieszkańców</w:t>
      </w:r>
    </w:p>
    <w:p w:rsidR="007B3F07" w:rsidRPr="00C855FC" w:rsidRDefault="007B3F07" w:rsidP="003576CC">
      <w:pPr>
        <w:rPr>
          <w:rFonts w:ascii="Lato" w:hAnsi="Lato"/>
          <w:sz w:val="22"/>
        </w:rPr>
      </w:pPr>
    </w:p>
    <w:p w:rsidR="007B3F07" w:rsidRPr="00C855FC" w:rsidRDefault="007B3F07" w:rsidP="007738AA">
      <w:pPr>
        <w:pStyle w:val="Akapitzlist"/>
        <w:numPr>
          <w:ilvl w:val="0"/>
          <w:numId w:val="235"/>
        </w:numPr>
        <w:rPr>
          <w:rFonts w:ascii="Lato" w:hAnsi="Lato"/>
          <w:b/>
          <w:sz w:val="22"/>
        </w:rPr>
      </w:pPr>
      <w:r w:rsidRPr="00C855FC">
        <w:rPr>
          <w:rFonts w:ascii="Lato" w:hAnsi="Lato"/>
          <w:b/>
          <w:sz w:val="22"/>
        </w:rPr>
        <w:t xml:space="preserve">Misja: </w:t>
      </w:r>
    </w:p>
    <w:p w:rsidR="007B3F07" w:rsidRPr="00C855FC" w:rsidRDefault="007B3F07" w:rsidP="003576CC">
      <w:pPr>
        <w:pStyle w:val="Akapitzlist"/>
        <w:rPr>
          <w:rFonts w:ascii="Lato" w:hAnsi="Lato"/>
          <w:sz w:val="22"/>
        </w:rPr>
      </w:pPr>
    </w:p>
    <w:p w:rsidR="007B3F07" w:rsidRPr="00C855FC" w:rsidRDefault="007B3F07" w:rsidP="003576CC">
      <w:pPr>
        <w:pStyle w:val="Akapitzlist"/>
        <w:pBdr>
          <w:top w:val="single" w:sz="4" w:space="1" w:color="auto"/>
          <w:left w:val="single" w:sz="4" w:space="4" w:color="auto"/>
          <w:bottom w:val="single" w:sz="4" w:space="1" w:color="auto"/>
          <w:right w:val="single" w:sz="4" w:space="4" w:color="auto"/>
        </w:pBdr>
        <w:jc w:val="center"/>
        <w:rPr>
          <w:rFonts w:ascii="Lato" w:hAnsi="Lato"/>
          <w:b/>
          <w:sz w:val="22"/>
        </w:rPr>
      </w:pPr>
      <w:r w:rsidRPr="00C855FC">
        <w:rPr>
          <w:rFonts w:ascii="Lato" w:hAnsi="Lato"/>
          <w:b/>
          <w:sz w:val="22"/>
        </w:rPr>
        <w:t>Misją Krakowa jest tworzenie inteligentnej metropolii, zapewniającej wysoką jakość życia, budowanie kreatywnej gospodarki, kształtowanie środowiska przestrzennego, poszanowanie środowiska przyrodniczego oraz rozwój potencjału kulturowego, poprzez współpracę podmiotów różnych sektorów oraz partnerskie współdziałanie mieszkańców</w:t>
      </w:r>
    </w:p>
    <w:p w:rsidR="007B3F07" w:rsidRPr="00C855FC" w:rsidRDefault="007B3F07" w:rsidP="003576CC">
      <w:pPr>
        <w:rPr>
          <w:rFonts w:ascii="Lato" w:hAnsi="Lato"/>
          <w:sz w:val="22"/>
        </w:rPr>
      </w:pPr>
    </w:p>
    <w:p w:rsidR="007B3F07" w:rsidRPr="00C855FC" w:rsidRDefault="007B3F07" w:rsidP="003576CC">
      <w:pPr>
        <w:rPr>
          <w:rFonts w:ascii="Lato" w:hAnsi="Lato"/>
          <w:sz w:val="22"/>
        </w:rPr>
      </w:pPr>
    </w:p>
    <w:p w:rsidR="00C31519" w:rsidRDefault="00C31519">
      <w:pPr>
        <w:spacing w:after="160" w:line="259" w:lineRule="auto"/>
        <w:jc w:val="left"/>
        <w:rPr>
          <w:rFonts w:ascii="Lato" w:hAnsi="Lato"/>
          <w:sz w:val="22"/>
        </w:rPr>
      </w:pPr>
      <w:r>
        <w:rPr>
          <w:rFonts w:ascii="Lato" w:hAnsi="Lato"/>
          <w:sz w:val="22"/>
        </w:rPr>
        <w:br w:type="page"/>
      </w:r>
    </w:p>
    <w:p w:rsidR="007B3F07" w:rsidRPr="00C855FC" w:rsidRDefault="007B3F07" w:rsidP="003576CC">
      <w:pPr>
        <w:rPr>
          <w:rFonts w:ascii="Lato" w:hAnsi="Lato"/>
          <w:sz w:val="22"/>
        </w:rPr>
      </w:pPr>
    </w:p>
    <w:p w:rsidR="007B3F07" w:rsidRPr="00C855FC" w:rsidRDefault="007B3F07" w:rsidP="003576CC">
      <w:pPr>
        <w:rPr>
          <w:rFonts w:ascii="Lato" w:hAnsi="Lato"/>
          <w:sz w:val="22"/>
        </w:rPr>
      </w:pPr>
      <w:r w:rsidRPr="00C855FC">
        <w:rPr>
          <w:rFonts w:ascii="Lato" w:hAnsi="Lato"/>
          <w:sz w:val="22"/>
        </w:rPr>
        <w:t>W systemie zarządzania strategicznego UMK, SRK 2030 wskazuje, które działania w</w:t>
      </w:r>
      <w:r w:rsidR="00C31519">
        <w:rPr>
          <w:rFonts w:ascii="Lato" w:hAnsi="Lato"/>
          <w:sz w:val="22"/>
        </w:rPr>
        <w:t> </w:t>
      </w:r>
      <w:r w:rsidRPr="00C855FC">
        <w:rPr>
          <w:rFonts w:ascii="Lato" w:hAnsi="Lato"/>
          <w:sz w:val="22"/>
        </w:rPr>
        <w:t xml:space="preserve">ramach </w:t>
      </w:r>
      <w:r w:rsidR="005D759D">
        <w:rPr>
          <w:rFonts w:ascii="Lato" w:hAnsi="Lato"/>
          <w:sz w:val="22"/>
        </w:rPr>
        <w:t>Dziedzin</w:t>
      </w:r>
      <w:r w:rsidRPr="00C855FC">
        <w:rPr>
          <w:rFonts w:ascii="Lato" w:hAnsi="Lato"/>
          <w:sz w:val="22"/>
        </w:rPr>
        <w:t xml:space="preserve"> zarządzania będą traktowane priorytetowo. Relację</w:t>
      </w:r>
      <w:r w:rsidR="00C31519">
        <w:rPr>
          <w:rFonts w:ascii="Lato" w:hAnsi="Lato"/>
          <w:sz w:val="22"/>
        </w:rPr>
        <w:t> </w:t>
      </w:r>
      <w:r w:rsidRPr="00C855FC">
        <w:rPr>
          <w:rFonts w:ascii="Lato" w:hAnsi="Lato"/>
          <w:sz w:val="22"/>
        </w:rPr>
        <w:t>pomiędzy</w:t>
      </w:r>
      <w:r w:rsidR="00C31519">
        <w:rPr>
          <w:rFonts w:ascii="Lato" w:hAnsi="Lato"/>
          <w:sz w:val="22"/>
        </w:rPr>
        <w:t> </w:t>
      </w:r>
      <w:r w:rsidRPr="00C855FC">
        <w:rPr>
          <w:rFonts w:ascii="Lato" w:hAnsi="Lato"/>
          <w:sz w:val="22"/>
        </w:rPr>
        <w:t>SRK</w:t>
      </w:r>
      <w:r w:rsidR="00C31519">
        <w:rPr>
          <w:rFonts w:ascii="Lato" w:hAnsi="Lato"/>
          <w:sz w:val="22"/>
        </w:rPr>
        <w:t> </w:t>
      </w:r>
      <w:r w:rsidRPr="00C855FC">
        <w:rPr>
          <w:rFonts w:ascii="Lato" w:hAnsi="Lato"/>
          <w:sz w:val="22"/>
        </w:rPr>
        <w:t>2030 i</w:t>
      </w:r>
      <w:r w:rsidR="00DA3318">
        <w:rPr>
          <w:rFonts w:ascii="Lato" w:hAnsi="Lato"/>
          <w:sz w:val="22"/>
        </w:rPr>
        <w:t> </w:t>
      </w:r>
      <w:r w:rsidR="005D759D">
        <w:rPr>
          <w:rFonts w:ascii="Lato" w:hAnsi="Lato"/>
          <w:sz w:val="22"/>
        </w:rPr>
        <w:t>Dziedzina</w:t>
      </w:r>
      <w:r w:rsidRPr="00C855FC">
        <w:rPr>
          <w:rFonts w:ascii="Lato" w:hAnsi="Lato"/>
          <w:sz w:val="22"/>
        </w:rPr>
        <w:t>mi zarządzania przedstawia poniższa tabela.</w:t>
      </w:r>
    </w:p>
    <w:p w:rsidR="00E21318" w:rsidRPr="00C855FC" w:rsidRDefault="00E21318" w:rsidP="003576CC">
      <w:pPr>
        <w:rPr>
          <w:rFonts w:ascii="Lato" w:hAnsi="Lato"/>
          <w:sz w:val="22"/>
        </w:rPr>
      </w:pPr>
    </w:p>
    <w:p w:rsidR="00926287" w:rsidRPr="00C855FC" w:rsidRDefault="00926287" w:rsidP="003576CC">
      <w:pPr>
        <w:pStyle w:val="Legenda"/>
        <w:spacing w:after="0"/>
        <w:rPr>
          <w:rFonts w:ascii="Lato" w:hAnsi="Lato"/>
          <w:b/>
          <w:i w:val="0"/>
          <w:color w:val="auto"/>
          <w:sz w:val="22"/>
        </w:rPr>
      </w:pPr>
      <w:bookmarkStart w:id="857" w:name="_Toc10018541"/>
      <w:r w:rsidRPr="00C855FC">
        <w:rPr>
          <w:rFonts w:ascii="Lato" w:hAnsi="Lato"/>
          <w:b/>
          <w:i w:val="0"/>
          <w:color w:val="auto"/>
          <w:sz w:val="22"/>
        </w:rPr>
        <w:t xml:space="preserve">Tabela </w:t>
      </w:r>
      <w:r w:rsidR="002B437E" w:rsidRPr="00C855FC">
        <w:rPr>
          <w:rFonts w:ascii="Lato" w:hAnsi="Lato"/>
          <w:b/>
          <w:i w:val="0"/>
          <w:color w:val="auto"/>
          <w:sz w:val="22"/>
        </w:rPr>
        <w:fldChar w:fldCharType="begin"/>
      </w:r>
      <w:r w:rsidRPr="00C855FC">
        <w:rPr>
          <w:rFonts w:ascii="Lato" w:hAnsi="Lato"/>
          <w:b/>
          <w:i w:val="0"/>
          <w:color w:val="auto"/>
          <w:sz w:val="22"/>
        </w:rPr>
        <w:instrText xml:space="preserve"> SEQ Tabela \* ARABIC </w:instrText>
      </w:r>
      <w:r w:rsidR="002B437E" w:rsidRPr="00C855FC">
        <w:rPr>
          <w:rFonts w:ascii="Lato" w:hAnsi="Lato"/>
          <w:b/>
          <w:i w:val="0"/>
          <w:color w:val="auto"/>
          <w:sz w:val="22"/>
        </w:rPr>
        <w:fldChar w:fldCharType="separate"/>
      </w:r>
      <w:r w:rsidR="007F7F15">
        <w:rPr>
          <w:rFonts w:ascii="Lato" w:hAnsi="Lato"/>
          <w:b/>
          <w:i w:val="0"/>
          <w:noProof/>
          <w:color w:val="auto"/>
          <w:sz w:val="22"/>
        </w:rPr>
        <w:t>57</w:t>
      </w:r>
      <w:r w:rsidR="002B437E" w:rsidRPr="00C855FC">
        <w:rPr>
          <w:rFonts w:ascii="Lato" w:hAnsi="Lato"/>
          <w:b/>
          <w:i w:val="0"/>
          <w:color w:val="auto"/>
          <w:sz w:val="22"/>
        </w:rPr>
        <w:fldChar w:fldCharType="end"/>
      </w:r>
      <w:r w:rsidR="00F753A2" w:rsidRPr="00C855FC">
        <w:rPr>
          <w:rFonts w:ascii="Lato" w:hAnsi="Lato"/>
          <w:b/>
          <w:i w:val="0"/>
          <w:color w:val="auto"/>
          <w:sz w:val="22"/>
        </w:rPr>
        <w:t xml:space="preserve"> </w:t>
      </w:r>
      <w:r w:rsidR="005D759D">
        <w:rPr>
          <w:rFonts w:ascii="Lato" w:hAnsi="Lato"/>
          <w:b/>
          <w:i w:val="0"/>
          <w:color w:val="auto"/>
          <w:sz w:val="22"/>
        </w:rPr>
        <w:t>Dziedziny</w:t>
      </w:r>
      <w:r w:rsidR="00F753A2" w:rsidRPr="00C855FC">
        <w:rPr>
          <w:rFonts w:ascii="Lato" w:hAnsi="Lato"/>
          <w:b/>
          <w:i w:val="0"/>
          <w:color w:val="auto"/>
          <w:sz w:val="22"/>
        </w:rPr>
        <w:t xml:space="preserve"> zarządzania w układzie celów strategicznych SRK 2030</w:t>
      </w:r>
      <w:bookmarkEnd w:id="8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8"/>
        <w:gridCol w:w="3555"/>
      </w:tblGrid>
      <w:tr w:rsidR="00926287" w:rsidRPr="00C855FC" w:rsidTr="004E320F">
        <w:trPr>
          <w:trHeight w:val="20"/>
        </w:trPr>
        <w:tc>
          <w:tcPr>
            <w:tcW w:w="2907" w:type="pct"/>
            <w:noWrap/>
            <w:hideMark/>
          </w:tcPr>
          <w:p w:rsidR="00926287" w:rsidRPr="00C855FC" w:rsidRDefault="00926287" w:rsidP="003576CC">
            <w:pPr>
              <w:pStyle w:val="Bezodstpw"/>
              <w:jc w:val="center"/>
              <w:rPr>
                <w:sz w:val="20"/>
                <w:szCs w:val="20"/>
                <w:lang w:eastAsia="pl-PL"/>
              </w:rPr>
            </w:pPr>
            <w:r w:rsidRPr="00C855FC">
              <w:rPr>
                <w:sz w:val="20"/>
                <w:szCs w:val="20"/>
                <w:lang w:eastAsia="pl-PL"/>
              </w:rPr>
              <w:t>Cele strategiczne SRK 2030</w:t>
            </w:r>
          </w:p>
        </w:tc>
        <w:tc>
          <w:tcPr>
            <w:tcW w:w="2093" w:type="pct"/>
            <w:noWrap/>
            <w:hideMark/>
          </w:tcPr>
          <w:p w:rsidR="00926287" w:rsidRPr="00C855FC" w:rsidRDefault="005D759D" w:rsidP="003576CC">
            <w:pPr>
              <w:pStyle w:val="Bezodstpw"/>
              <w:jc w:val="center"/>
              <w:rPr>
                <w:color w:val="000000"/>
                <w:sz w:val="20"/>
                <w:szCs w:val="20"/>
                <w:lang w:eastAsia="pl-PL"/>
              </w:rPr>
            </w:pPr>
            <w:r>
              <w:rPr>
                <w:color w:val="000000"/>
                <w:sz w:val="20"/>
                <w:szCs w:val="20"/>
                <w:lang w:eastAsia="pl-PL"/>
              </w:rPr>
              <w:t>Dziedzina</w:t>
            </w:r>
            <w:r w:rsidR="00926287" w:rsidRPr="00C855FC">
              <w:rPr>
                <w:color w:val="000000"/>
                <w:sz w:val="20"/>
                <w:szCs w:val="20"/>
                <w:lang w:eastAsia="pl-PL"/>
              </w:rPr>
              <w:t xml:space="preserve"> zarządzania</w:t>
            </w:r>
          </w:p>
        </w:tc>
      </w:tr>
      <w:tr w:rsidR="00926287" w:rsidRPr="00C855FC" w:rsidTr="004E320F">
        <w:trPr>
          <w:trHeight w:val="20"/>
        </w:trPr>
        <w:tc>
          <w:tcPr>
            <w:tcW w:w="2907" w:type="pct"/>
            <w:vMerge w:val="restart"/>
            <w:vAlign w:val="center"/>
            <w:hideMark/>
          </w:tcPr>
          <w:p w:rsidR="00926287" w:rsidRPr="00C855FC" w:rsidRDefault="00926287" w:rsidP="003576CC">
            <w:pPr>
              <w:pStyle w:val="Bezodstpw"/>
              <w:rPr>
                <w:sz w:val="20"/>
                <w:szCs w:val="20"/>
                <w:lang w:eastAsia="pl-PL"/>
              </w:rPr>
            </w:pPr>
            <w:r w:rsidRPr="00C855FC">
              <w:rPr>
                <w:sz w:val="20"/>
                <w:szCs w:val="20"/>
                <w:lang w:eastAsia="pl-PL"/>
              </w:rPr>
              <w:t>I. Kraków – otwartą i harmonijną metropolią o znaczeniu międzynarodowym w sferach: innowacji, nauki, gospodarki i kultury</w:t>
            </w:r>
          </w:p>
        </w:tc>
        <w:tc>
          <w:tcPr>
            <w:tcW w:w="2093" w:type="pct"/>
            <w:shd w:val="clear" w:color="auto" w:fill="FFFFFF" w:themeFill="background1"/>
            <w:hideMark/>
          </w:tcPr>
          <w:p w:rsidR="00926287" w:rsidRPr="00C855FC" w:rsidRDefault="00926287" w:rsidP="003576CC">
            <w:pPr>
              <w:pStyle w:val="Bezodstpw"/>
              <w:rPr>
                <w:color w:val="000000"/>
                <w:sz w:val="20"/>
                <w:szCs w:val="20"/>
                <w:lang w:eastAsia="pl-PL"/>
              </w:rPr>
            </w:pPr>
            <w:r w:rsidRPr="00C855FC">
              <w:rPr>
                <w:color w:val="000000"/>
                <w:sz w:val="20"/>
                <w:szCs w:val="20"/>
                <w:lang w:eastAsia="pl-PL"/>
              </w:rPr>
              <w:t>Turystyka i promocja</w:t>
            </w:r>
          </w:p>
        </w:tc>
      </w:tr>
      <w:tr w:rsidR="00926287" w:rsidRPr="00C855FC" w:rsidTr="004E320F">
        <w:trPr>
          <w:trHeight w:val="20"/>
        </w:trPr>
        <w:tc>
          <w:tcPr>
            <w:tcW w:w="2907" w:type="pct"/>
            <w:vMerge/>
            <w:vAlign w:val="center"/>
            <w:hideMark/>
          </w:tcPr>
          <w:p w:rsidR="00926287" w:rsidRPr="00C855FC" w:rsidRDefault="00926287" w:rsidP="003576CC">
            <w:pPr>
              <w:pStyle w:val="Bezodstpw"/>
              <w:rPr>
                <w:sz w:val="20"/>
                <w:szCs w:val="20"/>
                <w:lang w:eastAsia="pl-PL"/>
              </w:rPr>
            </w:pPr>
          </w:p>
        </w:tc>
        <w:tc>
          <w:tcPr>
            <w:tcW w:w="2093" w:type="pct"/>
            <w:shd w:val="clear" w:color="auto" w:fill="FFFFFF" w:themeFill="background1"/>
            <w:hideMark/>
          </w:tcPr>
          <w:p w:rsidR="00926287" w:rsidRPr="00C855FC" w:rsidRDefault="00926287" w:rsidP="003576CC">
            <w:pPr>
              <w:pStyle w:val="Bezodstpw"/>
              <w:rPr>
                <w:color w:val="000000"/>
                <w:sz w:val="20"/>
                <w:szCs w:val="20"/>
                <w:lang w:eastAsia="pl-PL"/>
              </w:rPr>
            </w:pPr>
            <w:r w:rsidRPr="00C855FC">
              <w:rPr>
                <w:color w:val="000000"/>
                <w:sz w:val="20"/>
                <w:szCs w:val="20"/>
                <w:lang w:eastAsia="pl-PL"/>
              </w:rPr>
              <w:t>Nauka i technologie informatyczne</w:t>
            </w:r>
          </w:p>
        </w:tc>
      </w:tr>
      <w:tr w:rsidR="00926287" w:rsidRPr="00C855FC" w:rsidTr="004E320F">
        <w:trPr>
          <w:trHeight w:val="20"/>
        </w:trPr>
        <w:tc>
          <w:tcPr>
            <w:tcW w:w="2907" w:type="pct"/>
            <w:vMerge/>
            <w:vAlign w:val="center"/>
            <w:hideMark/>
          </w:tcPr>
          <w:p w:rsidR="00926287" w:rsidRPr="00C855FC" w:rsidRDefault="00926287" w:rsidP="003576CC">
            <w:pPr>
              <w:pStyle w:val="Bezodstpw"/>
              <w:rPr>
                <w:sz w:val="20"/>
                <w:szCs w:val="20"/>
                <w:lang w:eastAsia="pl-PL"/>
              </w:rPr>
            </w:pPr>
          </w:p>
        </w:tc>
        <w:tc>
          <w:tcPr>
            <w:tcW w:w="2093" w:type="pct"/>
            <w:shd w:val="clear" w:color="auto" w:fill="FFFFFF" w:themeFill="background1"/>
            <w:hideMark/>
          </w:tcPr>
          <w:p w:rsidR="00926287" w:rsidRPr="00C855FC" w:rsidRDefault="00926287" w:rsidP="003576CC">
            <w:pPr>
              <w:pStyle w:val="Bezodstpw"/>
              <w:rPr>
                <w:color w:val="000000"/>
                <w:sz w:val="20"/>
                <w:szCs w:val="20"/>
                <w:lang w:eastAsia="pl-PL"/>
              </w:rPr>
            </w:pPr>
            <w:r w:rsidRPr="00C855FC">
              <w:rPr>
                <w:color w:val="000000"/>
                <w:sz w:val="20"/>
                <w:szCs w:val="20"/>
                <w:lang w:eastAsia="pl-PL"/>
              </w:rPr>
              <w:t>Transport</w:t>
            </w:r>
          </w:p>
        </w:tc>
      </w:tr>
      <w:tr w:rsidR="00926287" w:rsidRPr="00C855FC" w:rsidTr="004E320F">
        <w:trPr>
          <w:trHeight w:val="20"/>
        </w:trPr>
        <w:tc>
          <w:tcPr>
            <w:tcW w:w="2907" w:type="pct"/>
            <w:vMerge/>
            <w:vAlign w:val="center"/>
            <w:hideMark/>
          </w:tcPr>
          <w:p w:rsidR="00926287" w:rsidRPr="00C855FC" w:rsidRDefault="00926287" w:rsidP="003576CC">
            <w:pPr>
              <w:pStyle w:val="Bezodstpw"/>
              <w:rPr>
                <w:sz w:val="20"/>
                <w:szCs w:val="20"/>
                <w:lang w:eastAsia="pl-PL"/>
              </w:rPr>
            </w:pPr>
          </w:p>
        </w:tc>
        <w:tc>
          <w:tcPr>
            <w:tcW w:w="2093" w:type="pct"/>
            <w:shd w:val="clear" w:color="auto" w:fill="FFFFFF" w:themeFill="background1"/>
            <w:hideMark/>
          </w:tcPr>
          <w:p w:rsidR="00926287" w:rsidRPr="00C855FC" w:rsidRDefault="00926287" w:rsidP="003576CC">
            <w:pPr>
              <w:pStyle w:val="Bezodstpw"/>
              <w:rPr>
                <w:color w:val="000000"/>
                <w:sz w:val="20"/>
                <w:szCs w:val="20"/>
                <w:lang w:eastAsia="pl-PL"/>
              </w:rPr>
            </w:pPr>
            <w:r w:rsidRPr="00C855FC">
              <w:rPr>
                <w:color w:val="000000"/>
                <w:sz w:val="20"/>
                <w:szCs w:val="20"/>
                <w:lang w:eastAsia="pl-PL"/>
              </w:rPr>
              <w:t>Kultura i ochrona dziedzictwa narodowego</w:t>
            </w:r>
          </w:p>
        </w:tc>
      </w:tr>
      <w:tr w:rsidR="00926287" w:rsidRPr="00C855FC" w:rsidTr="004E320F">
        <w:trPr>
          <w:trHeight w:val="20"/>
        </w:trPr>
        <w:tc>
          <w:tcPr>
            <w:tcW w:w="2907" w:type="pct"/>
            <w:vMerge/>
            <w:vAlign w:val="center"/>
            <w:hideMark/>
          </w:tcPr>
          <w:p w:rsidR="00926287" w:rsidRPr="00C855FC" w:rsidRDefault="00926287" w:rsidP="003576CC">
            <w:pPr>
              <w:pStyle w:val="Bezodstpw"/>
              <w:rPr>
                <w:sz w:val="20"/>
                <w:szCs w:val="20"/>
                <w:lang w:eastAsia="pl-PL"/>
              </w:rPr>
            </w:pPr>
          </w:p>
        </w:tc>
        <w:tc>
          <w:tcPr>
            <w:tcW w:w="2093" w:type="pct"/>
            <w:shd w:val="clear" w:color="auto" w:fill="FFFFFF" w:themeFill="background1"/>
            <w:hideMark/>
          </w:tcPr>
          <w:p w:rsidR="00926287" w:rsidRPr="00C855FC" w:rsidRDefault="00926287" w:rsidP="003576CC">
            <w:pPr>
              <w:pStyle w:val="Bezodstpw"/>
              <w:rPr>
                <w:color w:val="000000"/>
                <w:sz w:val="20"/>
                <w:szCs w:val="20"/>
                <w:lang w:eastAsia="pl-PL"/>
              </w:rPr>
            </w:pPr>
            <w:r w:rsidRPr="00C855FC">
              <w:rPr>
                <w:color w:val="000000"/>
                <w:sz w:val="20"/>
                <w:szCs w:val="20"/>
                <w:lang w:eastAsia="pl-PL"/>
              </w:rPr>
              <w:t>Przedsiębiorczość</w:t>
            </w:r>
          </w:p>
        </w:tc>
      </w:tr>
      <w:tr w:rsidR="00926287" w:rsidRPr="00C855FC" w:rsidTr="004E320F">
        <w:trPr>
          <w:trHeight w:val="20"/>
        </w:trPr>
        <w:tc>
          <w:tcPr>
            <w:tcW w:w="2907" w:type="pct"/>
            <w:vMerge w:val="restart"/>
            <w:vAlign w:val="center"/>
            <w:hideMark/>
          </w:tcPr>
          <w:p w:rsidR="00926287" w:rsidRPr="00C855FC" w:rsidRDefault="00926287" w:rsidP="003576CC">
            <w:pPr>
              <w:pStyle w:val="Bezodstpw"/>
              <w:rPr>
                <w:sz w:val="20"/>
                <w:szCs w:val="20"/>
                <w:lang w:eastAsia="pl-PL"/>
              </w:rPr>
            </w:pPr>
            <w:r w:rsidRPr="00C855FC">
              <w:rPr>
                <w:sz w:val="20"/>
                <w:szCs w:val="20"/>
                <w:lang w:eastAsia="pl-PL"/>
              </w:rPr>
              <w:t>II. Kraków – miasto rozwijające gospodarkę opartą na wiedzy</w:t>
            </w:r>
          </w:p>
        </w:tc>
        <w:tc>
          <w:tcPr>
            <w:tcW w:w="2093" w:type="pct"/>
            <w:shd w:val="clear" w:color="auto" w:fill="FFFFFF" w:themeFill="background1"/>
            <w:hideMark/>
          </w:tcPr>
          <w:p w:rsidR="00926287" w:rsidRPr="00C855FC" w:rsidRDefault="00926287" w:rsidP="003576CC">
            <w:pPr>
              <w:pStyle w:val="Bezodstpw"/>
              <w:rPr>
                <w:color w:val="000000"/>
                <w:sz w:val="20"/>
                <w:szCs w:val="20"/>
                <w:lang w:eastAsia="pl-PL"/>
              </w:rPr>
            </w:pPr>
            <w:r w:rsidRPr="00C855FC">
              <w:rPr>
                <w:color w:val="000000"/>
                <w:sz w:val="20"/>
                <w:szCs w:val="20"/>
                <w:lang w:eastAsia="pl-PL"/>
              </w:rPr>
              <w:t>Nauka i technologie informatyczne</w:t>
            </w:r>
          </w:p>
        </w:tc>
      </w:tr>
      <w:tr w:rsidR="00926287" w:rsidRPr="00C855FC" w:rsidTr="004E320F">
        <w:trPr>
          <w:trHeight w:val="20"/>
        </w:trPr>
        <w:tc>
          <w:tcPr>
            <w:tcW w:w="2907" w:type="pct"/>
            <w:vMerge/>
            <w:vAlign w:val="center"/>
            <w:hideMark/>
          </w:tcPr>
          <w:p w:rsidR="00926287" w:rsidRPr="00C855FC" w:rsidRDefault="00926287" w:rsidP="003576CC">
            <w:pPr>
              <w:pStyle w:val="Bezodstpw"/>
              <w:rPr>
                <w:sz w:val="20"/>
                <w:szCs w:val="20"/>
                <w:lang w:eastAsia="pl-PL"/>
              </w:rPr>
            </w:pPr>
          </w:p>
        </w:tc>
        <w:tc>
          <w:tcPr>
            <w:tcW w:w="2093" w:type="pct"/>
            <w:shd w:val="clear" w:color="auto" w:fill="FFFFFF" w:themeFill="background1"/>
            <w:hideMark/>
          </w:tcPr>
          <w:p w:rsidR="00926287" w:rsidRPr="00C855FC" w:rsidRDefault="00926287" w:rsidP="003576CC">
            <w:pPr>
              <w:pStyle w:val="Bezodstpw"/>
              <w:rPr>
                <w:color w:val="000000"/>
                <w:sz w:val="20"/>
                <w:szCs w:val="20"/>
                <w:lang w:eastAsia="pl-PL"/>
              </w:rPr>
            </w:pPr>
            <w:r w:rsidRPr="00C855FC">
              <w:rPr>
                <w:color w:val="000000"/>
                <w:sz w:val="20"/>
                <w:szCs w:val="20"/>
                <w:lang w:eastAsia="pl-PL"/>
              </w:rPr>
              <w:t>Przedsiębiorczość</w:t>
            </w:r>
          </w:p>
        </w:tc>
      </w:tr>
      <w:tr w:rsidR="00926287" w:rsidRPr="00C855FC" w:rsidTr="004E320F">
        <w:trPr>
          <w:trHeight w:val="20"/>
        </w:trPr>
        <w:tc>
          <w:tcPr>
            <w:tcW w:w="2907" w:type="pct"/>
            <w:vMerge/>
            <w:vAlign w:val="center"/>
            <w:hideMark/>
          </w:tcPr>
          <w:p w:rsidR="00926287" w:rsidRPr="00C855FC" w:rsidRDefault="00926287" w:rsidP="003576CC">
            <w:pPr>
              <w:pStyle w:val="Bezodstpw"/>
              <w:rPr>
                <w:sz w:val="20"/>
                <w:szCs w:val="20"/>
                <w:lang w:eastAsia="pl-PL"/>
              </w:rPr>
            </w:pPr>
          </w:p>
        </w:tc>
        <w:tc>
          <w:tcPr>
            <w:tcW w:w="2093" w:type="pct"/>
            <w:shd w:val="clear" w:color="auto" w:fill="FFFFFF" w:themeFill="background1"/>
            <w:hideMark/>
          </w:tcPr>
          <w:p w:rsidR="00926287" w:rsidRPr="00C855FC" w:rsidRDefault="00926287" w:rsidP="003576CC">
            <w:pPr>
              <w:pStyle w:val="Bezodstpw"/>
              <w:rPr>
                <w:color w:val="000000"/>
                <w:sz w:val="20"/>
                <w:szCs w:val="20"/>
                <w:lang w:eastAsia="pl-PL"/>
              </w:rPr>
            </w:pPr>
            <w:r w:rsidRPr="00C855FC">
              <w:rPr>
                <w:color w:val="000000"/>
                <w:sz w:val="20"/>
                <w:szCs w:val="20"/>
                <w:lang w:eastAsia="pl-PL"/>
              </w:rPr>
              <w:t>Oświata i wychowanie</w:t>
            </w:r>
          </w:p>
        </w:tc>
      </w:tr>
      <w:tr w:rsidR="00926287" w:rsidRPr="00C855FC" w:rsidTr="004E320F">
        <w:trPr>
          <w:trHeight w:val="20"/>
        </w:trPr>
        <w:tc>
          <w:tcPr>
            <w:tcW w:w="2907" w:type="pct"/>
            <w:vMerge w:val="restart"/>
            <w:vAlign w:val="center"/>
            <w:hideMark/>
          </w:tcPr>
          <w:p w:rsidR="00926287" w:rsidRPr="00C855FC" w:rsidRDefault="00926287" w:rsidP="003576CC">
            <w:pPr>
              <w:pStyle w:val="Bezodstpw"/>
              <w:rPr>
                <w:sz w:val="20"/>
                <w:szCs w:val="20"/>
                <w:lang w:eastAsia="pl-PL"/>
              </w:rPr>
            </w:pPr>
            <w:r w:rsidRPr="00C855FC">
              <w:rPr>
                <w:sz w:val="20"/>
                <w:szCs w:val="20"/>
                <w:lang w:eastAsia="pl-PL"/>
              </w:rPr>
              <w:t>III. Kraków – kreatywna i korzystająca z potencjału kulturowego nowoczesna metropolia</w:t>
            </w:r>
          </w:p>
        </w:tc>
        <w:tc>
          <w:tcPr>
            <w:tcW w:w="2093" w:type="pct"/>
            <w:shd w:val="clear" w:color="auto" w:fill="FFFFFF" w:themeFill="background1"/>
            <w:hideMark/>
          </w:tcPr>
          <w:p w:rsidR="00926287" w:rsidRPr="00C855FC" w:rsidRDefault="00926287" w:rsidP="003576CC">
            <w:pPr>
              <w:pStyle w:val="Bezodstpw"/>
              <w:rPr>
                <w:color w:val="000000"/>
                <w:sz w:val="20"/>
                <w:szCs w:val="20"/>
                <w:lang w:eastAsia="pl-PL"/>
              </w:rPr>
            </w:pPr>
            <w:r w:rsidRPr="00C855FC">
              <w:rPr>
                <w:color w:val="000000"/>
                <w:sz w:val="20"/>
                <w:szCs w:val="20"/>
                <w:lang w:eastAsia="pl-PL"/>
              </w:rPr>
              <w:t>Kultura i ochrona dziedzictwa narodowego</w:t>
            </w:r>
          </w:p>
        </w:tc>
      </w:tr>
      <w:tr w:rsidR="00926287" w:rsidRPr="00C855FC" w:rsidTr="004E320F">
        <w:trPr>
          <w:trHeight w:val="20"/>
        </w:trPr>
        <w:tc>
          <w:tcPr>
            <w:tcW w:w="2907" w:type="pct"/>
            <w:vMerge/>
            <w:vAlign w:val="center"/>
            <w:hideMark/>
          </w:tcPr>
          <w:p w:rsidR="00926287" w:rsidRPr="00C855FC" w:rsidRDefault="00926287" w:rsidP="003576CC">
            <w:pPr>
              <w:pStyle w:val="Bezodstpw"/>
              <w:rPr>
                <w:sz w:val="20"/>
                <w:szCs w:val="20"/>
                <w:lang w:eastAsia="pl-PL"/>
              </w:rPr>
            </w:pPr>
          </w:p>
        </w:tc>
        <w:tc>
          <w:tcPr>
            <w:tcW w:w="2093" w:type="pct"/>
            <w:shd w:val="clear" w:color="auto" w:fill="FFFFFF" w:themeFill="background1"/>
            <w:hideMark/>
          </w:tcPr>
          <w:p w:rsidR="00926287" w:rsidRPr="00C855FC" w:rsidRDefault="00926287" w:rsidP="003576CC">
            <w:pPr>
              <w:pStyle w:val="Bezodstpw"/>
              <w:rPr>
                <w:color w:val="000000"/>
                <w:sz w:val="20"/>
                <w:szCs w:val="20"/>
                <w:lang w:eastAsia="pl-PL"/>
              </w:rPr>
            </w:pPr>
            <w:r w:rsidRPr="00C855FC">
              <w:rPr>
                <w:color w:val="000000"/>
                <w:sz w:val="20"/>
                <w:szCs w:val="20"/>
                <w:lang w:eastAsia="pl-PL"/>
              </w:rPr>
              <w:t>Nauka i technologie informatyczne</w:t>
            </w:r>
          </w:p>
        </w:tc>
      </w:tr>
      <w:tr w:rsidR="00926287" w:rsidRPr="00C855FC" w:rsidTr="004E320F">
        <w:trPr>
          <w:trHeight w:val="20"/>
        </w:trPr>
        <w:tc>
          <w:tcPr>
            <w:tcW w:w="2907" w:type="pct"/>
            <w:vMerge/>
            <w:vAlign w:val="center"/>
            <w:hideMark/>
          </w:tcPr>
          <w:p w:rsidR="00926287" w:rsidRPr="00C855FC" w:rsidRDefault="00926287" w:rsidP="003576CC">
            <w:pPr>
              <w:pStyle w:val="Bezodstpw"/>
              <w:rPr>
                <w:sz w:val="20"/>
                <w:szCs w:val="20"/>
                <w:lang w:eastAsia="pl-PL"/>
              </w:rPr>
            </w:pPr>
          </w:p>
        </w:tc>
        <w:tc>
          <w:tcPr>
            <w:tcW w:w="2093" w:type="pct"/>
            <w:shd w:val="clear" w:color="auto" w:fill="FFFFFF" w:themeFill="background1"/>
            <w:hideMark/>
          </w:tcPr>
          <w:p w:rsidR="00926287" w:rsidRPr="00C855FC" w:rsidRDefault="00926287" w:rsidP="003576CC">
            <w:pPr>
              <w:pStyle w:val="Bezodstpw"/>
              <w:rPr>
                <w:color w:val="000000"/>
                <w:sz w:val="20"/>
                <w:szCs w:val="20"/>
                <w:lang w:eastAsia="pl-PL"/>
              </w:rPr>
            </w:pPr>
            <w:r w:rsidRPr="00C855FC">
              <w:rPr>
                <w:color w:val="000000"/>
                <w:sz w:val="20"/>
                <w:szCs w:val="20"/>
                <w:lang w:eastAsia="pl-PL"/>
              </w:rPr>
              <w:t>Oświata i wychowanie</w:t>
            </w:r>
          </w:p>
        </w:tc>
      </w:tr>
      <w:tr w:rsidR="00926287" w:rsidRPr="00C855FC" w:rsidTr="004E320F">
        <w:trPr>
          <w:trHeight w:val="20"/>
        </w:trPr>
        <w:tc>
          <w:tcPr>
            <w:tcW w:w="2907" w:type="pct"/>
            <w:vMerge w:val="restart"/>
            <w:vAlign w:val="center"/>
            <w:hideMark/>
          </w:tcPr>
          <w:p w:rsidR="00926287" w:rsidRPr="00C855FC" w:rsidRDefault="00926287" w:rsidP="003576CC">
            <w:pPr>
              <w:pStyle w:val="Bezodstpw"/>
              <w:rPr>
                <w:sz w:val="20"/>
                <w:szCs w:val="20"/>
                <w:lang w:eastAsia="pl-PL"/>
              </w:rPr>
            </w:pPr>
            <w:r w:rsidRPr="00C855FC">
              <w:rPr>
                <w:sz w:val="20"/>
                <w:szCs w:val="20"/>
                <w:lang w:eastAsia="pl-PL"/>
              </w:rPr>
              <w:t>IV. Kraków – miasto przyjazne do życia</w:t>
            </w:r>
          </w:p>
        </w:tc>
        <w:tc>
          <w:tcPr>
            <w:tcW w:w="2093" w:type="pct"/>
            <w:shd w:val="clear" w:color="auto" w:fill="FFFFFF" w:themeFill="background1"/>
            <w:hideMark/>
          </w:tcPr>
          <w:p w:rsidR="00926287" w:rsidRPr="00C855FC" w:rsidRDefault="00926287" w:rsidP="003576CC">
            <w:pPr>
              <w:pStyle w:val="Bezodstpw"/>
              <w:rPr>
                <w:color w:val="000000"/>
                <w:sz w:val="20"/>
                <w:szCs w:val="20"/>
                <w:lang w:eastAsia="pl-PL"/>
              </w:rPr>
            </w:pPr>
            <w:r w:rsidRPr="00C855FC">
              <w:rPr>
                <w:color w:val="000000"/>
                <w:sz w:val="20"/>
                <w:szCs w:val="20"/>
                <w:lang w:eastAsia="pl-PL"/>
              </w:rPr>
              <w:t>Ochrona i kształtowanie środowiska</w:t>
            </w:r>
          </w:p>
        </w:tc>
      </w:tr>
      <w:tr w:rsidR="00926287" w:rsidRPr="00C855FC" w:rsidTr="004E320F">
        <w:trPr>
          <w:trHeight w:val="20"/>
        </w:trPr>
        <w:tc>
          <w:tcPr>
            <w:tcW w:w="2907" w:type="pct"/>
            <w:vMerge/>
            <w:vAlign w:val="center"/>
            <w:hideMark/>
          </w:tcPr>
          <w:p w:rsidR="00926287" w:rsidRPr="00C855FC" w:rsidRDefault="00926287" w:rsidP="003576CC">
            <w:pPr>
              <w:pStyle w:val="Bezodstpw"/>
              <w:rPr>
                <w:sz w:val="20"/>
                <w:szCs w:val="20"/>
                <w:lang w:eastAsia="pl-PL"/>
              </w:rPr>
            </w:pPr>
          </w:p>
        </w:tc>
        <w:tc>
          <w:tcPr>
            <w:tcW w:w="2093" w:type="pct"/>
            <w:shd w:val="clear" w:color="auto" w:fill="FFFFFF" w:themeFill="background1"/>
            <w:hideMark/>
          </w:tcPr>
          <w:p w:rsidR="00926287" w:rsidRPr="00C855FC" w:rsidRDefault="00926287" w:rsidP="00C31519">
            <w:pPr>
              <w:pStyle w:val="Bezodstpw"/>
              <w:rPr>
                <w:color w:val="000000"/>
                <w:sz w:val="20"/>
                <w:szCs w:val="20"/>
                <w:lang w:eastAsia="pl-PL"/>
              </w:rPr>
            </w:pPr>
            <w:r w:rsidRPr="00C855FC">
              <w:rPr>
                <w:color w:val="000000"/>
                <w:sz w:val="20"/>
                <w:szCs w:val="20"/>
                <w:lang w:eastAsia="pl-PL"/>
              </w:rPr>
              <w:t>Planowanie przestrzenne i</w:t>
            </w:r>
            <w:r w:rsidR="00C31519">
              <w:rPr>
                <w:color w:val="000000"/>
                <w:sz w:val="20"/>
                <w:szCs w:val="20"/>
                <w:lang w:eastAsia="pl-PL"/>
              </w:rPr>
              <w:t> </w:t>
            </w:r>
            <w:r w:rsidRPr="00C855FC">
              <w:rPr>
                <w:color w:val="000000"/>
                <w:sz w:val="20"/>
                <w:szCs w:val="20"/>
                <w:lang w:eastAsia="pl-PL"/>
              </w:rPr>
              <w:t>architektura</w:t>
            </w:r>
          </w:p>
        </w:tc>
      </w:tr>
      <w:tr w:rsidR="00926287" w:rsidRPr="00C855FC" w:rsidTr="004E320F">
        <w:trPr>
          <w:trHeight w:val="20"/>
        </w:trPr>
        <w:tc>
          <w:tcPr>
            <w:tcW w:w="2907" w:type="pct"/>
            <w:vMerge/>
            <w:vAlign w:val="center"/>
            <w:hideMark/>
          </w:tcPr>
          <w:p w:rsidR="00926287" w:rsidRPr="00C855FC" w:rsidRDefault="00926287" w:rsidP="003576CC">
            <w:pPr>
              <w:pStyle w:val="Bezodstpw"/>
              <w:rPr>
                <w:sz w:val="20"/>
                <w:szCs w:val="20"/>
                <w:lang w:eastAsia="pl-PL"/>
              </w:rPr>
            </w:pPr>
          </w:p>
        </w:tc>
        <w:tc>
          <w:tcPr>
            <w:tcW w:w="2093" w:type="pct"/>
            <w:shd w:val="clear" w:color="auto" w:fill="FFFFFF" w:themeFill="background1"/>
            <w:hideMark/>
          </w:tcPr>
          <w:p w:rsidR="00926287" w:rsidRPr="00C855FC" w:rsidRDefault="00926287" w:rsidP="003576CC">
            <w:pPr>
              <w:pStyle w:val="Bezodstpw"/>
              <w:rPr>
                <w:color w:val="000000"/>
                <w:sz w:val="20"/>
                <w:szCs w:val="20"/>
                <w:lang w:eastAsia="pl-PL"/>
              </w:rPr>
            </w:pPr>
            <w:r w:rsidRPr="00C855FC">
              <w:rPr>
                <w:color w:val="000000"/>
                <w:sz w:val="20"/>
                <w:szCs w:val="20"/>
                <w:lang w:eastAsia="pl-PL"/>
              </w:rPr>
              <w:t>Gospodarka Komunalna</w:t>
            </w:r>
          </w:p>
        </w:tc>
      </w:tr>
      <w:tr w:rsidR="00926287" w:rsidRPr="00C855FC" w:rsidTr="004E320F">
        <w:trPr>
          <w:trHeight w:val="20"/>
        </w:trPr>
        <w:tc>
          <w:tcPr>
            <w:tcW w:w="2907" w:type="pct"/>
            <w:vMerge/>
            <w:vAlign w:val="center"/>
            <w:hideMark/>
          </w:tcPr>
          <w:p w:rsidR="00926287" w:rsidRPr="00C855FC" w:rsidRDefault="00926287" w:rsidP="003576CC">
            <w:pPr>
              <w:pStyle w:val="Bezodstpw"/>
              <w:rPr>
                <w:sz w:val="20"/>
                <w:szCs w:val="20"/>
                <w:lang w:eastAsia="pl-PL"/>
              </w:rPr>
            </w:pPr>
          </w:p>
        </w:tc>
        <w:tc>
          <w:tcPr>
            <w:tcW w:w="2093" w:type="pct"/>
            <w:shd w:val="clear" w:color="auto" w:fill="FFFFFF" w:themeFill="background1"/>
            <w:hideMark/>
          </w:tcPr>
          <w:p w:rsidR="00926287" w:rsidRPr="00C855FC" w:rsidRDefault="00926287" w:rsidP="003576CC">
            <w:pPr>
              <w:pStyle w:val="Bezodstpw"/>
              <w:rPr>
                <w:color w:val="000000"/>
                <w:sz w:val="20"/>
                <w:szCs w:val="20"/>
                <w:lang w:eastAsia="pl-PL"/>
              </w:rPr>
            </w:pPr>
            <w:r w:rsidRPr="00C855FC">
              <w:rPr>
                <w:color w:val="000000"/>
                <w:sz w:val="20"/>
                <w:szCs w:val="20"/>
                <w:lang w:eastAsia="pl-PL"/>
              </w:rPr>
              <w:t>Transport</w:t>
            </w:r>
          </w:p>
        </w:tc>
      </w:tr>
      <w:tr w:rsidR="00926287" w:rsidRPr="00C855FC" w:rsidTr="004E320F">
        <w:trPr>
          <w:trHeight w:val="20"/>
        </w:trPr>
        <w:tc>
          <w:tcPr>
            <w:tcW w:w="2907" w:type="pct"/>
            <w:vMerge/>
            <w:vAlign w:val="center"/>
            <w:hideMark/>
          </w:tcPr>
          <w:p w:rsidR="00926287" w:rsidRPr="00C855FC" w:rsidRDefault="00926287" w:rsidP="003576CC">
            <w:pPr>
              <w:pStyle w:val="Bezodstpw"/>
              <w:rPr>
                <w:sz w:val="20"/>
                <w:szCs w:val="20"/>
                <w:lang w:eastAsia="pl-PL"/>
              </w:rPr>
            </w:pPr>
          </w:p>
        </w:tc>
        <w:tc>
          <w:tcPr>
            <w:tcW w:w="2093" w:type="pct"/>
            <w:shd w:val="clear" w:color="auto" w:fill="FFFFFF" w:themeFill="background1"/>
            <w:hideMark/>
          </w:tcPr>
          <w:p w:rsidR="00926287" w:rsidRPr="00C855FC" w:rsidRDefault="00926287" w:rsidP="003576CC">
            <w:pPr>
              <w:pStyle w:val="Bezodstpw"/>
              <w:rPr>
                <w:color w:val="000000"/>
                <w:sz w:val="20"/>
                <w:szCs w:val="20"/>
                <w:lang w:eastAsia="pl-PL"/>
              </w:rPr>
            </w:pPr>
            <w:r w:rsidRPr="00C855FC">
              <w:rPr>
                <w:color w:val="000000"/>
                <w:sz w:val="20"/>
                <w:szCs w:val="20"/>
                <w:lang w:eastAsia="pl-PL"/>
              </w:rPr>
              <w:t>Bezpieczeństwo publiczne</w:t>
            </w:r>
          </w:p>
        </w:tc>
      </w:tr>
      <w:tr w:rsidR="00926287" w:rsidRPr="00C855FC" w:rsidTr="004E320F">
        <w:trPr>
          <w:trHeight w:val="20"/>
        </w:trPr>
        <w:tc>
          <w:tcPr>
            <w:tcW w:w="2907" w:type="pct"/>
            <w:vMerge/>
            <w:vAlign w:val="center"/>
            <w:hideMark/>
          </w:tcPr>
          <w:p w:rsidR="00926287" w:rsidRPr="00C855FC" w:rsidRDefault="00926287" w:rsidP="003576CC">
            <w:pPr>
              <w:pStyle w:val="Bezodstpw"/>
              <w:rPr>
                <w:sz w:val="20"/>
                <w:szCs w:val="20"/>
                <w:lang w:eastAsia="pl-PL"/>
              </w:rPr>
            </w:pPr>
          </w:p>
        </w:tc>
        <w:tc>
          <w:tcPr>
            <w:tcW w:w="2093" w:type="pct"/>
            <w:shd w:val="clear" w:color="auto" w:fill="FFFFFF" w:themeFill="background1"/>
            <w:hideMark/>
          </w:tcPr>
          <w:p w:rsidR="00926287" w:rsidRPr="00C855FC" w:rsidRDefault="00926287" w:rsidP="003576CC">
            <w:pPr>
              <w:pStyle w:val="Bezodstpw"/>
              <w:rPr>
                <w:color w:val="000000"/>
                <w:sz w:val="20"/>
                <w:szCs w:val="20"/>
                <w:lang w:eastAsia="pl-PL"/>
              </w:rPr>
            </w:pPr>
            <w:r w:rsidRPr="00C855FC">
              <w:rPr>
                <w:color w:val="000000"/>
                <w:sz w:val="20"/>
                <w:szCs w:val="20"/>
                <w:lang w:eastAsia="pl-PL"/>
              </w:rPr>
              <w:t>Sport i rekreacja</w:t>
            </w:r>
          </w:p>
        </w:tc>
      </w:tr>
      <w:tr w:rsidR="00926287" w:rsidRPr="00C855FC" w:rsidTr="004E320F">
        <w:trPr>
          <w:trHeight w:val="20"/>
        </w:trPr>
        <w:tc>
          <w:tcPr>
            <w:tcW w:w="2907" w:type="pct"/>
            <w:vMerge/>
            <w:vAlign w:val="center"/>
            <w:hideMark/>
          </w:tcPr>
          <w:p w:rsidR="00926287" w:rsidRPr="00C855FC" w:rsidRDefault="00926287" w:rsidP="003576CC">
            <w:pPr>
              <w:pStyle w:val="Bezodstpw"/>
              <w:rPr>
                <w:sz w:val="20"/>
                <w:szCs w:val="20"/>
                <w:lang w:eastAsia="pl-PL"/>
              </w:rPr>
            </w:pPr>
          </w:p>
        </w:tc>
        <w:tc>
          <w:tcPr>
            <w:tcW w:w="2093" w:type="pct"/>
            <w:shd w:val="clear" w:color="auto" w:fill="FFFFFF" w:themeFill="background1"/>
            <w:hideMark/>
          </w:tcPr>
          <w:p w:rsidR="00926287" w:rsidRPr="00C855FC" w:rsidRDefault="00926287" w:rsidP="003576CC">
            <w:pPr>
              <w:pStyle w:val="Bezodstpw"/>
              <w:rPr>
                <w:color w:val="000000"/>
                <w:sz w:val="20"/>
                <w:szCs w:val="20"/>
                <w:lang w:eastAsia="pl-PL"/>
              </w:rPr>
            </w:pPr>
            <w:r w:rsidRPr="00C855FC">
              <w:rPr>
                <w:color w:val="000000"/>
                <w:sz w:val="20"/>
                <w:szCs w:val="20"/>
                <w:lang w:eastAsia="pl-PL"/>
              </w:rPr>
              <w:t>Zdrowie</w:t>
            </w:r>
          </w:p>
        </w:tc>
      </w:tr>
      <w:tr w:rsidR="00926287" w:rsidRPr="00C855FC" w:rsidTr="004E320F">
        <w:trPr>
          <w:trHeight w:val="20"/>
        </w:trPr>
        <w:tc>
          <w:tcPr>
            <w:tcW w:w="2907" w:type="pct"/>
            <w:vMerge/>
            <w:vAlign w:val="center"/>
            <w:hideMark/>
          </w:tcPr>
          <w:p w:rsidR="00926287" w:rsidRPr="00C855FC" w:rsidRDefault="00926287" w:rsidP="003576CC">
            <w:pPr>
              <w:pStyle w:val="Bezodstpw"/>
              <w:rPr>
                <w:sz w:val="20"/>
                <w:szCs w:val="20"/>
                <w:lang w:eastAsia="pl-PL"/>
              </w:rPr>
            </w:pPr>
          </w:p>
        </w:tc>
        <w:tc>
          <w:tcPr>
            <w:tcW w:w="2093" w:type="pct"/>
            <w:shd w:val="clear" w:color="auto" w:fill="FFFFFF" w:themeFill="background1"/>
            <w:hideMark/>
          </w:tcPr>
          <w:p w:rsidR="00926287" w:rsidRPr="00C855FC" w:rsidRDefault="00926287" w:rsidP="003576CC">
            <w:pPr>
              <w:pStyle w:val="Bezodstpw"/>
              <w:rPr>
                <w:color w:val="000000"/>
                <w:sz w:val="20"/>
                <w:szCs w:val="20"/>
                <w:lang w:eastAsia="pl-PL"/>
              </w:rPr>
            </w:pPr>
            <w:r w:rsidRPr="00C855FC">
              <w:rPr>
                <w:color w:val="000000"/>
                <w:sz w:val="20"/>
                <w:szCs w:val="20"/>
                <w:lang w:eastAsia="pl-PL"/>
              </w:rPr>
              <w:t>Pomoc i integracja społeczna</w:t>
            </w:r>
          </w:p>
        </w:tc>
      </w:tr>
      <w:tr w:rsidR="00926287" w:rsidRPr="00C855FC" w:rsidTr="004E320F">
        <w:trPr>
          <w:trHeight w:val="20"/>
        </w:trPr>
        <w:tc>
          <w:tcPr>
            <w:tcW w:w="2907" w:type="pct"/>
            <w:vMerge/>
            <w:vAlign w:val="center"/>
            <w:hideMark/>
          </w:tcPr>
          <w:p w:rsidR="00926287" w:rsidRPr="00C855FC" w:rsidRDefault="00926287" w:rsidP="003576CC">
            <w:pPr>
              <w:pStyle w:val="Bezodstpw"/>
              <w:rPr>
                <w:sz w:val="20"/>
                <w:szCs w:val="20"/>
                <w:lang w:eastAsia="pl-PL"/>
              </w:rPr>
            </w:pPr>
          </w:p>
        </w:tc>
        <w:tc>
          <w:tcPr>
            <w:tcW w:w="2093" w:type="pct"/>
            <w:shd w:val="clear" w:color="auto" w:fill="FFFFFF" w:themeFill="background1"/>
            <w:hideMark/>
          </w:tcPr>
          <w:p w:rsidR="00926287" w:rsidRPr="00C855FC" w:rsidRDefault="00926287" w:rsidP="003576CC">
            <w:pPr>
              <w:pStyle w:val="Bezodstpw"/>
              <w:rPr>
                <w:color w:val="000000"/>
                <w:sz w:val="20"/>
                <w:szCs w:val="20"/>
                <w:lang w:eastAsia="pl-PL"/>
              </w:rPr>
            </w:pPr>
            <w:r w:rsidRPr="00C855FC">
              <w:rPr>
                <w:color w:val="000000"/>
                <w:sz w:val="20"/>
                <w:szCs w:val="20"/>
                <w:lang w:eastAsia="pl-PL"/>
              </w:rPr>
              <w:t>Mieszkalnictwo</w:t>
            </w:r>
          </w:p>
        </w:tc>
      </w:tr>
      <w:tr w:rsidR="00926287" w:rsidRPr="00C855FC" w:rsidTr="004E320F">
        <w:trPr>
          <w:trHeight w:val="20"/>
        </w:trPr>
        <w:tc>
          <w:tcPr>
            <w:tcW w:w="2907" w:type="pct"/>
            <w:vMerge w:val="restart"/>
            <w:vAlign w:val="center"/>
            <w:hideMark/>
          </w:tcPr>
          <w:p w:rsidR="00926287" w:rsidRPr="00C855FC" w:rsidRDefault="00926287" w:rsidP="003576CC">
            <w:pPr>
              <w:pStyle w:val="Bezodstpw"/>
              <w:rPr>
                <w:sz w:val="20"/>
                <w:szCs w:val="20"/>
                <w:lang w:eastAsia="pl-PL"/>
              </w:rPr>
            </w:pPr>
            <w:r w:rsidRPr="00C855FC">
              <w:rPr>
                <w:sz w:val="20"/>
                <w:szCs w:val="20"/>
                <w:lang w:eastAsia="pl-PL"/>
              </w:rPr>
              <w:t>V. Silna wspólnota samorządowa mieszkańców Krakowa</w:t>
            </w:r>
          </w:p>
        </w:tc>
        <w:tc>
          <w:tcPr>
            <w:tcW w:w="2093" w:type="pct"/>
            <w:shd w:val="clear" w:color="auto" w:fill="FFFFFF" w:themeFill="background1"/>
            <w:hideMark/>
          </w:tcPr>
          <w:p w:rsidR="00926287" w:rsidRPr="00C855FC" w:rsidRDefault="00926287" w:rsidP="003576CC">
            <w:pPr>
              <w:pStyle w:val="Bezodstpw"/>
              <w:rPr>
                <w:color w:val="000000"/>
                <w:sz w:val="20"/>
                <w:szCs w:val="20"/>
                <w:lang w:eastAsia="pl-PL"/>
              </w:rPr>
            </w:pPr>
            <w:r w:rsidRPr="00C855FC">
              <w:rPr>
                <w:color w:val="000000"/>
                <w:sz w:val="20"/>
                <w:szCs w:val="20"/>
                <w:lang w:eastAsia="pl-PL"/>
              </w:rPr>
              <w:t>Społeczeństwo obywatelskie</w:t>
            </w:r>
          </w:p>
        </w:tc>
      </w:tr>
      <w:tr w:rsidR="00926287" w:rsidRPr="00C855FC" w:rsidTr="004E320F">
        <w:trPr>
          <w:trHeight w:val="20"/>
        </w:trPr>
        <w:tc>
          <w:tcPr>
            <w:tcW w:w="2907" w:type="pct"/>
            <w:vMerge/>
            <w:vAlign w:val="center"/>
            <w:hideMark/>
          </w:tcPr>
          <w:p w:rsidR="00926287" w:rsidRPr="00C855FC" w:rsidRDefault="00926287" w:rsidP="003576CC">
            <w:pPr>
              <w:pStyle w:val="Bezodstpw"/>
              <w:rPr>
                <w:sz w:val="20"/>
                <w:szCs w:val="20"/>
                <w:lang w:eastAsia="pl-PL"/>
              </w:rPr>
            </w:pPr>
          </w:p>
        </w:tc>
        <w:tc>
          <w:tcPr>
            <w:tcW w:w="2093" w:type="pct"/>
            <w:shd w:val="clear" w:color="auto" w:fill="FFFFFF" w:themeFill="background1"/>
            <w:hideMark/>
          </w:tcPr>
          <w:p w:rsidR="00926287" w:rsidRPr="00C855FC" w:rsidRDefault="00926287" w:rsidP="003576CC">
            <w:pPr>
              <w:pStyle w:val="Bezodstpw"/>
              <w:rPr>
                <w:color w:val="000000"/>
                <w:sz w:val="20"/>
                <w:szCs w:val="20"/>
                <w:lang w:eastAsia="pl-PL"/>
              </w:rPr>
            </w:pPr>
            <w:r w:rsidRPr="00C855FC">
              <w:rPr>
                <w:color w:val="000000"/>
                <w:sz w:val="20"/>
                <w:szCs w:val="20"/>
                <w:lang w:eastAsia="pl-PL"/>
              </w:rPr>
              <w:t>Pomoc i integracja społeczna</w:t>
            </w:r>
          </w:p>
        </w:tc>
      </w:tr>
      <w:tr w:rsidR="00926287" w:rsidRPr="00C855FC" w:rsidTr="004E320F">
        <w:trPr>
          <w:trHeight w:val="20"/>
        </w:trPr>
        <w:tc>
          <w:tcPr>
            <w:tcW w:w="2907" w:type="pct"/>
            <w:vMerge/>
            <w:vAlign w:val="center"/>
            <w:hideMark/>
          </w:tcPr>
          <w:p w:rsidR="00926287" w:rsidRPr="00C855FC" w:rsidRDefault="00926287" w:rsidP="003576CC">
            <w:pPr>
              <w:pStyle w:val="Bezodstpw"/>
              <w:rPr>
                <w:sz w:val="20"/>
                <w:szCs w:val="20"/>
                <w:lang w:eastAsia="pl-PL"/>
              </w:rPr>
            </w:pPr>
          </w:p>
        </w:tc>
        <w:tc>
          <w:tcPr>
            <w:tcW w:w="2093" w:type="pct"/>
            <w:shd w:val="clear" w:color="auto" w:fill="FFFFFF" w:themeFill="background1"/>
            <w:hideMark/>
          </w:tcPr>
          <w:p w:rsidR="00926287" w:rsidRPr="00C855FC" w:rsidRDefault="00926287" w:rsidP="003576CC">
            <w:pPr>
              <w:pStyle w:val="Bezodstpw"/>
              <w:rPr>
                <w:color w:val="000000"/>
                <w:sz w:val="20"/>
                <w:szCs w:val="20"/>
                <w:lang w:eastAsia="pl-PL"/>
              </w:rPr>
            </w:pPr>
            <w:r w:rsidRPr="00C855FC">
              <w:rPr>
                <w:color w:val="000000"/>
                <w:sz w:val="20"/>
                <w:szCs w:val="20"/>
                <w:lang w:eastAsia="pl-PL"/>
              </w:rPr>
              <w:t>Oświata i wychowanie</w:t>
            </w:r>
          </w:p>
        </w:tc>
      </w:tr>
      <w:tr w:rsidR="00926287" w:rsidRPr="00C855FC" w:rsidTr="004E320F">
        <w:trPr>
          <w:trHeight w:val="20"/>
        </w:trPr>
        <w:tc>
          <w:tcPr>
            <w:tcW w:w="2907" w:type="pct"/>
            <w:vMerge/>
            <w:vAlign w:val="center"/>
            <w:hideMark/>
          </w:tcPr>
          <w:p w:rsidR="00926287" w:rsidRPr="00C855FC" w:rsidRDefault="00926287" w:rsidP="003576CC">
            <w:pPr>
              <w:pStyle w:val="Bezodstpw"/>
              <w:rPr>
                <w:sz w:val="20"/>
                <w:szCs w:val="20"/>
                <w:lang w:eastAsia="pl-PL"/>
              </w:rPr>
            </w:pPr>
          </w:p>
        </w:tc>
        <w:tc>
          <w:tcPr>
            <w:tcW w:w="2093" w:type="pct"/>
            <w:shd w:val="clear" w:color="auto" w:fill="FFFFFF" w:themeFill="background1"/>
            <w:hideMark/>
          </w:tcPr>
          <w:p w:rsidR="00926287" w:rsidRPr="00C855FC" w:rsidRDefault="00926287" w:rsidP="003576CC">
            <w:pPr>
              <w:pStyle w:val="Bezodstpw"/>
              <w:rPr>
                <w:color w:val="000000"/>
                <w:sz w:val="20"/>
                <w:szCs w:val="20"/>
                <w:lang w:eastAsia="pl-PL"/>
              </w:rPr>
            </w:pPr>
            <w:r w:rsidRPr="00C855FC">
              <w:rPr>
                <w:color w:val="000000"/>
                <w:sz w:val="20"/>
                <w:szCs w:val="20"/>
                <w:lang w:eastAsia="pl-PL"/>
              </w:rPr>
              <w:t>Kultura i ochrona dziedzictwa narodowego</w:t>
            </w:r>
          </w:p>
        </w:tc>
      </w:tr>
      <w:tr w:rsidR="00926287" w:rsidRPr="00C855FC" w:rsidTr="004E320F">
        <w:trPr>
          <w:trHeight w:val="20"/>
        </w:trPr>
        <w:tc>
          <w:tcPr>
            <w:tcW w:w="2907" w:type="pct"/>
            <w:vMerge/>
            <w:vAlign w:val="center"/>
            <w:hideMark/>
          </w:tcPr>
          <w:p w:rsidR="00926287" w:rsidRPr="00C855FC" w:rsidRDefault="00926287" w:rsidP="003576CC">
            <w:pPr>
              <w:pStyle w:val="Bezodstpw"/>
              <w:rPr>
                <w:sz w:val="20"/>
                <w:szCs w:val="20"/>
                <w:lang w:eastAsia="pl-PL"/>
              </w:rPr>
            </w:pPr>
          </w:p>
        </w:tc>
        <w:tc>
          <w:tcPr>
            <w:tcW w:w="2093" w:type="pct"/>
            <w:shd w:val="clear" w:color="auto" w:fill="FFFFFF" w:themeFill="background1"/>
            <w:hideMark/>
          </w:tcPr>
          <w:p w:rsidR="00926287" w:rsidRPr="00C855FC" w:rsidRDefault="00926287" w:rsidP="003576CC">
            <w:pPr>
              <w:pStyle w:val="Bezodstpw"/>
              <w:rPr>
                <w:color w:val="000000"/>
                <w:sz w:val="20"/>
                <w:szCs w:val="20"/>
                <w:lang w:eastAsia="pl-PL"/>
              </w:rPr>
            </w:pPr>
            <w:r w:rsidRPr="00C855FC">
              <w:rPr>
                <w:color w:val="000000"/>
                <w:sz w:val="20"/>
                <w:szCs w:val="20"/>
                <w:lang w:eastAsia="pl-PL"/>
              </w:rPr>
              <w:t>Przedsiębiorczość</w:t>
            </w:r>
          </w:p>
        </w:tc>
      </w:tr>
      <w:tr w:rsidR="00926287" w:rsidRPr="00C855FC" w:rsidTr="004E320F">
        <w:trPr>
          <w:trHeight w:val="20"/>
        </w:trPr>
        <w:tc>
          <w:tcPr>
            <w:tcW w:w="2907" w:type="pct"/>
            <w:vMerge w:val="restart"/>
            <w:vAlign w:val="center"/>
            <w:hideMark/>
          </w:tcPr>
          <w:p w:rsidR="00926287" w:rsidRPr="00C855FC" w:rsidRDefault="00926287" w:rsidP="003576CC">
            <w:pPr>
              <w:pStyle w:val="Bezodstpw"/>
              <w:rPr>
                <w:sz w:val="20"/>
                <w:szCs w:val="20"/>
                <w:lang w:eastAsia="pl-PL"/>
              </w:rPr>
            </w:pPr>
            <w:r w:rsidRPr="00C855FC">
              <w:rPr>
                <w:sz w:val="20"/>
                <w:szCs w:val="20"/>
                <w:lang w:eastAsia="pl-PL"/>
              </w:rPr>
              <w:t>VI. Kraków – nowocześnie zarządzana metropolia</w:t>
            </w:r>
          </w:p>
        </w:tc>
        <w:tc>
          <w:tcPr>
            <w:tcW w:w="2093" w:type="pct"/>
            <w:shd w:val="clear" w:color="auto" w:fill="FFFFFF" w:themeFill="background1"/>
            <w:hideMark/>
          </w:tcPr>
          <w:p w:rsidR="00926287" w:rsidRPr="00C855FC" w:rsidRDefault="00926287" w:rsidP="003576CC">
            <w:pPr>
              <w:pStyle w:val="Bezodstpw"/>
              <w:rPr>
                <w:color w:val="000000"/>
                <w:sz w:val="20"/>
                <w:szCs w:val="20"/>
                <w:lang w:eastAsia="pl-PL"/>
              </w:rPr>
            </w:pPr>
            <w:r w:rsidRPr="00C855FC">
              <w:rPr>
                <w:color w:val="000000"/>
                <w:sz w:val="20"/>
                <w:szCs w:val="20"/>
                <w:lang w:eastAsia="pl-PL"/>
              </w:rPr>
              <w:t>Administracja i finanse</w:t>
            </w:r>
          </w:p>
        </w:tc>
      </w:tr>
      <w:tr w:rsidR="00926287" w:rsidRPr="00C855FC" w:rsidTr="004E320F">
        <w:trPr>
          <w:trHeight w:val="20"/>
        </w:trPr>
        <w:tc>
          <w:tcPr>
            <w:tcW w:w="2907" w:type="pct"/>
            <w:vMerge/>
            <w:hideMark/>
          </w:tcPr>
          <w:p w:rsidR="00926287" w:rsidRPr="00C855FC" w:rsidRDefault="00926287" w:rsidP="003576CC">
            <w:pPr>
              <w:pStyle w:val="Bezodstpw"/>
              <w:rPr>
                <w:sz w:val="20"/>
                <w:szCs w:val="20"/>
                <w:lang w:eastAsia="pl-PL"/>
              </w:rPr>
            </w:pPr>
          </w:p>
        </w:tc>
        <w:tc>
          <w:tcPr>
            <w:tcW w:w="2093" w:type="pct"/>
            <w:shd w:val="clear" w:color="auto" w:fill="FFFFFF" w:themeFill="background1"/>
            <w:hideMark/>
          </w:tcPr>
          <w:p w:rsidR="00926287" w:rsidRPr="00C855FC" w:rsidRDefault="00926287" w:rsidP="003576CC">
            <w:pPr>
              <w:pStyle w:val="Bezodstpw"/>
              <w:rPr>
                <w:color w:val="000000"/>
                <w:sz w:val="20"/>
                <w:szCs w:val="20"/>
                <w:lang w:eastAsia="pl-PL"/>
              </w:rPr>
            </w:pPr>
            <w:r w:rsidRPr="00C855FC">
              <w:rPr>
                <w:color w:val="000000"/>
                <w:sz w:val="20"/>
                <w:szCs w:val="20"/>
                <w:lang w:eastAsia="pl-PL"/>
              </w:rPr>
              <w:t>Społeczeństwo obywatelskie</w:t>
            </w:r>
          </w:p>
        </w:tc>
      </w:tr>
      <w:tr w:rsidR="00926287" w:rsidRPr="00C855FC" w:rsidTr="004E320F">
        <w:trPr>
          <w:trHeight w:val="20"/>
        </w:trPr>
        <w:tc>
          <w:tcPr>
            <w:tcW w:w="2907" w:type="pct"/>
            <w:vMerge/>
            <w:hideMark/>
          </w:tcPr>
          <w:p w:rsidR="00926287" w:rsidRPr="00C855FC" w:rsidRDefault="00926287" w:rsidP="003576CC">
            <w:pPr>
              <w:pStyle w:val="Bezodstpw"/>
              <w:rPr>
                <w:sz w:val="20"/>
                <w:szCs w:val="20"/>
                <w:lang w:eastAsia="pl-PL"/>
              </w:rPr>
            </w:pPr>
          </w:p>
        </w:tc>
        <w:tc>
          <w:tcPr>
            <w:tcW w:w="2093" w:type="pct"/>
            <w:shd w:val="clear" w:color="auto" w:fill="FFFFFF" w:themeFill="background1"/>
            <w:hideMark/>
          </w:tcPr>
          <w:p w:rsidR="00926287" w:rsidRPr="00C855FC" w:rsidRDefault="00926287" w:rsidP="00C31519">
            <w:pPr>
              <w:pStyle w:val="Bezodstpw"/>
              <w:rPr>
                <w:color w:val="000000"/>
                <w:sz w:val="20"/>
                <w:szCs w:val="20"/>
                <w:lang w:eastAsia="pl-PL"/>
              </w:rPr>
            </w:pPr>
            <w:r w:rsidRPr="00C855FC">
              <w:rPr>
                <w:color w:val="000000"/>
                <w:sz w:val="20"/>
                <w:szCs w:val="20"/>
                <w:lang w:eastAsia="pl-PL"/>
              </w:rPr>
              <w:t>Planowanie przestrzenne i</w:t>
            </w:r>
            <w:r w:rsidR="00C31519">
              <w:rPr>
                <w:color w:val="000000"/>
                <w:sz w:val="20"/>
                <w:szCs w:val="20"/>
                <w:lang w:eastAsia="pl-PL"/>
              </w:rPr>
              <w:t> </w:t>
            </w:r>
            <w:r w:rsidRPr="00C855FC">
              <w:rPr>
                <w:color w:val="000000"/>
                <w:sz w:val="20"/>
                <w:szCs w:val="20"/>
                <w:lang w:eastAsia="pl-PL"/>
              </w:rPr>
              <w:t>architektura</w:t>
            </w:r>
          </w:p>
        </w:tc>
      </w:tr>
      <w:tr w:rsidR="00926287" w:rsidRPr="00C855FC" w:rsidTr="004E320F">
        <w:trPr>
          <w:trHeight w:val="20"/>
        </w:trPr>
        <w:tc>
          <w:tcPr>
            <w:tcW w:w="2907" w:type="pct"/>
            <w:vMerge/>
            <w:hideMark/>
          </w:tcPr>
          <w:p w:rsidR="00926287" w:rsidRPr="00C855FC" w:rsidRDefault="00926287" w:rsidP="003576CC">
            <w:pPr>
              <w:pStyle w:val="Bezodstpw"/>
              <w:rPr>
                <w:sz w:val="20"/>
                <w:szCs w:val="20"/>
                <w:lang w:eastAsia="pl-PL"/>
              </w:rPr>
            </w:pPr>
          </w:p>
        </w:tc>
        <w:tc>
          <w:tcPr>
            <w:tcW w:w="2093" w:type="pct"/>
            <w:shd w:val="clear" w:color="auto" w:fill="FFFFFF" w:themeFill="background1"/>
            <w:hideMark/>
          </w:tcPr>
          <w:p w:rsidR="00926287" w:rsidRPr="00C855FC" w:rsidRDefault="00926287" w:rsidP="003576CC">
            <w:pPr>
              <w:pStyle w:val="Bezodstpw"/>
              <w:rPr>
                <w:color w:val="000000"/>
                <w:sz w:val="20"/>
                <w:szCs w:val="20"/>
                <w:lang w:eastAsia="pl-PL"/>
              </w:rPr>
            </w:pPr>
            <w:r w:rsidRPr="00C855FC">
              <w:rPr>
                <w:color w:val="000000"/>
                <w:sz w:val="20"/>
                <w:szCs w:val="20"/>
                <w:lang w:eastAsia="pl-PL"/>
              </w:rPr>
              <w:t>Mieszkalnictwo</w:t>
            </w:r>
          </w:p>
        </w:tc>
      </w:tr>
      <w:tr w:rsidR="00926287" w:rsidRPr="00C855FC" w:rsidTr="004E320F">
        <w:trPr>
          <w:trHeight w:val="20"/>
        </w:trPr>
        <w:tc>
          <w:tcPr>
            <w:tcW w:w="2907" w:type="pct"/>
            <w:vMerge/>
            <w:hideMark/>
          </w:tcPr>
          <w:p w:rsidR="00926287" w:rsidRPr="00C855FC" w:rsidRDefault="00926287" w:rsidP="003576CC">
            <w:pPr>
              <w:pStyle w:val="Bezodstpw"/>
              <w:rPr>
                <w:sz w:val="20"/>
                <w:szCs w:val="20"/>
                <w:lang w:eastAsia="pl-PL"/>
              </w:rPr>
            </w:pPr>
          </w:p>
        </w:tc>
        <w:tc>
          <w:tcPr>
            <w:tcW w:w="2093" w:type="pct"/>
            <w:shd w:val="clear" w:color="auto" w:fill="FFFFFF" w:themeFill="background1"/>
            <w:hideMark/>
          </w:tcPr>
          <w:p w:rsidR="00926287" w:rsidRPr="00C855FC" w:rsidRDefault="00926287" w:rsidP="003576CC">
            <w:pPr>
              <w:pStyle w:val="Bezodstpw"/>
              <w:rPr>
                <w:color w:val="000000"/>
                <w:sz w:val="20"/>
                <w:szCs w:val="20"/>
                <w:lang w:eastAsia="pl-PL"/>
              </w:rPr>
            </w:pPr>
            <w:r w:rsidRPr="00C855FC">
              <w:rPr>
                <w:color w:val="000000"/>
                <w:sz w:val="20"/>
                <w:szCs w:val="20"/>
                <w:lang w:eastAsia="pl-PL"/>
              </w:rPr>
              <w:t>Nauka i technologie informatyczne</w:t>
            </w:r>
          </w:p>
        </w:tc>
      </w:tr>
      <w:tr w:rsidR="00926287" w:rsidRPr="00C855FC" w:rsidTr="004E320F">
        <w:trPr>
          <w:trHeight w:val="20"/>
        </w:trPr>
        <w:tc>
          <w:tcPr>
            <w:tcW w:w="2907" w:type="pct"/>
            <w:vMerge/>
            <w:hideMark/>
          </w:tcPr>
          <w:p w:rsidR="00926287" w:rsidRPr="00C855FC" w:rsidRDefault="00926287" w:rsidP="003576CC">
            <w:pPr>
              <w:pStyle w:val="Bezodstpw"/>
              <w:rPr>
                <w:sz w:val="20"/>
                <w:szCs w:val="20"/>
                <w:lang w:eastAsia="pl-PL"/>
              </w:rPr>
            </w:pPr>
          </w:p>
        </w:tc>
        <w:tc>
          <w:tcPr>
            <w:tcW w:w="2093" w:type="pct"/>
            <w:shd w:val="clear" w:color="auto" w:fill="FFFFFF" w:themeFill="background1"/>
            <w:hideMark/>
          </w:tcPr>
          <w:p w:rsidR="00926287" w:rsidRPr="00C855FC" w:rsidRDefault="00926287" w:rsidP="003576CC">
            <w:pPr>
              <w:pStyle w:val="Bezodstpw"/>
              <w:rPr>
                <w:color w:val="000000"/>
                <w:sz w:val="20"/>
                <w:szCs w:val="20"/>
                <w:lang w:eastAsia="pl-PL"/>
              </w:rPr>
            </w:pPr>
            <w:r w:rsidRPr="00C855FC">
              <w:rPr>
                <w:color w:val="000000"/>
                <w:sz w:val="20"/>
                <w:szCs w:val="20"/>
                <w:lang w:eastAsia="pl-PL"/>
              </w:rPr>
              <w:t>Turystyka i promocja</w:t>
            </w:r>
          </w:p>
        </w:tc>
      </w:tr>
      <w:tr w:rsidR="00926287" w:rsidRPr="00C855FC" w:rsidTr="004E320F">
        <w:trPr>
          <w:trHeight w:val="20"/>
        </w:trPr>
        <w:tc>
          <w:tcPr>
            <w:tcW w:w="2907" w:type="pct"/>
            <w:vMerge/>
            <w:noWrap/>
            <w:hideMark/>
          </w:tcPr>
          <w:p w:rsidR="00926287" w:rsidRPr="00C855FC" w:rsidRDefault="00926287" w:rsidP="003576CC">
            <w:pPr>
              <w:pStyle w:val="Bezodstpw"/>
              <w:rPr>
                <w:sz w:val="20"/>
                <w:szCs w:val="20"/>
                <w:lang w:eastAsia="pl-PL"/>
              </w:rPr>
            </w:pPr>
          </w:p>
        </w:tc>
        <w:tc>
          <w:tcPr>
            <w:tcW w:w="2093" w:type="pct"/>
            <w:shd w:val="clear" w:color="auto" w:fill="FFFFFF" w:themeFill="background1"/>
            <w:hideMark/>
          </w:tcPr>
          <w:p w:rsidR="00926287" w:rsidRPr="00C855FC" w:rsidRDefault="00926287" w:rsidP="003576CC">
            <w:pPr>
              <w:pStyle w:val="Bezodstpw"/>
              <w:rPr>
                <w:color w:val="000000"/>
                <w:sz w:val="20"/>
                <w:szCs w:val="20"/>
                <w:lang w:eastAsia="pl-PL"/>
              </w:rPr>
            </w:pPr>
            <w:r w:rsidRPr="00C855FC">
              <w:rPr>
                <w:color w:val="000000"/>
                <w:sz w:val="20"/>
                <w:szCs w:val="20"/>
                <w:lang w:eastAsia="pl-PL"/>
              </w:rPr>
              <w:t>Przedsiębiorczość</w:t>
            </w:r>
          </w:p>
        </w:tc>
      </w:tr>
    </w:tbl>
    <w:p w:rsidR="00926287" w:rsidRPr="00C855FC" w:rsidRDefault="00926287" w:rsidP="003576CC">
      <w:pPr>
        <w:jc w:val="center"/>
        <w:rPr>
          <w:rFonts w:ascii="Lato" w:hAnsi="Lato"/>
          <w:i/>
          <w:sz w:val="20"/>
        </w:rPr>
      </w:pPr>
      <w:r w:rsidRPr="00C855FC">
        <w:rPr>
          <w:rFonts w:ascii="Lato" w:hAnsi="Lato"/>
          <w:i/>
          <w:sz w:val="20"/>
        </w:rPr>
        <w:t>Źródło: „Strategia Rozwoju Kr</w:t>
      </w:r>
      <w:r w:rsidR="000908B5">
        <w:rPr>
          <w:rFonts w:ascii="Lato" w:hAnsi="Lato"/>
          <w:i/>
          <w:sz w:val="20"/>
        </w:rPr>
        <w:t>akowa. Tu chcę żyć. Kraków 2030</w:t>
      </w:r>
      <w:r w:rsidRPr="00C855FC">
        <w:rPr>
          <w:rFonts w:ascii="Lato" w:hAnsi="Lato"/>
          <w:i/>
          <w:sz w:val="20"/>
        </w:rPr>
        <w:t>”</w:t>
      </w:r>
    </w:p>
    <w:p w:rsidR="00EB6507" w:rsidRPr="00C855FC" w:rsidRDefault="00EB6507" w:rsidP="003576CC">
      <w:pPr>
        <w:spacing w:after="160"/>
        <w:jc w:val="left"/>
        <w:rPr>
          <w:rFonts w:ascii="Lato" w:hAnsi="Lato"/>
          <w:sz w:val="22"/>
        </w:rPr>
      </w:pPr>
      <w:r w:rsidRPr="00C855FC">
        <w:rPr>
          <w:rFonts w:ascii="Lato" w:hAnsi="Lato"/>
          <w:sz w:val="22"/>
        </w:rPr>
        <w:br w:type="page"/>
      </w:r>
    </w:p>
    <w:p w:rsidR="00926287" w:rsidRPr="00C855FC" w:rsidRDefault="00926287" w:rsidP="003576CC">
      <w:pPr>
        <w:rPr>
          <w:rFonts w:ascii="Lato" w:hAnsi="Lato"/>
          <w:sz w:val="22"/>
        </w:rPr>
      </w:pPr>
    </w:p>
    <w:p w:rsidR="004529B7" w:rsidRPr="00C855FC" w:rsidRDefault="00236C0D" w:rsidP="003576CC">
      <w:pPr>
        <w:pStyle w:val="Nagwek2"/>
        <w:shd w:val="clear" w:color="auto" w:fill="0070C0"/>
        <w:rPr>
          <w:rFonts w:ascii="Lato" w:hAnsi="Lato"/>
          <w:b/>
          <w:color w:val="FFFFFF" w:themeColor="background1"/>
          <w:sz w:val="24"/>
        </w:rPr>
      </w:pPr>
      <w:bookmarkStart w:id="858" w:name="_Toc6470464"/>
      <w:bookmarkStart w:id="859" w:name="_Toc8736481"/>
      <w:bookmarkStart w:id="860" w:name="_Toc8911730"/>
      <w:bookmarkStart w:id="861" w:name="_Toc8985164"/>
      <w:bookmarkStart w:id="862" w:name="_Toc10018739"/>
      <w:r>
        <w:rPr>
          <w:rFonts w:ascii="Lato" w:hAnsi="Lato"/>
          <w:b/>
          <w:color w:val="FFFFFF" w:themeColor="background1"/>
          <w:sz w:val="24"/>
        </w:rPr>
        <w:t>IX</w:t>
      </w:r>
      <w:r w:rsidR="00E1173F" w:rsidRPr="00C855FC">
        <w:rPr>
          <w:rFonts w:ascii="Lato" w:hAnsi="Lato"/>
          <w:b/>
          <w:color w:val="FFFFFF" w:themeColor="background1"/>
          <w:sz w:val="24"/>
        </w:rPr>
        <w:t>.</w:t>
      </w:r>
      <w:r w:rsidR="0089179F" w:rsidRPr="00C855FC">
        <w:rPr>
          <w:rFonts w:ascii="Lato" w:hAnsi="Lato"/>
          <w:b/>
          <w:color w:val="FFFFFF" w:themeColor="background1"/>
          <w:sz w:val="24"/>
        </w:rPr>
        <w:t>2</w:t>
      </w:r>
      <w:r w:rsidR="00E1173F" w:rsidRPr="00C855FC">
        <w:rPr>
          <w:rFonts w:ascii="Lato" w:hAnsi="Lato"/>
          <w:b/>
          <w:color w:val="FFFFFF" w:themeColor="background1"/>
          <w:sz w:val="24"/>
        </w:rPr>
        <w:t xml:space="preserve"> </w:t>
      </w:r>
      <w:bookmarkEnd w:id="858"/>
      <w:r w:rsidR="006B4037" w:rsidRPr="00C855FC">
        <w:rPr>
          <w:rFonts w:ascii="Lato" w:hAnsi="Lato"/>
          <w:b/>
          <w:color w:val="FFFFFF" w:themeColor="background1"/>
          <w:sz w:val="24"/>
        </w:rPr>
        <w:t>Informacja o stopniu realizacji celów SRK 2030 – wskaźniki oraz polityki, programy i projekty</w:t>
      </w:r>
      <w:bookmarkEnd w:id="859"/>
      <w:bookmarkEnd w:id="860"/>
      <w:bookmarkEnd w:id="861"/>
      <w:bookmarkEnd w:id="862"/>
    </w:p>
    <w:p w:rsidR="00E1173F" w:rsidRPr="00C855FC" w:rsidRDefault="00E1173F" w:rsidP="003576CC">
      <w:pPr>
        <w:rPr>
          <w:rFonts w:ascii="Lato" w:hAnsi="Lato"/>
          <w:sz w:val="22"/>
        </w:rPr>
      </w:pPr>
    </w:p>
    <w:p w:rsidR="007B3F07" w:rsidRDefault="007B3F07" w:rsidP="003576CC">
      <w:pPr>
        <w:rPr>
          <w:rFonts w:ascii="Lato" w:hAnsi="Lato"/>
          <w:sz w:val="22"/>
        </w:rPr>
      </w:pPr>
      <w:r w:rsidRPr="00C855FC">
        <w:rPr>
          <w:rFonts w:ascii="Lato" w:hAnsi="Lato"/>
          <w:sz w:val="22"/>
        </w:rPr>
        <w:t>Podstawową informację o stopniu osiągnięcia celów SRK 2030 dostarczają wskaźniki monitorowania celów strategicznych z zasobu katalogu wskaźników Jakości Życia i</w:t>
      </w:r>
      <w:r w:rsidR="00615EEF">
        <w:rPr>
          <w:rFonts w:ascii="Lato" w:hAnsi="Lato"/>
          <w:sz w:val="22"/>
        </w:rPr>
        <w:t> </w:t>
      </w:r>
      <w:r w:rsidRPr="00C855FC">
        <w:rPr>
          <w:rFonts w:ascii="Lato" w:hAnsi="Lato"/>
          <w:sz w:val="22"/>
        </w:rPr>
        <w:t xml:space="preserve">Jakości Usług Publicznych </w:t>
      </w:r>
      <w:r w:rsidR="008C30C7" w:rsidRPr="00C855FC">
        <w:rPr>
          <w:rFonts w:ascii="Lato" w:hAnsi="Lato"/>
          <w:sz w:val="22"/>
        </w:rPr>
        <w:t xml:space="preserve">zdefiniowane </w:t>
      </w:r>
      <w:r w:rsidRPr="00C855FC">
        <w:rPr>
          <w:rFonts w:ascii="Lato" w:hAnsi="Lato"/>
          <w:sz w:val="22"/>
        </w:rPr>
        <w:t xml:space="preserve">w </w:t>
      </w:r>
      <w:r w:rsidR="005D759D">
        <w:rPr>
          <w:rFonts w:ascii="Lato" w:hAnsi="Lato"/>
          <w:sz w:val="22"/>
        </w:rPr>
        <w:t>Dziedzina</w:t>
      </w:r>
      <w:r w:rsidRPr="00C855FC">
        <w:rPr>
          <w:rFonts w:ascii="Lato" w:hAnsi="Lato"/>
          <w:sz w:val="22"/>
        </w:rPr>
        <w:t>ch zarządzania. Poniżej</w:t>
      </w:r>
      <w:r w:rsidR="00615EEF">
        <w:rPr>
          <w:rFonts w:ascii="Lato" w:hAnsi="Lato"/>
          <w:sz w:val="22"/>
        </w:rPr>
        <w:t> </w:t>
      </w:r>
      <w:r w:rsidRPr="00C855FC">
        <w:rPr>
          <w:rFonts w:ascii="Lato" w:hAnsi="Lato"/>
          <w:sz w:val="22"/>
        </w:rPr>
        <w:t>przedstawiamy przegląd tych wskaźników wraz z komentarzem.</w:t>
      </w:r>
    </w:p>
    <w:p w:rsidR="007B3F07" w:rsidRDefault="007B3F07" w:rsidP="003576CC">
      <w:pPr>
        <w:rPr>
          <w:rFonts w:ascii="Lato" w:hAnsi="Lato"/>
          <w:sz w:val="22"/>
        </w:rPr>
      </w:pPr>
      <w:r w:rsidRPr="00C855FC">
        <w:rPr>
          <w:rFonts w:ascii="Lato" w:hAnsi="Lato"/>
          <w:sz w:val="22"/>
        </w:rPr>
        <w:t>Podstawowym</w:t>
      </w:r>
      <w:r w:rsidR="008C30C7" w:rsidRPr="00C855FC">
        <w:rPr>
          <w:rFonts w:ascii="Lato" w:hAnsi="Lato"/>
          <w:sz w:val="22"/>
        </w:rPr>
        <w:t>i</w:t>
      </w:r>
      <w:r w:rsidRPr="00C855FC">
        <w:rPr>
          <w:rFonts w:ascii="Lato" w:hAnsi="Lato"/>
          <w:sz w:val="22"/>
        </w:rPr>
        <w:t xml:space="preserve"> instrument</w:t>
      </w:r>
      <w:r w:rsidR="008C30C7" w:rsidRPr="00C855FC">
        <w:rPr>
          <w:rFonts w:ascii="Lato" w:hAnsi="Lato"/>
          <w:sz w:val="22"/>
        </w:rPr>
        <w:t>a</w:t>
      </w:r>
      <w:r w:rsidRPr="00C855FC">
        <w:rPr>
          <w:rFonts w:ascii="Lato" w:hAnsi="Lato"/>
          <w:sz w:val="22"/>
        </w:rPr>
        <w:t>m</w:t>
      </w:r>
      <w:r w:rsidR="008C30C7" w:rsidRPr="00C855FC">
        <w:rPr>
          <w:rFonts w:ascii="Lato" w:hAnsi="Lato"/>
          <w:sz w:val="22"/>
        </w:rPr>
        <w:t>i</w:t>
      </w:r>
      <w:r w:rsidRPr="00C855FC">
        <w:rPr>
          <w:rFonts w:ascii="Lato" w:hAnsi="Lato"/>
          <w:sz w:val="22"/>
        </w:rPr>
        <w:t xml:space="preserve"> realizacji celów SRK 2030 są polityki, programy i projekty strategiczne (zadania typu P). Poniżej przedstawiamy najważniejsze z nich w układzie celów strategicznych. Prezentację efektów programów oraz projektów strategicznych przedstawiono w części dotyczącej </w:t>
      </w:r>
      <w:r w:rsidR="005D759D">
        <w:rPr>
          <w:rFonts w:ascii="Lato" w:hAnsi="Lato"/>
          <w:sz w:val="22"/>
        </w:rPr>
        <w:t>Dziedzin</w:t>
      </w:r>
      <w:r w:rsidRPr="00C855FC">
        <w:rPr>
          <w:rFonts w:ascii="Lato" w:hAnsi="Lato"/>
          <w:sz w:val="22"/>
        </w:rPr>
        <w:t xml:space="preserve"> zarządzania.</w:t>
      </w:r>
    </w:p>
    <w:p w:rsidR="00317331" w:rsidRPr="00C855FC" w:rsidRDefault="00317331" w:rsidP="003576CC">
      <w:pPr>
        <w:rPr>
          <w:rFonts w:ascii="Lato" w:hAnsi="Lato"/>
          <w:sz w:val="22"/>
        </w:rPr>
      </w:pPr>
    </w:p>
    <w:p w:rsidR="007B3F07" w:rsidRDefault="007B3F07" w:rsidP="003576CC">
      <w:pPr>
        <w:rPr>
          <w:rFonts w:ascii="Lato" w:hAnsi="Lato"/>
          <w:sz w:val="22"/>
        </w:rPr>
      </w:pPr>
      <w:r w:rsidRPr="00C855FC">
        <w:rPr>
          <w:rFonts w:ascii="Lato" w:hAnsi="Lato"/>
          <w:sz w:val="22"/>
        </w:rPr>
        <w:t>W poniższej treści zawarto wybrane, najważniejsze informacje oraz dane, które były dostępne</w:t>
      </w:r>
      <w:r w:rsidR="008C30C7" w:rsidRPr="00C855FC">
        <w:rPr>
          <w:rFonts w:ascii="Lato" w:hAnsi="Lato"/>
          <w:sz w:val="22"/>
        </w:rPr>
        <w:t xml:space="preserve"> na dzień opracowania Raportu o Stanie Gminy</w:t>
      </w:r>
      <w:r w:rsidRPr="00C855FC">
        <w:rPr>
          <w:rFonts w:ascii="Lato" w:hAnsi="Lato"/>
          <w:sz w:val="22"/>
        </w:rPr>
        <w:t>. Szczegółowy Raport</w:t>
      </w:r>
      <w:r w:rsidR="008C30C7" w:rsidRPr="00C855FC">
        <w:rPr>
          <w:rFonts w:ascii="Lato" w:hAnsi="Lato"/>
          <w:sz w:val="22"/>
        </w:rPr>
        <w:t xml:space="preserve"> z realizacji SRK</w:t>
      </w:r>
      <w:r w:rsidR="009A42F1">
        <w:rPr>
          <w:rFonts w:ascii="Lato" w:hAnsi="Lato"/>
          <w:sz w:val="22"/>
        </w:rPr>
        <w:t> </w:t>
      </w:r>
      <w:r w:rsidR="008C30C7" w:rsidRPr="00C855FC">
        <w:rPr>
          <w:rFonts w:ascii="Lato" w:hAnsi="Lato"/>
          <w:sz w:val="22"/>
        </w:rPr>
        <w:t>2030</w:t>
      </w:r>
      <w:r w:rsidRPr="00C855FC">
        <w:rPr>
          <w:rFonts w:ascii="Lato" w:hAnsi="Lato"/>
          <w:sz w:val="22"/>
        </w:rPr>
        <w:t xml:space="preserve">, zgodnie z uchwałą przyjmującą dokument </w:t>
      </w:r>
      <w:r w:rsidR="008C30C7" w:rsidRPr="00C855FC">
        <w:rPr>
          <w:rFonts w:ascii="Lato" w:hAnsi="Lato"/>
          <w:sz w:val="22"/>
        </w:rPr>
        <w:t>Strategii</w:t>
      </w:r>
      <w:r w:rsidRPr="00C855FC">
        <w:rPr>
          <w:rFonts w:ascii="Lato" w:hAnsi="Lato"/>
          <w:sz w:val="22"/>
        </w:rPr>
        <w:t>, zostanie przedłożony Radzie Miasta Krakowa w terminie do 30 września 2019 roku.</w:t>
      </w:r>
    </w:p>
    <w:p w:rsidR="00E3106A" w:rsidRDefault="00E3106A" w:rsidP="00E3106A">
      <w:pPr>
        <w:rPr>
          <w:rFonts w:ascii="Lato" w:hAnsi="Lato"/>
          <w:sz w:val="22"/>
        </w:rPr>
      </w:pPr>
    </w:p>
    <w:p w:rsidR="00E3106A" w:rsidRPr="00D46618" w:rsidRDefault="001A2BFC" w:rsidP="00D46618">
      <w:pPr>
        <w:pStyle w:val="Legenda"/>
        <w:spacing w:after="0"/>
        <w:rPr>
          <w:rFonts w:ascii="Lato" w:hAnsi="Lato"/>
          <w:b/>
          <w:i w:val="0"/>
          <w:color w:val="auto"/>
          <w:sz w:val="22"/>
          <w:szCs w:val="22"/>
        </w:rPr>
      </w:pPr>
      <w:bookmarkStart w:id="863" w:name="_Toc10018542"/>
      <w:r w:rsidRPr="00D46618">
        <w:rPr>
          <w:rFonts w:ascii="Lato" w:hAnsi="Lato"/>
          <w:b/>
          <w:i w:val="0"/>
          <w:color w:val="auto"/>
          <w:sz w:val="22"/>
          <w:szCs w:val="22"/>
        </w:rPr>
        <w:t xml:space="preserve">Tabela </w:t>
      </w:r>
      <w:r w:rsidR="002B437E" w:rsidRPr="00D46618">
        <w:rPr>
          <w:rFonts w:ascii="Lato" w:hAnsi="Lato"/>
          <w:b/>
          <w:i w:val="0"/>
          <w:color w:val="auto"/>
          <w:sz w:val="22"/>
          <w:szCs w:val="22"/>
        </w:rPr>
        <w:fldChar w:fldCharType="begin"/>
      </w:r>
      <w:r w:rsidRPr="00D46618">
        <w:rPr>
          <w:rFonts w:ascii="Lato" w:hAnsi="Lato"/>
          <w:b/>
          <w:i w:val="0"/>
          <w:color w:val="auto"/>
          <w:sz w:val="22"/>
          <w:szCs w:val="22"/>
        </w:rPr>
        <w:instrText xml:space="preserve"> SEQ Tabela \* ARABIC </w:instrText>
      </w:r>
      <w:r w:rsidR="002B437E" w:rsidRPr="00D46618">
        <w:rPr>
          <w:rFonts w:ascii="Lato" w:hAnsi="Lato"/>
          <w:b/>
          <w:i w:val="0"/>
          <w:color w:val="auto"/>
          <w:sz w:val="22"/>
          <w:szCs w:val="22"/>
        </w:rPr>
        <w:fldChar w:fldCharType="separate"/>
      </w:r>
      <w:r w:rsidR="007F7F15">
        <w:rPr>
          <w:rFonts w:ascii="Lato" w:hAnsi="Lato"/>
          <w:b/>
          <w:i w:val="0"/>
          <w:noProof/>
          <w:color w:val="auto"/>
          <w:sz w:val="22"/>
          <w:szCs w:val="22"/>
        </w:rPr>
        <w:t>58</w:t>
      </w:r>
      <w:r w:rsidR="002B437E" w:rsidRPr="00D46618">
        <w:rPr>
          <w:rFonts w:ascii="Lato" w:hAnsi="Lato"/>
          <w:b/>
          <w:i w:val="0"/>
          <w:color w:val="auto"/>
          <w:sz w:val="22"/>
          <w:szCs w:val="22"/>
        </w:rPr>
        <w:fldChar w:fldCharType="end"/>
      </w:r>
      <w:r w:rsidRPr="00D46618">
        <w:rPr>
          <w:rFonts w:ascii="Lato" w:hAnsi="Lato"/>
          <w:b/>
          <w:i w:val="0"/>
          <w:color w:val="auto"/>
          <w:sz w:val="22"/>
          <w:szCs w:val="22"/>
        </w:rPr>
        <w:t xml:space="preserve"> </w:t>
      </w:r>
      <w:r w:rsidR="00E3106A" w:rsidRPr="00D46618">
        <w:rPr>
          <w:rFonts w:ascii="Lato" w:hAnsi="Lato"/>
          <w:b/>
          <w:i w:val="0"/>
          <w:color w:val="auto"/>
          <w:sz w:val="22"/>
          <w:szCs w:val="22"/>
        </w:rPr>
        <w:t>Wydatki w ramach Budżetu Miasta i Wieloletniej Prognozy Finansowej na</w:t>
      </w:r>
      <w:r w:rsidR="00932530">
        <w:rPr>
          <w:rFonts w:ascii="Lato" w:hAnsi="Lato"/>
          <w:b/>
          <w:i w:val="0"/>
          <w:color w:val="auto"/>
          <w:sz w:val="22"/>
          <w:szCs w:val="22"/>
        </w:rPr>
        <w:t> </w:t>
      </w:r>
      <w:r w:rsidR="00E3106A" w:rsidRPr="00D46618">
        <w:rPr>
          <w:rFonts w:ascii="Lato" w:hAnsi="Lato"/>
          <w:b/>
          <w:i w:val="0"/>
          <w:color w:val="auto"/>
          <w:sz w:val="22"/>
          <w:szCs w:val="22"/>
        </w:rPr>
        <w:t>realizację celów strategicznych w 2018 r. (w PLN)</w:t>
      </w:r>
      <w:bookmarkEnd w:id="863"/>
    </w:p>
    <w:tbl>
      <w:tblPr>
        <w:tblStyle w:val="Tabela-Siatka"/>
        <w:tblW w:w="0" w:type="auto"/>
        <w:tblLook w:val="04A0" w:firstRow="1" w:lastRow="0" w:firstColumn="1" w:lastColumn="0" w:noHBand="0" w:noVBand="1"/>
      </w:tblPr>
      <w:tblGrid>
        <w:gridCol w:w="6941"/>
        <w:gridCol w:w="1552"/>
      </w:tblGrid>
      <w:tr w:rsidR="005D7D32" w:rsidRPr="00E3106A" w:rsidTr="00615EEF">
        <w:trPr>
          <w:trHeight w:val="300"/>
        </w:trPr>
        <w:tc>
          <w:tcPr>
            <w:tcW w:w="6941" w:type="dxa"/>
            <w:noWrap/>
            <w:vAlign w:val="center"/>
          </w:tcPr>
          <w:p w:rsidR="005D7D32" w:rsidRPr="005D7D32" w:rsidRDefault="005D7D32" w:rsidP="005D7D32">
            <w:pPr>
              <w:jc w:val="right"/>
              <w:rPr>
                <w:rFonts w:ascii="Lato" w:hAnsi="Lato"/>
                <w:sz w:val="20"/>
                <w:szCs w:val="20"/>
              </w:rPr>
            </w:pPr>
          </w:p>
        </w:tc>
        <w:tc>
          <w:tcPr>
            <w:tcW w:w="1552" w:type="dxa"/>
            <w:noWrap/>
            <w:vAlign w:val="center"/>
          </w:tcPr>
          <w:p w:rsidR="005D7D32" w:rsidRPr="005D7D32" w:rsidRDefault="005D7D32" w:rsidP="005D7D32">
            <w:pPr>
              <w:jc w:val="right"/>
              <w:rPr>
                <w:rFonts w:ascii="Lato" w:hAnsi="Lato"/>
                <w:sz w:val="20"/>
                <w:szCs w:val="20"/>
              </w:rPr>
            </w:pPr>
            <w:r>
              <w:rPr>
                <w:rFonts w:ascii="Lato" w:hAnsi="Lato"/>
                <w:sz w:val="20"/>
                <w:szCs w:val="20"/>
              </w:rPr>
              <w:t>2018</w:t>
            </w:r>
          </w:p>
        </w:tc>
      </w:tr>
      <w:tr w:rsidR="00E3106A" w:rsidRPr="00E3106A" w:rsidTr="00615EEF">
        <w:trPr>
          <w:trHeight w:val="300"/>
        </w:trPr>
        <w:tc>
          <w:tcPr>
            <w:tcW w:w="6941" w:type="dxa"/>
            <w:noWrap/>
            <w:vAlign w:val="center"/>
            <w:hideMark/>
          </w:tcPr>
          <w:p w:rsidR="00E3106A" w:rsidRPr="005D7D32" w:rsidRDefault="00E3106A" w:rsidP="005D7D32">
            <w:pPr>
              <w:jc w:val="left"/>
              <w:rPr>
                <w:rFonts w:ascii="Lato" w:hAnsi="Lato"/>
                <w:sz w:val="20"/>
                <w:szCs w:val="20"/>
              </w:rPr>
            </w:pPr>
            <w:r w:rsidRPr="005D7D32">
              <w:rPr>
                <w:rFonts w:ascii="Lato" w:hAnsi="Lato"/>
                <w:sz w:val="20"/>
                <w:szCs w:val="20"/>
              </w:rPr>
              <w:t>Cel strategiczny I Kraków – otwartą i harmonijną metropolią o znaczeniu międzynarodowym w sferach: innowacji, nauki, gospodarki i kultury</w:t>
            </w:r>
          </w:p>
        </w:tc>
        <w:tc>
          <w:tcPr>
            <w:tcW w:w="1552" w:type="dxa"/>
            <w:noWrap/>
            <w:vAlign w:val="center"/>
            <w:hideMark/>
          </w:tcPr>
          <w:p w:rsidR="00E3106A" w:rsidRPr="005D7D32" w:rsidRDefault="00E3106A" w:rsidP="00710FFB">
            <w:pPr>
              <w:jc w:val="right"/>
              <w:rPr>
                <w:rFonts w:ascii="Lato" w:hAnsi="Lato"/>
                <w:sz w:val="20"/>
                <w:szCs w:val="20"/>
              </w:rPr>
            </w:pPr>
            <w:r w:rsidRPr="005D7D32">
              <w:rPr>
                <w:rFonts w:ascii="Lato" w:hAnsi="Lato"/>
                <w:sz w:val="20"/>
                <w:szCs w:val="20"/>
              </w:rPr>
              <w:t>631</w:t>
            </w:r>
            <w:r w:rsidR="008071BC">
              <w:rPr>
                <w:rFonts w:ascii="Lato" w:hAnsi="Lato"/>
                <w:sz w:val="20"/>
                <w:szCs w:val="20"/>
              </w:rPr>
              <w:t xml:space="preserve"> </w:t>
            </w:r>
            <w:r w:rsidR="00710FFB">
              <w:rPr>
                <w:rFonts w:ascii="Lato" w:hAnsi="Lato"/>
                <w:sz w:val="20"/>
                <w:szCs w:val="20"/>
              </w:rPr>
              <w:t>431</w:t>
            </w:r>
            <w:r w:rsidR="008071BC">
              <w:rPr>
                <w:rFonts w:ascii="Lato" w:hAnsi="Lato"/>
                <w:sz w:val="20"/>
                <w:szCs w:val="20"/>
              </w:rPr>
              <w:t xml:space="preserve"> </w:t>
            </w:r>
            <w:r w:rsidR="00710FFB">
              <w:rPr>
                <w:rFonts w:ascii="Lato" w:hAnsi="Lato"/>
                <w:sz w:val="20"/>
                <w:szCs w:val="20"/>
              </w:rPr>
              <w:t>596</w:t>
            </w:r>
          </w:p>
        </w:tc>
      </w:tr>
      <w:tr w:rsidR="005D7D32" w:rsidRPr="00E3106A" w:rsidTr="00615EEF">
        <w:trPr>
          <w:trHeight w:val="300"/>
        </w:trPr>
        <w:tc>
          <w:tcPr>
            <w:tcW w:w="6941" w:type="dxa"/>
            <w:noWrap/>
            <w:vAlign w:val="center"/>
            <w:hideMark/>
          </w:tcPr>
          <w:p w:rsidR="005D7D32" w:rsidRPr="005D7D32" w:rsidRDefault="005D7D32" w:rsidP="00615EEF">
            <w:pPr>
              <w:jc w:val="left"/>
              <w:rPr>
                <w:rFonts w:ascii="Lato" w:hAnsi="Lato"/>
                <w:sz w:val="20"/>
                <w:szCs w:val="20"/>
              </w:rPr>
            </w:pPr>
            <w:r w:rsidRPr="005D7D32">
              <w:rPr>
                <w:rFonts w:ascii="Lato" w:hAnsi="Lato"/>
                <w:sz w:val="20"/>
                <w:szCs w:val="20"/>
              </w:rPr>
              <w:t>Cel strategiczny II Kraków – miasto rozwijające gospodarkę opartą na</w:t>
            </w:r>
            <w:r w:rsidR="00615EEF">
              <w:rPr>
                <w:rFonts w:ascii="Lato" w:hAnsi="Lato"/>
                <w:sz w:val="20"/>
                <w:szCs w:val="20"/>
              </w:rPr>
              <w:t> </w:t>
            </w:r>
            <w:r w:rsidRPr="005D7D32">
              <w:rPr>
                <w:rFonts w:ascii="Lato" w:hAnsi="Lato"/>
                <w:sz w:val="20"/>
                <w:szCs w:val="20"/>
              </w:rPr>
              <w:t>wiedzy</w:t>
            </w:r>
          </w:p>
        </w:tc>
        <w:tc>
          <w:tcPr>
            <w:tcW w:w="1552" w:type="dxa"/>
            <w:noWrap/>
            <w:vAlign w:val="center"/>
            <w:hideMark/>
          </w:tcPr>
          <w:p w:rsidR="005D7D32" w:rsidRPr="005D7D32" w:rsidRDefault="005D7D32" w:rsidP="005D7D32">
            <w:pPr>
              <w:jc w:val="right"/>
              <w:rPr>
                <w:rFonts w:ascii="Lato" w:hAnsi="Lato"/>
                <w:sz w:val="20"/>
                <w:szCs w:val="20"/>
              </w:rPr>
            </w:pPr>
            <w:r w:rsidRPr="005D7D32">
              <w:rPr>
                <w:rFonts w:ascii="Lato" w:hAnsi="Lato"/>
                <w:sz w:val="20"/>
                <w:szCs w:val="20"/>
              </w:rPr>
              <w:t>2</w:t>
            </w:r>
            <w:r w:rsidR="004A56A9">
              <w:rPr>
                <w:rFonts w:ascii="Lato" w:hAnsi="Lato"/>
                <w:sz w:val="20"/>
                <w:szCs w:val="20"/>
              </w:rPr>
              <w:t xml:space="preserve"> </w:t>
            </w:r>
            <w:r w:rsidRPr="005D7D32">
              <w:rPr>
                <w:rFonts w:ascii="Lato" w:hAnsi="Lato"/>
                <w:sz w:val="20"/>
                <w:szCs w:val="20"/>
              </w:rPr>
              <w:t>174</w:t>
            </w:r>
            <w:r w:rsidR="008071BC">
              <w:rPr>
                <w:rFonts w:ascii="Lato" w:hAnsi="Lato"/>
                <w:sz w:val="20"/>
                <w:szCs w:val="20"/>
              </w:rPr>
              <w:t xml:space="preserve"> </w:t>
            </w:r>
            <w:r w:rsidRPr="005D7D32">
              <w:rPr>
                <w:rFonts w:ascii="Lato" w:hAnsi="Lato"/>
                <w:sz w:val="20"/>
                <w:szCs w:val="20"/>
              </w:rPr>
              <w:t>103</w:t>
            </w:r>
          </w:p>
        </w:tc>
      </w:tr>
      <w:tr w:rsidR="00E3106A" w:rsidRPr="00E3106A" w:rsidTr="00615EEF">
        <w:trPr>
          <w:trHeight w:val="300"/>
        </w:trPr>
        <w:tc>
          <w:tcPr>
            <w:tcW w:w="6941" w:type="dxa"/>
            <w:noWrap/>
            <w:vAlign w:val="center"/>
            <w:hideMark/>
          </w:tcPr>
          <w:p w:rsidR="00E3106A" w:rsidRPr="005D7D32" w:rsidRDefault="00E3106A" w:rsidP="005D7D32">
            <w:pPr>
              <w:jc w:val="left"/>
              <w:rPr>
                <w:rFonts w:ascii="Lato" w:hAnsi="Lato"/>
                <w:sz w:val="20"/>
                <w:szCs w:val="20"/>
              </w:rPr>
            </w:pPr>
            <w:r w:rsidRPr="005D7D32">
              <w:rPr>
                <w:rFonts w:ascii="Lato" w:hAnsi="Lato"/>
                <w:sz w:val="20"/>
                <w:szCs w:val="20"/>
              </w:rPr>
              <w:t>Cel strategiczny III Kraków – kreatywna i korzystająca z potencjału kulturowego nowoczesna metropolia</w:t>
            </w:r>
          </w:p>
        </w:tc>
        <w:tc>
          <w:tcPr>
            <w:tcW w:w="1552" w:type="dxa"/>
            <w:noWrap/>
            <w:vAlign w:val="center"/>
            <w:hideMark/>
          </w:tcPr>
          <w:p w:rsidR="00E3106A" w:rsidRPr="005D7D32" w:rsidRDefault="00710FFB" w:rsidP="005D7D32">
            <w:pPr>
              <w:jc w:val="right"/>
              <w:rPr>
                <w:rFonts w:ascii="Lato" w:hAnsi="Lato"/>
                <w:sz w:val="20"/>
                <w:szCs w:val="20"/>
              </w:rPr>
            </w:pPr>
            <w:r>
              <w:rPr>
                <w:rFonts w:ascii="Lato" w:hAnsi="Lato"/>
                <w:sz w:val="20"/>
                <w:szCs w:val="20"/>
              </w:rPr>
              <w:t>89 440 435</w:t>
            </w:r>
          </w:p>
        </w:tc>
      </w:tr>
      <w:tr w:rsidR="005D7D32" w:rsidRPr="00E3106A" w:rsidTr="00615EEF">
        <w:trPr>
          <w:trHeight w:val="300"/>
        </w:trPr>
        <w:tc>
          <w:tcPr>
            <w:tcW w:w="6941" w:type="dxa"/>
            <w:noWrap/>
            <w:vAlign w:val="center"/>
            <w:hideMark/>
          </w:tcPr>
          <w:p w:rsidR="005D7D32" w:rsidRPr="005D7D32" w:rsidRDefault="005D7D32" w:rsidP="005D7D32">
            <w:pPr>
              <w:jc w:val="left"/>
              <w:rPr>
                <w:rFonts w:ascii="Lato" w:hAnsi="Lato"/>
                <w:sz w:val="20"/>
                <w:szCs w:val="20"/>
              </w:rPr>
            </w:pPr>
            <w:r w:rsidRPr="005D7D32">
              <w:rPr>
                <w:rFonts w:ascii="Lato" w:hAnsi="Lato"/>
                <w:sz w:val="20"/>
                <w:szCs w:val="20"/>
              </w:rPr>
              <w:t>Cel strategiczny IV Kraków – miasto przyjazne do życia</w:t>
            </w:r>
          </w:p>
        </w:tc>
        <w:tc>
          <w:tcPr>
            <w:tcW w:w="1552" w:type="dxa"/>
            <w:noWrap/>
            <w:vAlign w:val="center"/>
            <w:hideMark/>
          </w:tcPr>
          <w:p w:rsidR="005D7D32" w:rsidRPr="005D7D32" w:rsidRDefault="005D7D32" w:rsidP="00710FFB">
            <w:pPr>
              <w:jc w:val="right"/>
              <w:rPr>
                <w:rFonts w:ascii="Lato" w:hAnsi="Lato"/>
                <w:sz w:val="20"/>
                <w:szCs w:val="20"/>
              </w:rPr>
            </w:pPr>
            <w:r w:rsidRPr="005D7D32">
              <w:rPr>
                <w:rFonts w:ascii="Lato" w:hAnsi="Lato"/>
                <w:sz w:val="20"/>
                <w:szCs w:val="20"/>
              </w:rPr>
              <w:t>482</w:t>
            </w:r>
            <w:r w:rsidR="005C3BD9">
              <w:rPr>
                <w:rFonts w:ascii="Lato" w:hAnsi="Lato"/>
                <w:sz w:val="20"/>
                <w:szCs w:val="20"/>
              </w:rPr>
              <w:t xml:space="preserve"> </w:t>
            </w:r>
            <w:r w:rsidRPr="005D7D32">
              <w:rPr>
                <w:rFonts w:ascii="Lato" w:hAnsi="Lato"/>
                <w:sz w:val="20"/>
                <w:szCs w:val="20"/>
              </w:rPr>
              <w:t>2</w:t>
            </w:r>
            <w:r w:rsidR="00710FFB">
              <w:rPr>
                <w:rFonts w:ascii="Lato" w:hAnsi="Lato"/>
                <w:sz w:val="20"/>
                <w:szCs w:val="20"/>
              </w:rPr>
              <w:t>77</w:t>
            </w:r>
            <w:r w:rsidR="005C3BD9">
              <w:rPr>
                <w:rFonts w:ascii="Lato" w:hAnsi="Lato"/>
                <w:sz w:val="20"/>
                <w:szCs w:val="20"/>
              </w:rPr>
              <w:t xml:space="preserve"> </w:t>
            </w:r>
            <w:r w:rsidR="00710FFB">
              <w:rPr>
                <w:rFonts w:ascii="Lato" w:hAnsi="Lato"/>
                <w:sz w:val="20"/>
                <w:szCs w:val="20"/>
              </w:rPr>
              <w:t>781</w:t>
            </w:r>
          </w:p>
        </w:tc>
      </w:tr>
      <w:tr w:rsidR="005D7D32" w:rsidRPr="00E3106A" w:rsidTr="00615EEF">
        <w:trPr>
          <w:trHeight w:val="300"/>
        </w:trPr>
        <w:tc>
          <w:tcPr>
            <w:tcW w:w="6941" w:type="dxa"/>
            <w:noWrap/>
            <w:vAlign w:val="center"/>
            <w:hideMark/>
          </w:tcPr>
          <w:p w:rsidR="005D7D32" w:rsidRPr="005D7D32" w:rsidRDefault="005D7D32" w:rsidP="005D7D32">
            <w:pPr>
              <w:jc w:val="left"/>
              <w:rPr>
                <w:rFonts w:ascii="Lato" w:hAnsi="Lato"/>
                <w:sz w:val="20"/>
                <w:szCs w:val="20"/>
              </w:rPr>
            </w:pPr>
            <w:r w:rsidRPr="005D7D32">
              <w:rPr>
                <w:rFonts w:ascii="Lato" w:hAnsi="Lato"/>
                <w:sz w:val="20"/>
                <w:szCs w:val="20"/>
              </w:rPr>
              <w:t>Cel strategiczny V Silna wspólnota samorządowa mieszkańców Krakowa</w:t>
            </w:r>
          </w:p>
        </w:tc>
        <w:tc>
          <w:tcPr>
            <w:tcW w:w="1552" w:type="dxa"/>
            <w:noWrap/>
            <w:vAlign w:val="center"/>
            <w:hideMark/>
          </w:tcPr>
          <w:p w:rsidR="005D7D32" w:rsidRPr="005D7D32" w:rsidRDefault="00710FFB" w:rsidP="00710FFB">
            <w:pPr>
              <w:jc w:val="right"/>
              <w:rPr>
                <w:rFonts w:ascii="Lato" w:hAnsi="Lato"/>
                <w:sz w:val="20"/>
                <w:szCs w:val="20"/>
              </w:rPr>
            </w:pPr>
            <w:r>
              <w:rPr>
                <w:rFonts w:ascii="Lato" w:hAnsi="Lato"/>
                <w:sz w:val="20"/>
                <w:szCs w:val="20"/>
              </w:rPr>
              <w:t>369</w:t>
            </w:r>
            <w:r w:rsidR="005C3BD9">
              <w:rPr>
                <w:rFonts w:ascii="Lato" w:hAnsi="Lato"/>
                <w:sz w:val="20"/>
                <w:szCs w:val="20"/>
              </w:rPr>
              <w:t xml:space="preserve"> </w:t>
            </w:r>
            <w:r w:rsidR="005D7D32" w:rsidRPr="005D7D32">
              <w:rPr>
                <w:rFonts w:ascii="Lato" w:hAnsi="Lato"/>
                <w:sz w:val="20"/>
                <w:szCs w:val="20"/>
              </w:rPr>
              <w:t>3</w:t>
            </w:r>
            <w:r>
              <w:rPr>
                <w:rFonts w:ascii="Lato" w:hAnsi="Lato"/>
                <w:sz w:val="20"/>
                <w:szCs w:val="20"/>
              </w:rPr>
              <w:t>3</w:t>
            </w:r>
            <w:r w:rsidR="005D7D32" w:rsidRPr="005D7D32">
              <w:rPr>
                <w:rFonts w:ascii="Lato" w:hAnsi="Lato"/>
                <w:sz w:val="20"/>
                <w:szCs w:val="20"/>
              </w:rPr>
              <w:t>6</w:t>
            </w:r>
            <w:r w:rsidR="005C3BD9">
              <w:rPr>
                <w:rFonts w:ascii="Lato" w:hAnsi="Lato"/>
                <w:sz w:val="20"/>
                <w:szCs w:val="20"/>
              </w:rPr>
              <w:t xml:space="preserve"> </w:t>
            </w:r>
            <w:r>
              <w:rPr>
                <w:rFonts w:ascii="Lato" w:hAnsi="Lato"/>
                <w:sz w:val="20"/>
                <w:szCs w:val="20"/>
              </w:rPr>
              <w:t>424</w:t>
            </w:r>
          </w:p>
        </w:tc>
      </w:tr>
      <w:tr w:rsidR="005D7D32" w:rsidRPr="00E3106A" w:rsidTr="00615EEF">
        <w:trPr>
          <w:trHeight w:val="300"/>
        </w:trPr>
        <w:tc>
          <w:tcPr>
            <w:tcW w:w="6941" w:type="dxa"/>
            <w:noWrap/>
            <w:vAlign w:val="center"/>
            <w:hideMark/>
          </w:tcPr>
          <w:p w:rsidR="005D7D32" w:rsidRPr="005D7D32" w:rsidRDefault="005D7D32" w:rsidP="005D7D32">
            <w:pPr>
              <w:jc w:val="left"/>
              <w:rPr>
                <w:rFonts w:ascii="Lato" w:hAnsi="Lato"/>
                <w:sz w:val="20"/>
                <w:szCs w:val="20"/>
              </w:rPr>
            </w:pPr>
            <w:r w:rsidRPr="005D7D32">
              <w:rPr>
                <w:rFonts w:ascii="Lato" w:hAnsi="Lato"/>
                <w:sz w:val="20"/>
                <w:szCs w:val="20"/>
              </w:rPr>
              <w:t>Cel strategiczny VI Kraków – nowocześnie zarządzana metropolia</w:t>
            </w:r>
          </w:p>
        </w:tc>
        <w:tc>
          <w:tcPr>
            <w:tcW w:w="1552" w:type="dxa"/>
            <w:noWrap/>
            <w:vAlign w:val="center"/>
            <w:hideMark/>
          </w:tcPr>
          <w:p w:rsidR="005D7D32" w:rsidRPr="005D7D32" w:rsidRDefault="005D7D32" w:rsidP="005D7D32">
            <w:pPr>
              <w:jc w:val="right"/>
              <w:rPr>
                <w:rFonts w:ascii="Lato" w:hAnsi="Lato"/>
                <w:sz w:val="20"/>
                <w:szCs w:val="20"/>
              </w:rPr>
            </w:pPr>
            <w:r w:rsidRPr="005D7D32">
              <w:rPr>
                <w:rFonts w:ascii="Lato" w:hAnsi="Lato"/>
                <w:sz w:val="20"/>
                <w:szCs w:val="20"/>
              </w:rPr>
              <w:t>1</w:t>
            </w:r>
            <w:r w:rsidR="005C3BD9">
              <w:rPr>
                <w:rFonts w:ascii="Lato" w:hAnsi="Lato"/>
                <w:sz w:val="20"/>
                <w:szCs w:val="20"/>
              </w:rPr>
              <w:t xml:space="preserve"> </w:t>
            </w:r>
            <w:r w:rsidRPr="005D7D32">
              <w:rPr>
                <w:rFonts w:ascii="Lato" w:hAnsi="Lato"/>
                <w:sz w:val="20"/>
                <w:szCs w:val="20"/>
              </w:rPr>
              <w:t>968</w:t>
            </w:r>
            <w:r w:rsidR="005C3BD9">
              <w:rPr>
                <w:rFonts w:ascii="Lato" w:hAnsi="Lato"/>
                <w:sz w:val="20"/>
                <w:szCs w:val="20"/>
              </w:rPr>
              <w:t xml:space="preserve"> </w:t>
            </w:r>
            <w:r w:rsidRPr="005D7D32">
              <w:rPr>
                <w:rFonts w:ascii="Lato" w:hAnsi="Lato"/>
                <w:sz w:val="20"/>
                <w:szCs w:val="20"/>
              </w:rPr>
              <w:t>338</w:t>
            </w:r>
          </w:p>
        </w:tc>
      </w:tr>
      <w:tr w:rsidR="005D7D32" w:rsidRPr="00E3106A" w:rsidTr="00615EEF">
        <w:trPr>
          <w:trHeight w:val="300"/>
        </w:trPr>
        <w:tc>
          <w:tcPr>
            <w:tcW w:w="6941" w:type="dxa"/>
            <w:noWrap/>
            <w:vAlign w:val="center"/>
          </w:tcPr>
          <w:p w:rsidR="005D7D32" w:rsidRPr="00DA6F17" w:rsidRDefault="005D7D32" w:rsidP="005D7D32">
            <w:pPr>
              <w:jc w:val="left"/>
              <w:rPr>
                <w:rFonts w:ascii="Lato" w:hAnsi="Lato"/>
                <w:sz w:val="20"/>
                <w:szCs w:val="20"/>
              </w:rPr>
            </w:pPr>
            <w:r w:rsidRPr="00DA6F17">
              <w:rPr>
                <w:rFonts w:ascii="Lato" w:hAnsi="Lato"/>
                <w:sz w:val="20"/>
                <w:szCs w:val="20"/>
              </w:rPr>
              <w:t>Cele strategiczne łącznie:</w:t>
            </w:r>
          </w:p>
        </w:tc>
        <w:tc>
          <w:tcPr>
            <w:tcW w:w="1552" w:type="dxa"/>
            <w:noWrap/>
            <w:vAlign w:val="center"/>
          </w:tcPr>
          <w:p w:rsidR="005D7D32" w:rsidRPr="00DA6F17" w:rsidRDefault="005D7D32" w:rsidP="00710FFB">
            <w:pPr>
              <w:jc w:val="right"/>
              <w:rPr>
                <w:rFonts w:ascii="Lato" w:hAnsi="Lato"/>
                <w:b/>
                <w:sz w:val="20"/>
                <w:szCs w:val="20"/>
              </w:rPr>
            </w:pPr>
            <w:r w:rsidRPr="00DA6F17">
              <w:rPr>
                <w:rFonts w:ascii="Lato" w:hAnsi="Lato"/>
                <w:b/>
                <w:sz w:val="20"/>
                <w:szCs w:val="20"/>
              </w:rPr>
              <w:t>1</w:t>
            </w:r>
            <w:r w:rsidR="005C3BD9">
              <w:rPr>
                <w:rFonts w:ascii="Lato" w:hAnsi="Lato"/>
                <w:b/>
                <w:sz w:val="20"/>
                <w:szCs w:val="20"/>
              </w:rPr>
              <w:t xml:space="preserve"> </w:t>
            </w:r>
            <w:r w:rsidRPr="00DA6F17">
              <w:rPr>
                <w:rFonts w:ascii="Lato" w:hAnsi="Lato"/>
                <w:b/>
                <w:sz w:val="20"/>
                <w:szCs w:val="20"/>
              </w:rPr>
              <w:t>57</w:t>
            </w:r>
            <w:r w:rsidR="00710FFB">
              <w:rPr>
                <w:rFonts w:ascii="Lato" w:hAnsi="Lato"/>
                <w:b/>
                <w:sz w:val="20"/>
                <w:szCs w:val="20"/>
              </w:rPr>
              <w:t>6</w:t>
            </w:r>
            <w:r w:rsidR="005C3BD9">
              <w:rPr>
                <w:rFonts w:ascii="Lato" w:hAnsi="Lato"/>
                <w:b/>
                <w:sz w:val="20"/>
                <w:szCs w:val="20"/>
              </w:rPr>
              <w:t xml:space="preserve"> </w:t>
            </w:r>
            <w:r w:rsidR="00710FFB">
              <w:rPr>
                <w:rFonts w:ascii="Lato" w:hAnsi="Lato"/>
                <w:b/>
                <w:sz w:val="20"/>
                <w:szCs w:val="20"/>
              </w:rPr>
              <w:t>628</w:t>
            </w:r>
            <w:r w:rsidR="005C3BD9">
              <w:rPr>
                <w:rFonts w:ascii="Lato" w:hAnsi="Lato"/>
                <w:b/>
                <w:sz w:val="20"/>
                <w:szCs w:val="20"/>
              </w:rPr>
              <w:t xml:space="preserve"> </w:t>
            </w:r>
            <w:r w:rsidR="00710FFB">
              <w:rPr>
                <w:rFonts w:ascii="Lato" w:hAnsi="Lato"/>
                <w:b/>
                <w:sz w:val="20"/>
                <w:szCs w:val="20"/>
              </w:rPr>
              <w:t>677</w:t>
            </w:r>
          </w:p>
        </w:tc>
      </w:tr>
    </w:tbl>
    <w:p w:rsidR="00317331" w:rsidRDefault="00317331" w:rsidP="00317331">
      <w:pPr>
        <w:jc w:val="center"/>
        <w:rPr>
          <w:rFonts w:ascii="Lato" w:hAnsi="Lato"/>
          <w:i/>
          <w:sz w:val="20"/>
        </w:rPr>
      </w:pPr>
      <w:r w:rsidRPr="005D7D32">
        <w:rPr>
          <w:rFonts w:ascii="Lato" w:hAnsi="Lato"/>
          <w:i/>
          <w:sz w:val="20"/>
        </w:rPr>
        <w:t>Źródło: System STRADOM, dane własne UMK</w:t>
      </w:r>
    </w:p>
    <w:p w:rsidR="00E3106A" w:rsidRDefault="00E3106A" w:rsidP="00E3106A">
      <w:pPr>
        <w:rPr>
          <w:rFonts w:ascii="Lato" w:hAnsi="Lato"/>
          <w:sz w:val="22"/>
        </w:rPr>
      </w:pPr>
    </w:p>
    <w:p w:rsidR="005D7D32" w:rsidRPr="00D46618" w:rsidRDefault="001A2BFC" w:rsidP="00D46618">
      <w:pPr>
        <w:pStyle w:val="Legenda"/>
        <w:spacing w:after="0"/>
        <w:rPr>
          <w:rFonts w:ascii="Lato" w:hAnsi="Lato"/>
          <w:b/>
          <w:i w:val="0"/>
          <w:color w:val="auto"/>
          <w:sz w:val="22"/>
          <w:szCs w:val="22"/>
        </w:rPr>
      </w:pPr>
      <w:bookmarkStart w:id="864" w:name="_Toc10018477"/>
      <w:r w:rsidRPr="00D46618">
        <w:rPr>
          <w:rFonts w:ascii="Lato" w:hAnsi="Lato"/>
          <w:b/>
          <w:i w:val="0"/>
          <w:color w:val="auto"/>
          <w:sz w:val="22"/>
          <w:szCs w:val="22"/>
        </w:rPr>
        <w:t xml:space="preserve">Rysunek </w:t>
      </w:r>
      <w:r w:rsidR="002B437E" w:rsidRPr="00D46618">
        <w:rPr>
          <w:rFonts w:ascii="Lato" w:hAnsi="Lato"/>
          <w:b/>
          <w:i w:val="0"/>
          <w:color w:val="auto"/>
          <w:sz w:val="22"/>
          <w:szCs w:val="22"/>
        </w:rPr>
        <w:fldChar w:fldCharType="begin"/>
      </w:r>
      <w:r w:rsidRPr="00D46618">
        <w:rPr>
          <w:rFonts w:ascii="Lato" w:hAnsi="Lato"/>
          <w:b/>
          <w:i w:val="0"/>
          <w:color w:val="auto"/>
          <w:sz w:val="22"/>
          <w:szCs w:val="22"/>
        </w:rPr>
        <w:instrText xml:space="preserve"> SEQ Rysunek \* ARABIC </w:instrText>
      </w:r>
      <w:r w:rsidR="002B437E" w:rsidRPr="00D46618">
        <w:rPr>
          <w:rFonts w:ascii="Lato" w:hAnsi="Lato"/>
          <w:b/>
          <w:i w:val="0"/>
          <w:color w:val="auto"/>
          <w:sz w:val="22"/>
          <w:szCs w:val="22"/>
        </w:rPr>
        <w:fldChar w:fldCharType="separate"/>
      </w:r>
      <w:r w:rsidR="007F7F15">
        <w:rPr>
          <w:rFonts w:ascii="Lato" w:hAnsi="Lato"/>
          <w:b/>
          <w:i w:val="0"/>
          <w:noProof/>
          <w:color w:val="auto"/>
          <w:sz w:val="22"/>
          <w:szCs w:val="22"/>
        </w:rPr>
        <w:t>38</w:t>
      </w:r>
      <w:r w:rsidR="002B437E" w:rsidRPr="00D46618">
        <w:rPr>
          <w:rFonts w:ascii="Lato" w:hAnsi="Lato"/>
          <w:b/>
          <w:i w:val="0"/>
          <w:color w:val="auto"/>
          <w:sz w:val="22"/>
          <w:szCs w:val="22"/>
        </w:rPr>
        <w:fldChar w:fldCharType="end"/>
      </w:r>
      <w:r w:rsidRPr="00D46618">
        <w:rPr>
          <w:rFonts w:ascii="Lato" w:hAnsi="Lato"/>
          <w:b/>
          <w:i w:val="0"/>
          <w:color w:val="auto"/>
          <w:sz w:val="22"/>
          <w:szCs w:val="22"/>
        </w:rPr>
        <w:t xml:space="preserve"> </w:t>
      </w:r>
      <w:r w:rsidR="00E3106A" w:rsidRPr="00D46618">
        <w:rPr>
          <w:rFonts w:ascii="Lato" w:hAnsi="Lato"/>
          <w:b/>
          <w:i w:val="0"/>
          <w:color w:val="auto"/>
          <w:sz w:val="22"/>
          <w:szCs w:val="22"/>
        </w:rPr>
        <w:t>Wydatki w ramach Budżetu Miasta i Wieloletniej Prognozy Finansowej na</w:t>
      </w:r>
      <w:r w:rsidR="00CF0296">
        <w:rPr>
          <w:rFonts w:ascii="Lato" w:hAnsi="Lato"/>
          <w:b/>
          <w:i w:val="0"/>
          <w:color w:val="auto"/>
          <w:sz w:val="22"/>
          <w:szCs w:val="22"/>
        </w:rPr>
        <w:t> </w:t>
      </w:r>
      <w:r w:rsidR="00E3106A" w:rsidRPr="00D46618">
        <w:rPr>
          <w:rFonts w:ascii="Lato" w:hAnsi="Lato"/>
          <w:b/>
          <w:i w:val="0"/>
          <w:color w:val="auto"/>
          <w:sz w:val="22"/>
          <w:szCs w:val="22"/>
        </w:rPr>
        <w:t>realizację celów strategicznych w 2018 r. (w %)</w:t>
      </w:r>
      <w:bookmarkEnd w:id="864"/>
    </w:p>
    <w:p w:rsidR="005D7D32" w:rsidRDefault="00710FFB" w:rsidP="00CF0296">
      <w:pPr>
        <w:jc w:val="center"/>
        <w:rPr>
          <w:rFonts w:ascii="Lato" w:hAnsi="Lato"/>
          <w:sz w:val="22"/>
        </w:rPr>
      </w:pPr>
      <w:r>
        <w:rPr>
          <w:rFonts w:ascii="Lato" w:hAnsi="Lato"/>
          <w:noProof/>
          <w:sz w:val="22"/>
          <w:lang w:eastAsia="pl-PL"/>
        </w:rPr>
        <w:drawing>
          <wp:inline distT="0" distB="0" distL="0" distR="0">
            <wp:extent cx="4590415" cy="27495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90415" cy="2749550"/>
                    </a:xfrm>
                    <a:prstGeom prst="rect">
                      <a:avLst/>
                    </a:prstGeom>
                    <a:noFill/>
                  </pic:spPr>
                </pic:pic>
              </a:graphicData>
            </a:graphic>
          </wp:inline>
        </w:drawing>
      </w:r>
    </w:p>
    <w:p w:rsidR="00317331" w:rsidRDefault="005D7D32" w:rsidP="00615EEF">
      <w:pPr>
        <w:jc w:val="center"/>
        <w:rPr>
          <w:rFonts w:ascii="Lato" w:hAnsi="Lato"/>
          <w:sz w:val="20"/>
        </w:rPr>
      </w:pPr>
      <w:r w:rsidRPr="005D7D32">
        <w:rPr>
          <w:rFonts w:ascii="Lato" w:hAnsi="Lato"/>
          <w:i/>
          <w:sz w:val="20"/>
        </w:rPr>
        <w:t>Źródło: System STRADOM, dane własne UMK</w:t>
      </w:r>
      <w:r w:rsidR="00317331">
        <w:rPr>
          <w:rFonts w:ascii="Lato" w:hAnsi="Lato"/>
          <w:sz w:val="20"/>
        </w:rPr>
        <w:br w:type="page"/>
      </w:r>
    </w:p>
    <w:p w:rsidR="00E3106A" w:rsidRDefault="00E3106A" w:rsidP="003576CC">
      <w:pPr>
        <w:rPr>
          <w:rFonts w:ascii="Lato" w:hAnsi="Lato"/>
          <w:sz w:val="22"/>
        </w:rPr>
      </w:pPr>
    </w:p>
    <w:p w:rsidR="006B4037" w:rsidRPr="00C855FC" w:rsidRDefault="00236C0D" w:rsidP="003576CC">
      <w:pPr>
        <w:pStyle w:val="Nagwek3"/>
        <w:shd w:val="clear" w:color="auto" w:fill="0070C0"/>
        <w:spacing w:before="0"/>
        <w:rPr>
          <w:rFonts w:ascii="Lato" w:hAnsi="Lato"/>
          <w:b/>
          <w:color w:val="FFFFFF" w:themeColor="background1"/>
        </w:rPr>
      </w:pPr>
      <w:bookmarkStart w:id="865" w:name="_Toc8736482"/>
      <w:bookmarkStart w:id="866" w:name="_Toc8911731"/>
      <w:bookmarkStart w:id="867" w:name="_Toc8985165"/>
      <w:bookmarkStart w:id="868" w:name="_Toc10018740"/>
      <w:r>
        <w:rPr>
          <w:rFonts w:ascii="Lato" w:hAnsi="Lato"/>
          <w:b/>
          <w:color w:val="FFFFFF" w:themeColor="background1"/>
        </w:rPr>
        <w:t>IX</w:t>
      </w:r>
      <w:r w:rsidR="006B4037" w:rsidRPr="00C855FC">
        <w:rPr>
          <w:rFonts w:ascii="Lato" w:hAnsi="Lato"/>
          <w:b/>
          <w:color w:val="FFFFFF" w:themeColor="background1"/>
        </w:rPr>
        <w:t>.</w:t>
      </w:r>
      <w:r w:rsidR="0089179F" w:rsidRPr="00C855FC">
        <w:rPr>
          <w:rFonts w:ascii="Lato" w:hAnsi="Lato"/>
          <w:b/>
          <w:color w:val="FFFFFF" w:themeColor="background1"/>
        </w:rPr>
        <w:t>2</w:t>
      </w:r>
      <w:r w:rsidR="006B4037" w:rsidRPr="00C855FC">
        <w:rPr>
          <w:rFonts w:ascii="Lato" w:hAnsi="Lato"/>
          <w:b/>
          <w:color w:val="FFFFFF" w:themeColor="background1"/>
        </w:rPr>
        <w:t>.1 Cel strategiczny I: Kraków – otwartą i harmonijną metropolią o znaczeniu międzynarodowym w sferach: innowacji, nauki, gospodarki i kultury</w:t>
      </w:r>
      <w:bookmarkEnd w:id="865"/>
      <w:bookmarkEnd w:id="866"/>
      <w:bookmarkEnd w:id="867"/>
      <w:bookmarkEnd w:id="868"/>
    </w:p>
    <w:p w:rsidR="006B4037" w:rsidRPr="00C855FC" w:rsidRDefault="006B4037" w:rsidP="003576CC">
      <w:pPr>
        <w:rPr>
          <w:rFonts w:ascii="Lato" w:hAnsi="Lato"/>
          <w:sz w:val="22"/>
        </w:rPr>
      </w:pPr>
    </w:p>
    <w:p w:rsidR="007B3F07" w:rsidRPr="00C855FC" w:rsidRDefault="007B3F07" w:rsidP="003576CC">
      <w:pPr>
        <w:rPr>
          <w:rFonts w:ascii="Lato" w:hAnsi="Lato"/>
          <w:sz w:val="22"/>
        </w:rPr>
      </w:pPr>
      <w:r w:rsidRPr="00C855FC">
        <w:rPr>
          <w:rFonts w:ascii="Lato" w:hAnsi="Lato"/>
          <w:sz w:val="22"/>
        </w:rPr>
        <w:t>Uszczegółowieniem celu strategicznego są cele operacyjne:</w:t>
      </w:r>
    </w:p>
    <w:p w:rsidR="007B3F07" w:rsidRPr="00C855FC" w:rsidRDefault="007B3F07" w:rsidP="007738AA">
      <w:pPr>
        <w:pStyle w:val="Akapitzlist"/>
        <w:numPr>
          <w:ilvl w:val="0"/>
          <w:numId w:val="160"/>
        </w:numPr>
        <w:jc w:val="left"/>
        <w:rPr>
          <w:rFonts w:ascii="Lato" w:hAnsi="Lato"/>
          <w:sz w:val="22"/>
        </w:rPr>
      </w:pPr>
      <w:r w:rsidRPr="00C855FC">
        <w:rPr>
          <w:rFonts w:ascii="Lato" w:hAnsi="Lato"/>
          <w:sz w:val="22"/>
        </w:rPr>
        <w:t>I.1: Kraków – węzłem w sieci metropolii Polski, Europy i świata</w:t>
      </w:r>
    </w:p>
    <w:p w:rsidR="007B3F07" w:rsidRPr="00C855FC" w:rsidRDefault="007B3F07" w:rsidP="007738AA">
      <w:pPr>
        <w:pStyle w:val="Akapitzlist"/>
        <w:numPr>
          <w:ilvl w:val="0"/>
          <w:numId w:val="160"/>
        </w:numPr>
        <w:jc w:val="left"/>
        <w:rPr>
          <w:rFonts w:ascii="Lato" w:hAnsi="Lato"/>
          <w:sz w:val="22"/>
        </w:rPr>
      </w:pPr>
      <w:r w:rsidRPr="00C855FC">
        <w:rPr>
          <w:rFonts w:ascii="Lato" w:hAnsi="Lato"/>
          <w:sz w:val="22"/>
        </w:rPr>
        <w:t>I.2: Skoordynowane wykorzystywanie potencjałów Krakowskiego Obszaru Metropolitalnego (KOM)</w:t>
      </w:r>
    </w:p>
    <w:p w:rsidR="006B4037" w:rsidRPr="00C855FC" w:rsidRDefault="006B4037" w:rsidP="003576CC">
      <w:pPr>
        <w:rPr>
          <w:rFonts w:ascii="Lato" w:hAnsi="Lato"/>
          <w:sz w:val="22"/>
        </w:rPr>
      </w:pPr>
    </w:p>
    <w:p w:rsidR="006B4037" w:rsidRDefault="006B4037" w:rsidP="003576CC">
      <w:pPr>
        <w:rPr>
          <w:rFonts w:ascii="Lato" w:hAnsi="Lato"/>
          <w:b/>
          <w:sz w:val="22"/>
        </w:rPr>
      </w:pPr>
      <w:r w:rsidRPr="00C855FC">
        <w:rPr>
          <w:rFonts w:ascii="Lato" w:hAnsi="Lato"/>
          <w:b/>
          <w:sz w:val="22"/>
        </w:rPr>
        <w:t>Wskaźniki realizacji Celu strategicznego I</w:t>
      </w:r>
      <w:r w:rsidR="003D5985" w:rsidRPr="00C855FC">
        <w:rPr>
          <w:rFonts w:ascii="Lato" w:hAnsi="Lato"/>
          <w:b/>
          <w:sz w:val="22"/>
        </w:rPr>
        <w:t>:</w:t>
      </w:r>
    </w:p>
    <w:p w:rsidR="000B7ACF" w:rsidRPr="00C855FC" w:rsidRDefault="000B7ACF" w:rsidP="003576CC">
      <w:pPr>
        <w:rPr>
          <w:rFonts w:ascii="Lato" w:hAnsi="Lato"/>
          <w:b/>
          <w:sz w:val="22"/>
        </w:rPr>
      </w:pPr>
    </w:p>
    <w:p w:rsidR="006B4037" w:rsidRPr="000B7ACF" w:rsidRDefault="000B7ACF" w:rsidP="000B7ACF">
      <w:pPr>
        <w:pStyle w:val="Legenda"/>
        <w:spacing w:after="0"/>
        <w:rPr>
          <w:rFonts w:ascii="Lato" w:hAnsi="Lato"/>
          <w:b/>
          <w:i w:val="0"/>
          <w:color w:val="auto"/>
          <w:sz w:val="22"/>
          <w:szCs w:val="22"/>
        </w:rPr>
      </w:pPr>
      <w:bookmarkStart w:id="869" w:name="_Toc10018543"/>
      <w:r w:rsidRPr="000B7ACF">
        <w:rPr>
          <w:rFonts w:ascii="Lato" w:hAnsi="Lato"/>
          <w:b/>
          <w:i w:val="0"/>
          <w:color w:val="auto"/>
          <w:sz w:val="22"/>
          <w:szCs w:val="22"/>
        </w:rPr>
        <w:t xml:space="preserve">Tabela </w:t>
      </w:r>
      <w:r w:rsidR="002B437E" w:rsidRPr="000B7ACF">
        <w:rPr>
          <w:rFonts w:ascii="Lato" w:hAnsi="Lato"/>
          <w:b/>
          <w:i w:val="0"/>
          <w:color w:val="auto"/>
          <w:sz w:val="22"/>
          <w:szCs w:val="22"/>
        </w:rPr>
        <w:fldChar w:fldCharType="begin"/>
      </w:r>
      <w:r w:rsidRPr="000B7ACF">
        <w:rPr>
          <w:rFonts w:ascii="Lato" w:hAnsi="Lato"/>
          <w:b/>
          <w:i w:val="0"/>
          <w:color w:val="auto"/>
          <w:sz w:val="22"/>
          <w:szCs w:val="22"/>
        </w:rPr>
        <w:instrText xml:space="preserve"> SEQ Tabela \* ARABIC </w:instrText>
      </w:r>
      <w:r w:rsidR="002B437E" w:rsidRPr="000B7ACF">
        <w:rPr>
          <w:rFonts w:ascii="Lato" w:hAnsi="Lato"/>
          <w:b/>
          <w:i w:val="0"/>
          <w:color w:val="auto"/>
          <w:sz w:val="22"/>
          <w:szCs w:val="22"/>
        </w:rPr>
        <w:fldChar w:fldCharType="separate"/>
      </w:r>
      <w:r w:rsidR="007F7F15">
        <w:rPr>
          <w:rFonts w:ascii="Lato" w:hAnsi="Lato"/>
          <w:b/>
          <w:i w:val="0"/>
          <w:noProof/>
          <w:color w:val="auto"/>
          <w:sz w:val="22"/>
          <w:szCs w:val="22"/>
        </w:rPr>
        <w:t>59</w:t>
      </w:r>
      <w:r w:rsidR="002B437E" w:rsidRPr="000B7ACF">
        <w:rPr>
          <w:rFonts w:ascii="Lato" w:hAnsi="Lato"/>
          <w:b/>
          <w:i w:val="0"/>
          <w:color w:val="auto"/>
          <w:sz w:val="22"/>
          <w:szCs w:val="22"/>
        </w:rPr>
        <w:fldChar w:fldCharType="end"/>
      </w:r>
      <w:r w:rsidRPr="000B7ACF">
        <w:rPr>
          <w:rFonts w:ascii="Lato" w:hAnsi="Lato"/>
          <w:b/>
          <w:i w:val="0"/>
          <w:color w:val="auto"/>
          <w:sz w:val="22"/>
          <w:szCs w:val="22"/>
        </w:rPr>
        <w:t xml:space="preserve"> </w:t>
      </w:r>
      <w:r w:rsidR="006B4037" w:rsidRPr="000B7ACF">
        <w:rPr>
          <w:rFonts w:ascii="Lato" w:hAnsi="Lato"/>
          <w:b/>
          <w:i w:val="0"/>
          <w:color w:val="auto"/>
          <w:sz w:val="22"/>
          <w:szCs w:val="22"/>
        </w:rPr>
        <w:t>Liczba osób odwiedzających i turystów ogółem</w:t>
      </w:r>
      <w:bookmarkEnd w:id="8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3160"/>
        <w:gridCol w:w="1048"/>
        <w:gridCol w:w="1006"/>
        <w:gridCol w:w="1086"/>
        <w:gridCol w:w="1087"/>
        <w:gridCol w:w="1106"/>
      </w:tblGrid>
      <w:tr w:rsidR="00E21318" w:rsidRPr="00C855FC" w:rsidTr="0082415D">
        <w:trPr>
          <w:trHeight w:val="20"/>
        </w:trPr>
        <w:tc>
          <w:tcPr>
            <w:tcW w:w="1865" w:type="pct"/>
            <w:shd w:val="clear" w:color="auto" w:fill="FFFFFF" w:themeFill="background1"/>
            <w:vAlign w:val="center"/>
          </w:tcPr>
          <w:p w:rsidR="00E21318" w:rsidRPr="00C855FC" w:rsidRDefault="00E2131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Wskaźnik SRK 2030</w:t>
            </w:r>
          </w:p>
        </w:tc>
        <w:tc>
          <w:tcPr>
            <w:tcW w:w="606" w:type="pct"/>
            <w:shd w:val="clear" w:color="auto" w:fill="FFFFFF" w:themeFill="background1"/>
            <w:vAlign w:val="center"/>
          </w:tcPr>
          <w:p w:rsidR="00E21318" w:rsidRPr="00C855FC" w:rsidRDefault="00E2131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Symbol wskaźnika</w:t>
            </w:r>
          </w:p>
        </w:tc>
        <w:tc>
          <w:tcPr>
            <w:tcW w:w="597" w:type="pct"/>
            <w:shd w:val="clear" w:color="auto" w:fill="FFFFFF" w:themeFill="background1"/>
            <w:vAlign w:val="center"/>
          </w:tcPr>
          <w:p w:rsidR="00E21318" w:rsidRPr="00C855FC" w:rsidRDefault="00E2131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2016</w:t>
            </w:r>
          </w:p>
        </w:tc>
        <w:tc>
          <w:tcPr>
            <w:tcW w:w="644" w:type="pct"/>
            <w:shd w:val="clear" w:color="auto" w:fill="FFFFFF" w:themeFill="background1"/>
            <w:vAlign w:val="center"/>
          </w:tcPr>
          <w:p w:rsidR="00E21318" w:rsidRPr="00C855FC" w:rsidRDefault="00E2131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2017</w:t>
            </w:r>
          </w:p>
        </w:tc>
        <w:tc>
          <w:tcPr>
            <w:tcW w:w="644" w:type="pct"/>
            <w:shd w:val="clear" w:color="auto" w:fill="FFFFFF" w:themeFill="background1"/>
            <w:vAlign w:val="center"/>
          </w:tcPr>
          <w:p w:rsidR="00E21318" w:rsidRPr="00C855FC" w:rsidRDefault="00E21318"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Wartość</w:t>
            </w:r>
            <w:r w:rsidRPr="00C855FC">
              <w:rPr>
                <w:rFonts w:ascii="Lato" w:eastAsia="Times New Roman" w:hAnsi="Lato" w:cs="Calibri"/>
                <w:b/>
                <w:color w:val="000000"/>
                <w:sz w:val="20"/>
                <w:szCs w:val="20"/>
                <w:lang w:eastAsia="pl-PL"/>
              </w:rPr>
              <w:br/>
              <w:t>2018</w:t>
            </w:r>
          </w:p>
        </w:tc>
        <w:tc>
          <w:tcPr>
            <w:tcW w:w="644" w:type="pct"/>
            <w:shd w:val="clear" w:color="auto" w:fill="FFFFFF" w:themeFill="background1"/>
            <w:vAlign w:val="center"/>
          </w:tcPr>
          <w:p w:rsidR="00E21318" w:rsidRPr="00C855FC" w:rsidRDefault="00E2131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 docelowa 2030</w:t>
            </w:r>
          </w:p>
        </w:tc>
      </w:tr>
      <w:tr w:rsidR="00E21318" w:rsidRPr="00C855FC" w:rsidTr="0082415D">
        <w:trPr>
          <w:trHeight w:val="20"/>
        </w:trPr>
        <w:tc>
          <w:tcPr>
            <w:tcW w:w="1865" w:type="pct"/>
            <w:shd w:val="clear" w:color="auto" w:fill="FFFFFF" w:themeFill="background1"/>
            <w:vAlign w:val="center"/>
            <w:hideMark/>
          </w:tcPr>
          <w:p w:rsidR="00E21318" w:rsidRPr="00C855FC" w:rsidRDefault="00E21318" w:rsidP="003576CC">
            <w:pP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Liczba osób odwiedzających Kraków</w:t>
            </w:r>
          </w:p>
        </w:tc>
        <w:tc>
          <w:tcPr>
            <w:tcW w:w="606" w:type="pct"/>
            <w:shd w:val="clear" w:color="auto" w:fill="FFFFFF" w:themeFill="background1"/>
            <w:vAlign w:val="center"/>
          </w:tcPr>
          <w:p w:rsidR="00E21318" w:rsidRPr="00C855FC" w:rsidRDefault="00E2131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 xml:space="preserve">W8_H </w:t>
            </w:r>
          </w:p>
        </w:tc>
        <w:tc>
          <w:tcPr>
            <w:tcW w:w="597" w:type="pct"/>
            <w:shd w:val="clear" w:color="auto" w:fill="FFFFFF" w:themeFill="background1"/>
            <w:vAlign w:val="center"/>
            <w:hideMark/>
          </w:tcPr>
          <w:p w:rsidR="00E21318" w:rsidRPr="00C855FC" w:rsidRDefault="00E2131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12,15 mln</w:t>
            </w:r>
          </w:p>
        </w:tc>
        <w:tc>
          <w:tcPr>
            <w:tcW w:w="644" w:type="pct"/>
            <w:shd w:val="clear" w:color="auto" w:fill="FFFFFF" w:themeFill="background1"/>
            <w:vAlign w:val="center"/>
          </w:tcPr>
          <w:p w:rsidR="00E21318" w:rsidRPr="00C855FC" w:rsidRDefault="00E2131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12,90 mln</w:t>
            </w:r>
          </w:p>
        </w:tc>
        <w:tc>
          <w:tcPr>
            <w:tcW w:w="644" w:type="pct"/>
            <w:shd w:val="clear" w:color="auto" w:fill="FFFFFF" w:themeFill="background1"/>
            <w:vAlign w:val="center"/>
          </w:tcPr>
          <w:p w:rsidR="00E21318" w:rsidRPr="00C855FC" w:rsidRDefault="00E21318"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 xml:space="preserve">13,5 </w:t>
            </w:r>
            <w:r w:rsidR="000020D3" w:rsidRPr="00C855FC">
              <w:rPr>
                <w:rFonts w:ascii="Lato" w:eastAsia="Times New Roman" w:hAnsi="Lato" w:cs="Calibri"/>
                <w:b/>
                <w:color w:val="000000"/>
                <w:sz w:val="20"/>
                <w:szCs w:val="20"/>
                <w:lang w:eastAsia="pl-PL"/>
              </w:rPr>
              <w:t>mln</w:t>
            </w:r>
          </w:p>
        </w:tc>
        <w:tc>
          <w:tcPr>
            <w:tcW w:w="644" w:type="pct"/>
            <w:shd w:val="clear" w:color="auto" w:fill="FFFFFF" w:themeFill="background1"/>
            <w:vAlign w:val="center"/>
          </w:tcPr>
          <w:p w:rsidR="00E21318" w:rsidRPr="00C855FC" w:rsidRDefault="00E2131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Trend wzrostowy</w:t>
            </w:r>
          </w:p>
        </w:tc>
      </w:tr>
      <w:tr w:rsidR="00E21318" w:rsidRPr="00C855FC" w:rsidTr="0082415D">
        <w:trPr>
          <w:trHeight w:val="20"/>
        </w:trPr>
        <w:tc>
          <w:tcPr>
            <w:tcW w:w="1865" w:type="pct"/>
            <w:shd w:val="clear" w:color="auto" w:fill="FFFFFF" w:themeFill="background1"/>
            <w:vAlign w:val="center"/>
            <w:hideMark/>
          </w:tcPr>
          <w:p w:rsidR="00E21318" w:rsidRPr="00C855FC" w:rsidRDefault="00E21318" w:rsidP="003576CC">
            <w:pP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Liczba turystów ogółem</w:t>
            </w:r>
          </w:p>
        </w:tc>
        <w:tc>
          <w:tcPr>
            <w:tcW w:w="606" w:type="pct"/>
            <w:shd w:val="clear" w:color="auto" w:fill="FFFFFF" w:themeFill="background1"/>
            <w:vAlign w:val="center"/>
          </w:tcPr>
          <w:p w:rsidR="00E21318" w:rsidRPr="00C855FC" w:rsidRDefault="00E2131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W16_H</w:t>
            </w:r>
          </w:p>
        </w:tc>
        <w:tc>
          <w:tcPr>
            <w:tcW w:w="597" w:type="pct"/>
            <w:shd w:val="clear" w:color="auto" w:fill="FFFFFF" w:themeFill="background1"/>
            <w:vAlign w:val="center"/>
            <w:hideMark/>
          </w:tcPr>
          <w:p w:rsidR="00E21318" w:rsidRPr="00C855FC" w:rsidRDefault="00E2131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8,5 mln</w:t>
            </w:r>
          </w:p>
        </w:tc>
        <w:tc>
          <w:tcPr>
            <w:tcW w:w="644" w:type="pct"/>
            <w:shd w:val="clear" w:color="auto" w:fill="FFFFFF" w:themeFill="background1"/>
            <w:vAlign w:val="center"/>
          </w:tcPr>
          <w:p w:rsidR="00E21318" w:rsidRPr="00C855FC" w:rsidRDefault="00E2131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9,1 mln</w:t>
            </w:r>
          </w:p>
        </w:tc>
        <w:tc>
          <w:tcPr>
            <w:tcW w:w="644" w:type="pct"/>
            <w:shd w:val="clear" w:color="auto" w:fill="FFFFFF" w:themeFill="background1"/>
            <w:vAlign w:val="center"/>
          </w:tcPr>
          <w:p w:rsidR="00E21318" w:rsidRPr="00C855FC" w:rsidRDefault="00E21318"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9,6 mln</w:t>
            </w:r>
          </w:p>
        </w:tc>
        <w:tc>
          <w:tcPr>
            <w:tcW w:w="644" w:type="pct"/>
            <w:shd w:val="clear" w:color="auto" w:fill="FFFFFF" w:themeFill="background1"/>
            <w:vAlign w:val="center"/>
          </w:tcPr>
          <w:p w:rsidR="00E21318" w:rsidRPr="00C855FC" w:rsidRDefault="00E2131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Trend wzrostowy</w:t>
            </w:r>
          </w:p>
        </w:tc>
      </w:tr>
    </w:tbl>
    <w:p w:rsidR="0082415D" w:rsidRPr="00C855FC" w:rsidRDefault="00F46EBF" w:rsidP="003576CC">
      <w:pPr>
        <w:jc w:val="center"/>
        <w:rPr>
          <w:rFonts w:ascii="Lato" w:hAnsi="Lato"/>
          <w:i/>
          <w:sz w:val="20"/>
        </w:rPr>
      </w:pPr>
      <w:r w:rsidRPr="00C855FC">
        <w:rPr>
          <w:rFonts w:ascii="Lato" w:hAnsi="Lato"/>
          <w:i/>
          <w:sz w:val="20"/>
        </w:rPr>
        <w:t xml:space="preserve">Źródło: System </w:t>
      </w:r>
      <w:r w:rsidR="003F1C8D" w:rsidRPr="00C855FC">
        <w:rPr>
          <w:rFonts w:ascii="Lato" w:hAnsi="Lato"/>
          <w:i/>
          <w:sz w:val="20"/>
        </w:rPr>
        <w:t>STRADOM</w:t>
      </w:r>
      <w:r w:rsidRPr="00C855FC">
        <w:rPr>
          <w:rFonts w:ascii="Lato" w:hAnsi="Lato"/>
          <w:i/>
          <w:sz w:val="20"/>
        </w:rPr>
        <w:t>, dane własne UMK</w:t>
      </w:r>
    </w:p>
    <w:p w:rsidR="00F46EBF" w:rsidRPr="00C855FC" w:rsidRDefault="00F46EBF" w:rsidP="003576CC">
      <w:pPr>
        <w:rPr>
          <w:rFonts w:ascii="Lato" w:hAnsi="Lato"/>
          <w:sz w:val="22"/>
        </w:rPr>
      </w:pPr>
    </w:p>
    <w:p w:rsidR="006B4037" w:rsidRPr="00C855FC" w:rsidRDefault="006B4037" w:rsidP="003576CC">
      <w:pPr>
        <w:rPr>
          <w:rFonts w:ascii="Lato" w:hAnsi="Lato"/>
          <w:sz w:val="22"/>
        </w:rPr>
      </w:pPr>
      <w:r w:rsidRPr="00C855FC">
        <w:rPr>
          <w:rFonts w:ascii="Lato" w:hAnsi="Lato"/>
          <w:sz w:val="22"/>
        </w:rPr>
        <w:t>Atrakcyjność Krakowa w ruchu turystycznym potwierdza dalszy wzrost liczby osób odwiedzających.</w:t>
      </w:r>
    </w:p>
    <w:p w:rsidR="006B4037" w:rsidRPr="00C855FC" w:rsidRDefault="006B4037" w:rsidP="003576CC">
      <w:pPr>
        <w:rPr>
          <w:rFonts w:ascii="Lato" w:hAnsi="Lato"/>
          <w:sz w:val="22"/>
        </w:rPr>
      </w:pPr>
    </w:p>
    <w:p w:rsidR="006B4037" w:rsidRPr="00C855FC" w:rsidRDefault="00F76897" w:rsidP="003576CC">
      <w:pPr>
        <w:pStyle w:val="Legenda"/>
        <w:spacing w:after="0"/>
        <w:rPr>
          <w:rFonts w:ascii="Lato" w:hAnsi="Lato"/>
          <w:b/>
          <w:i w:val="0"/>
          <w:color w:val="auto"/>
          <w:sz w:val="28"/>
        </w:rPr>
      </w:pPr>
      <w:bookmarkStart w:id="870" w:name="_Toc10018544"/>
      <w:r w:rsidRPr="00C855FC">
        <w:rPr>
          <w:rFonts w:ascii="Lato" w:hAnsi="Lato"/>
          <w:b/>
          <w:i w:val="0"/>
          <w:color w:val="auto"/>
          <w:sz w:val="22"/>
        </w:rPr>
        <w:t xml:space="preserve">Tabela </w:t>
      </w:r>
      <w:r w:rsidR="002B437E" w:rsidRPr="00C855FC">
        <w:rPr>
          <w:rFonts w:ascii="Lato" w:hAnsi="Lato"/>
          <w:b/>
          <w:i w:val="0"/>
          <w:color w:val="auto"/>
          <w:sz w:val="22"/>
        </w:rPr>
        <w:fldChar w:fldCharType="begin"/>
      </w:r>
      <w:r w:rsidRPr="00C855FC">
        <w:rPr>
          <w:rFonts w:ascii="Lato" w:hAnsi="Lato"/>
          <w:b/>
          <w:i w:val="0"/>
          <w:color w:val="auto"/>
          <w:sz w:val="22"/>
        </w:rPr>
        <w:instrText xml:space="preserve"> SEQ Tabela \* ARABIC </w:instrText>
      </w:r>
      <w:r w:rsidR="002B437E" w:rsidRPr="00C855FC">
        <w:rPr>
          <w:rFonts w:ascii="Lato" w:hAnsi="Lato"/>
          <w:b/>
          <w:i w:val="0"/>
          <w:color w:val="auto"/>
          <w:sz w:val="22"/>
        </w:rPr>
        <w:fldChar w:fldCharType="separate"/>
      </w:r>
      <w:r w:rsidR="007F7F15">
        <w:rPr>
          <w:rFonts w:ascii="Lato" w:hAnsi="Lato"/>
          <w:b/>
          <w:i w:val="0"/>
          <w:noProof/>
          <w:color w:val="auto"/>
          <w:sz w:val="22"/>
        </w:rPr>
        <w:t>60</w:t>
      </w:r>
      <w:r w:rsidR="002B437E" w:rsidRPr="00C855FC">
        <w:rPr>
          <w:rFonts w:ascii="Lato" w:hAnsi="Lato"/>
          <w:b/>
          <w:i w:val="0"/>
          <w:color w:val="auto"/>
          <w:sz w:val="22"/>
        </w:rPr>
        <w:fldChar w:fldCharType="end"/>
      </w:r>
      <w:r w:rsidRPr="00C855FC">
        <w:rPr>
          <w:rFonts w:ascii="Lato" w:hAnsi="Lato"/>
          <w:b/>
          <w:i w:val="0"/>
          <w:color w:val="auto"/>
          <w:sz w:val="22"/>
        </w:rPr>
        <w:t xml:space="preserve"> Liczba uczestników wydarzeń organizowanych przez KBF</w:t>
      </w:r>
      <w:bookmarkEnd w:id="8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3160"/>
        <w:gridCol w:w="1048"/>
        <w:gridCol w:w="1006"/>
        <w:gridCol w:w="1086"/>
        <w:gridCol w:w="1087"/>
        <w:gridCol w:w="1106"/>
      </w:tblGrid>
      <w:tr w:rsidR="00E21318" w:rsidRPr="00C855FC" w:rsidTr="003A0B72">
        <w:trPr>
          <w:trHeight w:val="20"/>
        </w:trPr>
        <w:tc>
          <w:tcPr>
            <w:tcW w:w="1865" w:type="pct"/>
            <w:shd w:val="clear" w:color="auto" w:fill="FFFFFF" w:themeFill="background1"/>
            <w:vAlign w:val="center"/>
          </w:tcPr>
          <w:p w:rsidR="00E21318" w:rsidRPr="00C855FC" w:rsidRDefault="00E2131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Wskaźnik SRK 2030</w:t>
            </w:r>
          </w:p>
        </w:tc>
        <w:tc>
          <w:tcPr>
            <w:tcW w:w="606" w:type="pct"/>
            <w:shd w:val="clear" w:color="auto" w:fill="FFFFFF" w:themeFill="background1"/>
            <w:vAlign w:val="center"/>
          </w:tcPr>
          <w:p w:rsidR="00E21318" w:rsidRPr="00C855FC" w:rsidRDefault="00E2131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 xml:space="preserve">Symbol wskaźnika </w:t>
            </w:r>
          </w:p>
        </w:tc>
        <w:tc>
          <w:tcPr>
            <w:tcW w:w="597" w:type="pct"/>
            <w:shd w:val="clear" w:color="auto" w:fill="FFFFFF" w:themeFill="background1"/>
            <w:vAlign w:val="center"/>
          </w:tcPr>
          <w:p w:rsidR="00E21318" w:rsidRPr="00C855FC" w:rsidRDefault="00E2131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2016</w:t>
            </w:r>
          </w:p>
        </w:tc>
        <w:tc>
          <w:tcPr>
            <w:tcW w:w="644" w:type="pct"/>
            <w:shd w:val="clear" w:color="auto" w:fill="FFFFFF" w:themeFill="background1"/>
            <w:vAlign w:val="center"/>
          </w:tcPr>
          <w:p w:rsidR="00E21318" w:rsidRPr="00C855FC" w:rsidRDefault="00E2131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2017</w:t>
            </w:r>
          </w:p>
        </w:tc>
        <w:tc>
          <w:tcPr>
            <w:tcW w:w="644" w:type="pct"/>
            <w:shd w:val="clear" w:color="auto" w:fill="FFFFFF" w:themeFill="background1"/>
            <w:vAlign w:val="center"/>
          </w:tcPr>
          <w:p w:rsidR="00E21318" w:rsidRPr="00C855FC" w:rsidRDefault="00E21318"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Wartość</w:t>
            </w:r>
            <w:r w:rsidRPr="00C855FC">
              <w:rPr>
                <w:rFonts w:ascii="Lato" w:eastAsia="Times New Roman" w:hAnsi="Lato" w:cs="Calibri"/>
                <w:b/>
                <w:color w:val="000000"/>
                <w:sz w:val="20"/>
                <w:szCs w:val="20"/>
                <w:lang w:eastAsia="pl-PL"/>
              </w:rPr>
              <w:br/>
              <w:t>2018</w:t>
            </w:r>
          </w:p>
        </w:tc>
        <w:tc>
          <w:tcPr>
            <w:tcW w:w="644" w:type="pct"/>
            <w:shd w:val="clear" w:color="auto" w:fill="FFFFFF" w:themeFill="background1"/>
            <w:vAlign w:val="center"/>
          </w:tcPr>
          <w:p w:rsidR="00E21318" w:rsidRPr="00C855FC" w:rsidRDefault="00E2131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 docelowa 2030</w:t>
            </w:r>
          </w:p>
        </w:tc>
      </w:tr>
      <w:tr w:rsidR="00E21318" w:rsidRPr="00C855FC" w:rsidTr="003A0B72">
        <w:trPr>
          <w:trHeight w:val="20"/>
        </w:trPr>
        <w:tc>
          <w:tcPr>
            <w:tcW w:w="1865" w:type="pct"/>
            <w:shd w:val="clear" w:color="auto" w:fill="FFFFFF" w:themeFill="background1"/>
            <w:vAlign w:val="center"/>
            <w:hideMark/>
          </w:tcPr>
          <w:p w:rsidR="00E21318" w:rsidRPr="00C855FC" w:rsidRDefault="00E21318" w:rsidP="003576CC">
            <w:pP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Liczba uczestników wydarzeń organizowanych przez Krakowskie Biuro Festiwalowe (KBF)</w:t>
            </w:r>
          </w:p>
        </w:tc>
        <w:tc>
          <w:tcPr>
            <w:tcW w:w="606" w:type="pct"/>
            <w:shd w:val="clear" w:color="auto" w:fill="FFFFFF" w:themeFill="background1"/>
            <w:vAlign w:val="center"/>
          </w:tcPr>
          <w:p w:rsidR="00E21318" w:rsidRPr="00C855FC" w:rsidRDefault="00E2131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W29_K</w:t>
            </w:r>
          </w:p>
        </w:tc>
        <w:tc>
          <w:tcPr>
            <w:tcW w:w="597" w:type="pct"/>
            <w:shd w:val="clear" w:color="auto" w:fill="FFFFFF" w:themeFill="background1"/>
            <w:vAlign w:val="center"/>
            <w:hideMark/>
          </w:tcPr>
          <w:p w:rsidR="00E21318" w:rsidRPr="00C855FC" w:rsidRDefault="00E2131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476 610</w:t>
            </w:r>
          </w:p>
        </w:tc>
        <w:tc>
          <w:tcPr>
            <w:tcW w:w="644" w:type="pct"/>
            <w:shd w:val="clear" w:color="auto" w:fill="FFFFFF" w:themeFill="background1"/>
            <w:vAlign w:val="center"/>
          </w:tcPr>
          <w:p w:rsidR="00E21318" w:rsidRPr="00C855FC" w:rsidRDefault="00E2131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500 000</w:t>
            </w:r>
          </w:p>
        </w:tc>
        <w:tc>
          <w:tcPr>
            <w:tcW w:w="644" w:type="pct"/>
            <w:shd w:val="clear" w:color="auto" w:fill="FFFFFF" w:themeFill="background1"/>
            <w:vAlign w:val="center"/>
          </w:tcPr>
          <w:p w:rsidR="00E21318" w:rsidRPr="00C855FC" w:rsidRDefault="00E21318"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628 100</w:t>
            </w:r>
          </w:p>
        </w:tc>
        <w:tc>
          <w:tcPr>
            <w:tcW w:w="644" w:type="pct"/>
            <w:shd w:val="clear" w:color="auto" w:fill="FFFFFF" w:themeFill="background1"/>
            <w:vAlign w:val="center"/>
          </w:tcPr>
          <w:p w:rsidR="00E21318" w:rsidRPr="00C855FC" w:rsidRDefault="00E2131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Trend wzrostowy</w:t>
            </w:r>
          </w:p>
        </w:tc>
      </w:tr>
    </w:tbl>
    <w:p w:rsidR="00F46EBF" w:rsidRPr="00C855FC" w:rsidRDefault="00F46EBF" w:rsidP="003576CC">
      <w:pPr>
        <w:jc w:val="center"/>
        <w:rPr>
          <w:rFonts w:ascii="Lato" w:hAnsi="Lato"/>
          <w:i/>
          <w:sz w:val="20"/>
        </w:rPr>
      </w:pPr>
      <w:r w:rsidRPr="00C855FC">
        <w:rPr>
          <w:rFonts w:ascii="Lato" w:hAnsi="Lato"/>
          <w:i/>
          <w:sz w:val="20"/>
        </w:rPr>
        <w:t xml:space="preserve">Źródło: System </w:t>
      </w:r>
      <w:r w:rsidR="003F1C8D" w:rsidRPr="00C855FC">
        <w:rPr>
          <w:rFonts w:ascii="Lato" w:hAnsi="Lato"/>
          <w:i/>
          <w:sz w:val="20"/>
        </w:rPr>
        <w:t>STRADOM</w:t>
      </w:r>
      <w:r w:rsidRPr="00C855FC">
        <w:rPr>
          <w:rFonts w:ascii="Lato" w:hAnsi="Lato"/>
          <w:i/>
          <w:sz w:val="20"/>
        </w:rPr>
        <w:t>, dane własne UMK</w:t>
      </w:r>
    </w:p>
    <w:p w:rsidR="003A0B72" w:rsidRPr="00C855FC" w:rsidRDefault="003A0B72" w:rsidP="003576CC">
      <w:pPr>
        <w:rPr>
          <w:rFonts w:ascii="Lato" w:hAnsi="Lato"/>
          <w:sz w:val="22"/>
        </w:rPr>
      </w:pPr>
    </w:p>
    <w:p w:rsidR="006B4037" w:rsidRDefault="007B3F07" w:rsidP="003576CC">
      <w:pPr>
        <w:rPr>
          <w:rFonts w:ascii="Lato" w:hAnsi="Lato"/>
          <w:sz w:val="22"/>
        </w:rPr>
      </w:pPr>
      <w:r w:rsidRPr="00C855FC">
        <w:rPr>
          <w:rFonts w:ascii="Lato" w:hAnsi="Lato"/>
          <w:sz w:val="22"/>
        </w:rPr>
        <w:t>O utrzymującej się międzynarodowej i ogólnopolskiej pozycji Krakowa, związanej z</w:t>
      </w:r>
      <w:r w:rsidR="00DA3318">
        <w:rPr>
          <w:rFonts w:ascii="Lato" w:hAnsi="Lato"/>
          <w:sz w:val="22"/>
        </w:rPr>
        <w:t> </w:t>
      </w:r>
      <w:r w:rsidRPr="00C855FC">
        <w:rPr>
          <w:rFonts w:ascii="Lato" w:hAnsi="Lato"/>
          <w:sz w:val="22"/>
        </w:rPr>
        <w:t>działalnością kulturalną, świadczył znaczny wzrost liczby uczestników wydarzeń organizowanych przez Krakowskie Biuro Festiwalowe (KBF).</w:t>
      </w:r>
    </w:p>
    <w:p w:rsidR="00DA3318" w:rsidRPr="00C855FC" w:rsidRDefault="00DA3318" w:rsidP="003576CC">
      <w:pPr>
        <w:rPr>
          <w:rFonts w:ascii="Lato" w:hAnsi="Lato"/>
          <w:sz w:val="22"/>
        </w:rPr>
      </w:pPr>
    </w:p>
    <w:p w:rsidR="00F76897" w:rsidRPr="00C855FC" w:rsidRDefault="00F76897" w:rsidP="003576CC">
      <w:pPr>
        <w:pStyle w:val="Legenda"/>
        <w:keepNext/>
        <w:spacing w:after="0"/>
        <w:rPr>
          <w:rFonts w:ascii="Lato" w:hAnsi="Lato"/>
          <w:b/>
          <w:i w:val="0"/>
          <w:color w:val="auto"/>
          <w:sz w:val="22"/>
          <w:szCs w:val="22"/>
        </w:rPr>
      </w:pPr>
      <w:bookmarkStart w:id="871" w:name="_Toc10018545"/>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61</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Liczba pasażerów obsłużonych przez MPL Kraków-Balice</w:t>
      </w:r>
      <w:bookmarkEnd w:id="8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3152"/>
        <w:gridCol w:w="1048"/>
        <w:gridCol w:w="1030"/>
        <w:gridCol w:w="1078"/>
        <w:gridCol w:w="1079"/>
        <w:gridCol w:w="1106"/>
      </w:tblGrid>
      <w:tr w:rsidR="00E21318" w:rsidRPr="00C855FC" w:rsidTr="003A0B72">
        <w:trPr>
          <w:trHeight w:val="20"/>
        </w:trPr>
        <w:tc>
          <w:tcPr>
            <w:tcW w:w="1865" w:type="pct"/>
            <w:shd w:val="clear" w:color="auto" w:fill="FFFFFF" w:themeFill="background1"/>
            <w:vAlign w:val="center"/>
          </w:tcPr>
          <w:p w:rsidR="00E21318" w:rsidRPr="00C855FC" w:rsidRDefault="00E2131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Wskaźnik SRK 2030</w:t>
            </w:r>
          </w:p>
        </w:tc>
        <w:tc>
          <w:tcPr>
            <w:tcW w:w="606" w:type="pct"/>
            <w:shd w:val="clear" w:color="auto" w:fill="FFFFFF" w:themeFill="background1"/>
            <w:vAlign w:val="center"/>
          </w:tcPr>
          <w:p w:rsidR="00E21318" w:rsidRPr="00C855FC" w:rsidRDefault="00E2131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 xml:space="preserve">Symbol wskaźnika </w:t>
            </w:r>
          </w:p>
        </w:tc>
        <w:tc>
          <w:tcPr>
            <w:tcW w:w="597" w:type="pct"/>
            <w:shd w:val="clear" w:color="auto" w:fill="FFFFFF" w:themeFill="background1"/>
            <w:vAlign w:val="center"/>
          </w:tcPr>
          <w:p w:rsidR="00E21318" w:rsidRPr="00C855FC" w:rsidRDefault="00E2131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2016</w:t>
            </w:r>
          </w:p>
        </w:tc>
        <w:tc>
          <w:tcPr>
            <w:tcW w:w="644" w:type="pct"/>
            <w:shd w:val="clear" w:color="auto" w:fill="FFFFFF" w:themeFill="background1"/>
            <w:vAlign w:val="center"/>
          </w:tcPr>
          <w:p w:rsidR="00E21318" w:rsidRPr="00C855FC" w:rsidRDefault="00E2131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2017</w:t>
            </w:r>
          </w:p>
        </w:tc>
        <w:tc>
          <w:tcPr>
            <w:tcW w:w="644" w:type="pct"/>
            <w:shd w:val="clear" w:color="auto" w:fill="FFFFFF" w:themeFill="background1"/>
            <w:vAlign w:val="center"/>
          </w:tcPr>
          <w:p w:rsidR="00E21318" w:rsidRPr="00C855FC" w:rsidRDefault="00E21318"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Wartość</w:t>
            </w:r>
            <w:r w:rsidRPr="00C855FC">
              <w:rPr>
                <w:rFonts w:ascii="Lato" w:eastAsia="Times New Roman" w:hAnsi="Lato" w:cs="Calibri"/>
                <w:b/>
                <w:color w:val="000000"/>
                <w:sz w:val="20"/>
                <w:szCs w:val="20"/>
                <w:lang w:eastAsia="pl-PL"/>
              </w:rPr>
              <w:br/>
              <w:t>2018</w:t>
            </w:r>
          </w:p>
        </w:tc>
        <w:tc>
          <w:tcPr>
            <w:tcW w:w="644" w:type="pct"/>
            <w:shd w:val="clear" w:color="auto" w:fill="FFFFFF" w:themeFill="background1"/>
            <w:vAlign w:val="center"/>
          </w:tcPr>
          <w:p w:rsidR="00E21318" w:rsidRPr="00C855FC" w:rsidRDefault="00E2131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 docelowa 2030</w:t>
            </w:r>
          </w:p>
        </w:tc>
      </w:tr>
      <w:tr w:rsidR="00E21318" w:rsidRPr="00C855FC" w:rsidTr="003A0B72">
        <w:trPr>
          <w:trHeight w:val="20"/>
        </w:trPr>
        <w:tc>
          <w:tcPr>
            <w:tcW w:w="1865" w:type="pct"/>
            <w:shd w:val="clear" w:color="auto" w:fill="FFFFFF" w:themeFill="background1"/>
            <w:vAlign w:val="center"/>
            <w:hideMark/>
          </w:tcPr>
          <w:p w:rsidR="00E21318" w:rsidRPr="00C855FC" w:rsidRDefault="00E21318" w:rsidP="003576CC">
            <w:pP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Liczba pasażerów obsłużonych przez Międzynarodowy Port Lotniczy Kraków-Balice</w:t>
            </w:r>
          </w:p>
        </w:tc>
        <w:tc>
          <w:tcPr>
            <w:tcW w:w="606" w:type="pct"/>
            <w:shd w:val="clear" w:color="auto" w:fill="FFFFFF" w:themeFill="background1"/>
            <w:vAlign w:val="center"/>
          </w:tcPr>
          <w:p w:rsidR="00E21318" w:rsidRPr="00C855FC" w:rsidRDefault="00E2131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W46_T</w:t>
            </w:r>
          </w:p>
        </w:tc>
        <w:tc>
          <w:tcPr>
            <w:tcW w:w="597" w:type="pct"/>
            <w:shd w:val="clear" w:color="auto" w:fill="FFFFFF" w:themeFill="background1"/>
            <w:vAlign w:val="center"/>
            <w:hideMark/>
          </w:tcPr>
          <w:p w:rsidR="00E21318" w:rsidRPr="00C855FC" w:rsidRDefault="00E2131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4 983 645</w:t>
            </w:r>
          </w:p>
        </w:tc>
        <w:tc>
          <w:tcPr>
            <w:tcW w:w="644" w:type="pct"/>
            <w:shd w:val="clear" w:color="auto" w:fill="FFFFFF" w:themeFill="background1"/>
            <w:vAlign w:val="center"/>
          </w:tcPr>
          <w:p w:rsidR="00E21318" w:rsidRPr="00C855FC" w:rsidRDefault="00E2131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5 835 189</w:t>
            </w:r>
          </w:p>
        </w:tc>
        <w:tc>
          <w:tcPr>
            <w:tcW w:w="644" w:type="pct"/>
            <w:shd w:val="clear" w:color="auto" w:fill="FFFFFF" w:themeFill="background1"/>
            <w:vAlign w:val="center"/>
          </w:tcPr>
          <w:p w:rsidR="00E21318" w:rsidRPr="00C855FC" w:rsidRDefault="00E21318"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6 769 369</w:t>
            </w:r>
          </w:p>
        </w:tc>
        <w:tc>
          <w:tcPr>
            <w:tcW w:w="644" w:type="pct"/>
            <w:shd w:val="clear" w:color="auto" w:fill="FFFFFF" w:themeFill="background1"/>
            <w:vAlign w:val="center"/>
          </w:tcPr>
          <w:p w:rsidR="00E21318" w:rsidRPr="00C855FC" w:rsidRDefault="00E2131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Trend wzrostowy</w:t>
            </w:r>
          </w:p>
        </w:tc>
      </w:tr>
    </w:tbl>
    <w:p w:rsidR="00F46EBF" w:rsidRPr="00C855FC" w:rsidRDefault="00F46EBF" w:rsidP="003576CC">
      <w:pPr>
        <w:jc w:val="center"/>
        <w:rPr>
          <w:rFonts w:ascii="Lato" w:hAnsi="Lato"/>
          <w:i/>
          <w:sz w:val="20"/>
        </w:rPr>
      </w:pPr>
      <w:r w:rsidRPr="00C855FC">
        <w:rPr>
          <w:rFonts w:ascii="Lato" w:hAnsi="Lato"/>
          <w:i/>
          <w:sz w:val="20"/>
        </w:rPr>
        <w:t xml:space="preserve">Źródło: System </w:t>
      </w:r>
      <w:r w:rsidR="003F1C8D" w:rsidRPr="00C855FC">
        <w:rPr>
          <w:rFonts w:ascii="Lato" w:hAnsi="Lato"/>
          <w:i/>
          <w:sz w:val="20"/>
        </w:rPr>
        <w:t>STRADOM</w:t>
      </w:r>
      <w:r w:rsidRPr="00C855FC">
        <w:rPr>
          <w:rFonts w:ascii="Lato" w:hAnsi="Lato"/>
          <w:i/>
          <w:sz w:val="20"/>
        </w:rPr>
        <w:t>, dane własne UMK</w:t>
      </w:r>
    </w:p>
    <w:p w:rsidR="00317331" w:rsidRDefault="00317331">
      <w:pPr>
        <w:spacing w:after="160" w:line="259" w:lineRule="auto"/>
        <w:jc w:val="left"/>
        <w:rPr>
          <w:rFonts w:ascii="Lato" w:hAnsi="Lato"/>
          <w:sz w:val="22"/>
        </w:rPr>
      </w:pPr>
      <w:r>
        <w:rPr>
          <w:rFonts w:ascii="Lato" w:hAnsi="Lato"/>
          <w:sz w:val="22"/>
        </w:rPr>
        <w:br w:type="page"/>
      </w:r>
    </w:p>
    <w:p w:rsidR="003A0B72" w:rsidRPr="00C855FC" w:rsidRDefault="003A0B72" w:rsidP="003576CC">
      <w:pPr>
        <w:rPr>
          <w:rFonts w:ascii="Lato" w:hAnsi="Lato"/>
          <w:sz w:val="22"/>
        </w:rPr>
      </w:pPr>
    </w:p>
    <w:p w:rsidR="00F753A2" w:rsidRPr="00C855FC" w:rsidRDefault="00F753A2" w:rsidP="003576CC">
      <w:pPr>
        <w:rPr>
          <w:rFonts w:ascii="Lato" w:hAnsi="Lato"/>
          <w:sz w:val="22"/>
        </w:rPr>
      </w:pPr>
      <w:r w:rsidRPr="00C855FC">
        <w:rPr>
          <w:rFonts w:ascii="Lato" w:hAnsi="Lato"/>
          <w:sz w:val="22"/>
        </w:rPr>
        <w:t>Wciąż poprawia się dostępność Krakowa w ruchu lotniczym, o czym świadczy sukcesywny wzrost liczby obsłużonych pasażerów krakowskiego lotniska.</w:t>
      </w:r>
    </w:p>
    <w:p w:rsidR="00F753A2" w:rsidRPr="00C855FC" w:rsidRDefault="00F753A2" w:rsidP="003576CC">
      <w:pPr>
        <w:rPr>
          <w:rFonts w:ascii="Lato" w:hAnsi="Lato"/>
          <w:sz w:val="22"/>
        </w:rPr>
      </w:pPr>
    </w:p>
    <w:p w:rsidR="00F753A2" w:rsidRPr="00C855FC" w:rsidRDefault="00F753A2" w:rsidP="003576CC">
      <w:pPr>
        <w:rPr>
          <w:rFonts w:ascii="Lato" w:hAnsi="Lato"/>
          <w:b/>
          <w:sz w:val="22"/>
        </w:rPr>
      </w:pPr>
      <w:r w:rsidRPr="00C855FC">
        <w:rPr>
          <w:rFonts w:ascii="Lato" w:hAnsi="Lato"/>
          <w:b/>
          <w:sz w:val="22"/>
        </w:rPr>
        <w:t>Polityki realizowane w 2018 r. w ramach Celu strategicznego I:</w:t>
      </w:r>
    </w:p>
    <w:p w:rsidR="00F753A2" w:rsidRPr="00C855FC" w:rsidRDefault="00F753A2" w:rsidP="003576CC">
      <w:pPr>
        <w:rPr>
          <w:rFonts w:ascii="Lato" w:hAnsi="Lato"/>
          <w:sz w:val="22"/>
        </w:rPr>
      </w:pPr>
      <w:r w:rsidRPr="00C855FC">
        <w:rPr>
          <w:rFonts w:ascii="Lato" w:hAnsi="Lato"/>
          <w:sz w:val="22"/>
        </w:rPr>
        <w:t>•</w:t>
      </w:r>
      <w:r w:rsidRPr="00C855FC">
        <w:rPr>
          <w:rFonts w:ascii="Lato" w:hAnsi="Lato"/>
          <w:sz w:val="22"/>
        </w:rPr>
        <w:tab/>
        <w:t>Polityka Transportowa dla Miasta Krakowa na lata 2016–2025</w:t>
      </w:r>
    </w:p>
    <w:p w:rsidR="00F753A2" w:rsidRPr="00C855FC" w:rsidRDefault="00F753A2" w:rsidP="003576CC">
      <w:pPr>
        <w:rPr>
          <w:rFonts w:ascii="Lato" w:hAnsi="Lato"/>
          <w:sz w:val="22"/>
        </w:rPr>
      </w:pPr>
    </w:p>
    <w:p w:rsidR="00F753A2" w:rsidRPr="00C855FC" w:rsidRDefault="00F753A2" w:rsidP="003576CC">
      <w:pPr>
        <w:rPr>
          <w:rFonts w:ascii="Lato" w:hAnsi="Lato"/>
          <w:b/>
          <w:sz w:val="22"/>
        </w:rPr>
      </w:pPr>
      <w:r w:rsidRPr="00C855FC">
        <w:rPr>
          <w:rFonts w:ascii="Lato" w:hAnsi="Lato"/>
          <w:b/>
          <w:sz w:val="22"/>
        </w:rPr>
        <w:t>Programy strategiczne realizowane w 2018 r. w ramach Celu strategicznego I:</w:t>
      </w:r>
    </w:p>
    <w:p w:rsidR="00F753A2" w:rsidRPr="00C855FC" w:rsidRDefault="00F753A2" w:rsidP="007738AA">
      <w:pPr>
        <w:pStyle w:val="Akapitzlist"/>
        <w:numPr>
          <w:ilvl w:val="0"/>
          <w:numId w:val="181"/>
        </w:numPr>
        <w:rPr>
          <w:rFonts w:ascii="Lato" w:hAnsi="Lato"/>
          <w:sz w:val="22"/>
        </w:rPr>
      </w:pPr>
      <w:r w:rsidRPr="00C855FC">
        <w:rPr>
          <w:rFonts w:ascii="Lato" w:hAnsi="Lato"/>
          <w:sz w:val="22"/>
        </w:rPr>
        <w:t>Program: Plan zrównoważonego rozwoju publicznego transportu zbiorowego dla</w:t>
      </w:r>
      <w:r w:rsidR="00DA3318">
        <w:rPr>
          <w:rFonts w:ascii="Lato" w:hAnsi="Lato"/>
          <w:sz w:val="22"/>
        </w:rPr>
        <w:t> </w:t>
      </w:r>
      <w:r w:rsidRPr="00C855FC">
        <w:rPr>
          <w:rFonts w:ascii="Lato" w:hAnsi="Lato"/>
          <w:sz w:val="22"/>
        </w:rPr>
        <w:t>Gminy Miejskiej Kraków oraz gmin sąsiadujących, z którymi Gmina Miejska Kraków zawarła porozumienie w zakresie organizacji publicznego transportu zbiorowego.</w:t>
      </w:r>
    </w:p>
    <w:p w:rsidR="00F753A2" w:rsidRPr="00C855FC" w:rsidRDefault="00F753A2" w:rsidP="007738AA">
      <w:pPr>
        <w:pStyle w:val="Akapitzlist"/>
        <w:numPr>
          <w:ilvl w:val="0"/>
          <w:numId w:val="181"/>
        </w:numPr>
        <w:rPr>
          <w:rFonts w:ascii="Lato" w:hAnsi="Lato"/>
          <w:sz w:val="22"/>
        </w:rPr>
      </w:pPr>
      <w:r w:rsidRPr="00C855FC">
        <w:rPr>
          <w:rFonts w:ascii="Lato" w:hAnsi="Lato"/>
          <w:sz w:val="22"/>
        </w:rPr>
        <w:t>Program: Studium podstawowych tras rowerowych.</w:t>
      </w:r>
    </w:p>
    <w:p w:rsidR="00F753A2" w:rsidRPr="00C855FC" w:rsidRDefault="00F753A2" w:rsidP="007738AA">
      <w:pPr>
        <w:pStyle w:val="Akapitzlist"/>
        <w:numPr>
          <w:ilvl w:val="0"/>
          <w:numId w:val="181"/>
        </w:numPr>
        <w:rPr>
          <w:rFonts w:ascii="Lato" w:hAnsi="Lato"/>
          <w:sz w:val="22"/>
        </w:rPr>
      </w:pPr>
      <w:r w:rsidRPr="00C855FC">
        <w:rPr>
          <w:rFonts w:ascii="Lato" w:hAnsi="Lato"/>
          <w:sz w:val="22"/>
        </w:rPr>
        <w:t>Program Obsługi Parkingowej dla Miasta Krakowa.</w:t>
      </w:r>
    </w:p>
    <w:p w:rsidR="00F753A2" w:rsidRPr="00C855FC" w:rsidRDefault="00F753A2" w:rsidP="007738AA">
      <w:pPr>
        <w:pStyle w:val="Akapitzlist"/>
        <w:numPr>
          <w:ilvl w:val="0"/>
          <w:numId w:val="181"/>
        </w:numPr>
        <w:rPr>
          <w:rFonts w:ascii="Lato" w:hAnsi="Lato"/>
          <w:sz w:val="22"/>
        </w:rPr>
      </w:pPr>
      <w:r w:rsidRPr="00C855FC">
        <w:rPr>
          <w:rFonts w:ascii="Lato" w:hAnsi="Lato"/>
          <w:sz w:val="22"/>
        </w:rPr>
        <w:t>Program Strategiczny Promocji Miasta Krakowa na lata 2016–2022.</w:t>
      </w:r>
    </w:p>
    <w:p w:rsidR="00F753A2" w:rsidRPr="00C855FC" w:rsidRDefault="00F753A2" w:rsidP="007738AA">
      <w:pPr>
        <w:pStyle w:val="Akapitzlist"/>
        <w:numPr>
          <w:ilvl w:val="0"/>
          <w:numId w:val="181"/>
        </w:numPr>
        <w:rPr>
          <w:rFonts w:ascii="Lato" w:hAnsi="Lato"/>
          <w:sz w:val="22"/>
        </w:rPr>
      </w:pPr>
      <w:r w:rsidRPr="00C855FC">
        <w:rPr>
          <w:rFonts w:ascii="Lato" w:hAnsi="Lato"/>
          <w:sz w:val="22"/>
        </w:rPr>
        <w:t>Strategia Rozwoju Turystyki na lata 2014–2020.</w:t>
      </w:r>
    </w:p>
    <w:p w:rsidR="00F753A2" w:rsidRPr="00C855FC" w:rsidRDefault="00F753A2" w:rsidP="003576CC">
      <w:pPr>
        <w:rPr>
          <w:rFonts w:ascii="Lato" w:hAnsi="Lato"/>
          <w:sz w:val="22"/>
        </w:rPr>
      </w:pPr>
    </w:p>
    <w:p w:rsidR="00CE37D4" w:rsidRPr="00C855FC" w:rsidRDefault="00423A25" w:rsidP="003576CC">
      <w:pPr>
        <w:pStyle w:val="Legenda"/>
        <w:keepNext/>
        <w:spacing w:after="0"/>
        <w:rPr>
          <w:rFonts w:ascii="Lato" w:hAnsi="Lato"/>
          <w:b/>
          <w:i w:val="0"/>
          <w:color w:val="auto"/>
          <w:sz w:val="22"/>
          <w:szCs w:val="22"/>
        </w:rPr>
      </w:pPr>
      <w:bookmarkStart w:id="872" w:name="_Toc10018546"/>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62</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w:t>
      </w:r>
      <w:r w:rsidR="00CE37D4" w:rsidRPr="00C855FC">
        <w:rPr>
          <w:rFonts w:ascii="Lato" w:hAnsi="Lato"/>
          <w:b/>
          <w:i w:val="0"/>
          <w:color w:val="auto"/>
          <w:sz w:val="22"/>
          <w:szCs w:val="22"/>
        </w:rPr>
        <w:t>Wydatki w ramach Budżetu Miasta i Wieloletniej Prognozy Finansowej na realizację Celu strategicznego I oraz celów operacyjnych w 2018 r. (w PLN)</w:t>
      </w:r>
      <w:bookmarkEnd w:id="872"/>
      <w:r w:rsidR="00CE37D4" w:rsidRPr="00C855FC">
        <w:rPr>
          <w:rFonts w:ascii="Lato" w:hAnsi="Lato"/>
          <w:b/>
          <w:i w:val="0"/>
          <w:color w:val="auto"/>
          <w:sz w:val="22"/>
          <w:szCs w:val="22"/>
        </w:rPr>
        <w:t xml:space="preserve"> </w:t>
      </w:r>
    </w:p>
    <w:tbl>
      <w:tblPr>
        <w:tblW w:w="93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38"/>
        <w:gridCol w:w="1420"/>
      </w:tblGrid>
      <w:tr w:rsidR="00423A25" w:rsidRPr="00C855FC" w:rsidTr="00BF42DA">
        <w:trPr>
          <w:trHeight w:val="300"/>
        </w:trPr>
        <w:tc>
          <w:tcPr>
            <w:tcW w:w="7938" w:type="dxa"/>
            <w:shd w:val="clear" w:color="auto" w:fill="auto"/>
            <w:noWrap/>
            <w:vAlign w:val="center"/>
          </w:tcPr>
          <w:p w:rsidR="00423A25" w:rsidRPr="00C855FC" w:rsidRDefault="00423A25" w:rsidP="003576CC">
            <w:pPr>
              <w:jc w:val="center"/>
              <w:rPr>
                <w:rFonts w:ascii="Lato" w:eastAsia="Times New Roman" w:hAnsi="Lato" w:cs="Tahoma"/>
                <w:color w:val="000000"/>
                <w:sz w:val="20"/>
                <w:szCs w:val="20"/>
                <w:lang w:eastAsia="pl-PL"/>
              </w:rPr>
            </w:pPr>
          </w:p>
        </w:tc>
        <w:tc>
          <w:tcPr>
            <w:tcW w:w="1420" w:type="dxa"/>
            <w:shd w:val="clear" w:color="auto" w:fill="auto"/>
            <w:noWrap/>
            <w:vAlign w:val="center"/>
          </w:tcPr>
          <w:p w:rsidR="00423A25" w:rsidRPr="00C855FC" w:rsidRDefault="00423A25" w:rsidP="003576CC">
            <w:pPr>
              <w:jc w:val="center"/>
              <w:rPr>
                <w:rFonts w:ascii="Lato" w:eastAsia="Times New Roman" w:hAnsi="Lato" w:cs="Tahoma"/>
                <w:color w:val="000000"/>
                <w:sz w:val="20"/>
                <w:szCs w:val="20"/>
                <w:lang w:eastAsia="pl-PL"/>
              </w:rPr>
            </w:pPr>
            <w:r w:rsidRPr="00C855FC">
              <w:rPr>
                <w:rFonts w:ascii="Lato" w:eastAsia="Times New Roman" w:hAnsi="Lato" w:cs="Tahoma"/>
                <w:color w:val="000000"/>
                <w:sz w:val="20"/>
                <w:szCs w:val="20"/>
                <w:lang w:eastAsia="pl-PL"/>
              </w:rPr>
              <w:t>2018</w:t>
            </w:r>
          </w:p>
        </w:tc>
      </w:tr>
      <w:tr w:rsidR="00CE37D4" w:rsidRPr="00C855FC" w:rsidTr="00F753A2">
        <w:trPr>
          <w:trHeight w:val="300"/>
        </w:trPr>
        <w:tc>
          <w:tcPr>
            <w:tcW w:w="7938" w:type="dxa"/>
            <w:shd w:val="clear" w:color="auto" w:fill="auto"/>
            <w:noWrap/>
            <w:vAlign w:val="center"/>
            <w:hideMark/>
          </w:tcPr>
          <w:p w:rsidR="00CE37D4" w:rsidRPr="006E3D8F" w:rsidRDefault="00CE37D4" w:rsidP="003576CC">
            <w:pPr>
              <w:rPr>
                <w:rFonts w:ascii="Lato" w:eastAsia="Times New Roman" w:hAnsi="Lato" w:cs="Tahoma"/>
                <w:b/>
                <w:color w:val="000000"/>
                <w:sz w:val="20"/>
                <w:szCs w:val="20"/>
                <w:lang w:eastAsia="pl-PL"/>
              </w:rPr>
            </w:pPr>
            <w:r w:rsidRPr="006E3D8F">
              <w:rPr>
                <w:rFonts w:ascii="Lato" w:eastAsia="Times New Roman" w:hAnsi="Lato" w:cs="Tahoma"/>
                <w:b/>
                <w:color w:val="000000"/>
                <w:sz w:val="20"/>
                <w:szCs w:val="20"/>
                <w:lang w:eastAsia="pl-PL"/>
              </w:rPr>
              <w:t>Cel strategiczny I Kraków – otwartą i harmonijną metropolią o znaczeniu międzynarodowym w sferach: innowacji, nauki, gospodarki i kultury</w:t>
            </w:r>
          </w:p>
        </w:tc>
        <w:tc>
          <w:tcPr>
            <w:tcW w:w="1420" w:type="dxa"/>
            <w:shd w:val="clear" w:color="auto" w:fill="auto"/>
            <w:noWrap/>
            <w:vAlign w:val="center"/>
          </w:tcPr>
          <w:p w:rsidR="00CE37D4" w:rsidRPr="006E3D8F" w:rsidRDefault="00D03B79" w:rsidP="003576CC">
            <w:pPr>
              <w:jc w:val="right"/>
              <w:rPr>
                <w:rFonts w:ascii="Lato" w:eastAsia="Times New Roman" w:hAnsi="Lato" w:cs="Tahoma"/>
                <w:b/>
                <w:color w:val="000000"/>
                <w:sz w:val="20"/>
                <w:szCs w:val="20"/>
                <w:lang w:eastAsia="pl-PL"/>
              </w:rPr>
            </w:pPr>
            <w:r w:rsidRPr="00D03B79">
              <w:rPr>
                <w:rFonts w:ascii="Lato" w:hAnsi="Lato"/>
                <w:b/>
                <w:sz w:val="20"/>
              </w:rPr>
              <w:t>631 431 596</w:t>
            </w:r>
          </w:p>
        </w:tc>
      </w:tr>
      <w:tr w:rsidR="00CE37D4" w:rsidRPr="00C855FC" w:rsidTr="00F753A2">
        <w:trPr>
          <w:trHeight w:val="300"/>
        </w:trPr>
        <w:tc>
          <w:tcPr>
            <w:tcW w:w="7938" w:type="dxa"/>
            <w:shd w:val="clear" w:color="auto" w:fill="auto"/>
            <w:noWrap/>
            <w:vAlign w:val="center"/>
          </w:tcPr>
          <w:p w:rsidR="00CE37D4" w:rsidRPr="00C855FC" w:rsidRDefault="00CE37D4" w:rsidP="003576CC">
            <w:pPr>
              <w:rPr>
                <w:rFonts w:ascii="Lato" w:eastAsia="Times New Roman" w:hAnsi="Lato" w:cs="Tahoma"/>
                <w:color w:val="000000"/>
                <w:sz w:val="20"/>
                <w:szCs w:val="20"/>
                <w:lang w:eastAsia="pl-PL"/>
              </w:rPr>
            </w:pPr>
            <w:r w:rsidRPr="00C855FC">
              <w:rPr>
                <w:rFonts w:ascii="Lato" w:hAnsi="Lato"/>
                <w:sz w:val="20"/>
                <w:szCs w:val="20"/>
              </w:rPr>
              <w:t>Cel operacyjny I.1 Kraków – węzłem w sieci metropolii Polski, Europy i świata</w:t>
            </w:r>
          </w:p>
        </w:tc>
        <w:tc>
          <w:tcPr>
            <w:tcW w:w="1420" w:type="dxa"/>
            <w:shd w:val="clear" w:color="auto" w:fill="auto"/>
            <w:noWrap/>
            <w:vAlign w:val="center"/>
          </w:tcPr>
          <w:p w:rsidR="00CE37D4" w:rsidRPr="00C855FC" w:rsidRDefault="00D03B79" w:rsidP="003576CC">
            <w:pPr>
              <w:jc w:val="right"/>
              <w:rPr>
                <w:rFonts w:ascii="Lato" w:eastAsia="Times New Roman" w:hAnsi="Lato" w:cs="Tahoma"/>
                <w:color w:val="000000"/>
                <w:sz w:val="20"/>
                <w:szCs w:val="20"/>
                <w:lang w:eastAsia="pl-PL"/>
              </w:rPr>
            </w:pPr>
            <w:r w:rsidRPr="00D03B79">
              <w:rPr>
                <w:rFonts w:ascii="Lato" w:hAnsi="Lato"/>
                <w:sz w:val="20"/>
              </w:rPr>
              <w:t>21 396 279</w:t>
            </w:r>
          </w:p>
        </w:tc>
      </w:tr>
      <w:tr w:rsidR="00CE37D4" w:rsidRPr="00C855FC" w:rsidTr="00F753A2">
        <w:trPr>
          <w:trHeight w:val="300"/>
        </w:trPr>
        <w:tc>
          <w:tcPr>
            <w:tcW w:w="7938" w:type="dxa"/>
            <w:shd w:val="clear" w:color="auto" w:fill="auto"/>
            <w:noWrap/>
            <w:vAlign w:val="center"/>
          </w:tcPr>
          <w:p w:rsidR="00CE37D4" w:rsidRPr="00C855FC" w:rsidRDefault="00CE37D4" w:rsidP="003576CC">
            <w:pPr>
              <w:rPr>
                <w:rFonts w:ascii="Lato" w:hAnsi="Lato"/>
                <w:sz w:val="20"/>
                <w:szCs w:val="20"/>
              </w:rPr>
            </w:pPr>
            <w:r w:rsidRPr="00C855FC">
              <w:rPr>
                <w:rFonts w:ascii="Lato" w:hAnsi="Lato"/>
                <w:sz w:val="20"/>
                <w:szCs w:val="20"/>
              </w:rPr>
              <w:t>Cel operacyjny I.2 Skoordynowane wykorzystywanie potencjałów Krakowskiego Obszaru Metropolitalnego (KOM)</w:t>
            </w:r>
          </w:p>
        </w:tc>
        <w:tc>
          <w:tcPr>
            <w:tcW w:w="1420" w:type="dxa"/>
            <w:shd w:val="clear" w:color="auto" w:fill="auto"/>
            <w:noWrap/>
            <w:vAlign w:val="center"/>
          </w:tcPr>
          <w:p w:rsidR="00CE37D4" w:rsidRPr="00C855FC" w:rsidRDefault="00D03B79" w:rsidP="003576CC">
            <w:pPr>
              <w:jc w:val="right"/>
              <w:rPr>
                <w:rFonts w:ascii="Lato" w:eastAsia="Times New Roman" w:hAnsi="Lato" w:cs="Tahoma"/>
                <w:color w:val="000000"/>
                <w:sz w:val="20"/>
                <w:szCs w:val="20"/>
                <w:lang w:eastAsia="pl-PL"/>
              </w:rPr>
            </w:pPr>
            <w:r w:rsidRPr="00D03B79">
              <w:rPr>
                <w:rFonts w:ascii="Lato" w:hAnsi="Lato"/>
                <w:sz w:val="20"/>
              </w:rPr>
              <w:t>610 035 317</w:t>
            </w:r>
          </w:p>
        </w:tc>
      </w:tr>
    </w:tbl>
    <w:p w:rsidR="00F46EBF" w:rsidRDefault="00F46EBF" w:rsidP="003576CC">
      <w:pPr>
        <w:jc w:val="center"/>
        <w:rPr>
          <w:rFonts w:ascii="Lato" w:hAnsi="Lato"/>
          <w:i/>
          <w:sz w:val="20"/>
        </w:rPr>
      </w:pPr>
      <w:r w:rsidRPr="00C855FC">
        <w:rPr>
          <w:rFonts w:ascii="Lato" w:hAnsi="Lato"/>
          <w:i/>
          <w:sz w:val="20"/>
        </w:rPr>
        <w:t xml:space="preserve">Źródło: System </w:t>
      </w:r>
      <w:r w:rsidR="003F1C8D" w:rsidRPr="00C855FC">
        <w:rPr>
          <w:rFonts w:ascii="Lato" w:hAnsi="Lato"/>
          <w:i/>
          <w:sz w:val="20"/>
        </w:rPr>
        <w:t>STRADOM</w:t>
      </w:r>
      <w:r w:rsidRPr="00C855FC">
        <w:rPr>
          <w:rFonts w:ascii="Lato" w:hAnsi="Lato"/>
          <w:i/>
          <w:sz w:val="20"/>
        </w:rPr>
        <w:t>, dane własne UMK</w:t>
      </w:r>
    </w:p>
    <w:p w:rsidR="00D55F33" w:rsidRDefault="00D55F33" w:rsidP="00D55F33">
      <w:pPr>
        <w:jc w:val="left"/>
        <w:rPr>
          <w:rFonts w:ascii="Lato" w:hAnsi="Lato"/>
          <w:sz w:val="20"/>
        </w:rPr>
      </w:pPr>
    </w:p>
    <w:p w:rsidR="00D55F33" w:rsidRPr="00D55F33" w:rsidRDefault="00D55F33" w:rsidP="00D55F33">
      <w:pPr>
        <w:pStyle w:val="Legenda"/>
        <w:spacing w:after="0"/>
        <w:rPr>
          <w:rFonts w:ascii="Lato" w:hAnsi="Lato"/>
          <w:b/>
          <w:i w:val="0"/>
          <w:color w:val="auto"/>
          <w:sz w:val="24"/>
        </w:rPr>
      </w:pPr>
      <w:bookmarkStart w:id="873" w:name="_Toc10018478"/>
      <w:r w:rsidRPr="00D55F33">
        <w:rPr>
          <w:rFonts w:ascii="Lato" w:hAnsi="Lato"/>
          <w:b/>
          <w:i w:val="0"/>
          <w:color w:val="auto"/>
          <w:sz w:val="22"/>
        </w:rPr>
        <w:t xml:space="preserve">Rysunek </w:t>
      </w:r>
      <w:r w:rsidR="002B437E">
        <w:rPr>
          <w:rFonts w:ascii="Lato" w:hAnsi="Lato"/>
          <w:b/>
          <w:i w:val="0"/>
          <w:color w:val="auto"/>
          <w:sz w:val="22"/>
        </w:rPr>
        <w:fldChar w:fldCharType="begin"/>
      </w:r>
      <w:r w:rsidR="007A3EAF">
        <w:rPr>
          <w:rFonts w:ascii="Lato" w:hAnsi="Lato"/>
          <w:b/>
          <w:i w:val="0"/>
          <w:color w:val="auto"/>
          <w:sz w:val="22"/>
        </w:rPr>
        <w:instrText xml:space="preserve"> SEQ Rysunek \* ARABIC </w:instrText>
      </w:r>
      <w:r w:rsidR="002B437E">
        <w:rPr>
          <w:rFonts w:ascii="Lato" w:hAnsi="Lato"/>
          <w:b/>
          <w:i w:val="0"/>
          <w:color w:val="auto"/>
          <w:sz w:val="22"/>
        </w:rPr>
        <w:fldChar w:fldCharType="separate"/>
      </w:r>
      <w:r w:rsidR="007F7F15">
        <w:rPr>
          <w:rFonts w:ascii="Lato" w:hAnsi="Lato"/>
          <w:b/>
          <w:i w:val="0"/>
          <w:noProof/>
          <w:color w:val="auto"/>
          <w:sz w:val="22"/>
        </w:rPr>
        <w:t>39</w:t>
      </w:r>
      <w:r w:rsidR="002B437E">
        <w:rPr>
          <w:rFonts w:ascii="Lato" w:hAnsi="Lato"/>
          <w:b/>
          <w:i w:val="0"/>
          <w:color w:val="auto"/>
          <w:sz w:val="22"/>
        </w:rPr>
        <w:fldChar w:fldCharType="end"/>
      </w:r>
      <w:r w:rsidRPr="00D55F33">
        <w:rPr>
          <w:rFonts w:ascii="Lato" w:hAnsi="Lato"/>
          <w:b/>
          <w:i w:val="0"/>
          <w:color w:val="auto"/>
          <w:sz w:val="22"/>
        </w:rPr>
        <w:t xml:space="preserve"> Wydatki w ramach Budżetu Miasta i Wieloletniej Prognozy Finansowej na</w:t>
      </w:r>
      <w:r w:rsidR="00DA3318">
        <w:rPr>
          <w:rFonts w:ascii="Lato" w:hAnsi="Lato"/>
          <w:b/>
          <w:i w:val="0"/>
          <w:color w:val="auto"/>
          <w:sz w:val="22"/>
        </w:rPr>
        <w:t> </w:t>
      </w:r>
      <w:r w:rsidRPr="00D55F33">
        <w:rPr>
          <w:rFonts w:ascii="Lato" w:hAnsi="Lato"/>
          <w:b/>
          <w:i w:val="0"/>
          <w:color w:val="auto"/>
          <w:sz w:val="22"/>
        </w:rPr>
        <w:t xml:space="preserve">realizację Celu strategicznego I oraz celów operacyjnych w 2018 r. (w </w:t>
      </w:r>
      <w:r w:rsidR="00E3106A">
        <w:rPr>
          <w:rFonts w:ascii="Lato" w:hAnsi="Lato"/>
          <w:b/>
          <w:i w:val="0"/>
          <w:color w:val="auto"/>
          <w:sz w:val="22"/>
        </w:rPr>
        <w:t>%</w:t>
      </w:r>
      <w:r w:rsidRPr="00D55F33">
        <w:rPr>
          <w:rFonts w:ascii="Lato" w:hAnsi="Lato"/>
          <w:b/>
          <w:i w:val="0"/>
          <w:color w:val="auto"/>
          <w:sz w:val="22"/>
        </w:rPr>
        <w:t>)</w:t>
      </w:r>
      <w:bookmarkEnd w:id="873"/>
    </w:p>
    <w:p w:rsidR="00D55F33" w:rsidRDefault="004875BD" w:rsidP="00D55F33">
      <w:pPr>
        <w:jc w:val="center"/>
        <w:rPr>
          <w:rFonts w:ascii="Lato" w:hAnsi="Lato"/>
          <w:sz w:val="20"/>
        </w:rPr>
      </w:pPr>
      <w:r>
        <w:rPr>
          <w:noProof/>
          <w:lang w:eastAsia="pl-PL"/>
        </w:rPr>
        <w:drawing>
          <wp:inline distT="0" distB="0" distL="0" distR="0">
            <wp:extent cx="4572000" cy="2743200"/>
            <wp:effectExtent l="0" t="0" r="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EB6507" w:rsidRPr="00C855FC" w:rsidRDefault="00D55F33" w:rsidP="00D55F33">
      <w:pPr>
        <w:jc w:val="center"/>
        <w:rPr>
          <w:rFonts w:ascii="Lato" w:hAnsi="Lato"/>
          <w:sz w:val="22"/>
        </w:rPr>
      </w:pPr>
      <w:r w:rsidRPr="00C855FC">
        <w:rPr>
          <w:rFonts w:ascii="Lato" w:hAnsi="Lato"/>
          <w:i/>
          <w:sz w:val="20"/>
        </w:rPr>
        <w:t>Źródło: System STRADOM, dane własne UMK</w:t>
      </w:r>
      <w:r w:rsidR="00EB6507" w:rsidRPr="00C855FC">
        <w:rPr>
          <w:rFonts w:ascii="Lato" w:hAnsi="Lato"/>
          <w:sz w:val="22"/>
        </w:rPr>
        <w:br w:type="page"/>
      </w:r>
    </w:p>
    <w:p w:rsidR="00423A25" w:rsidRPr="00C855FC" w:rsidRDefault="00423A25" w:rsidP="003576CC">
      <w:pPr>
        <w:rPr>
          <w:rFonts w:ascii="Lato" w:hAnsi="Lato"/>
          <w:sz w:val="22"/>
        </w:rPr>
      </w:pPr>
    </w:p>
    <w:p w:rsidR="006B4037" w:rsidRPr="00C855FC" w:rsidRDefault="00236C0D" w:rsidP="003576CC">
      <w:pPr>
        <w:pStyle w:val="Nagwek3"/>
        <w:shd w:val="clear" w:color="auto" w:fill="0070C0"/>
        <w:spacing w:before="0"/>
        <w:rPr>
          <w:rFonts w:ascii="Lato" w:hAnsi="Lato"/>
          <w:b/>
          <w:color w:val="FFFFFF" w:themeColor="background1"/>
        </w:rPr>
      </w:pPr>
      <w:bookmarkStart w:id="874" w:name="_Toc8736483"/>
      <w:bookmarkStart w:id="875" w:name="_Toc8911732"/>
      <w:bookmarkStart w:id="876" w:name="_Toc8985166"/>
      <w:bookmarkStart w:id="877" w:name="_Toc10018741"/>
      <w:r>
        <w:rPr>
          <w:rFonts w:ascii="Lato" w:hAnsi="Lato"/>
          <w:b/>
          <w:color w:val="FFFFFF" w:themeColor="background1"/>
        </w:rPr>
        <w:t>IX</w:t>
      </w:r>
      <w:r w:rsidR="00F76897" w:rsidRPr="00C855FC">
        <w:rPr>
          <w:rFonts w:ascii="Lato" w:hAnsi="Lato"/>
          <w:b/>
          <w:color w:val="FFFFFF" w:themeColor="background1"/>
        </w:rPr>
        <w:t>.</w:t>
      </w:r>
      <w:r w:rsidR="0089179F" w:rsidRPr="00C855FC">
        <w:rPr>
          <w:rFonts w:ascii="Lato" w:hAnsi="Lato"/>
          <w:b/>
          <w:color w:val="FFFFFF" w:themeColor="background1"/>
        </w:rPr>
        <w:t>2</w:t>
      </w:r>
      <w:r w:rsidR="00F76897" w:rsidRPr="00C855FC">
        <w:rPr>
          <w:rFonts w:ascii="Lato" w:hAnsi="Lato"/>
          <w:b/>
          <w:color w:val="FFFFFF" w:themeColor="background1"/>
        </w:rPr>
        <w:t>.2 Cel strategiczny II: Kraków – miasto rozwijające gospodarkę opartą na</w:t>
      </w:r>
      <w:r w:rsidR="00DA3318">
        <w:rPr>
          <w:rFonts w:ascii="Lato" w:hAnsi="Lato"/>
          <w:b/>
          <w:color w:val="FFFFFF" w:themeColor="background1"/>
        </w:rPr>
        <w:t> </w:t>
      </w:r>
      <w:r w:rsidR="00F76897" w:rsidRPr="00C855FC">
        <w:rPr>
          <w:rFonts w:ascii="Lato" w:hAnsi="Lato"/>
          <w:b/>
          <w:color w:val="FFFFFF" w:themeColor="background1"/>
        </w:rPr>
        <w:t>wiedzy</w:t>
      </w:r>
      <w:bookmarkEnd w:id="874"/>
      <w:bookmarkEnd w:id="875"/>
      <w:bookmarkEnd w:id="876"/>
      <w:bookmarkEnd w:id="877"/>
    </w:p>
    <w:p w:rsidR="00F76897" w:rsidRPr="00C855FC" w:rsidRDefault="00F76897" w:rsidP="003576CC">
      <w:pPr>
        <w:rPr>
          <w:rFonts w:ascii="Lato" w:hAnsi="Lato"/>
          <w:sz w:val="22"/>
        </w:rPr>
      </w:pPr>
    </w:p>
    <w:p w:rsidR="00F753A2" w:rsidRPr="00C855FC" w:rsidRDefault="00F753A2" w:rsidP="003576CC">
      <w:pPr>
        <w:rPr>
          <w:rFonts w:ascii="Lato" w:hAnsi="Lato"/>
          <w:sz w:val="22"/>
        </w:rPr>
      </w:pPr>
      <w:r w:rsidRPr="00C855FC">
        <w:rPr>
          <w:rFonts w:ascii="Lato" w:hAnsi="Lato"/>
          <w:sz w:val="22"/>
        </w:rPr>
        <w:t>Uszczegółowieniem celu strategicznego są cele operacyjne:</w:t>
      </w:r>
    </w:p>
    <w:p w:rsidR="00F753A2" w:rsidRPr="00C855FC" w:rsidRDefault="00F753A2" w:rsidP="007738AA">
      <w:pPr>
        <w:pStyle w:val="Akapitzlist"/>
        <w:numPr>
          <w:ilvl w:val="0"/>
          <w:numId w:val="182"/>
        </w:numPr>
        <w:rPr>
          <w:rFonts w:ascii="Lato" w:hAnsi="Lato"/>
          <w:sz w:val="22"/>
        </w:rPr>
      </w:pPr>
      <w:r w:rsidRPr="00C855FC">
        <w:rPr>
          <w:rFonts w:ascii="Lato" w:hAnsi="Lato"/>
          <w:sz w:val="22"/>
        </w:rPr>
        <w:t>II.1 Współpraca nauki, biznesu i samorządu</w:t>
      </w:r>
    </w:p>
    <w:p w:rsidR="00F753A2" w:rsidRPr="00C855FC" w:rsidRDefault="00F753A2" w:rsidP="007738AA">
      <w:pPr>
        <w:pStyle w:val="Akapitzlist"/>
        <w:numPr>
          <w:ilvl w:val="0"/>
          <w:numId w:val="182"/>
        </w:numPr>
        <w:rPr>
          <w:rFonts w:ascii="Lato" w:hAnsi="Lato"/>
          <w:sz w:val="22"/>
        </w:rPr>
      </w:pPr>
      <w:r w:rsidRPr="00C855FC">
        <w:rPr>
          <w:rFonts w:ascii="Lato" w:hAnsi="Lato"/>
          <w:sz w:val="22"/>
        </w:rPr>
        <w:t>II.2 Wspieranie innowacyjności przedsiębiorstw</w:t>
      </w:r>
    </w:p>
    <w:p w:rsidR="00F753A2" w:rsidRPr="00C855FC" w:rsidRDefault="00F753A2" w:rsidP="007738AA">
      <w:pPr>
        <w:pStyle w:val="Akapitzlist"/>
        <w:numPr>
          <w:ilvl w:val="0"/>
          <w:numId w:val="182"/>
        </w:numPr>
        <w:rPr>
          <w:rFonts w:ascii="Lato" w:hAnsi="Lato"/>
          <w:sz w:val="22"/>
        </w:rPr>
      </w:pPr>
      <w:r w:rsidRPr="00C855FC">
        <w:rPr>
          <w:rFonts w:ascii="Lato" w:hAnsi="Lato"/>
          <w:sz w:val="22"/>
        </w:rPr>
        <w:t>II.3 System kształcenia dostosowany do potrzeb gospodarki opartej na wiedzy</w:t>
      </w:r>
    </w:p>
    <w:p w:rsidR="00F76897" w:rsidRPr="00C855FC" w:rsidRDefault="00F76897" w:rsidP="003576CC">
      <w:pPr>
        <w:rPr>
          <w:rFonts w:ascii="Lato" w:hAnsi="Lato"/>
          <w:sz w:val="22"/>
        </w:rPr>
      </w:pPr>
    </w:p>
    <w:p w:rsidR="00F76897" w:rsidRPr="00C855FC" w:rsidRDefault="00F76897" w:rsidP="003576CC">
      <w:pPr>
        <w:rPr>
          <w:rFonts w:ascii="Lato" w:hAnsi="Lato"/>
          <w:b/>
          <w:sz w:val="22"/>
        </w:rPr>
      </w:pPr>
      <w:r w:rsidRPr="00C855FC">
        <w:rPr>
          <w:rFonts w:ascii="Lato" w:hAnsi="Lato"/>
          <w:b/>
          <w:sz w:val="22"/>
        </w:rPr>
        <w:t>Wskaźniki realizacji Celu strategicznego II:</w:t>
      </w:r>
    </w:p>
    <w:p w:rsidR="00F76897" w:rsidRPr="00C855FC" w:rsidRDefault="00F76897" w:rsidP="003576CC">
      <w:pPr>
        <w:rPr>
          <w:rFonts w:ascii="Lato" w:hAnsi="Lato"/>
          <w:sz w:val="22"/>
        </w:rPr>
      </w:pPr>
    </w:p>
    <w:p w:rsidR="00530AEB" w:rsidRPr="00C855FC" w:rsidRDefault="00530AEB" w:rsidP="003576CC">
      <w:pPr>
        <w:pStyle w:val="Legenda"/>
        <w:spacing w:after="0"/>
        <w:rPr>
          <w:rFonts w:ascii="Lato" w:hAnsi="Lato"/>
          <w:b/>
          <w:i w:val="0"/>
          <w:color w:val="auto"/>
          <w:sz w:val="28"/>
        </w:rPr>
      </w:pPr>
      <w:bookmarkStart w:id="878" w:name="_Toc10018547"/>
      <w:r w:rsidRPr="00C855FC">
        <w:rPr>
          <w:rFonts w:ascii="Lato" w:hAnsi="Lato"/>
          <w:b/>
          <w:i w:val="0"/>
          <w:color w:val="auto"/>
          <w:sz w:val="22"/>
        </w:rPr>
        <w:t xml:space="preserve">Tabela </w:t>
      </w:r>
      <w:r w:rsidR="002B437E" w:rsidRPr="00C855FC">
        <w:rPr>
          <w:rFonts w:ascii="Lato" w:hAnsi="Lato"/>
          <w:b/>
          <w:i w:val="0"/>
          <w:color w:val="auto"/>
          <w:sz w:val="22"/>
        </w:rPr>
        <w:fldChar w:fldCharType="begin"/>
      </w:r>
      <w:r w:rsidRPr="00C855FC">
        <w:rPr>
          <w:rFonts w:ascii="Lato" w:hAnsi="Lato"/>
          <w:b/>
          <w:i w:val="0"/>
          <w:color w:val="auto"/>
          <w:sz w:val="22"/>
        </w:rPr>
        <w:instrText xml:space="preserve"> SEQ Tabela \* ARABIC </w:instrText>
      </w:r>
      <w:r w:rsidR="002B437E" w:rsidRPr="00C855FC">
        <w:rPr>
          <w:rFonts w:ascii="Lato" w:hAnsi="Lato"/>
          <w:b/>
          <w:i w:val="0"/>
          <w:color w:val="auto"/>
          <w:sz w:val="22"/>
        </w:rPr>
        <w:fldChar w:fldCharType="separate"/>
      </w:r>
      <w:r w:rsidR="007F7F15">
        <w:rPr>
          <w:rFonts w:ascii="Lato" w:hAnsi="Lato"/>
          <w:b/>
          <w:i w:val="0"/>
          <w:noProof/>
          <w:color w:val="auto"/>
          <w:sz w:val="22"/>
        </w:rPr>
        <w:t>63</w:t>
      </w:r>
      <w:r w:rsidR="002B437E" w:rsidRPr="00C855FC">
        <w:rPr>
          <w:rFonts w:ascii="Lato" w:hAnsi="Lato"/>
          <w:b/>
          <w:i w:val="0"/>
          <w:color w:val="auto"/>
          <w:sz w:val="22"/>
        </w:rPr>
        <w:fldChar w:fldCharType="end"/>
      </w:r>
      <w:r w:rsidRPr="00C855FC">
        <w:rPr>
          <w:rFonts w:ascii="Lato" w:hAnsi="Lato"/>
          <w:b/>
          <w:i w:val="0"/>
          <w:color w:val="auto"/>
          <w:sz w:val="22"/>
        </w:rPr>
        <w:t xml:space="preserve"> Liczba absolwentów studiów na wybranych kierunkach technicznych</w:t>
      </w:r>
      <w:bookmarkEnd w:id="878"/>
    </w:p>
    <w:tbl>
      <w:tblPr>
        <w:tblW w:w="8500" w:type="dxa"/>
        <w:shd w:val="clear" w:color="auto" w:fill="FFFFFF" w:themeFill="background1"/>
        <w:tblCellMar>
          <w:left w:w="70" w:type="dxa"/>
          <w:right w:w="70" w:type="dxa"/>
        </w:tblCellMar>
        <w:tblLook w:val="04A0" w:firstRow="1" w:lastRow="0" w:firstColumn="1" w:lastColumn="0" w:noHBand="0" w:noVBand="1"/>
      </w:tblPr>
      <w:tblGrid>
        <w:gridCol w:w="2547"/>
        <w:gridCol w:w="1134"/>
        <w:gridCol w:w="1276"/>
        <w:gridCol w:w="1067"/>
        <w:gridCol w:w="2476"/>
      </w:tblGrid>
      <w:tr w:rsidR="00423A25" w:rsidRPr="00C855FC" w:rsidTr="00615EEF">
        <w:trPr>
          <w:trHeight w:val="20"/>
        </w:trPr>
        <w:tc>
          <w:tcPr>
            <w:tcW w:w="2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23A25" w:rsidRPr="00C855FC" w:rsidRDefault="00423A25"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Wskaźnik SRK 2030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423A25" w:rsidRPr="00C855FC" w:rsidRDefault="00423A25"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 xml:space="preserve">Symbol wskaźnika </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rsidR="00423A25" w:rsidRPr="00C855FC" w:rsidRDefault="00423A25"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2016</w:t>
            </w:r>
          </w:p>
        </w:tc>
        <w:tc>
          <w:tcPr>
            <w:tcW w:w="1067" w:type="dxa"/>
            <w:tcBorders>
              <w:top w:val="single" w:sz="4" w:space="0" w:color="auto"/>
              <w:left w:val="nil"/>
              <w:bottom w:val="single" w:sz="4" w:space="0" w:color="auto"/>
              <w:right w:val="single" w:sz="4" w:space="0" w:color="auto"/>
            </w:tcBorders>
            <w:shd w:val="clear" w:color="auto" w:fill="FFFFFF" w:themeFill="background1"/>
            <w:vAlign w:val="center"/>
          </w:tcPr>
          <w:p w:rsidR="00423A25" w:rsidRPr="00C855FC" w:rsidRDefault="00423A25"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2017</w:t>
            </w:r>
            <w:r w:rsidR="00192661" w:rsidRPr="00C855FC">
              <w:rPr>
                <w:rStyle w:val="Odwoanieprzypisudolnego"/>
                <w:rFonts w:ascii="Lato" w:eastAsia="Times New Roman" w:hAnsi="Lato" w:cs="Calibri"/>
                <w:color w:val="000000"/>
                <w:sz w:val="20"/>
                <w:szCs w:val="20"/>
                <w:lang w:eastAsia="pl-PL"/>
              </w:rPr>
              <w:footnoteReference w:id="17"/>
            </w:r>
          </w:p>
        </w:tc>
        <w:tc>
          <w:tcPr>
            <w:tcW w:w="24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3A25" w:rsidRPr="00C855FC" w:rsidRDefault="00423A25"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 docelowa 2030</w:t>
            </w:r>
          </w:p>
        </w:tc>
      </w:tr>
      <w:tr w:rsidR="00423A25" w:rsidRPr="00C855FC" w:rsidTr="00615EEF">
        <w:trPr>
          <w:trHeight w:val="20"/>
        </w:trPr>
        <w:tc>
          <w:tcPr>
            <w:tcW w:w="2547" w:type="dxa"/>
            <w:tcBorders>
              <w:top w:val="nil"/>
              <w:left w:val="single" w:sz="4" w:space="0" w:color="auto"/>
              <w:bottom w:val="single" w:sz="4" w:space="0" w:color="auto"/>
              <w:right w:val="single" w:sz="4" w:space="0" w:color="auto"/>
            </w:tcBorders>
            <w:shd w:val="clear" w:color="auto" w:fill="FFFFFF" w:themeFill="background1"/>
            <w:vAlign w:val="center"/>
            <w:hideMark/>
          </w:tcPr>
          <w:p w:rsidR="00423A25" w:rsidRPr="00C855FC" w:rsidRDefault="00423A25" w:rsidP="003576CC">
            <w:pP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 xml:space="preserve">Liczba absolwentów studiów na wybranych kierunkach technicznych </w:t>
            </w:r>
          </w:p>
        </w:tc>
        <w:tc>
          <w:tcPr>
            <w:tcW w:w="1134" w:type="dxa"/>
            <w:tcBorders>
              <w:top w:val="nil"/>
              <w:left w:val="nil"/>
              <w:bottom w:val="single" w:sz="4" w:space="0" w:color="000000"/>
              <w:right w:val="single" w:sz="4" w:space="0" w:color="000000"/>
            </w:tcBorders>
            <w:shd w:val="clear" w:color="auto" w:fill="FFFFFF" w:themeFill="background1"/>
            <w:vAlign w:val="center"/>
            <w:hideMark/>
          </w:tcPr>
          <w:p w:rsidR="00423A25" w:rsidRPr="00C855FC" w:rsidRDefault="00423A25"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W14_N</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423A25" w:rsidRPr="00C855FC" w:rsidRDefault="00423A25"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8 289</w:t>
            </w:r>
          </w:p>
        </w:tc>
        <w:tc>
          <w:tcPr>
            <w:tcW w:w="1067" w:type="dxa"/>
            <w:tcBorders>
              <w:top w:val="single" w:sz="4" w:space="0" w:color="auto"/>
              <w:left w:val="nil"/>
              <w:bottom w:val="single" w:sz="4" w:space="0" w:color="auto"/>
              <w:right w:val="single" w:sz="4" w:space="0" w:color="auto"/>
            </w:tcBorders>
            <w:shd w:val="clear" w:color="auto" w:fill="FFFFFF" w:themeFill="background1"/>
            <w:vAlign w:val="center"/>
          </w:tcPr>
          <w:p w:rsidR="00423A25" w:rsidRPr="00C855FC" w:rsidRDefault="00423A25"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9 126</w:t>
            </w:r>
          </w:p>
        </w:tc>
        <w:tc>
          <w:tcPr>
            <w:tcW w:w="24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3A25" w:rsidRPr="00C855FC" w:rsidRDefault="00423A25" w:rsidP="00615EEF">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utrzymanie 1.</w:t>
            </w:r>
            <w:r w:rsidR="00615EEF">
              <w:rPr>
                <w:rFonts w:ascii="Lato" w:eastAsia="Times New Roman" w:hAnsi="Lato" w:cs="Calibri"/>
                <w:color w:val="000000"/>
                <w:sz w:val="20"/>
                <w:szCs w:val="20"/>
                <w:lang w:eastAsia="pl-PL"/>
              </w:rPr>
              <w:t> </w:t>
            </w:r>
            <w:r w:rsidRPr="00C855FC">
              <w:rPr>
                <w:rFonts w:ascii="Lato" w:eastAsia="Times New Roman" w:hAnsi="Lato" w:cs="Calibri"/>
                <w:color w:val="000000"/>
                <w:sz w:val="20"/>
                <w:szCs w:val="20"/>
                <w:lang w:eastAsia="pl-PL"/>
              </w:rPr>
              <w:t xml:space="preserve">miejsca </w:t>
            </w:r>
            <w:r w:rsidRPr="00C855FC">
              <w:rPr>
                <w:rFonts w:ascii="Lato" w:eastAsia="Times New Roman" w:hAnsi="Lato" w:cs="Calibri"/>
                <w:color w:val="000000"/>
                <w:sz w:val="20"/>
                <w:szCs w:val="20"/>
                <w:lang w:eastAsia="pl-PL"/>
              </w:rPr>
              <w:br/>
              <w:t>w kraju tj.</w:t>
            </w:r>
            <w:r w:rsidR="00615EEF">
              <w:rPr>
                <w:rFonts w:ascii="Lato" w:eastAsia="Times New Roman" w:hAnsi="Lato" w:cs="Calibri"/>
                <w:color w:val="000000"/>
                <w:sz w:val="20"/>
                <w:szCs w:val="20"/>
                <w:lang w:eastAsia="pl-PL"/>
              </w:rPr>
              <w:t> </w:t>
            </w:r>
            <w:r w:rsidRPr="00C855FC">
              <w:rPr>
                <w:rFonts w:ascii="Lato" w:eastAsia="Times New Roman" w:hAnsi="Lato" w:cs="Calibri"/>
                <w:color w:val="000000"/>
                <w:sz w:val="20"/>
                <w:szCs w:val="20"/>
                <w:lang w:eastAsia="pl-PL"/>
              </w:rPr>
              <w:t xml:space="preserve">przedział </w:t>
            </w:r>
            <w:r w:rsidR="00615EEF">
              <w:rPr>
                <w:rFonts w:ascii="Lato" w:eastAsia="Times New Roman" w:hAnsi="Lato" w:cs="Calibri"/>
                <w:color w:val="000000"/>
                <w:sz w:val="20"/>
                <w:szCs w:val="20"/>
                <w:lang w:eastAsia="pl-PL"/>
              </w:rPr>
              <w:br/>
            </w:r>
            <w:r w:rsidRPr="00C855FC">
              <w:rPr>
                <w:rFonts w:ascii="Lato" w:eastAsia="Times New Roman" w:hAnsi="Lato" w:cs="Calibri"/>
                <w:color w:val="000000"/>
                <w:sz w:val="20"/>
                <w:szCs w:val="20"/>
                <w:lang w:eastAsia="pl-PL"/>
              </w:rPr>
              <w:t>6</w:t>
            </w:r>
            <w:r w:rsidR="00615EEF">
              <w:rPr>
                <w:rFonts w:ascii="Lato" w:eastAsia="Times New Roman" w:hAnsi="Lato" w:cs="Calibri"/>
                <w:color w:val="000000"/>
                <w:sz w:val="20"/>
                <w:szCs w:val="20"/>
                <w:lang w:eastAsia="pl-PL"/>
              </w:rPr>
              <w:t> </w:t>
            </w:r>
            <w:r w:rsidRPr="00C855FC">
              <w:rPr>
                <w:rFonts w:ascii="Lato" w:eastAsia="Times New Roman" w:hAnsi="Lato" w:cs="Calibri"/>
                <w:color w:val="000000"/>
                <w:sz w:val="20"/>
                <w:szCs w:val="20"/>
                <w:lang w:eastAsia="pl-PL"/>
              </w:rPr>
              <w:t>116 – 10</w:t>
            </w:r>
            <w:r w:rsidR="00615EEF">
              <w:rPr>
                <w:rFonts w:ascii="Lato" w:eastAsia="Times New Roman" w:hAnsi="Lato" w:cs="Calibri"/>
                <w:color w:val="000000"/>
                <w:sz w:val="20"/>
                <w:szCs w:val="20"/>
                <w:lang w:eastAsia="pl-PL"/>
              </w:rPr>
              <w:t> </w:t>
            </w:r>
            <w:r w:rsidRPr="00C855FC">
              <w:rPr>
                <w:rFonts w:ascii="Lato" w:eastAsia="Times New Roman" w:hAnsi="Lato" w:cs="Calibri"/>
                <w:color w:val="000000"/>
                <w:sz w:val="20"/>
                <w:szCs w:val="20"/>
                <w:lang w:eastAsia="pl-PL"/>
              </w:rPr>
              <w:t>000</w:t>
            </w:r>
          </w:p>
        </w:tc>
      </w:tr>
    </w:tbl>
    <w:p w:rsidR="00F46EBF" w:rsidRPr="00C855FC" w:rsidRDefault="00F46EBF" w:rsidP="003576CC">
      <w:pPr>
        <w:jc w:val="center"/>
        <w:rPr>
          <w:rFonts w:ascii="Lato" w:hAnsi="Lato"/>
          <w:i/>
          <w:sz w:val="20"/>
        </w:rPr>
      </w:pPr>
      <w:r w:rsidRPr="00C855FC">
        <w:rPr>
          <w:rFonts w:ascii="Lato" w:hAnsi="Lato"/>
          <w:i/>
          <w:sz w:val="20"/>
        </w:rPr>
        <w:t xml:space="preserve">Źródło: System </w:t>
      </w:r>
      <w:r w:rsidR="003F1C8D" w:rsidRPr="00C855FC">
        <w:rPr>
          <w:rFonts w:ascii="Lato" w:hAnsi="Lato"/>
          <w:i/>
          <w:sz w:val="20"/>
        </w:rPr>
        <w:t>STRADOM</w:t>
      </w:r>
      <w:r w:rsidRPr="00C855FC">
        <w:rPr>
          <w:rFonts w:ascii="Lato" w:hAnsi="Lato"/>
          <w:i/>
          <w:sz w:val="20"/>
        </w:rPr>
        <w:t>, dane własne UMK</w:t>
      </w:r>
    </w:p>
    <w:p w:rsidR="0082415D" w:rsidRPr="00C855FC" w:rsidRDefault="0082415D" w:rsidP="003576CC">
      <w:pPr>
        <w:jc w:val="center"/>
        <w:rPr>
          <w:rFonts w:ascii="Lato" w:hAnsi="Lato"/>
          <w:sz w:val="20"/>
        </w:rPr>
      </w:pPr>
    </w:p>
    <w:p w:rsidR="001E3CE3" w:rsidRPr="00C855FC" w:rsidRDefault="001E3CE3" w:rsidP="003576CC">
      <w:pPr>
        <w:rPr>
          <w:rFonts w:ascii="Lato" w:hAnsi="Lato"/>
          <w:sz w:val="22"/>
        </w:rPr>
      </w:pPr>
      <w:r w:rsidRPr="00C855FC">
        <w:rPr>
          <w:rFonts w:ascii="Lato" w:hAnsi="Lato"/>
          <w:sz w:val="22"/>
        </w:rPr>
        <w:t>Potencjał dostępności pracowników dla gospodarki wyraża się w wysokim udziale mieszkańców w wieku produkcyjnym.</w:t>
      </w:r>
    </w:p>
    <w:p w:rsidR="00F76897" w:rsidRPr="00C855FC" w:rsidRDefault="00F76897" w:rsidP="003576CC">
      <w:pPr>
        <w:rPr>
          <w:rFonts w:ascii="Lato" w:hAnsi="Lato"/>
          <w:sz w:val="22"/>
        </w:rPr>
      </w:pPr>
    </w:p>
    <w:p w:rsidR="00530AEB" w:rsidRPr="00C855FC" w:rsidRDefault="00530AEB" w:rsidP="003576CC">
      <w:pPr>
        <w:pStyle w:val="Legenda"/>
        <w:spacing w:after="0"/>
        <w:rPr>
          <w:rFonts w:ascii="Lato" w:hAnsi="Lato"/>
          <w:b/>
          <w:i w:val="0"/>
          <w:color w:val="auto"/>
          <w:sz w:val="28"/>
        </w:rPr>
      </w:pPr>
      <w:bookmarkStart w:id="879" w:name="_Toc10018548"/>
      <w:r w:rsidRPr="00C855FC">
        <w:rPr>
          <w:rFonts w:ascii="Lato" w:hAnsi="Lato"/>
          <w:b/>
          <w:i w:val="0"/>
          <w:color w:val="auto"/>
          <w:sz w:val="22"/>
        </w:rPr>
        <w:t xml:space="preserve">Tabela </w:t>
      </w:r>
      <w:r w:rsidR="002B437E" w:rsidRPr="00C855FC">
        <w:rPr>
          <w:rFonts w:ascii="Lato" w:hAnsi="Lato"/>
          <w:b/>
          <w:i w:val="0"/>
          <w:color w:val="auto"/>
          <w:sz w:val="22"/>
        </w:rPr>
        <w:fldChar w:fldCharType="begin"/>
      </w:r>
      <w:r w:rsidRPr="00C855FC">
        <w:rPr>
          <w:rFonts w:ascii="Lato" w:hAnsi="Lato"/>
          <w:b/>
          <w:i w:val="0"/>
          <w:color w:val="auto"/>
          <w:sz w:val="22"/>
        </w:rPr>
        <w:instrText xml:space="preserve"> SEQ Tabela \* ARABIC </w:instrText>
      </w:r>
      <w:r w:rsidR="002B437E" w:rsidRPr="00C855FC">
        <w:rPr>
          <w:rFonts w:ascii="Lato" w:hAnsi="Lato"/>
          <w:b/>
          <w:i w:val="0"/>
          <w:color w:val="auto"/>
          <w:sz w:val="22"/>
        </w:rPr>
        <w:fldChar w:fldCharType="separate"/>
      </w:r>
      <w:r w:rsidR="007F7F15">
        <w:rPr>
          <w:rFonts w:ascii="Lato" w:hAnsi="Lato"/>
          <w:b/>
          <w:i w:val="0"/>
          <w:noProof/>
          <w:color w:val="auto"/>
          <w:sz w:val="22"/>
        </w:rPr>
        <w:t>64</w:t>
      </w:r>
      <w:r w:rsidR="002B437E" w:rsidRPr="00C855FC">
        <w:rPr>
          <w:rFonts w:ascii="Lato" w:hAnsi="Lato"/>
          <w:b/>
          <w:i w:val="0"/>
          <w:color w:val="auto"/>
          <w:sz w:val="22"/>
        </w:rPr>
        <w:fldChar w:fldCharType="end"/>
      </w:r>
      <w:r w:rsidRPr="00C855FC">
        <w:rPr>
          <w:rFonts w:ascii="Lato" w:hAnsi="Lato"/>
          <w:b/>
          <w:i w:val="0"/>
          <w:color w:val="auto"/>
          <w:sz w:val="22"/>
        </w:rPr>
        <w:t xml:space="preserve"> Odsetek mieszkańców w wieku produkcyjnym</w:t>
      </w:r>
      <w:bookmarkEnd w:id="879"/>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1838"/>
        <w:gridCol w:w="1370"/>
        <w:gridCol w:w="1370"/>
        <w:gridCol w:w="1370"/>
        <w:gridCol w:w="1370"/>
        <w:gridCol w:w="1182"/>
      </w:tblGrid>
      <w:tr w:rsidR="00F753A2" w:rsidRPr="00C855FC" w:rsidTr="00615EEF">
        <w:trPr>
          <w:trHeight w:val="20"/>
        </w:trPr>
        <w:tc>
          <w:tcPr>
            <w:tcW w:w="1838" w:type="dxa"/>
            <w:shd w:val="clear" w:color="auto" w:fill="FFFFFF" w:themeFill="background1"/>
            <w:vAlign w:val="center"/>
            <w:hideMark/>
          </w:tcPr>
          <w:p w:rsidR="00F753A2" w:rsidRPr="00C855FC" w:rsidRDefault="00F753A2"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Wskaźnik SRK 2030</w:t>
            </w:r>
          </w:p>
        </w:tc>
        <w:tc>
          <w:tcPr>
            <w:tcW w:w="1370" w:type="dxa"/>
            <w:shd w:val="clear" w:color="auto" w:fill="FFFFFF" w:themeFill="background1"/>
            <w:vAlign w:val="center"/>
            <w:hideMark/>
          </w:tcPr>
          <w:p w:rsidR="00F753A2" w:rsidRPr="00C855FC" w:rsidRDefault="00F753A2"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 xml:space="preserve">Symbol wskaźnika </w:t>
            </w:r>
          </w:p>
        </w:tc>
        <w:tc>
          <w:tcPr>
            <w:tcW w:w="1370" w:type="dxa"/>
            <w:shd w:val="clear" w:color="auto" w:fill="FFFFFF" w:themeFill="background1"/>
            <w:vAlign w:val="center"/>
            <w:hideMark/>
          </w:tcPr>
          <w:p w:rsidR="00F753A2" w:rsidRPr="00C855FC" w:rsidRDefault="00F753A2"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2016</w:t>
            </w:r>
          </w:p>
        </w:tc>
        <w:tc>
          <w:tcPr>
            <w:tcW w:w="1370" w:type="dxa"/>
            <w:shd w:val="clear" w:color="auto" w:fill="FFFFFF" w:themeFill="background1"/>
            <w:vAlign w:val="center"/>
            <w:hideMark/>
          </w:tcPr>
          <w:p w:rsidR="00F753A2" w:rsidRPr="00C855FC" w:rsidRDefault="00F753A2"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2017</w:t>
            </w:r>
          </w:p>
        </w:tc>
        <w:tc>
          <w:tcPr>
            <w:tcW w:w="1370" w:type="dxa"/>
            <w:shd w:val="clear" w:color="auto" w:fill="FFFFFF" w:themeFill="background1"/>
            <w:vAlign w:val="center"/>
          </w:tcPr>
          <w:p w:rsidR="00F753A2" w:rsidRPr="00C855FC" w:rsidRDefault="00F753A2" w:rsidP="003576CC">
            <w:pPr>
              <w:jc w:val="center"/>
              <w:rPr>
                <w:rFonts w:ascii="Lato" w:eastAsia="Times New Roman" w:hAnsi="Lato" w:cs="Calibri"/>
                <w:color w:val="000000"/>
                <w:sz w:val="20"/>
                <w:szCs w:val="20"/>
                <w:lang w:eastAsia="pl-PL"/>
              </w:rPr>
            </w:pPr>
            <w:r w:rsidRPr="00C855FC">
              <w:rPr>
                <w:rFonts w:ascii="Lato" w:eastAsia="Times New Roman" w:hAnsi="Lato" w:cs="Calibri"/>
                <w:b/>
                <w:color w:val="000000"/>
                <w:sz w:val="20"/>
                <w:szCs w:val="20"/>
                <w:lang w:eastAsia="pl-PL"/>
              </w:rPr>
              <w:t>Wartość</w:t>
            </w:r>
            <w:r w:rsidRPr="00C855FC">
              <w:rPr>
                <w:rFonts w:ascii="Lato" w:eastAsia="Times New Roman" w:hAnsi="Lato" w:cs="Calibri"/>
                <w:b/>
                <w:color w:val="000000"/>
                <w:sz w:val="20"/>
                <w:szCs w:val="20"/>
                <w:lang w:eastAsia="pl-PL"/>
              </w:rPr>
              <w:br/>
              <w:t>2018</w:t>
            </w:r>
          </w:p>
        </w:tc>
        <w:tc>
          <w:tcPr>
            <w:tcW w:w="1182" w:type="dxa"/>
            <w:shd w:val="clear" w:color="auto" w:fill="FFFFFF" w:themeFill="background1"/>
          </w:tcPr>
          <w:p w:rsidR="00F753A2" w:rsidRPr="00C855FC" w:rsidRDefault="00F753A2"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 docelowa 2030</w:t>
            </w:r>
          </w:p>
        </w:tc>
      </w:tr>
      <w:tr w:rsidR="00F753A2" w:rsidRPr="00C855FC" w:rsidTr="00615EEF">
        <w:trPr>
          <w:trHeight w:val="20"/>
        </w:trPr>
        <w:tc>
          <w:tcPr>
            <w:tcW w:w="1838" w:type="dxa"/>
            <w:shd w:val="clear" w:color="auto" w:fill="FFFFFF" w:themeFill="background1"/>
            <w:vAlign w:val="center"/>
            <w:hideMark/>
          </w:tcPr>
          <w:p w:rsidR="00F753A2" w:rsidRPr="00C855FC" w:rsidRDefault="00F753A2" w:rsidP="00615EEF">
            <w:pPr>
              <w:jc w:val="left"/>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Odsetek mieszkańców w</w:t>
            </w:r>
            <w:r w:rsidR="00615EEF">
              <w:rPr>
                <w:rFonts w:ascii="Lato" w:eastAsia="Times New Roman" w:hAnsi="Lato" w:cs="Calibri"/>
                <w:color w:val="000000"/>
                <w:sz w:val="20"/>
                <w:szCs w:val="20"/>
                <w:lang w:eastAsia="pl-PL"/>
              </w:rPr>
              <w:t> </w:t>
            </w:r>
            <w:r w:rsidRPr="00C855FC">
              <w:rPr>
                <w:rFonts w:ascii="Lato" w:eastAsia="Times New Roman" w:hAnsi="Lato" w:cs="Calibri"/>
                <w:color w:val="000000"/>
                <w:sz w:val="20"/>
                <w:szCs w:val="20"/>
                <w:lang w:eastAsia="pl-PL"/>
              </w:rPr>
              <w:t>wieku produkcyjnym</w:t>
            </w:r>
          </w:p>
        </w:tc>
        <w:tc>
          <w:tcPr>
            <w:tcW w:w="1370" w:type="dxa"/>
            <w:shd w:val="clear" w:color="auto" w:fill="FFFFFF" w:themeFill="background1"/>
            <w:vAlign w:val="center"/>
            <w:hideMark/>
          </w:tcPr>
          <w:p w:rsidR="00F753A2" w:rsidRPr="00C855FC" w:rsidRDefault="00F753A2"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W34_A</w:t>
            </w:r>
          </w:p>
        </w:tc>
        <w:tc>
          <w:tcPr>
            <w:tcW w:w="1370" w:type="dxa"/>
            <w:shd w:val="clear" w:color="auto" w:fill="FFFFFF" w:themeFill="background1"/>
            <w:vAlign w:val="center"/>
            <w:hideMark/>
          </w:tcPr>
          <w:p w:rsidR="00F753A2" w:rsidRPr="00C855FC" w:rsidRDefault="00F753A2"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61,2%</w:t>
            </w:r>
          </w:p>
        </w:tc>
        <w:tc>
          <w:tcPr>
            <w:tcW w:w="1370" w:type="dxa"/>
            <w:shd w:val="clear" w:color="auto" w:fill="FFFFFF" w:themeFill="background1"/>
            <w:vAlign w:val="center"/>
            <w:hideMark/>
          </w:tcPr>
          <w:p w:rsidR="00F753A2" w:rsidRPr="00C855FC" w:rsidRDefault="00F753A2"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60,3%</w:t>
            </w:r>
          </w:p>
        </w:tc>
        <w:tc>
          <w:tcPr>
            <w:tcW w:w="1370" w:type="dxa"/>
            <w:shd w:val="clear" w:color="auto" w:fill="FFFFFF" w:themeFill="background1"/>
            <w:vAlign w:val="center"/>
          </w:tcPr>
          <w:p w:rsidR="00F753A2" w:rsidRPr="00C855FC" w:rsidRDefault="00F753A2"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59,6%</w:t>
            </w:r>
          </w:p>
        </w:tc>
        <w:tc>
          <w:tcPr>
            <w:tcW w:w="1182" w:type="dxa"/>
            <w:shd w:val="clear" w:color="auto" w:fill="FFFFFF" w:themeFill="background1"/>
            <w:vAlign w:val="center"/>
          </w:tcPr>
          <w:p w:rsidR="00F753A2" w:rsidRPr="00C855FC" w:rsidRDefault="00F753A2"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52%</w:t>
            </w:r>
          </w:p>
        </w:tc>
      </w:tr>
    </w:tbl>
    <w:p w:rsidR="00F753A2" w:rsidRPr="00C855FC" w:rsidRDefault="00F753A2" w:rsidP="003576CC">
      <w:pPr>
        <w:jc w:val="center"/>
        <w:rPr>
          <w:rFonts w:ascii="Lato" w:hAnsi="Lato"/>
          <w:i/>
          <w:sz w:val="20"/>
        </w:rPr>
      </w:pPr>
    </w:p>
    <w:p w:rsidR="00F46EBF" w:rsidRPr="00C855FC" w:rsidRDefault="00F46EBF" w:rsidP="003576CC">
      <w:pPr>
        <w:jc w:val="center"/>
        <w:rPr>
          <w:rFonts w:ascii="Lato" w:hAnsi="Lato"/>
          <w:i/>
          <w:sz w:val="20"/>
        </w:rPr>
      </w:pPr>
      <w:r w:rsidRPr="00C855FC">
        <w:rPr>
          <w:rFonts w:ascii="Lato" w:hAnsi="Lato"/>
          <w:i/>
          <w:sz w:val="20"/>
        </w:rPr>
        <w:t xml:space="preserve">Źródło: System </w:t>
      </w:r>
      <w:r w:rsidR="003F1C8D" w:rsidRPr="00C855FC">
        <w:rPr>
          <w:rFonts w:ascii="Lato" w:hAnsi="Lato"/>
          <w:i/>
          <w:sz w:val="20"/>
        </w:rPr>
        <w:t>STRADOM</w:t>
      </w:r>
      <w:r w:rsidRPr="00C855FC">
        <w:rPr>
          <w:rFonts w:ascii="Lato" w:hAnsi="Lato"/>
          <w:i/>
          <w:sz w:val="20"/>
        </w:rPr>
        <w:t>, dane własne UMK</w:t>
      </w:r>
    </w:p>
    <w:p w:rsidR="0082415D" w:rsidRPr="00C855FC" w:rsidRDefault="0082415D" w:rsidP="003576CC">
      <w:pPr>
        <w:jc w:val="center"/>
        <w:rPr>
          <w:rFonts w:ascii="Lato" w:hAnsi="Lato"/>
          <w:sz w:val="20"/>
        </w:rPr>
      </w:pPr>
    </w:p>
    <w:p w:rsidR="00F76897" w:rsidRPr="00C855FC" w:rsidRDefault="00530AEB" w:rsidP="003576CC">
      <w:pPr>
        <w:rPr>
          <w:rFonts w:ascii="Lato" w:hAnsi="Lato"/>
          <w:sz w:val="22"/>
        </w:rPr>
      </w:pPr>
      <w:r w:rsidRPr="00C855FC">
        <w:rPr>
          <w:rFonts w:ascii="Lato" w:hAnsi="Lato"/>
          <w:sz w:val="22"/>
        </w:rPr>
        <w:t>Potencjał dostępności pracowników dla gospodarki wyraża się we wzroście odsetka mieszkańców w wieku produkcyjnym.</w:t>
      </w:r>
    </w:p>
    <w:p w:rsidR="00F76897" w:rsidRPr="00C855FC" w:rsidRDefault="00F76897" w:rsidP="003576CC">
      <w:pPr>
        <w:rPr>
          <w:rFonts w:ascii="Lato" w:hAnsi="Lato"/>
          <w:sz w:val="22"/>
        </w:rPr>
      </w:pPr>
    </w:p>
    <w:p w:rsidR="00530AEB" w:rsidRPr="00C855FC" w:rsidRDefault="00530AEB" w:rsidP="003576CC">
      <w:pPr>
        <w:pStyle w:val="Legenda"/>
        <w:spacing w:after="0"/>
        <w:rPr>
          <w:rFonts w:ascii="Lato" w:hAnsi="Lato"/>
          <w:b/>
          <w:i w:val="0"/>
          <w:color w:val="auto"/>
          <w:sz w:val="28"/>
        </w:rPr>
      </w:pPr>
      <w:bookmarkStart w:id="880" w:name="_Toc10018549"/>
      <w:r w:rsidRPr="00C855FC">
        <w:rPr>
          <w:rFonts w:ascii="Lato" w:hAnsi="Lato"/>
          <w:b/>
          <w:i w:val="0"/>
          <w:color w:val="auto"/>
          <w:sz w:val="22"/>
        </w:rPr>
        <w:t xml:space="preserve">Tabela </w:t>
      </w:r>
      <w:r w:rsidR="002B437E" w:rsidRPr="00C855FC">
        <w:rPr>
          <w:rFonts w:ascii="Lato" w:hAnsi="Lato"/>
          <w:b/>
          <w:i w:val="0"/>
          <w:color w:val="auto"/>
          <w:sz w:val="22"/>
        </w:rPr>
        <w:fldChar w:fldCharType="begin"/>
      </w:r>
      <w:r w:rsidRPr="00C855FC">
        <w:rPr>
          <w:rFonts w:ascii="Lato" w:hAnsi="Lato"/>
          <w:b/>
          <w:i w:val="0"/>
          <w:color w:val="auto"/>
          <w:sz w:val="22"/>
        </w:rPr>
        <w:instrText xml:space="preserve"> SEQ Tabela \* ARABIC </w:instrText>
      </w:r>
      <w:r w:rsidR="002B437E" w:rsidRPr="00C855FC">
        <w:rPr>
          <w:rFonts w:ascii="Lato" w:hAnsi="Lato"/>
          <w:b/>
          <w:i w:val="0"/>
          <w:color w:val="auto"/>
          <w:sz w:val="22"/>
        </w:rPr>
        <w:fldChar w:fldCharType="separate"/>
      </w:r>
      <w:r w:rsidR="007F7F15">
        <w:rPr>
          <w:rFonts w:ascii="Lato" w:hAnsi="Lato"/>
          <w:b/>
          <w:i w:val="0"/>
          <w:noProof/>
          <w:color w:val="auto"/>
          <w:sz w:val="22"/>
        </w:rPr>
        <w:t>65</w:t>
      </w:r>
      <w:r w:rsidR="002B437E" w:rsidRPr="00C855FC">
        <w:rPr>
          <w:rFonts w:ascii="Lato" w:hAnsi="Lato"/>
          <w:b/>
          <w:i w:val="0"/>
          <w:color w:val="auto"/>
          <w:sz w:val="22"/>
        </w:rPr>
        <w:fldChar w:fldCharType="end"/>
      </w:r>
      <w:r w:rsidRPr="00C855FC">
        <w:rPr>
          <w:rFonts w:ascii="Lato" w:hAnsi="Lato"/>
          <w:b/>
          <w:i w:val="0"/>
          <w:color w:val="auto"/>
          <w:sz w:val="22"/>
        </w:rPr>
        <w:t xml:space="preserve"> Skumulowana powierzchnia biurowa na wynajem w Krakowie</w:t>
      </w:r>
      <w:bookmarkEnd w:id="880"/>
    </w:p>
    <w:tbl>
      <w:tblPr>
        <w:tblW w:w="5000" w:type="pct"/>
        <w:shd w:val="clear" w:color="auto" w:fill="FFFFFF" w:themeFill="background1"/>
        <w:tblLayout w:type="fixed"/>
        <w:tblCellMar>
          <w:left w:w="70" w:type="dxa"/>
          <w:right w:w="70" w:type="dxa"/>
        </w:tblCellMar>
        <w:tblLook w:val="04A0" w:firstRow="1" w:lastRow="0" w:firstColumn="1" w:lastColumn="0" w:noHBand="0" w:noVBand="1"/>
      </w:tblPr>
      <w:tblGrid>
        <w:gridCol w:w="1723"/>
        <w:gridCol w:w="1063"/>
        <w:gridCol w:w="1330"/>
        <w:gridCol w:w="1593"/>
        <w:gridCol w:w="1330"/>
        <w:gridCol w:w="1454"/>
      </w:tblGrid>
      <w:tr w:rsidR="00540C82" w:rsidRPr="00C855FC" w:rsidTr="0082415D">
        <w:trPr>
          <w:trHeight w:val="20"/>
        </w:trPr>
        <w:tc>
          <w:tcPr>
            <w:tcW w:w="10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C24" w:rsidRPr="00C855FC" w:rsidRDefault="00816C24"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Wskaźnik SRK 2030</w:t>
            </w:r>
          </w:p>
        </w:tc>
        <w:tc>
          <w:tcPr>
            <w:tcW w:w="626" w:type="pct"/>
            <w:tcBorders>
              <w:top w:val="single" w:sz="4" w:space="0" w:color="auto"/>
              <w:left w:val="nil"/>
              <w:bottom w:val="single" w:sz="4" w:space="0" w:color="auto"/>
              <w:right w:val="single" w:sz="4" w:space="0" w:color="auto"/>
            </w:tcBorders>
            <w:shd w:val="clear" w:color="auto" w:fill="FFFFFF" w:themeFill="background1"/>
            <w:vAlign w:val="center"/>
            <w:hideMark/>
          </w:tcPr>
          <w:p w:rsidR="00816C24" w:rsidRPr="00C855FC" w:rsidRDefault="00816C24"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 xml:space="preserve">Symbol wskaźnika </w:t>
            </w:r>
          </w:p>
        </w:tc>
        <w:tc>
          <w:tcPr>
            <w:tcW w:w="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C24" w:rsidRPr="00C855FC" w:rsidRDefault="00816C24"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2016</w:t>
            </w:r>
          </w:p>
        </w:tc>
        <w:tc>
          <w:tcPr>
            <w:tcW w:w="9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6C24" w:rsidRPr="00C855FC" w:rsidRDefault="00816C24"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2017</w:t>
            </w:r>
          </w:p>
        </w:tc>
        <w:tc>
          <w:tcPr>
            <w:tcW w:w="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C24" w:rsidRPr="00C855FC" w:rsidRDefault="00816C24"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Wartość</w:t>
            </w:r>
            <w:r w:rsidRPr="00C855FC">
              <w:rPr>
                <w:rFonts w:ascii="Lato" w:eastAsia="Times New Roman" w:hAnsi="Lato" w:cs="Calibri"/>
                <w:b/>
                <w:color w:val="000000"/>
                <w:sz w:val="20"/>
                <w:szCs w:val="20"/>
                <w:lang w:eastAsia="pl-PL"/>
              </w:rPr>
              <w:br/>
              <w:t>2018</w:t>
            </w:r>
          </w:p>
        </w:tc>
        <w:tc>
          <w:tcPr>
            <w:tcW w:w="856" w:type="pct"/>
            <w:tcBorders>
              <w:top w:val="single" w:sz="4" w:space="0" w:color="auto"/>
              <w:left w:val="single" w:sz="4" w:space="0" w:color="auto"/>
              <w:bottom w:val="single" w:sz="4" w:space="0" w:color="auto"/>
              <w:right w:val="single" w:sz="4" w:space="0" w:color="auto"/>
            </w:tcBorders>
            <w:shd w:val="clear" w:color="auto" w:fill="FFFFFF" w:themeFill="background1"/>
          </w:tcPr>
          <w:p w:rsidR="00816C24" w:rsidRPr="00C855FC" w:rsidRDefault="00816C24"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 docelowa 2030</w:t>
            </w:r>
          </w:p>
        </w:tc>
      </w:tr>
      <w:tr w:rsidR="00540C82" w:rsidRPr="00C855FC" w:rsidTr="0082415D">
        <w:trPr>
          <w:trHeight w:val="20"/>
        </w:trPr>
        <w:tc>
          <w:tcPr>
            <w:tcW w:w="10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C24" w:rsidRPr="00C855FC" w:rsidRDefault="00816C24" w:rsidP="00615EEF">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Skumulowana powierzchnia biurowa na</w:t>
            </w:r>
            <w:r w:rsidR="00615EEF">
              <w:rPr>
                <w:rFonts w:ascii="Lato" w:eastAsia="Times New Roman" w:hAnsi="Lato" w:cs="Calibri"/>
                <w:color w:val="000000"/>
                <w:sz w:val="20"/>
                <w:szCs w:val="20"/>
                <w:lang w:eastAsia="pl-PL"/>
              </w:rPr>
              <w:t> </w:t>
            </w:r>
            <w:r w:rsidRPr="00C855FC">
              <w:rPr>
                <w:rFonts w:ascii="Lato" w:eastAsia="Times New Roman" w:hAnsi="Lato" w:cs="Calibri"/>
                <w:color w:val="000000"/>
                <w:sz w:val="20"/>
                <w:szCs w:val="20"/>
                <w:lang w:eastAsia="pl-PL"/>
              </w:rPr>
              <w:t>wynajem w</w:t>
            </w:r>
            <w:r w:rsidR="00615EEF">
              <w:rPr>
                <w:rFonts w:ascii="Lato" w:eastAsia="Times New Roman" w:hAnsi="Lato" w:cs="Calibri"/>
                <w:color w:val="000000"/>
                <w:sz w:val="20"/>
                <w:szCs w:val="20"/>
                <w:lang w:eastAsia="pl-PL"/>
              </w:rPr>
              <w:t> </w:t>
            </w:r>
            <w:r w:rsidRPr="00C855FC">
              <w:rPr>
                <w:rFonts w:ascii="Lato" w:eastAsia="Times New Roman" w:hAnsi="Lato" w:cs="Calibri"/>
                <w:color w:val="000000"/>
                <w:sz w:val="20"/>
                <w:szCs w:val="20"/>
                <w:lang w:eastAsia="pl-PL"/>
              </w:rPr>
              <w:t>Krakowie</w:t>
            </w:r>
          </w:p>
        </w:tc>
        <w:tc>
          <w:tcPr>
            <w:tcW w:w="626" w:type="pct"/>
            <w:tcBorders>
              <w:top w:val="single" w:sz="4" w:space="0" w:color="auto"/>
              <w:left w:val="nil"/>
              <w:bottom w:val="single" w:sz="4" w:space="0" w:color="auto"/>
              <w:right w:val="single" w:sz="4" w:space="0" w:color="auto"/>
            </w:tcBorders>
            <w:shd w:val="clear" w:color="auto" w:fill="FFFFFF" w:themeFill="background1"/>
            <w:vAlign w:val="center"/>
            <w:hideMark/>
          </w:tcPr>
          <w:p w:rsidR="00816C24" w:rsidRPr="00C855FC" w:rsidRDefault="00816C24" w:rsidP="00615EEF">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W31_G</w:t>
            </w:r>
          </w:p>
        </w:tc>
        <w:tc>
          <w:tcPr>
            <w:tcW w:w="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C24" w:rsidRPr="00C855FC" w:rsidRDefault="00816C24" w:rsidP="00615EEF">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915 800 m</w:t>
            </w:r>
            <w:r w:rsidRPr="00C855FC">
              <w:rPr>
                <w:rFonts w:ascii="Lato" w:eastAsia="Times New Roman" w:hAnsi="Lato" w:cs="Calibri"/>
                <w:color w:val="000000"/>
                <w:sz w:val="20"/>
                <w:szCs w:val="20"/>
                <w:vertAlign w:val="superscript"/>
                <w:lang w:eastAsia="pl-PL"/>
              </w:rPr>
              <w:t>2</w:t>
            </w:r>
          </w:p>
        </w:tc>
        <w:tc>
          <w:tcPr>
            <w:tcW w:w="9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6C24" w:rsidRPr="00C855FC" w:rsidRDefault="00816C24" w:rsidP="00615EEF">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1 099 600 m</w:t>
            </w:r>
            <w:r w:rsidRPr="00C855FC">
              <w:rPr>
                <w:rFonts w:ascii="Lato" w:eastAsia="Times New Roman" w:hAnsi="Lato" w:cs="Calibri"/>
                <w:color w:val="000000"/>
                <w:sz w:val="20"/>
                <w:szCs w:val="20"/>
                <w:vertAlign w:val="superscript"/>
                <w:lang w:eastAsia="pl-PL"/>
              </w:rPr>
              <w:t>2</w:t>
            </w:r>
          </w:p>
        </w:tc>
        <w:tc>
          <w:tcPr>
            <w:tcW w:w="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C24" w:rsidRPr="00615EEF" w:rsidRDefault="00816C24" w:rsidP="00615EEF">
            <w:pPr>
              <w:jc w:val="center"/>
              <w:rPr>
                <w:rFonts w:ascii="Lato" w:eastAsia="Times New Roman" w:hAnsi="Lato" w:cs="Calibri"/>
                <w:b/>
                <w:color w:val="000000"/>
                <w:sz w:val="20"/>
                <w:szCs w:val="20"/>
                <w:lang w:eastAsia="pl-PL"/>
              </w:rPr>
            </w:pPr>
            <w:r w:rsidRPr="00615EEF">
              <w:rPr>
                <w:rFonts w:ascii="Lato" w:eastAsia="Times New Roman" w:hAnsi="Lato" w:cs="Calibri"/>
                <w:b/>
                <w:color w:val="000000"/>
                <w:sz w:val="20"/>
                <w:szCs w:val="20"/>
                <w:lang w:eastAsia="pl-PL"/>
              </w:rPr>
              <w:t>1 257</w:t>
            </w:r>
            <w:r w:rsidR="00E26239">
              <w:rPr>
                <w:rFonts w:ascii="Lato" w:eastAsia="Times New Roman" w:hAnsi="Lato" w:cs="Calibri"/>
                <w:b/>
                <w:color w:val="000000"/>
                <w:sz w:val="20"/>
                <w:szCs w:val="20"/>
                <w:lang w:eastAsia="pl-PL"/>
              </w:rPr>
              <w:t> </w:t>
            </w:r>
            <w:r w:rsidRPr="00615EEF">
              <w:rPr>
                <w:rFonts w:ascii="Lato" w:eastAsia="Times New Roman" w:hAnsi="Lato" w:cs="Calibri"/>
                <w:b/>
                <w:color w:val="000000"/>
                <w:sz w:val="20"/>
                <w:szCs w:val="20"/>
                <w:lang w:eastAsia="pl-PL"/>
              </w:rPr>
              <w:t>500</w:t>
            </w:r>
            <w:r w:rsidR="00E26239">
              <w:rPr>
                <w:rFonts w:ascii="Lato" w:eastAsia="Times New Roman" w:hAnsi="Lato" w:cs="Calibri"/>
                <w:b/>
                <w:color w:val="000000"/>
                <w:sz w:val="20"/>
                <w:szCs w:val="20"/>
                <w:lang w:eastAsia="pl-PL"/>
              </w:rPr>
              <w:t xml:space="preserve"> </w:t>
            </w:r>
            <w:r w:rsidRPr="00615EEF">
              <w:rPr>
                <w:rFonts w:ascii="Lato" w:eastAsia="Times New Roman" w:hAnsi="Lato" w:cs="Calibri"/>
                <w:b/>
                <w:color w:val="000000"/>
                <w:sz w:val="20"/>
                <w:szCs w:val="20"/>
                <w:lang w:eastAsia="pl-PL"/>
              </w:rPr>
              <w:t>m</w:t>
            </w:r>
            <w:r w:rsidR="00615EEF" w:rsidRPr="00615EEF">
              <w:rPr>
                <w:rFonts w:ascii="Lato" w:eastAsia="Times New Roman" w:hAnsi="Lato" w:cs="Calibri"/>
                <w:b/>
                <w:color w:val="000000"/>
                <w:sz w:val="20"/>
                <w:szCs w:val="20"/>
                <w:vertAlign w:val="superscript"/>
                <w:lang w:eastAsia="pl-PL"/>
              </w:rPr>
              <w:t>2</w:t>
            </w:r>
          </w:p>
        </w:tc>
        <w:tc>
          <w:tcPr>
            <w:tcW w:w="8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6C24" w:rsidRPr="00C855FC" w:rsidRDefault="00816C24" w:rsidP="00615EEF">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Utrzymanie 2.</w:t>
            </w:r>
            <w:r w:rsidR="00615EEF">
              <w:rPr>
                <w:rFonts w:ascii="Lato" w:eastAsia="Times New Roman" w:hAnsi="Lato" w:cs="Calibri"/>
                <w:color w:val="000000"/>
                <w:sz w:val="20"/>
                <w:szCs w:val="20"/>
                <w:lang w:eastAsia="pl-PL"/>
              </w:rPr>
              <w:t> </w:t>
            </w:r>
            <w:r w:rsidRPr="00C855FC">
              <w:rPr>
                <w:rFonts w:ascii="Lato" w:eastAsia="Times New Roman" w:hAnsi="Lato" w:cs="Calibri"/>
                <w:color w:val="000000"/>
                <w:sz w:val="20"/>
                <w:szCs w:val="20"/>
                <w:lang w:eastAsia="pl-PL"/>
              </w:rPr>
              <w:t>miejsca w</w:t>
            </w:r>
            <w:r w:rsidR="00615EEF">
              <w:rPr>
                <w:rFonts w:ascii="Lato" w:eastAsia="Times New Roman" w:hAnsi="Lato" w:cs="Calibri"/>
                <w:color w:val="000000"/>
                <w:sz w:val="20"/>
                <w:szCs w:val="20"/>
                <w:lang w:eastAsia="pl-PL"/>
              </w:rPr>
              <w:t> </w:t>
            </w:r>
            <w:r w:rsidRPr="00C855FC">
              <w:rPr>
                <w:rFonts w:ascii="Lato" w:eastAsia="Times New Roman" w:hAnsi="Lato" w:cs="Calibri"/>
                <w:color w:val="000000"/>
                <w:sz w:val="20"/>
                <w:szCs w:val="20"/>
                <w:lang w:eastAsia="pl-PL"/>
              </w:rPr>
              <w:t>kraju tj.</w:t>
            </w:r>
            <w:r w:rsidR="00615EEF">
              <w:rPr>
                <w:rFonts w:ascii="Lato" w:eastAsia="Times New Roman" w:hAnsi="Lato" w:cs="Calibri"/>
                <w:color w:val="000000"/>
                <w:sz w:val="20"/>
                <w:szCs w:val="20"/>
                <w:lang w:eastAsia="pl-PL"/>
              </w:rPr>
              <w:t> </w:t>
            </w:r>
            <w:r w:rsidRPr="00C855FC">
              <w:rPr>
                <w:rFonts w:ascii="Lato" w:eastAsia="Times New Roman" w:hAnsi="Lato" w:cs="Calibri"/>
                <w:color w:val="000000"/>
                <w:sz w:val="20"/>
                <w:szCs w:val="20"/>
                <w:lang w:eastAsia="pl-PL"/>
              </w:rPr>
              <w:t xml:space="preserve">przedział </w:t>
            </w:r>
            <w:r w:rsidR="00540C82" w:rsidRPr="00C855FC">
              <w:rPr>
                <w:rFonts w:ascii="Lato" w:eastAsia="Times New Roman" w:hAnsi="Lato" w:cs="Calibri"/>
                <w:color w:val="000000"/>
                <w:sz w:val="20"/>
                <w:szCs w:val="20"/>
                <w:lang w:eastAsia="pl-PL"/>
              </w:rPr>
              <w:br/>
            </w:r>
            <w:r w:rsidRPr="00C855FC">
              <w:rPr>
                <w:rFonts w:ascii="Lato" w:eastAsia="Times New Roman" w:hAnsi="Lato" w:cs="Calibri"/>
                <w:color w:val="000000"/>
                <w:sz w:val="20"/>
                <w:szCs w:val="20"/>
                <w:lang w:eastAsia="pl-PL"/>
              </w:rPr>
              <w:t>847</w:t>
            </w:r>
            <w:r w:rsidR="00615EEF">
              <w:rPr>
                <w:rFonts w:ascii="Lato" w:eastAsia="Times New Roman" w:hAnsi="Lato" w:cs="Calibri"/>
                <w:color w:val="000000"/>
                <w:sz w:val="20"/>
                <w:szCs w:val="20"/>
                <w:lang w:eastAsia="pl-PL"/>
              </w:rPr>
              <w:t> </w:t>
            </w:r>
            <w:r w:rsidRPr="00C855FC">
              <w:rPr>
                <w:rFonts w:ascii="Lato" w:eastAsia="Times New Roman" w:hAnsi="Lato" w:cs="Calibri"/>
                <w:color w:val="000000"/>
                <w:sz w:val="20"/>
                <w:szCs w:val="20"/>
                <w:lang w:eastAsia="pl-PL"/>
              </w:rPr>
              <w:t>801 –5 045 400 m</w:t>
            </w:r>
            <w:r w:rsidRPr="00C855FC">
              <w:rPr>
                <w:rFonts w:ascii="Lato" w:eastAsia="Times New Roman" w:hAnsi="Lato" w:cs="Calibri"/>
                <w:color w:val="000000"/>
                <w:sz w:val="20"/>
                <w:szCs w:val="20"/>
                <w:vertAlign w:val="superscript"/>
                <w:lang w:eastAsia="pl-PL"/>
              </w:rPr>
              <w:t>2</w:t>
            </w:r>
          </w:p>
        </w:tc>
      </w:tr>
    </w:tbl>
    <w:p w:rsidR="001E3DD5" w:rsidRPr="00C855FC" w:rsidRDefault="001E3DD5" w:rsidP="003576CC">
      <w:pPr>
        <w:jc w:val="center"/>
        <w:rPr>
          <w:rFonts w:ascii="Lato" w:hAnsi="Lato"/>
          <w:i/>
          <w:sz w:val="20"/>
        </w:rPr>
      </w:pPr>
      <w:r w:rsidRPr="00C855FC">
        <w:rPr>
          <w:rFonts w:ascii="Lato" w:hAnsi="Lato"/>
          <w:i/>
          <w:sz w:val="20"/>
        </w:rPr>
        <w:t xml:space="preserve">Źródło: System </w:t>
      </w:r>
      <w:r w:rsidR="003F1C8D" w:rsidRPr="00C855FC">
        <w:rPr>
          <w:rFonts w:ascii="Lato" w:hAnsi="Lato"/>
          <w:i/>
          <w:sz w:val="20"/>
        </w:rPr>
        <w:t>STRADOM</w:t>
      </w:r>
      <w:r w:rsidRPr="00C855FC">
        <w:rPr>
          <w:rFonts w:ascii="Lato" w:hAnsi="Lato"/>
          <w:i/>
          <w:sz w:val="20"/>
        </w:rPr>
        <w:t>, dane własne UMK</w:t>
      </w:r>
    </w:p>
    <w:p w:rsidR="00DE187A" w:rsidRPr="00C855FC" w:rsidRDefault="00DE187A" w:rsidP="003576CC">
      <w:pPr>
        <w:rPr>
          <w:rFonts w:ascii="Lato" w:hAnsi="Lato"/>
          <w:sz w:val="22"/>
        </w:rPr>
      </w:pPr>
    </w:p>
    <w:p w:rsidR="001E3CE3" w:rsidRPr="00C855FC" w:rsidRDefault="001E3CE3" w:rsidP="003576CC">
      <w:pPr>
        <w:rPr>
          <w:rFonts w:ascii="Lato" w:hAnsi="Lato"/>
          <w:sz w:val="22"/>
        </w:rPr>
      </w:pPr>
      <w:r w:rsidRPr="00C855FC">
        <w:rPr>
          <w:rFonts w:ascii="Lato" w:hAnsi="Lato"/>
          <w:sz w:val="22"/>
        </w:rPr>
        <w:t>Wzrost powierzchni biurowej, będący odpowiedzią na rosnące zapotrzebowanie na</w:t>
      </w:r>
      <w:r w:rsidR="00DA3318">
        <w:rPr>
          <w:rFonts w:ascii="Lato" w:hAnsi="Lato"/>
          <w:sz w:val="22"/>
        </w:rPr>
        <w:t> </w:t>
      </w:r>
      <w:r w:rsidRPr="00C855FC">
        <w:rPr>
          <w:rFonts w:ascii="Lato" w:hAnsi="Lato"/>
          <w:sz w:val="22"/>
        </w:rPr>
        <w:t>taką</w:t>
      </w:r>
      <w:r w:rsidR="00DA3318">
        <w:rPr>
          <w:rFonts w:ascii="Lato" w:hAnsi="Lato"/>
          <w:sz w:val="22"/>
        </w:rPr>
        <w:t> </w:t>
      </w:r>
      <w:r w:rsidRPr="00C855FC">
        <w:rPr>
          <w:rFonts w:ascii="Lato" w:hAnsi="Lato"/>
          <w:sz w:val="22"/>
        </w:rPr>
        <w:t>przestrzeń, świadczył o rozwoju nowoczesnych gałęzi gospodarki.</w:t>
      </w:r>
    </w:p>
    <w:p w:rsidR="005A39EF" w:rsidRPr="00C855FC" w:rsidRDefault="005A39EF" w:rsidP="003576CC">
      <w:pPr>
        <w:spacing w:after="160"/>
        <w:jc w:val="left"/>
        <w:rPr>
          <w:rFonts w:ascii="Lato" w:hAnsi="Lato"/>
          <w:sz w:val="22"/>
        </w:rPr>
      </w:pPr>
      <w:r w:rsidRPr="00C855FC">
        <w:rPr>
          <w:rFonts w:ascii="Lato" w:hAnsi="Lato"/>
          <w:sz w:val="22"/>
        </w:rPr>
        <w:br w:type="page"/>
      </w:r>
    </w:p>
    <w:p w:rsidR="001E3CE3" w:rsidRPr="00C855FC" w:rsidRDefault="001E3CE3" w:rsidP="003576CC">
      <w:pPr>
        <w:rPr>
          <w:rFonts w:ascii="Lato" w:hAnsi="Lato"/>
          <w:sz w:val="22"/>
        </w:rPr>
      </w:pPr>
    </w:p>
    <w:p w:rsidR="001E3CE3" w:rsidRPr="00C855FC" w:rsidRDefault="001E3CE3" w:rsidP="003576CC">
      <w:pPr>
        <w:rPr>
          <w:rFonts w:ascii="Lato" w:hAnsi="Lato"/>
          <w:b/>
          <w:sz w:val="22"/>
        </w:rPr>
      </w:pPr>
      <w:r w:rsidRPr="00C855FC">
        <w:rPr>
          <w:rFonts w:ascii="Lato" w:hAnsi="Lato"/>
          <w:b/>
          <w:sz w:val="22"/>
        </w:rPr>
        <w:t>Programy strategiczne realizowane w 2018 r. w ramach Celu strategicznego II:</w:t>
      </w:r>
    </w:p>
    <w:p w:rsidR="001E3CE3" w:rsidRPr="00C855FC" w:rsidRDefault="001E3CE3" w:rsidP="007738AA">
      <w:pPr>
        <w:pStyle w:val="Akapitzlist"/>
        <w:numPr>
          <w:ilvl w:val="0"/>
          <w:numId w:val="283"/>
        </w:numPr>
        <w:rPr>
          <w:rFonts w:ascii="Lato" w:hAnsi="Lato"/>
          <w:sz w:val="22"/>
        </w:rPr>
      </w:pPr>
      <w:r w:rsidRPr="00C855FC">
        <w:rPr>
          <w:rFonts w:ascii="Lato" w:hAnsi="Lato"/>
          <w:sz w:val="22"/>
        </w:rPr>
        <w:t>Krakowski Program Wspierania Przedsiębiorczości i Rozwoju Gospodarczego Miasta 2016–2020</w:t>
      </w:r>
    </w:p>
    <w:p w:rsidR="001E3CE3" w:rsidRPr="00C855FC" w:rsidRDefault="001E3CE3" w:rsidP="007738AA">
      <w:pPr>
        <w:pStyle w:val="Akapitzlist"/>
        <w:numPr>
          <w:ilvl w:val="0"/>
          <w:numId w:val="284"/>
        </w:numPr>
        <w:rPr>
          <w:rFonts w:ascii="Lato" w:hAnsi="Lato"/>
          <w:sz w:val="22"/>
        </w:rPr>
      </w:pPr>
      <w:r w:rsidRPr="00C855FC">
        <w:rPr>
          <w:rFonts w:ascii="Lato" w:hAnsi="Lato"/>
          <w:sz w:val="22"/>
        </w:rPr>
        <w:t>Program Promocji Zatrudnienia, Aktywizacji Zawodowej dla Gminy Miejskiej Kraków</w:t>
      </w:r>
    </w:p>
    <w:p w:rsidR="001E3CE3" w:rsidRPr="00C855FC" w:rsidRDefault="001E3CE3" w:rsidP="007738AA">
      <w:pPr>
        <w:pStyle w:val="Akapitzlist"/>
        <w:numPr>
          <w:ilvl w:val="0"/>
          <w:numId w:val="284"/>
        </w:numPr>
        <w:rPr>
          <w:rFonts w:ascii="Lato" w:hAnsi="Lato"/>
          <w:sz w:val="22"/>
        </w:rPr>
      </w:pPr>
      <w:r w:rsidRPr="00C855FC">
        <w:rPr>
          <w:rFonts w:ascii="Lato" w:hAnsi="Lato"/>
          <w:sz w:val="22"/>
        </w:rPr>
        <w:t>Program Strategiczny Promocji Miasta Krakowa na lata 2016–2022</w:t>
      </w:r>
    </w:p>
    <w:p w:rsidR="001E3CE3" w:rsidRPr="00C855FC" w:rsidRDefault="001E3CE3" w:rsidP="007738AA">
      <w:pPr>
        <w:pStyle w:val="Akapitzlist"/>
        <w:numPr>
          <w:ilvl w:val="0"/>
          <w:numId w:val="284"/>
        </w:numPr>
        <w:jc w:val="left"/>
        <w:rPr>
          <w:rFonts w:ascii="Lato" w:hAnsi="Lato"/>
          <w:sz w:val="22"/>
        </w:rPr>
      </w:pPr>
      <w:r w:rsidRPr="00C855FC">
        <w:rPr>
          <w:rFonts w:ascii="Lato" w:hAnsi="Lato"/>
          <w:sz w:val="22"/>
        </w:rPr>
        <w:t>Strategia Rozwoju Turystyki na lata 2014–2020</w:t>
      </w:r>
    </w:p>
    <w:p w:rsidR="00F76897" w:rsidRPr="00C855FC" w:rsidRDefault="00F76897" w:rsidP="003576CC">
      <w:pPr>
        <w:rPr>
          <w:rFonts w:ascii="Lato" w:hAnsi="Lato"/>
          <w:sz w:val="22"/>
        </w:rPr>
      </w:pPr>
    </w:p>
    <w:p w:rsidR="002236B1" w:rsidRPr="00C855FC" w:rsidRDefault="002236B1" w:rsidP="003576CC">
      <w:pPr>
        <w:pStyle w:val="Legenda"/>
        <w:keepNext/>
        <w:spacing w:after="0"/>
        <w:rPr>
          <w:rFonts w:ascii="Lato" w:hAnsi="Lato"/>
          <w:b/>
          <w:i w:val="0"/>
          <w:color w:val="auto"/>
          <w:sz w:val="22"/>
          <w:szCs w:val="22"/>
        </w:rPr>
      </w:pPr>
      <w:bookmarkStart w:id="881" w:name="_Toc10018550"/>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66</w:t>
      </w:r>
      <w:r w:rsidR="002B437E" w:rsidRPr="00C855FC">
        <w:rPr>
          <w:rFonts w:ascii="Lato" w:hAnsi="Lato"/>
          <w:b/>
          <w:i w:val="0"/>
          <w:color w:val="auto"/>
          <w:sz w:val="22"/>
          <w:szCs w:val="22"/>
        </w:rPr>
        <w:fldChar w:fldCharType="end"/>
      </w:r>
      <w:r w:rsidR="001E3CE3" w:rsidRPr="00C855FC">
        <w:rPr>
          <w:rFonts w:ascii="Lato" w:hAnsi="Lato"/>
          <w:b/>
          <w:i w:val="0"/>
          <w:color w:val="auto"/>
          <w:sz w:val="22"/>
          <w:szCs w:val="22"/>
        </w:rPr>
        <w:t xml:space="preserve"> Wydatki w ramach Budżetu Miasta i Wieloletniej Prognozy Finansowej na realizację Celu strategicznego II oraz celów operacyjnych w 2018 r. (w PLN)</w:t>
      </w:r>
      <w:bookmarkEnd w:id="881"/>
    </w:p>
    <w:tbl>
      <w:tblPr>
        <w:tblW w:w="93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38"/>
        <w:gridCol w:w="1420"/>
      </w:tblGrid>
      <w:tr w:rsidR="001E3CE3" w:rsidRPr="00C855FC" w:rsidTr="002D62CA">
        <w:trPr>
          <w:trHeight w:val="300"/>
        </w:trPr>
        <w:tc>
          <w:tcPr>
            <w:tcW w:w="7938" w:type="dxa"/>
            <w:shd w:val="clear" w:color="auto" w:fill="auto"/>
            <w:noWrap/>
            <w:vAlign w:val="center"/>
          </w:tcPr>
          <w:p w:rsidR="001E3CE3" w:rsidRPr="00C855FC" w:rsidRDefault="001E3CE3" w:rsidP="003576CC">
            <w:pPr>
              <w:jc w:val="center"/>
              <w:rPr>
                <w:rFonts w:ascii="Lato" w:eastAsia="Times New Roman" w:hAnsi="Lato" w:cs="Tahoma"/>
                <w:color w:val="000000"/>
                <w:sz w:val="20"/>
                <w:szCs w:val="20"/>
                <w:lang w:eastAsia="pl-PL"/>
              </w:rPr>
            </w:pPr>
          </w:p>
        </w:tc>
        <w:tc>
          <w:tcPr>
            <w:tcW w:w="1420" w:type="dxa"/>
            <w:shd w:val="clear" w:color="auto" w:fill="auto"/>
            <w:noWrap/>
            <w:vAlign w:val="center"/>
          </w:tcPr>
          <w:p w:rsidR="001E3CE3" w:rsidRPr="00C855FC" w:rsidRDefault="001E3CE3" w:rsidP="003576CC">
            <w:pPr>
              <w:jc w:val="center"/>
              <w:rPr>
                <w:rFonts w:ascii="Lato" w:eastAsia="Times New Roman" w:hAnsi="Lato" w:cs="Tahoma"/>
                <w:color w:val="000000"/>
                <w:sz w:val="20"/>
                <w:szCs w:val="20"/>
                <w:lang w:eastAsia="pl-PL"/>
              </w:rPr>
            </w:pPr>
            <w:r w:rsidRPr="00C855FC">
              <w:rPr>
                <w:rFonts w:ascii="Lato" w:eastAsia="Times New Roman" w:hAnsi="Lato" w:cs="Tahoma"/>
                <w:color w:val="000000"/>
                <w:sz w:val="20"/>
                <w:szCs w:val="20"/>
                <w:lang w:eastAsia="pl-PL"/>
              </w:rPr>
              <w:t>2018</w:t>
            </w:r>
          </w:p>
        </w:tc>
      </w:tr>
      <w:tr w:rsidR="001E3CE3" w:rsidRPr="00C855FC" w:rsidTr="002D62CA">
        <w:trPr>
          <w:trHeight w:val="480"/>
        </w:trPr>
        <w:tc>
          <w:tcPr>
            <w:tcW w:w="7938" w:type="dxa"/>
            <w:shd w:val="clear" w:color="auto" w:fill="auto"/>
            <w:noWrap/>
            <w:vAlign w:val="center"/>
            <w:hideMark/>
          </w:tcPr>
          <w:p w:rsidR="001E3CE3" w:rsidRPr="006E3D8F" w:rsidRDefault="001E3CE3" w:rsidP="003576CC">
            <w:pPr>
              <w:jc w:val="left"/>
              <w:rPr>
                <w:rFonts w:ascii="Lato" w:eastAsia="Times New Roman" w:hAnsi="Lato" w:cs="Tahoma"/>
                <w:b/>
                <w:color w:val="000000"/>
                <w:sz w:val="20"/>
                <w:szCs w:val="20"/>
                <w:lang w:eastAsia="pl-PL"/>
              </w:rPr>
            </w:pPr>
            <w:r w:rsidRPr="006E3D8F">
              <w:rPr>
                <w:rFonts w:ascii="Lato" w:eastAsia="Times New Roman" w:hAnsi="Lato" w:cs="Tahoma"/>
                <w:b/>
                <w:color w:val="000000"/>
                <w:sz w:val="20"/>
                <w:szCs w:val="20"/>
                <w:lang w:eastAsia="pl-PL"/>
              </w:rPr>
              <w:t>Cel strategiczny II Kraków – miasto rozwijające gospodarkę opartą na wiedzy</w:t>
            </w:r>
          </w:p>
        </w:tc>
        <w:tc>
          <w:tcPr>
            <w:tcW w:w="1420" w:type="dxa"/>
            <w:shd w:val="clear" w:color="auto" w:fill="auto"/>
            <w:noWrap/>
            <w:vAlign w:val="center"/>
          </w:tcPr>
          <w:p w:rsidR="001E3CE3" w:rsidRPr="006E3D8F" w:rsidRDefault="001E3CE3" w:rsidP="003576CC">
            <w:pPr>
              <w:jc w:val="right"/>
              <w:rPr>
                <w:rFonts w:ascii="Lato" w:eastAsia="Times New Roman" w:hAnsi="Lato" w:cs="Tahoma"/>
                <w:b/>
                <w:color w:val="000000"/>
                <w:sz w:val="20"/>
                <w:szCs w:val="20"/>
                <w:lang w:eastAsia="pl-PL"/>
              </w:rPr>
            </w:pPr>
            <w:r w:rsidRPr="006E3D8F">
              <w:rPr>
                <w:rFonts w:ascii="Lato" w:hAnsi="Lato" w:cs="Calibri"/>
                <w:b/>
                <w:color w:val="000000"/>
                <w:sz w:val="20"/>
              </w:rPr>
              <w:t>2 174 103</w:t>
            </w:r>
          </w:p>
        </w:tc>
      </w:tr>
      <w:tr w:rsidR="001E3CE3" w:rsidRPr="00C855FC" w:rsidTr="002D62CA">
        <w:trPr>
          <w:trHeight w:val="480"/>
        </w:trPr>
        <w:tc>
          <w:tcPr>
            <w:tcW w:w="7938" w:type="dxa"/>
            <w:shd w:val="clear" w:color="auto" w:fill="auto"/>
            <w:noWrap/>
            <w:vAlign w:val="center"/>
          </w:tcPr>
          <w:p w:rsidR="001E3CE3" w:rsidRPr="00C855FC" w:rsidRDefault="001E3CE3" w:rsidP="003576CC">
            <w:pPr>
              <w:jc w:val="left"/>
              <w:rPr>
                <w:rFonts w:ascii="Lato" w:eastAsia="Times New Roman" w:hAnsi="Lato" w:cs="Tahoma"/>
                <w:color w:val="000000"/>
                <w:sz w:val="20"/>
                <w:szCs w:val="20"/>
                <w:lang w:eastAsia="pl-PL"/>
              </w:rPr>
            </w:pPr>
            <w:r w:rsidRPr="00C855FC">
              <w:rPr>
                <w:rFonts w:ascii="Lato" w:hAnsi="Lato"/>
                <w:sz w:val="20"/>
                <w:szCs w:val="20"/>
              </w:rPr>
              <w:t>Cel operacyjny II.1 Współpraca nauki, biznesu i samorządu</w:t>
            </w:r>
          </w:p>
        </w:tc>
        <w:tc>
          <w:tcPr>
            <w:tcW w:w="1420" w:type="dxa"/>
            <w:shd w:val="clear" w:color="auto" w:fill="auto"/>
            <w:noWrap/>
            <w:vAlign w:val="center"/>
          </w:tcPr>
          <w:p w:rsidR="001E3CE3" w:rsidRPr="00C855FC" w:rsidRDefault="001E3CE3" w:rsidP="003576CC">
            <w:pPr>
              <w:jc w:val="right"/>
              <w:rPr>
                <w:rFonts w:ascii="Lato" w:eastAsia="Times New Roman" w:hAnsi="Lato" w:cs="Tahoma"/>
                <w:color w:val="000000"/>
                <w:sz w:val="20"/>
                <w:szCs w:val="20"/>
                <w:lang w:eastAsia="pl-PL"/>
              </w:rPr>
            </w:pPr>
            <w:r w:rsidRPr="00C855FC">
              <w:rPr>
                <w:rFonts w:ascii="Lato" w:hAnsi="Lato" w:cs="Calibri"/>
                <w:color w:val="000000"/>
                <w:sz w:val="20"/>
              </w:rPr>
              <w:t>1 732 347</w:t>
            </w:r>
          </w:p>
        </w:tc>
      </w:tr>
      <w:tr w:rsidR="001E3CE3" w:rsidRPr="00C855FC" w:rsidTr="002D62CA">
        <w:trPr>
          <w:trHeight w:val="480"/>
        </w:trPr>
        <w:tc>
          <w:tcPr>
            <w:tcW w:w="7938" w:type="dxa"/>
            <w:shd w:val="clear" w:color="auto" w:fill="auto"/>
            <w:noWrap/>
            <w:vAlign w:val="center"/>
          </w:tcPr>
          <w:p w:rsidR="001E3CE3" w:rsidRPr="00C855FC" w:rsidRDefault="001E3CE3" w:rsidP="003576CC">
            <w:pPr>
              <w:jc w:val="left"/>
              <w:rPr>
                <w:rFonts w:ascii="Lato" w:hAnsi="Lato"/>
                <w:sz w:val="20"/>
                <w:szCs w:val="20"/>
              </w:rPr>
            </w:pPr>
            <w:r w:rsidRPr="00C855FC">
              <w:rPr>
                <w:rFonts w:ascii="Lato" w:hAnsi="Lato"/>
                <w:sz w:val="20"/>
                <w:szCs w:val="20"/>
              </w:rPr>
              <w:t>Cel operacyjny II.2 Wspieranie innowacyjności przedsiębiorstw</w:t>
            </w:r>
          </w:p>
        </w:tc>
        <w:tc>
          <w:tcPr>
            <w:tcW w:w="1420" w:type="dxa"/>
            <w:shd w:val="clear" w:color="auto" w:fill="auto"/>
            <w:noWrap/>
            <w:vAlign w:val="center"/>
          </w:tcPr>
          <w:p w:rsidR="001E3CE3" w:rsidRPr="00C855FC" w:rsidRDefault="001E3CE3" w:rsidP="003576CC">
            <w:pPr>
              <w:jc w:val="right"/>
              <w:rPr>
                <w:rFonts w:ascii="Lato" w:eastAsia="Times New Roman" w:hAnsi="Lato" w:cs="Tahoma"/>
                <w:color w:val="000000"/>
                <w:sz w:val="20"/>
                <w:szCs w:val="20"/>
                <w:lang w:eastAsia="pl-PL"/>
              </w:rPr>
            </w:pPr>
            <w:r w:rsidRPr="00C855FC">
              <w:rPr>
                <w:rFonts w:ascii="Lato" w:hAnsi="Lato" w:cs="Calibri"/>
                <w:color w:val="000000"/>
                <w:sz w:val="20"/>
              </w:rPr>
              <w:t>438 275</w:t>
            </w:r>
          </w:p>
        </w:tc>
      </w:tr>
      <w:tr w:rsidR="001E3CE3" w:rsidRPr="00C855FC" w:rsidTr="002D62CA">
        <w:trPr>
          <w:trHeight w:val="480"/>
        </w:trPr>
        <w:tc>
          <w:tcPr>
            <w:tcW w:w="7938" w:type="dxa"/>
            <w:shd w:val="clear" w:color="auto" w:fill="auto"/>
            <w:noWrap/>
            <w:vAlign w:val="center"/>
          </w:tcPr>
          <w:p w:rsidR="001E3CE3" w:rsidRPr="00C855FC" w:rsidRDefault="001E3CE3" w:rsidP="003576CC">
            <w:pPr>
              <w:jc w:val="left"/>
              <w:rPr>
                <w:rFonts w:ascii="Lato" w:hAnsi="Lato"/>
                <w:sz w:val="20"/>
                <w:szCs w:val="20"/>
              </w:rPr>
            </w:pPr>
            <w:r w:rsidRPr="00C855FC">
              <w:rPr>
                <w:rFonts w:ascii="Lato" w:hAnsi="Lato"/>
                <w:sz w:val="20"/>
                <w:szCs w:val="20"/>
              </w:rPr>
              <w:t>Cel operacyjny II.3 System kształcenia dostosowany do potrzeb gospodarki opartej na wiedzy</w:t>
            </w:r>
          </w:p>
        </w:tc>
        <w:tc>
          <w:tcPr>
            <w:tcW w:w="1420" w:type="dxa"/>
            <w:shd w:val="clear" w:color="auto" w:fill="auto"/>
            <w:noWrap/>
            <w:vAlign w:val="center"/>
          </w:tcPr>
          <w:p w:rsidR="001E3CE3" w:rsidRPr="00C855FC" w:rsidRDefault="001E3CE3" w:rsidP="003576CC">
            <w:pPr>
              <w:jc w:val="right"/>
              <w:rPr>
                <w:rFonts w:ascii="Lato" w:eastAsia="Times New Roman" w:hAnsi="Lato" w:cs="Tahoma"/>
                <w:color w:val="000000"/>
                <w:sz w:val="20"/>
                <w:szCs w:val="20"/>
                <w:lang w:eastAsia="pl-PL"/>
              </w:rPr>
            </w:pPr>
            <w:r w:rsidRPr="00C855FC">
              <w:rPr>
                <w:rFonts w:ascii="Lato" w:hAnsi="Lato" w:cs="Calibri"/>
                <w:color w:val="000000"/>
                <w:sz w:val="20"/>
              </w:rPr>
              <w:t>3 481</w:t>
            </w:r>
          </w:p>
        </w:tc>
      </w:tr>
    </w:tbl>
    <w:p w:rsidR="001E3DD5" w:rsidRPr="00C855FC" w:rsidRDefault="001E3DD5" w:rsidP="003576CC">
      <w:pPr>
        <w:jc w:val="center"/>
        <w:rPr>
          <w:rFonts w:ascii="Lato" w:hAnsi="Lato"/>
          <w:i/>
          <w:sz w:val="20"/>
        </w:rPr>
      </w:pPr>
      <w:r w:rsidRPr="00C855FC">
        <w:rPr>
          <w:rFonts w:ascii="Lato" w:hAnsi="Lato"/>
          <w:i/>
          <w:sz w:val="20"/>
        </w:rPr>
        <w:t xml:space="preserve">Źródło: System </w:t>
      </w:r>
      <w:r w:rsidR="003F1C8D" w:rsidRPr="00C855FC">
        <w:rPr>
          <w:rFonts w:ascii="Lato" w:hAnsi="Lato"/>
          <w:i/>
          <w:sz w:val="20"/>
        </w:rPr>
        <w:t>STRADOM</w:t>
      </w:r>
      <w:r w:rsidRPr="00C855FC">
        <w:rPr>
          <w:rFonts w:ascii="Lato" w:hAnsi="Lato"/>
          <w:i/>
          <w:sz w:val="20"/>
        </w:rPr>
        <w:t>, dane własne UMK</w:t>
      </w:r>
    </w:p>
    <w:p w:rsidR="002236B1" w:rsidRDefault="002236B1" w:rsidP="003576CC">
      <w:pPr>
        <w:jc w:val="left"/>
        <w:rPr>
          <w:rFonts w:ascii="Lato" w:hAnsi="Lato"/>
          <w:sz w:val="22"/>
        </w:rPr>
      </w:pPr>
    </w:p>
    <w:p w:rsidR="007A3EAF" w:rsidRPr="007A3EAF" w:rsidRDefault="007A3EAF" w:rsidP="007A3EAF">
      <w:pPr>
        <w:pStyle w:val="Legenda"/>
        <w:keepNext/>
        <w:spacing w:after="0"/>
        <w:jc w:val="left"/>
        <w:rPr>
          <w:rFonts w:ascii="Lato" w:hAnsi="Lato"/>
          <w:b/>
          <w:i w:val="0"/>
          <w:color w:val="auto"/>
          <w:sz w:val="22"/>
          <w:szCs w:val="22"/>
        </w:rPr>
      </w:pPr>
      <w:bookmarkStart w:id="882" w:name="_Toc10018479"/>
      <w:r w:rsidRPr="007A3EAF">
        <w:rPr>
          <w:rFonts w:ascii="Lato" w:hAnsi="Lato"/>
          <w:b/>
          <w:i w:val="0"/>
          <w:color w:val="auto"/>
          <w:sz w:val="22"/>
          <w:szCs w:val="22"/>
        </w:rPr>
        <w:t xml:space="preserve">Rysunek </w:t>
      </w:r>
      <w:r w:rsidR="002B437E" w:rsidRPr="007A3EAF">
        <w:rPr>
          <w:rFonts w:ascii="Lato" w:hAnsi="Lato"/>
          <w:b/>
          <w:i w:val="0"/>
          <w:color w:val="auto"/>
          <w:sz w:val="22"/>
          <w:szCs w:val="22"/>
        </w:rPr>
        <w:fldChar w:fldCharType="begin"/>
      </w:r>
      <w:r w:rsidRPr="007A3EAF">
        <w:rPr>
          <w:rFonts w:ascii="Lato" w:hAnsi="Lato"/>
          <w:b/>
          <w:i w:val="0"/>
          <w:color w:val="auto"/>
          <w:sz w:val="22"/>
          <w:szCs w:val="22"/>
        </w:rPr>
        <w:instrText xml:space="preserve"> SEQ Rysunek \* ARABIC </w:instrText>
      </w:r>
      <w:r w:rsidR="002B437E" w:rsidRPr="007A3EAF">
        <w:rPr>
          <w:rFonts w:ascii="Lato" w:hAnsi="Lato"/>
          <w:b/>
          <w:i w:val="0"/>
          <w:color w:val="auto"/>
          <w:sz w:val="22"/>
          <w:szCs w:val="22"/>
        </w:rPr>
        <w:fldChar w:fldCharType="separate"/>
      </w:r>
      <w:r w:rsidR="007F7F15">
        <w:rPr>
          <w:rFonts w:ascii="Lato" w:hAnsi="Lato"/>
          <w:b/>
          <w:i w:val="0"/>
          <w:noProof/>
          <w:color w:val="auto"/>
          <w:sz w:val="22"/>
          <w:szCs w:val="22"/>
        </w:rPr>
        <w:t>40</w:t>
      </w:r>
      <w:r w:rsidR="002B437E" w:rsidRPr="007A3EAF">
        <w:rPr>
          <w:rFonts w:ascii="Lato" w:hAnsi="Lato"/>
          <w:b/>
          <w:i w:val="0"/>
          <w:color w:val="auto"/>
          <w:sz w:val="22"/>
          <w:szCs w:val="22"/>
        </w:rPr>
        <w:fldChar w:fldCharType="end"/>
      </w:r>
      <w:r w:rsidRPr="007A3EAF">
        <w:rPr>
          <w:rFonts w:ascii="Lato" w:hAnsi="Lato"/>
          <w:b/>
          <w:i w:val="0"/>
          <w:color w:val="auto"/>
          <w:sz w:val="22"/>
          <w:szCs w:val="22"/>
        </w:rPr>
        <w:t xml:space="preserve"> Wydatki w ramach Budżetu Miasta i Wieloletniej Prognozy Finansowej na</w:t>
      </w:r>
      <w:r w:rsidR="00615EEF">
        <w:rPr>
          <w:rFonts w:ascii="Lato" w:hAnsi="Lato"/>
          <w:b/>
          <w:i w:val="0"/>
          <w:color w:val="auto"/>
          <w:sz w:val="22"/>
          <w:szCs w:val="22"/>
        </w:rPr>
        <w:t> </w:t>
      </w:r>
      <w:r w:rsidRPr="007A3EAF">
        <w:rPr>
          <w:rFonts w:ascii="Lato" w:hAnsi="Lato"/>
          <w:b/>
          <w:i w:val="0"/>
          <w:color w:val="auto"/>
          <w:sz w:val="22"/>
          <w:szCs w:val="22"/>
        </w:rPr>
        <w:t xml:space="preserve">realizację Celu strategicznego II oraz celów operacyjnych w 2018 r. (w </w:t>
      </w:r>
      <w:r w:rsidR="00BF2CC1">
        <w:rPr>
          <w:rFonts w:ascii="Lato" w:hAnsi="Lato"/>
          <w:b/>
          <w:i w:val="0"/>
          <w:color w:val="auto"/>
          <w:sz w:val="22"/>
          <w:szCs w:val="22"/>
        </w:rPr>
        <w:t>%</w:t>
      </w:r>
      <w:r w:rsidRPr="007A3EAF">
        <w:rPr>
          <w:rFonts w:ascii="Lato" w:hAnsi="Lato"/>
          <w:b/>
          <w:i w:val="0"/>
          <w:color w:val="auto"/>
          <w:sz w:val="22"/>
          <w:szCs w:val="22"/>
        </w:rPr>
        <w:t>)</w:t>
      </w:r>
      <w:bookmarkEnd w:id="882"/>
    </w:p>
    <w:p w:rsidR="007A3EAF" w:rsidRDefault="00D130B0" w:rsidP="007A3EAF">
      <w:pPr>
        <w:jc w:val="center"/>
        <w:rPr>
          <w:rFonts w:ascii="Lato" w:hAnsi="Lato"/>
          <w:sz w:val="22"/>
        </w:rPr>
      </w:pPr>
      <w:r>
        <w:rPr>
          <w:rFonts w:ascii="Lato" w:hAnsi="Lato"/>
          <w:noProof/>
          <w:sz w:val="22"/>
          <w:lang w:eastAsia="pl-PL"/>
        </w:rPr>
        <w:drawing>
          <wp:inline distT="0" distB="0" distL="0" distR="0">
            <wp:extent cx="4578350" cy="274955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7A3EAF" w:rsidRPr="00C855FC" w:rsidRDefault="007A3EAF" w:rsidP="007A3EAF">
      <w:pPr>
        <w:jc w:val="center"/>
        <w:rPr>
          <w:rFonts w:ascii="Lato" w:hAnsi="Lato"/>
          <w:i/>
          <w:sz w:val="20"/>
        </w:rPr>
      </w:pPr>
      <w:r w:rsidRPr="00C855FC">
        <w:rPr>
          <w:rFonts w:ascii="Lato" w:hAnsi="Lato"/>
          <w:i/>
          <w:sz w:val="20"/>
        </w:rPr>
        <w:t>Źródło: System STRADOM, dane własne UMK</w:t>
      </w:r>
    </w:p>
    <w:p w:rsidR="007A3EAF" w:rsidRDefault="007A3EAF" w:rsidP="003576CC">
      <w:pPr>
        <w:jc w:val="left"/>
        <w:rPr>
          <w:rFonts w:ascii="Lato" w:hAnsi="Lato"/>
          <w:sz w:val="22"/>
        </w:rPr>
      </w:pPr>
    </w:p>
    <w:p w:rsidR="00317331" w:rsidRDefault="00317331">
      <w:pPr>
        <w:spacing w:after="160" w:line="259" w:lineRule="auto"/>
        <w:jc w:val="left"/>
        <w:rPr>
          <w:rFonts w:ascii="Lato" w:hAnsi="Lato"/>
          <w:sz w:val="22"/>
        </w:rPr>
      </w:pPr>
      <w:r>
        <w:rPr>
          <w:rFonts w:ascii="Lato" w:hAnsi="Lato"/>
          <w:sz w:val="22"/>
        </w:rPr>
        <w:br w:type="page"/>
      </w:r>
    </w:p>
    <w:p w:rsidR="007A3EAF" w:rsidRPr="00C855FC" w:rsidRDefault="007A3EAF" w:rsidP="003576CC">
      <w:pPr>
        <w:jc w:val="left"/>
        <w:rPr>
          <w:rFonts w:ascii="Lato" w:hAnsi="Lato"/>
          <w:sz w:val="22"/>
        </w:rPr>
      </w:pPr>
    </w:p>
    <w:p w:rsidR="003248A4" w:rsidRPr="00C855FC" w:rsidRDefault="00BD3C0D" w:rsidP="003576CC">
      <w:pPr>
        <w:pStyle w:val="Nagwek3"/>
        <w:shd w:val="clear" w:color="auto" w:fill="0070C0"/>
        <w:spacing w:before="0"/>
        <w:rPr>
          <w:rFonts w:ascii="Lato" w:hAnsi="Lato"/>
          <w:b/>
          <w:color w:val="FFFFFF" w:themeColor="background1"/>
        </w:rPr>
      </w:pPr>
      <w:bookmarkStart w:id="883" w:name="_Toc8736484"/>
      <w:bookmarkStart w:id="884" w:name="_Toc8911733"/>
      <w:bookmarkStart w:id="885" w:name="_Toc8985167"/>
      <w:bookmarkStart w:id="886" w:name="_Toc10018742"/>
      <w:r w:rsidRPr="00C855FC">
        <w:rPr>
          <w:rFonts w:ascii="Lato" w:hAnsi="Lato"/>
          <w:b/>
          <w:color w:val="FFFFFF" w:themeColor="background1"/>
        </w:rPr>
        <w:t>I</w:t>
      </w:r>
      <w:r w:rsidR="00236C0D">
        <w:rPr>
          <w:rFonts w:ascii="Lato" w:hAnsi="Lato"/>
          <w:b/>
          <w:color w:val="FFFFFF" w:themeColor="background1"/>
        </w:rPr>
        <w:t>X</w:t>
      </w:r>
      <w:r w:rsidR="003248A4" w:rsidRPr="00C855FC">
        <w:rPr>
          <w:rFonts w:ascii="Lato" w:hAnsi="Lato"/>
          <w:b/>
          <w:color w:val="FFFFFF" w:themeColor="background1"/>
        </w:rPr>
        <w:t>.</w:t>
      </w:r>
      <w:r w:rsidR="0089179F" w:rsidRPr="00C855FC">
        <w:rPr>
          <w:rFonts w:ascii="Lato" w:hAnsi="Lato"/>
          <w:b/>
          <w:color w:val="FFFFFF" w:themeColor="background1"/>
        </w:rPr>
        <w:t>2</w:t>
      </w:r>
      <w:r w:rsidR="003248A4" w:rsidRPr="00C855FC">
        <w:rPr>
          <w:rFonts w:ascii="Lato" w:hAnsi="Lato"/>
          <w:b/>
          <w:color w:val="FFFFFF" w:themeColor="background1"/>
        </w:rPr>
        <w:t>.3 Cel strategiczny I</w:t>
      </w:r>
      <w:r w:rsidR="00EF4350" w:rsidRPr="00C855FC">
        <w:rPr>
          <w:rFonts w:ascii="Lato" w:hAnsi="Lato"/>
          <w:b/>
          <w:color w:val="FFFFFF" w:themeColor="background1"/>
        </w:rPr>
        <w:t>I</w:t>
      </w:r>
      <w:r w:rsidR="003248A4" w:rsidRPr="00C855FC">
        <w:rPr>
          <w:rFonts w:ascii="Lato" w:hAnsi="Lato"/>
          <w:b/>
          <w:color w:val="FFFFFF" w:themeColor="background1"/>
        </w:rPr>
        <w:t>I: Kraków – kreatywna i korzystająca z potencjału kulturowego nowoczesna metropolia</w:t>
      </w:r>
      <w:bookmarkEnd w:id="883"/>
      <w:bookmarkEnd w:id="884"/>
      <w:bookmarkEnd w:id="885"/>
      <w:bookmarkEnd w:id="886"/>
    </w:p>
    <w:p w:rsidR="00530AEB" w:rsidRPr="00C855FC" w:rsidRDefault="00530AEB" w:rsidP="003576CC">
      <w:pPr>
        <w:rPr>
          <w:rFonts w:ascii="Lato" w:hAnsi="Lato"/>
          <w:sz w:val="22"/>
        </w:rPr>
      </w:pPr>
    </w:p>
    <w:p w:rsidR="003248A4" w:rsidRPr="00C855FC" w:rsidRDefault="003248A4" w:rsidP="003576CC">
      <w:pPr>
        <w:rPr>
          <w:rFonts w:ascii="Lato" w:hAnsi="Lato"/>
          <w:sz w:val="22"/>
        </w:rPr>
      </w:pPr>
      <w:r w:rsidRPr="00C855FC">
        <w:rPr>
          <w:rFonts w:ascii="Lato" w:hAnsi="Lato"/>
          <w:sz w:val="22"/>
        </w:rPr>
        <w:t>Uszczegółowieniem powyższego celu strategicznego są cele operacyjne:</w:t>
      </w:r>
    </w:p>
    <w:p w:rsidR="003248A4" w:rsidRPr="00C855FC" w:rsidRDefault="003248A4" w:rsidP="007738AA">
      <w:pPr>
        <w:pStyle w:val="Akapitzlist"/>
        <w:numPr>
          <w:ilvl w:val="0"/>
          <w:numId w:val="182"/>
        </w:numPr>
        <w:rPr>
          <w:rFonts w:ascii="Lato" w:hAnsi="Lato"/>
          <w:sz w:val="22"/>
        </w:rPr>
      </w:pPr>
      <w:r w:rsidRPr="00C855FC">
        <w:rPr>
          <w:rFonts w:ascii="Lato" w:hAnsi="Lato"/>
          <w:sz w:val="22"/>
        </w:rPr>
        <w:t>III.1 Kraków - miastem europejskiej stolicy kultury</w:t>
      </w:r>
    </w:p>
    <w:p w:rsidR="00530AEB" w:rsidRPr="00C855FC" w:rsidRDefault="003248A4" w:rsidP="007738AA">
      <w:pPr>
        <w:pStyle w:val="Akapitzlist"/>
        <w:numPr>
          <w:ilvl w:val="0"/>
          <w:numId w:val="182"/>
        </w:numPr>
        <w:rPr>
          <w:rFonts w:ascii="Lato" w:hAnsi="Lato"/>
          <w:sz w:val="22"/>
        </w:rPr>
      </w:pPr>
      <w:r w:rsidRPr="00C855FC">
        <w:rPr>
          <w:rFonts w:ascii="Lato" w:hAnsi="Lato"/>
          <w:sz w:val="22"/>
        </w:rPr>
        <w:t>III.2 Wysokie kompetencje kulturalne mieszkańców</w:t>
      </w:r>
    </w:p>
    <w:p w:rsidR="00530AEB" w:rsidRPr="00C855FC" w:rsidRDefault="00530AEB" w:rsidP="003576CC">
      <w:pPr>
        <w:rPr>
          <w:rFonts w:ascii="Lato" w:hAnsi="Lato"/>
          <w:sz w:val="22"/>
        </w:rPr>
      </w:pPr>
    </w:p>
    <w:p w:rsidR="00530AEB" w:rsidRPr="00C855FC" w:rsidRDefault="003248A4" w:rsidP="003576CC">
      <w:pPr>
        <w:rPr>
          <w:rFonts w:ascii="Lato" w:hAnsi="Lato"/>
          <w:b/>
          <w:sz w:val="22"/>
        </w:rPr>
      </w:pPr>
      <w:r w:rsidRPr="00C855FC">
        <w:rPr>
          <w:rFonts w:ascii="Lato" w:hAnsi="Lato"/>
          <w:b/>
          <w:sz w:val="22"/>
        </w:rPr>
        <w:t>Wskaźniki realizacji Celu strategicznego III:</w:t>
      </w:r>
    </w:p>
    <w:p w:rsidR="00530AEB" w:rsidRPr="00C855FC" w:rsidRDefault="00530AEB" w:rsidP="003576CC">
      <w:pPr>
        <w:rPr>
          <w:rFonts w:ascii="Lato" w:hAnsi="Lato"/>
          <w:sz w:val="22"/>
        </w:rPr>
      </w:pPr>
    </w:p>
    <w:p w:rsidR="00530AEB" w:rsidRPr="00C855FC" w:rsidRDefault="003248A4" w:rsidP="003576CC">
      <w:pPr>
        <w:pStyle w:val="Legenda"/>
        <w:spacing w:after="0"/>
        <w:rPr>
          <w:rFonts w:ascii="Lato" w:hAnsi="Lato"/>
          <w:b/>
          <w:i w:val="0"/>
          <w:color w:val="auto"/>
          <w:sz w:val="28"/>
        </w:rPr>
      </w:pPr>
      <w:bookmarkStart w:id="887" w:name="_Toc10018551"/>
      <w:r w:rsidRPr="00C855FC">
        <w:rPr>
          <w:rFonts w:ascii="Lato" w:hAnsi="Lato"/>
          <w:b/>
          <w:i w:val="0"/>
          <w:color w:val="auto"/>
          <w:sz w:val="22"/>
        </w:rPr>
        <w:t xml:space="preserve">Tabela </w:t>
      </w:r>
      <w:r w:rsidR="002B437E" w:rsidRPr="00C855FC">
        <w:rPr>
          <w:rFonts w:ascii="Lato" w:hAnsi="Lato"/>
          <w:b/>
          <w:i w:val="0"/>
          <w:color w:val="auto"/>
          <w:sz w:val="22"/>
        </w:rPr>
        <w:fldChar w:fldCharType="begin"/>
      </w:r>
      <w:r w:rsidRPr="00C855FC">
        <w:rPr>
          <w:rFonts w:ascii="Lato" w:hAnsi="Lato"/>
          <w:b/>
          <w:i w:val="0"/>
          <w:color w:val="auto"/>
          <w:sz w:val="22"/>
        </w:rPr>
        <w:instrText xml:space="preserve"> SEQ Tabela \* ARABIC </w:instrText>
      </w:r>
      <w:r w:rsidR="002B437E" w:rsidRPr="00C855FC">
        <w:rPr>
          <w:rFonts w:ascii="Lato" w:hAnsi="Lato"/>
          <w:b/>
          <w:i w:val="0"/>
          <w:color w:val="auto"/>
          <w:sz w:val="22"/>
        </w:rPr>
        <w:fldChar w:fldCharType="separate"/>
      </w:r>
      <w:r w:rsidR="007F7F15">
        <w:rPr>
          <w:rFonts w:ascii="Lato" w:hAnsi="Lato"/>
          <w:b/>
          <w:i w:val="0"/>
          <w:noProof/>
          <w:color w:val="auto"/>
          <w:sz w:val="22"/>
        </w:rPr>
        <w:t>67</w:t>
      </w:r>
      <w:r w:rsidR="002B437E" w:rsidRPr="00C855FC">
        <w:rPr>
          <w:rFonts w:ascii="Lato" w:hAnsi="Lato"/>
          <w:b/>
          <w:i w:val="0"/>
          <w:color w:val="auto"/>
          <w:sz w:val="22"/>
        </w:rPr>
        <w:fldChar w:fldCharType="end"/>
      </w:r>
      <w:r w:rsidRPr="00C855FC">
        <w:rPr>
          <w:rFonts w:ascii="Lato" w:hAnsi="Lato"/>
          <w:b/>
          <w:i w:val="0"/>
          <w:color w:val="auto"/>
          <w:sz w:val="22"/>
        </w:rPr>
        <w:t xml:space="preserve"> Liczba podmiotów w sekcji PKD kultura, rozrywka i rekreacja</w:t>
      </w:r>
      <w:bookmarkEnd w:id="887"/>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1416"/>
        <w:gridCol w:w="1417"/>
        <w:gridCol w:w="1417"/>
        <w:gridCol w:w="1416"/>
        <w:gridCol w:w="1417"/>
        <w:gridCol w:w="1417"/>
      </w:tblGrid>
      <w:tr w:rsidR="002236B1" w:rsidRPr="00C855FC" w:rsidTr="00615EEF">
        <w:trPr>
          <w:trHeight w:val="20"/>
        </w:trPr>
        <w:tc>
          <w:tcPr>
            <w:tcW w:w="1416" w:type="dxa"/>
            <w:shd w:val="clear" w:color="auto" w:fill="FFFFFF" w:themeFill="background1"/>
            <w:vAlign w:val="center"/>
          </w:tcPr>
          <w:p w:rsidR="002236B1" w:rsidRPr="00C855FC" w:rsidRDefault="002236B1"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Wskaźnik SRK 2030</w:t>
            </w:r>
          </w:p>
        </w:tc>
        <w:tc>
          <w:tcPr>
            <w:tcW w:w="1417" w:type="dxa"/>
            <w:shd w:val="clear" w:color="auto" w:fill="FFFFFF" w:themeFill="background1"/>
            <w:vAlign w:val="center"/>
          </w:tcPr>
          <w:p w:rsidR="002236B1" w:rsidRPr="00C855FC" w:rsidRDefault="002236B1"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 xml:space="preserve">Symbol wskaźnika </w:t>
            </w:r>
          </w:p>
        </w:tc>
        <w:tc>
          <w:tcPr>
            <w:tcW w:w="1417" w:type="dxa"/>
            <w:shd w:val="clear" w:color="auto" w:fill="FFFFFF" w:themeFill="background1"/>
            <w:vAlign w:val="center"/>
          </w:tcPr>
          <w:p w:rsidR="002236B1" w:rsidRPr="00C855FC" w:rsidRDefault="002236B1"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2016</w:t>
            </w:r>
          </w:p>
        </w:tc>
        <w:tc>
          <w:tcPr>
            <w:tcW w:w="1416" w:type="dxa"/>
            <w:shd w:val="clear" w:color="auto" w:fill="FFFFFF" w:themeFill="background1"/>
            <w:vAlign w:val="center"/>
          </w:tcPr>
          <w:p w:rsidR="002236B1" w:rsidRPr="00C855FC" w:rsidRDefault="002236B1"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2017</w:t>
            </w:r>
          </w:p>
        </w:tc>
        <w:tc>
          <w:tcPr>
            <w:tcW w:w="1417" w:type="dxa"/>
            <w:shd w:val="clear" w:color="auto" w:fill="FFFFFF" w:themeFill="background1"/>
            <w:vAlign w:val="center"/>
          </w:tcPr>
          <w:p w:rsidR="002236B1" w:rsidRPr="00C855FC" w:rsidRDefault="002236B1"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Wartość</w:t>
            </w:r>
            <w:r w:rsidRPr="00C855FC">
              <w:rPr>
                <w:rFonts w:ascii="Lato" w:eastAsia="Times New Roman" w:hAnsi="Lato" w:cs="Calibri"/>
                <w:b/>
                <w:color w:val="000000"/>
                <w:sz w:val="20"/>
                <w:szCs w:val="20"/>
                <w:lang w:eastAsia="pl-PL"/>
              </w:rPr>
              <w:br/>
              <w:t>2018</w:t>
            </w:r>
          </w:p>
        </w:tc>
        <w:tc>
          <w:tcPr>
            <w:tcW w:w="1417" w:type="dxa"/>
            <w:shd w:val="clear" w:color="auto" w:fill="FFFFFF" w:themeFill="background1"/>
            <w:vAlign w:val="center"/>
          </w:tcPr>
          <w:p w:rsidR="002236B1" w:rsidRPr="00C855FC" w:rsidRDefault="002236B1"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 docelowa 2030</w:t>
            </w:r>
          </w:p>
        </w:tc>
      </w:tr>
      <w:tr w:rsidR="002236B1" w:rsidRPr="00C855FC" w:rsidTr="00615EEF">
        <w:trPr>
          <w:trHeight w:val="20"/>
        </w:trPr>
        <w:tc>
          <w:tcPr>
            <w:tcW w:w="1416" w:type="dxa"/>
            <w:shd w:val="clear" w:color="auto" w:fill="FFFFFF" w:themeFill="background1"/>
            <w:vAlign w:val="center"/>
            <w:hideMark/>
          </w:tcPr>
          <w:p w:rsidR="002236B1" w:rsidRPr="00C855FC" w:rsidRDefault="002236B1" w:rsidP="00615EEF">
            <w:pPr>
              <w:jc w:val="left"/>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Liczba podmiotów w</w:t>
            </w:r>
            <w:r w:rsidR="00615EEF">
              <w:rPr>
                <w:rFonts w:ascii="Lato" w:eastAsia="Times New Roman" w:hAnsi="Lato" w:cs="Calibri"/>
                <w:color w:val="000000"/>
                <w:sz w:val="20"/>
                <w:szCs w:val="20"/>
                <w:lang w:eastAsia="pl-PL"/>
              </w:rPr>
              <w:t> </w:t>
            </w:r>
            <w:r w:rsidRPr="00C855FC">
              <w:rPr>
                <w:rFonts w:ascii="Lato" w:eastAsia="Times New Roman" w:hAnsi="Lato" w:cs="Calibri"/>
                <w:color w:val="000000"/>
                <w:sz w:val="20"/>
                <w:szCs w:val="20"/>
                <w:lang w:eastAsia="pl-PL"/>
              </w:rPr>
              <w:t>sekcji PKD kultura, rozrywka i</w:t>
            </w:r>
            <w:r w:rsidR="00615EEF">
              <w:rPr>
                <w:rFonts w:ascii="Lato" w:eastAsia="Times New Roman" w:hAnsi="Lato" w:cs="Calibri"/>
                <w:color w:val="000000"/>
                <w:sz w:val="20"/>
                <w:szCs w:val="20"/>
                <w:lang w:eastAsia="pl-PL"/>
              </w:rPr>
              <w:t> </w:t>
            </w:r>
            <w:r w:rsidRPr="00C855FC">
              <w:rPr>
                <w:rFonts w:ascii="Lato" w:eastAsia="Times New Roman" w:hAnsi="Lato" w:cs="Calibri"/>
                <w:color w:val="000000"/>
                <w:sz w:val="20"/>
                <w:szCs w:val="20"/>
                <w:lang w:eastAsia="pl-PL"/>
              </w:rPr>
              <w:t>rekreacja</w:t>
            </w:r>
          </w:p>
        </w:tc>
        <w:tc>
          <w:tcPr>
            <w:tcW w:w="1417" w:type="dxa"/>
            <w:shd w:val="clear" w:color="auto" w:fill="FFFFFF" w:themeFill="background1"/>
            <w:vAlign w:val="center"/>
            <w:hideMark/>
          </w:tcPr>
          <w:p w:rsidR="002236B1" w:rsidRPr="00C855FC" w:rsidRDefault="002236B1" w:rsidP="003576CC">
            <w:pPr>
              <w:jc w:val="center"/>
              <w:rPr>
                <w:rFonts w:ascii="Lato" w:eastAsia="Times New Roman" w:hAnsi="Lato" w:cs="Calibri"/>
                <w:sz w:val="20"/>
                <w:szCs w:val="20"/>
                <w:lang w:eastAsia="pl-PL"/>
              </w:rPr>
            </w:pPr>
            <w:r w:rsidRPr="00C855FC">
              <w:rPr>
                <w:rFonts w:ascii="Lato" w:eastAsia="Times New Roman" w:hAnsi="Lato" w:cs="Calibri"/>
                <w:sz w:val="20"/>
                <w:szCs w:val="20"/>
                <w:lang w:eastAsia="pl-PL"/>
              </w:rPr>
              <w:t>W32_G</w:t>
            </w:r>
          </w:p>
        </w:tc>
        <w:tc>
          <w:tcPr>
            <w:tcW w:w="1417" w:type="dxa"/>
            <w:shd w:val="clear" w:color="auto" w:fill="FFFFFF" w:themeFill="background1"/>
            <w:vAlign w:val="center"/>
            <w:hideMark/>
          </w:tcPr>
          <w:p w:rsidR="002236B1" w:rsidRPr="00C855FC" w:rsidRDefault="002236B1"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2 433</w:t>
            </w:r>
          </w:p>
        </w:tc>
        <w:tc>
          <w:tcPr>
            <w:tcW w:w="1416" w:type="dxa"/>
            <w:shd w:val="clear" w:color="auto" w:fill="FFFFFF" w:themeFill="background1"/>
            <w:vAlign w:val="center"/>
          </w:tcPr>
          <w:p w:rsidR="002236B1" w:rsidRPr="00C855FC" w:rsidRDefault="002236B1"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2 528</w:t>
            </w:r>
          </w:p>
        </w:tc>
        <w:tc>
          <w:tcPr>
            <w:tcW w:w="1417" w:type="dxa"/>
            <w:shd w:val="clear" w:color="auto" w:fill="FFFFFF" w:themeFill="background1"/>
            <w:vAlign w:val="center"/>
            <w:hideMark/>
          </w:tcPr>
          <w:p w:rsidR="002236B1" w:rsidRPr="00C855FC" w:rsidRDefault="002236B1"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2 536</w:t>
            </w:r>
          </w:p>
        </w:tc>
        <w:tc>
          <w:tcPr>
            <w:tcW w:w="1417" w:type="dxa"/>
            <w:shd w:val="clear" w:color="auto" w:fill="FFFFFF" w:themeFill="background1"/>
            <w:vAlign w:val="center"/>
          </w:tcPr>
          <w:p w:rsidR="002236B1" w:rsidRPr="00C855FC" w:rsidRDefault="002236B1"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Trend wzrostowy</w:t>
            </w:r>
          </w:p>
        </w:tc>
      </w:tr>
    </w:tbl>
    <w:p w:rsidR="001E3DD5" w:rsidRPr="00C855FC" w:rsidRDefault="001E3DD5" w:rsidP="003576CC">
      <w:pPr>
        <w:jc w:val="center"/>
        <w:rPr>
          <w:rFonts w:ascii="Lato" w:hAnsi="Lato"/>
          <w:i/>
          <w:sz w:val="20"/>
        </w:rPr>
      </w:pPr>
      <w:r w:rsidRPr="00C855FC">
        <w:rPr>
          <w:rFonts w:ascii="Lato" w:hAnsi="Lato"/>
          <w:i/>
          <w:sz w:val="20"/>
        </w:rPr>
        <w:t xml:space="preserve">Źródło: System </w:t>
      </w:r>
      <w:r w:rsidR="003F1C8D" w:rsidRPr="00C855FC">
        <w:rPr>
          <w:rFonts w:ascii="Lato" w:hAnsi="Lato"/>
          <w:i/>
          <w:sz w:val="20"/>
        </w:rPr>
        <w:t>STRADOM</w:t>
      </w:r>
      <w:r w:rsidRPr="00C855FC">
        <w:rPr>
          <w:rFonts w:ascii="Lato" w:hAnsi="Lato"/>
          <w:i/>
          <w:sz w:val="20"/>
        </w:rPr>
        <w:t>, dane własne UMK</w:t>
      </w:r>
    </w:p>
    <w:p w:rsidR="003A0B72" w:rsidRPr="00C855FC" w:rsidRDefault="003A0B72" w:rsidP="003576CC">
      <w:pPr>
        <w:jc w:val="center"/>
        <w:rPr>
          <w:rFonts w:ascii="Lato" w:hAnsi="Lato"/>
          <w:sz w:val="20"/>
        </w:rPr>
      </w:pPr>
    </w:p>
    <w:p w:rsidR="00530AEB" w:rsidRPr="00C855FC" w:rsidRDefault="001E3CE3" w:rsidP="003576CC">
      <w:pPr>
        <w:rPr>
          <w:rFonts w:ascii="Lato" w:hAnsi="Lato"/>
          <w:sz w:val="22"/>
        </w:rPr>
      </w:pPr>
      <w:r w:rsidRPr="00C855FC">
        <w:rPr>
          <w:rFonts w:ascii="Lato" w:hAnsi="Lato"/>
          <w:sz w:val="22"/>
        </w:rPr>
        <w:t>Systematycznie wzrastał potencjał sektora kreatywnego w Krakowie.</w:t>
      </w:r>
    </w:p>
    <w:p w:rsidR="001E3CE3" w:rsidRPr="00C855FC" w:rsidRDefault="001E3CE3" w:rsidP="003576CC">
      <w:pPr>
        <w:rPr>
          <w:rFonts w:ascii="Lato" w:hAnsi="Lato"/>
          <w:sz w:val="22"/>
        </w:rPr>
      </w:pPr>
    </w:p>
    <w:p w:rsidR="003248A4" w:rsidRPr="00C855FC" w:rsidRDefault="003248A4" w:rsidP="003576CC">
      <w:pPr>
        <w:pStyle w:val="Legenda"/>
        <w:spacing w:after="0"/>
        <w:rPr>
          <w:rFonts w:ascii="Lato" w:hAnsi="Lato"/>
          <w:b/>
          <w:i w:val="0"/>
          <w:color w:val="auto"/>
          <w:sz w:val="28"/>
        </w:rPr>
      </w:pPr>
      <w:bookmarkStart w:id="888" w:name="_Toc10018552"/>
      <w:r w:rsidRPr="00C855FC">
        <w:rPr>
          <w:rFonts w:ascii="Lato" w:hAnsi="Lato"/>
          <w:b/>
          <w:i w:val="0"/>
          <w:color w:val="auto"/>
          <w:sz w:val="22"/>
        </w:rPr>
        <w:t xml:space="preserve">Tabela </w:t>
      </w:r>
      <w:r w:rsidR="002B437E" w:rsidRPr="00C855FC">
        <w:rPr>
          <w:rFonts w:ascii="Lato" w:hAnsi="Lato"/>
          <w:b/>
          <w:i w:val="0"/>
          <w:color w:val="auto"/>
          <w:sz w:val="22"/>
        </w:rPr>
        <w:fldChar w:fldCharType="begin"/>
      </w:r>
      <w:r w:rsidRPr="00C855FC">
        <w:rPr>
          <w:rFonts w:ascii="Lato" w:hAnsi="Lato"/>
          <w:b/>
          <w:i w:val="0"/>
          <w:color w:val="auto"/>
          <w:sz w:val="22"/>
        </w:rPr>
        <w:instrText xml:space="preserve"> SEQ Tabela \* ARABIC </w:instrText>
      </w:r>
      <w:r w:rsidR="002B437E" w:rsidRPr="00C855FC">
        <w:rPr>
          <w:rFonts w:ascii="Lato" w:hAnsi="Lato"/>
          <w:b/>
          <w:i w:val="0"/>
          <w:color w:val="auto"/>
          <w:sz w:val="22"/>
        </w:rPr>
        <w:fldChar w:fldCharType="separate"/>
      </w:r>
      <w:r w:rsidR="007F7F15">
        <w:rPr>
          <w:rFonts w:ascii="Lato" w:hAnsi="Lato"/>
          <w:b/>
          <w:i w:val="0"/>
          <w:noProof/>
          <w:color w:val="auto"/>
          <w:sz w:val="22"/>
        </w:rPr>
        <w:t>68</w:t>
      </w:r>
      <w:r w:rsidR="002B437E" w:rsidRPr="00C855FC">
        <w:rPr>
          <w:rFonts w:ascii="Lato" w:hAnsi="Lato"/>
          <w:b/>
          <w:i w:val="0"/>
          <w:color w:val="auto"/>
          <w:sz w:val="22"/>
        </w:rPr>
        <w:fldChar w:fldCharType="end"/>
      </w:r>
      <w:r w:rsidRPr="00C855FC">
        <w:rPr>
          <w:rFonts w:ascii="Lato" w:hAnsi="Lato"/>
          <w:b/>
          <w:i w:val="0"/>
          <w:color w:val="auto"/>
          <w:sz w:val="22"/>
        </w:rPr>
        <w:t xml:space="preserve"> </w:t>
      </w:r>
      <w:r w:rsidR="00192661" w:rsidRPr="00C855FC">
        <w:rPr>
          <w:rFonts w:ascii="Lato" w:hAnsi="Lato"/>
          <w:b/>
          <w:i w:val="0"/>
          <w:color w:val="auto"/>
          <w:sz w:val="22"/>
        </w:rPr>
        <w:t>Czytelnictwo – przeczytana przynajmniej jedna książka</w:t>
      </w:r>
      <w:bookmarkEnd w:id="888"/>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3539"/>
        <w:gridCol w:w="1903"/>
        <w:gridCol w:w="1903"/>
        <w:gridCol w:w="1155"/>
      </w:tblGrid>
      <w:tr w:rsidR="002236B1" w:rsidRPr="00C855FC" w:rsidTr="00615EEF">
        <w:trPr>
          <w:trHeight w:val="20"/>
        </w:trPr>
        <w:tc>
          <w:tcPr>
            <w:tcW w:w="3539" w:type="dxa"/>
            <w:shd w:val="clear" w:color="auto" w:fill="FFFFFF" w:themeFill="background1"/>
            <w:vAlign w:val="center"/>
          </w:tcPr>
          <w:p w:rsidR="002236B1" w:rsidRPr="00C855FC" w:rsidRDefault="002236B1"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Wskaźnik SRK 2030</w:t>
            </w:r>
          </w:p>
        </w:tc>
        <w:tc>
          <w:tcPr>
            <w:tcW w:w="1903" w:type="dxa"/>
            <w:shd w:val="clear" w:color="auto" w:fill="FFFFFF" w:themeFill="background1"/>
            <w:vAlign w:val="center"/>
          </w:tcPr>
          <w:p w:rsidR="002236B1" w:rsidRPr="00C855FC" w:rsidRDefault="002236B1"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Symbol wskaźnika</w:t>
            </w:r>
          </w:p>
        </w:tc>
        <w:tc>
          <w:tcPr>
            <w:tcW w:w="1903" w:type="dxa"/>
            <w:shd w:val="clear" w:color="auto" w:fill="FFFFFF" w:themeFill="background1"/>
            <w:vAlign w:val="center"/>
          </w:tcPr>
          <w:p w:rsidR="002236B1" w:rsidRPr="00C855FC" w:rsidRDefault="002236B1"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Wartość</w:t>
            </w:r>
            <w:r w:rsidRPr="00C855FC">
              <w:rPr>
                <w:rFonts w:ascii="Lato" w:eastAsia="Times New Roman" w:hAnsi="Lato" w:cs="Calibri"/>
                <w:b/>
                <w:color w:val="000000"/>
                <w:sz w:val="20"/>
                <w:szCs w:val="20"/>
                <w:lang w:eastAsia="pl-PL"/>
              </w:rPr>
              <w:br/>
              <w:t>2018</w:t>
            </w:r>
          </w:p>
        </w:tc>
        <w:tc>
          <w:tcPr>
            <w:tcW w:w="1155" w:type="dxa"/>
            <w:shd w:val="clear" w:color="auto" w:fill="FFFFFF" w:themeFill="background1"/>
            <w:vAlign w:val="center"/>
          </w:tcPr>
          <w:p w:rsidR="002236B1" w:rsidRPr="00C855FC" w:rsidRDefault="002236B1"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 docelowa 2030</w:t>
            </w:r>
          </w:p>
        </w:tc>
      </w:tr>
      <w:tr w:rsidR="002236B1" w:rsidRPr="00C855FC" w:rsidTr="00615EEF">
        <w:trPr>
          <w:trHeight w:val="20"/>
        </w:trPr>
        <w:tc>
          <w:tcPr>
            <w:tcW w:w="3539" w:type="dxa"/>
            <w:shd w:val="clear" w:color="auto" w:fill="FFFFFF" w:themeFill="background1"/>
            <w:vAlign w:val="center"/>
          </w:tcPr>
          <w:p w:rsidR="002236B1" w:rsidRPr="00C855FC" w:rsidRDefault="002236B1" w:rsidP="003576CC">
            <w:pPr>
              <w:jc w:val="left"/>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Czytelnictwo - przeczytana przynajmniej jedna książka</w:t>
            </w:r>
          </w:p>
        </w:tc>
        <w:tc>
          <w:tcPr>
            <w:tcW w:w="1903" w:type="dxa"/>
            <w:shd w:val="clear" w:color="auto" w:fill="FFFFFF" w:themeFill="background1"/>
            <w:vAlign w:val="center"/>
            <w:hideMark/>
          </w:tcPr>
          <w:p w:rsidR="002236B1" w:rsidRPr="00C855FC" w:rsidRDefault="002236B1" w:rsidP="003576CC">
            <w:pPr>
              <w:jc w:val="center"/>
              <w:rPr>
                <w:rFonts w:ascii="Lato" w:eastAsia="Times New Roman" w:hAnsi="Lato" w:cs="Calibri"/>
                <w:sz w:val="20"/>
                <w:szCs w:val="20"/>
                <w:lang w:eastAsia="pl-PL"/>
              </w:rPr>
            </w:pPr>
            <w:r w:rsidRPr="00C855FC">
              <w:rPr>
                <w:rFonts w:ascii="Lato" w:eastAsia="Times New Roman" w:hAnsi="Lato" w:cs="Calibri"/>
                <w:sz w:val="20"/>
                <w:szCs w:val="20"/>
                <w:lang w:eastAsia="pl-PL"/>
              </w:rPr>
              <w:t>W44_K</w:t>
            </w:r>
          </w:p>
        </w:tc>
        <w:tc>
          <w:tcPr>
            <w:tcW w:w="1903" w:type="dxa"/>
            <w:shd w:val="clear" w:color="auto" w:fill="FFFFFF" w:themeFill="background1"/>
            <w:vAlign w:val="center"/>
          </w:tcPr>
          <w:p w:rsidR="002236B1" w:rsidRPr="00C855FC" w:rsidRDefault="002236B1"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54,5%</w:t>
            </w:r>
          </w:p>
        </w:tc>
        <w:tc>
          <w:tcPr>
            <w:tcW w:w="1155" w:type="dxa"/>
            <w:shd w:val="clear" w:color="auto" w:fill="FFFFFF" w:themeFill="background1"/>
            <w:vAlign w:val="center"/>
          </w:tcPr>
          <w:p w:rsidR="002236B1" w:rsidRPr="00C855FC" w:rsidRDefault="002236B1"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Trend wzrostowy</w:t>
            </w:r>
          </w:p>
        </w:tc>
      </w:tr>
    </w:tbl>
    <w:p w:rsidR="001E3DD5" w:rsidRPr="00C855FC" w:rsidRDefault="001E3DD5" w:rsidP="003576CC">
      <w:pPr>
        <w:jc w:val="center"/>
        <w:rPr>
          <w:rFonts w:ascii="Lato" w:hAnsi="Lato"/>
          <w:i/>
          <w:sz w:val="20"/>
        </w:rPr>
      </w:pPr>
      <w:r w:rsidRPr="00C855FC">
        <w:rPr>
          <w:rFonts w:ascii="Lato" w:hAnsi="Lato"/>
          <w:i/>
          <w:sz w:val="20"/>
        </w:rPr>
        <w:t xml:space="preserve">Źródło: System </w:t>
      </w:r>
      <w:r w:rsidR="003F1C8D" w:rsidRPr="00C855FC">
        <w:rPr>
          <w:rFonts w:ascii="Lato" w:hAnsi="Lato"/>
          <w:i/>
          <w:sz w:val="20"/>
        </w:rPr>
        <w:t>STRADOM</w:t>
      </w:r>
      <w:r w:rsidRPr="00C855FC">
        <w:rPr>
          <w:rFonts w:ascii="Lato" w:hAnsi="Lato"/>
          <w:i/>
          <w:sz w:val="20"/>
        </w:rPr>
        <w:t>, dane własne UMK</w:t>
      </w:r>
    </w:p>
    <w:p w:rsidR="003A0B72" w:rsidRPr="00C855FC" w:rsidRDefault="003A0B72" w:rsidP="003576CC">
      <w:pPr>
        <w:jc w:val="center"/>
        <w:rPr>
          <w:rFonts w:ascii="Lato" w:hAnsi="Lato"/>
          <w:sz w:val="20"/>
        </w:rPr>
      </w:pPr>
    </w:p>
    <w:p w:rsidR="001E3CE3" w:rsidRPr="00C855FC" w:rsidRDefault="001E3CE3" w:rsidP="003576CC">
      <w:pPr>
        <w:rPr>
          <w:rFonts w:ascii="Lato" w:hAnsi="Lato"/>
          <w:sz w:val="22"/>
        </w:rPr>
      </w:pPr>
      <w:r w:rsidRPr="00C855FC">
        <w:rPr>
          <w:rFonts w:ascii="Lato" w:hAnsi="Lato"/>
          <w:sz w:val="22"/>
        </w:rPr>
        <w:t>Czytelnictwo mieszkańców, związane z pozycjonowaniem Krakowa jako miasta literatury, było przedmiotem badania Jakości Życia i Jakości Usług Publicznych w 2018</w:t>
      </w:r>
      <w:r w:rsidR="00DA3318">
        <w:rPr>
          <w:rFonts w:ascii="Lato" w:hAnsi="Lato"/>
          <w:sz w:val="22"/>
        </w:rPr>
        <w:t> </w:t>
      </w:r>
      <w:r w:rsidRPr="00C855FC">
        <w:rPr>
          <w:rFonts w:ascii="Lato" w:hAnsi="Lato"/>
          <w:sz w:val="22"/>
        </w:rPr>
        <w:t>r. W odniesieniu do danych ogólnopolskich (Badanie Biblioteki Narodowej w 2018</w:t>
      </w:r>
      <w:r w:rsidR="00DA3318">
        <w:rPr>
          <w:rFonts w:ascii="Lato" w:hAnsi="Lato"/>
          <w:sz w:val="22"/>
        </w:rPr>
        <w:t> </w:t>
      </w:r>
      <w:r w:rsidRPr="00C855FC">
        <w:rPr>
          <w:rFonts w:ascii="Lato" w:hAnsi="Lato"/>
          <w:sz w:val="22"/>
        </w:rPr>
        <w:t>r.) Kraków wypada znacznie powyżej średniej (38%).</w:t>
      </w:r>
    </w:p>
    <w:p w:rsidR="00615EEF" w:rsidRDefault="00615EEF">
      <w:pPr>
        <w:spacing w:after="160" w:line="259" w:lineRule="auto"/>
        <w:jc w:val="left"/>
        <w:rPr>
          <w:rFonts w:ascii="Lato" w:hAnsi="Lato"/>
          <w:sz w:val="22"/>
        </w:rPr>
      </w:pPr>
      <w:r>
        <w:rPr>
          <w:rFonts w:ascii="Lato" w:hAnsi="Lato"/>
          <w:sz w:val="22"/>
        </w:rPr>
        <w:br w:type="page"/>
      </w:r>
    </w:p>
    <w:p w:rsidR="002236B1" w:rsidRPr="00C855FC" w:rsidRDefault="002236B1" w:rsidP="003576CC">
      <w:pPr>
        <w:rPr>
          <w:rFonts w:ascii="Lato" w:hAnsi="Lato"/>
          <w:sz w:val="22"/>
        </w:rPr>
      </w:pPr>
    </w:p>
    <w:p w:rsidR="003248A4" w:rsidRPr="00C855FC" w:rsidRDefault="003248A4" w:rsidP="003576CC">
      <w:pPr>
        <w:rPr>
          <w:rFonts w:ascii="Lato" w:hAnsi="Lato"/>
          <w:b/>
          <w:sz w:val="22"/>
        </w:rPr>
      </w:pPr>
      <w:r w:rsidRPr="00C855FC">
        <w:rPr>
          <w:rFonts w:ascii="Lato" w:hAnsi="Lato"/>
          <w:b/>
          <w:sz w:val="22"/>
        </w:rPr>
        <w:t>Programy strategiczne realizowane w 2018 r. w ramach Celu strategicznego III</w:t>
      </w:r>
      <w:r w:rsidR="00EF4350" w:rsidRPr="00C855FC">
        <w:rPr>
          <w:rFonts w:ascii="Lato" w:hAnsi="Lato"/>
          <w:b/>
          <w:sz w:val="22"/>
        </w:rPr>
        <w:t>:</w:t>
      </w:r>
    </w:p>
    <w:p w:rsidR="003248A4" w:rsidRPr="00C855FC" w:rsidRDefault="003248A4" w:rsidP="007738AA">
      <w:pPr>
        <w:pStyle w:val="Akapitzlist"/>
        <w:numPr>
          <w:ilvl w:val="0"/>
          <w:numId w:val="183"/>
        </w:numPr>
        <w:rPr>
          <w:rFonts w:ascii="Lato" w:hAnsi="Lato"/>
          <w:sz w:val="22"/>
        </w:rPr>
      </w:pPr>
      <w:r w:rsidRPr="00C855FC">
        <w:rPr>
          <w:rFonts w:ascii="Lato" w:hAnsi="Lato"/>
          <w:sz w:val="22"/>
        </w:rPr>
        <w:t>Program Rozwoju Kultury w Krakowie do roku 2030</w:t>
      </w:r>
    </w:p>
    <w:p w:rsidR="003248A4" w:rsidRPr="00C855FC" w:rsidRDefault="003248A4" w:rsidP="007738AA">
      <w:pPr>
        <w:pStyle w:val="Akapitzlist"/>
        <w:numPr>
          <w:ilvl w:val="0"/>
          <w:numId w:val="183"/>
        </w:numPr>
        <w:rPr>
          <w:rFonts w:ascii="Lato" w:hAnsi="Lato"/>
          <w:sz w:val="22"/>
        </w:rPr>
      </w:pPr>
      <w:r w:rsidRPr="00C855FC">
        <w:rPr>
          <w:rFonts w:ascii="Lato" w:hAnsi="Lato"/>
          <w:sz w:val="22"/>
        </w:rPr>
        <w:t>Miejski Program Rewitalizacji Krakowa</w:t>
      </w:r>
    </w:p>
    <w:p w:rsidR="00EF4350" w:rsidRPr="00C855FC" w:rsidRDefault="00EF4350" w:rsidP="003576CC">
      <w:pPr>
        <w:rPr>
          <w:rFonts w:ascii="Lato" w:hAnsi="Lato"/>
          <w:sz w:val="22"/>
        </w:rPr>
      </w:pPr>
    </w:p>
    <w:p w:rsidR="002236B1" w:rsidRPr="00C855FC" w:rsidRDefault="00E62400" w:rsidP="003576CC">
      <w:pPr>
        <w:pStyle w:val="Legenda"/>
        <w:spacing w:after="0"/>
        <w:rPr>
          <w:rFonts w:ascii="Lato" w:hAnsi="Lato"/>
          <w:b/>
          <w:i w:val="0"/>
          <w:color w:val="auto"/>
          <w:sz w:val="22"/>
          <w:szCs w:val="22"/>
        </w:rPr>
      </w:pPr>
      <w:bookmarkStart w:id="889" w:name="_Toc10018553"/>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69</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w:t>
      </w:r>
      <w:r w:rsidR="002236B1" w:rsidRPr="00C855FC">
        <w:rPr>
          <w:rFonts w:ascii="Lato" w:hAnsi="Lato"/>
          <w:b/>
          <w:i w:val="0"/>
          <w:color w:val="auto"/>
          <w:sz w:val="22"/>
          <w:szCs w:val="22"/>
        </w:rPr>
        <w:t xml:space="preserve">Wydatki </w:t>
      </w:r>
      <w:r w:rsidR="001E3CE3" w:rsidRPr="00C855FC">
        <w:rPr>
          <w:rFonts w:ascii="Lato" w:hAnsi="Lato"/>
          <w:b/>
          <w:i w:val="0"/>
          <w:color w:val="auto"/>
          <w:sz w:val="22"/>
          <w:szCs w:val="22"/>
        </w:rPr>
        <w:t>w ramach Budżetu Miasta i Wieloletniej Prognozy Finansowej na realizację Celu strategicznego III oraz celów operacyjnych w 2018 r. (w PLN)</w:t>
      </w:r>
      <w:bookmarkEnd w:id="889"/>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gridCol w:w="1559"/>
      </w:tblGrid>
      <w:tr w:rsidR="001E3CE3" w:rsidRPr="00C855FC" w:rsidTr="00615EEF">
        <w:trPr>
          <w:trHeight w:val="300"/>
        </w:trPr>
        <w:tc>
          <w:tcPr>
            <w:tcW w:w="7513" w:type="dxa"/>
            <w:shd w:val="clear" w:color="auto" w:fill="auto"/>
            <w:noWrap/>
            <w:vAlign w:val="center"/>
          </w:tcPr>
          <w:p w:rsidR="001E3CE3" w:rsidRPr="00C855FC" w:rsidRDefault="001E3CE3" w:rsidP="003576CC">
            <w:pPr>
              <w:jc w:val="center"/>
              <w:rPr>
                <w:rFonts w:ascii="Lato" w:eastAsia="Times New Roman" w:hAnsi="Lato" w:cs="Tahoma"/>
                <w:color w:val="000000"/>
                <w:sz w:val="20"/>
                <w:szCs w:val="20"/>
                <w:lang w:eastAsia="pl-PL"/>
              </w:rPr>
            </w:pPr>
          </w:p>
        </w:tc>
        <w:tc>
          <w:tcPr>
            <w:tcW w:w="1559" w:type="dxa"/>
            <w:shd w:val="clear" w:color="auto" w:fill="auto"/>
            <w:noWrap/>
            <w:vAlign w:val="center"/>
          </w:tcPr>
          <w:p w:rsidR="001E3CE3" w:rsidRPr="00C855FC" w:rsidRDefault="001E3CE3" w:rsidP="003576CC">
            <w:pPr>
              <w:jc w:val="center"/>
              <w:rPr>
                <w:rFonts w:ascii="Lato" w:eastAsia="Times New Roman" w:hAnsi="Lato" w:cs="Tahoma"/>
                <w:color w:val="000000"/>
                <w:sz w:val="20"/>
                <w:szCs w:val="20"/>
                <w:lang w:eastAsia="pl-PL"/>
              </w:rPr>
            </w:pPr>
            <w:r w:rsidRPr="00C855FC">
              <w:rPr>
                <w:rFonts w:ascii="Lato" w:eastAsia="Times New Roman" w:hAnsi="Lato" w:cs="Tahoma"/>
                <w:color w:val="000000"/>
                <w:sz w:val="20"/>
                <w:szCs w:val="20"/>
                <w:lang w:eastAsia="pl-PL"/>
              </w:rPr>
              <w:t>2018</w:t>
            </w:r>
          </w:p>
        </w:tc>
      </w:tr>
      <w:tr w:rsidR="001E3CE3" w:rsidRPr="00C855FC" w:rsidTr="00615EEF">
        <w:trPr>
          <w:trHeight w:val="480"/>
        </w:trPr>
        <w:tc>
          <w:tcPr>
            <w:tcW w:w="7513" w:type="dxa"/>
            <w:shd w:val="clear" w:color="auto" w:fill="auto"/>
            <w:noWrap/>
            <w:vAlign w:val="center"/>
            <w:hideMark/>
          </w:tcPr>
          <w:p w:rsidR="001E3CE3" w:rsidRPr="006E3D8F" w:rsidRDefault="001E3CE3" w:rsidP="003576CC">
            <w:pPr>
              <w:jc w:val="left"/>
              <w:rPr>
                <w:rFonts w:ascii="Lato" w:eastAsia="Times New Roman" w:hAnsi="Lato" w:cs="Tahoma"/>
                <w:b/>
                <w:color w:val="000000"/>
                <w:sz w:val="20"/>
                <w:szCs w:val="20"/>
                <w:lang w:eastAsia="pl-PL"/>
              </w:rPr>
            </w:pPr>
            <w:r w:rsidRPr="006E3D8F">
              <w:rPr>
                <w:rFonts w:ascii="Lato" w:eastAsia="Times New Roman" w:hAnsi="Lato" w:cs="Tahoma"/>
                <w:b/>
                <w:color w:val="000000"/>
                <w:sz w:val="20"/>
                <w:szCs w:val="20"/>
                <w:lang w:eastAsia="pl-PL"/>
              </w:rPr>
              <w:t>Cel strategiczny III Kraków – kreatywna i korzystająca z potencjału kulturowego nowoczesna metropolia</w:t>
            </w:r>
          </w:p>
        </w:tc>
        <w:tc>
          <w:tcPr>
            <w:tcW w:w="1559" w:type="dxa"/>
            <w:shd w:val="clear" w:color="auto" w:fill="auto"/>
            <w:noWrap/>
            <w:vAlign w:val="center"/>
          </w:tcPr>
          <w:p w:rsidR="001E3CE3" w:rsidRPr="006E3D8F" w:rsidRDefault="006D7D7A" w:rsidP="003576CC">
            <w:pPr>
              <w:jc w:val="right"/>
              <w:rPr>
                <w:rFonts w:ascii="Lato" w:eastAsia="Times New Roman" w:hAnsi="Lato" w:cs="Tahoma"/>
                <w:b/>
                <w:color w:val="000000"/>
                <w:sz w:val="20"/>
                <w:szCs w:val="20"/>
                <w:lang w:eastAsia="pl-PL"/>
              </w:rPr>
            </w:pPr>
            <w:r w:rsidRPr="006D7D7A">
              <w:rPr>
                <w:rFonts w:ascii="Lato" w:hAnsi="Lato"/>
                <w:b/>
                <w:sz w:val="20"/>
                <w:szCs w:val="20"/>
              </w:rPr>
              <w:t>89 440 435</w:t>
            </w:r>
          </w:p>
        </w:tc>
      </w:tr>
      <w:tr w:rsidR="001E3CE3" w:rsidRPr="00C855FC" w:rsidTr="00615EEF">
        <w:trPr>
          <w:trHeight w:val="480"/>
        </w:trPr>
        <w:tc>
          <w:tcPr>
            <w:tcW w:w="7513" w:type="dxa"/>
            <w:shd w:val="clear" w:color="auto" w:fill="auto"/>
            <w:noWrap/>
            <w:vAlign w:val="center"/>
          </w:tcPr>
          <w:p w:rsidR="001E3CE3" w:rsidRPr="00C855FC" w:rsidRDefault="001E3CE3" w:rsidP="003576CC">
            <w:pPr>
              <w:jc w:val="left"/>
              <w:rPr>
                <w:rFonts w:ascii="Lato" w:eastAsia="Times New Roman" w:hAnsi="Lato" w:cs="Tahoma"/>
                <w:color w:val="000000"/>
                <w:sz w:val="20"/>
                <w:szCs w:val="20"/>
                <w:lang w:eastAsia="pl-PL"/>
              </w:rPr>
            </w:pPr>
            <w:r w:rsidRPr="00C855FC">
              <w:rPr>
                <w:rFonts w:ascii="Lato" w:hAnsi="Lato"/>
                <w:sz w:val="20"/>
                <w:szCs w:val="20"/>
              </w:rPr>
              <w:t>Cel operacyjny III.1 Kraków - miastem europejskiej stolicy kultury</w:t>
            </w:r>
          </w:p>
        </w:tc>
        <w:tc>
          <w:tcPr>
            <w:tcW w:w="1559" w:type="dxa"/>
            <w:shd w:val="clear" w:color="auto" w:fill="auto"/>
            <w:noWrap/>
            <w:vAlign w:val="center"/>
          </w:tcPr>
          <w:p w:rsidR="001E3CE3" w:rsidRPr="00C855FC" w:rsidRDefault="006D7D7A" w:rsidP="003576CC">
            <w:pPr>
              <w:jc w:val="right"/>
              <w:rPr>
                <w:rFonts w:ascii="Lato" w:eastAsia="Times New Roman" w:hAnsi="Lato" w:cs="Tahoma"/>
                <w:color w:val="000000"/>
                <w:sz w:val="20"/>
                <w:szCs w:val="20"/>
                <w:lang w:eastAsia="pl-PL"/>
              </w:rPr>
            </w:pPr>
            <w:r w:rsidRPr="006D7D7A">
              <w:rPr>
                <w:rFonts w:ascii="Lato" w:hAnsi="Lato"/>
                <w:sz w:val="20"/>
                <w:szCs w:val="20"/>
              </w:rPr>
              <w:t>59 508 388</w:t>
            </w:r>
          </w:p>
        </w:tc>
      </w:tr>
      <w:tr w:rsidR="001E3CE3" w:rsidRPr="00C855FC" w:rsidTr="00615EEF">
        <w:trPr>
          <w:trHeight w:val="480"/>
        </w:trPr>
        <w:tc>
          <w:tcPr>
            <w:tcW w:w="7513" w:type="dxa"/>
            <w:shd w:val="clear" w:color="auto" w:fill="auto"/>
            <w:noWrap/>
            <w:vAlign w:val="center"/>
          </w:tcPr>
          <w:p w:rsidR="001E3CE3" w:rsidRPr="00C855FC" w:rsidRDefault="001E3CE3" w:rsidP="003576CC">
            <w:pPr>
              <w:jc w:val="left"/>
              <w:rPr>
                <w:rFonts w:ascii="Lato" w:hAnsi="Lato"/>
                <w:sz w:val="20"/>
                <w:szCs w:val="20"/>
              </w:rPr>
            </w:pPr>
            <w:r w:rsidRPr="00C855FC">
              <w:rPr>
                <w:rFonts w:ascii="Lato" w:hAnsi="Lato"/>
                <w:sz w:val="20"/>
                <w:szCs w:val="20"/>
              </w:rPr>
              <w:t>Cel operacyjny III.2 Wysokie kompetencje kulturalne mieszkańców</w:t>
            </w:r>
          </w:p>
        </w:tc>
        <w:tc>
          <w:tcPr>
            <w:tcW w:w="1559" w:type="dxa"/>
            <w:shd w:val="clear" w:color="auto" w:fill="auto"/>
            <w:noWrap/>
            <w:vAlign w:val="center"/>
          </w:tcPr>
          <w:p w:rsidR="001E3CE3" w:rsidRPr="00C855FC" w:rsidRDefault="006D7D7A" w:rsidP="003576CC">
            <w:pPr>
              <w:jc w:val="right"/>
              <w:rPr>
                <w:rFonts w:ascii="Lato" w:eastAsia="Times New Roman" w:hAnsi="Lato" w:cs="Tahoma"/>
                <w:color w:val="000000"/>
                <w:sz w:val="20"/>
                <w:szCs w:val="20"/>
                <w:lang w:eastAsia="pl-PL"/>
              </w:rPr>
            </w:pPr>
            <w:r w:rsidRPr="006D7D7A">
              <w:rPr>
                <w:rFonts w:ascii="Lato" w:hAnsi="Lato"/>
                <w:sz w:val="20"/>
                <w:szCs w:val="20"/>
              </w:rPr>
              <w:t>29 932 047</w:t>
            </w:r>
          </w:p>
        </w:tc>
      </w:tr>
    </w:tbl>
    <w:p w:rsidR="001E3DD5" w:rsidRPr="00C855FC" w:rsidRDefault="001E3DD5" w:rsidP="003576CC">
      <w:pPr>
        <w:jc w:val="center"/>
        <w:rPr>
          <w:rFonts w:ascii="Lato" w:hAnsi="Lato"/>
          <w:i/>
          <w:sz w:val="20"/>
        </w:rPr>
      </w:pPr>
      <w:r w:rsidRPr="00C855FC">
        <w:rPr>
          <w:rFonts w:ascii="Lato" w:hAnsi="Lato"/>
          <w:i/>
          <w:sz w:val="20"/>
        </w:rPr>
        <w:t xml:space="preserve">Źródło: System </w:t>
      </w:r>
      <w:r w:rsidR="003F1C8D" w:rsidRPr="00C855FC">
        <w:rPr>
          <w:rFonts w:ascii="Lato" w:hAnsi="Lato"/>
          <w:i/>
          <w:sz w:val="20"/>
        </w:rPr>
        <w:t>STRADOM</w:t>
      </w:r>
      <w:r w:rsidRPr="00C855FC">
        <w:rPr>
          <w:rFonts w:ascii="Lato" w:hAnsi="Lato"/>
          <w:i/>
          <w:sz w:val="20"/>
        </w:rPr>
        <w:t>, dane własne UMK</w:t>
      </w:r>
    </w:p>
    <w:p w:rsidR="002236B1" w:rsidRDefault="002236B1" w:rsidP="003576CC">
      <w:pPr>
        <w:rPr>
          <w:rFonts w:ascii="Lato" w:hAnsi="Lato"/>
          <w:sz w:val="22"/>
        </w:rPr>
      </w:pPr>
    </w:p>
    <w:p w:rsidR="007A3EAF" w:rsidRPr="006321CC" w:rsidRDefault="006321CC" w:rsidP="006321CC">
      <w:pPr>
        <w:pStyle w:val="Legenda"/>
        <w:keepNext/>
        <w:spacing w:after="0"/>
        <w:rPr>
          <w:rFonts w:ascii="Lato" w:hAnsi="Lato"/>
          <w:b/>
          <w:i w:val="0"/>
          <w:color w:val="auto"/>
          <w:sz w:val="22"/>
          <w:szCs w:val="22"/>
        </w:rPr>
      </w:pPr>
      <w:bookmarkStart w:id="890" w:name="_Toc10018480"/>
      <w:r w:rsidRPr="006321CC">
        <w:rPr>
          <w:rFonts w:ascii="Lato" w:hAnsi="Lato"/>
          <w:b/>
          <w:i w:val="0"/>
          <w:color w:val="auto"/>
          <w:sz w:val="22"/>
          <w:szCs w:val="22"/>
        </w:rPr>
        <w:t xml:space="preserve">Rysunek </w:t>
      </w:r>
      <w:r w:rsidR="002B437E" w:rsidRPr="006321CC">
        <w:rPr>
          <w:rFonts w:ascii="Lato" w:hAnsi="Lato"/>
          <w:b/>
          <w:i w:val="0"/>
          <w:color w:val="auto"/>
          <w:sz w:val="22"/>
          <w:szCs w:val="22"/>
        </w:rPr>
        <w:fldChar w:fldCharType="begin"/>
      </w:r>
      <w:r w:rsidRPr="006321CC">
        <w:rPr>
          <w:rFonts w:ascii="Lato" w:hAnsi="Lato"/>
          <w:b/>
          <w:i w:val="0"/>
          <w:color w:val="auto"/>
          <w:sz w:val="22"/>
          <w:szCs w:val="22"/>
        </w:rPr>
        <w:instrText xml:space="preserve"> SEQ Rysunek \* ARABIC </w:instrText>
      </w:r>
      <w:r w:rsidR="002B437E" w:rsidRPr="006321CC">
        <w:rPr>
          <w:rFonts w:ascii="Lato" w:hAnsi="Lato"/>
          <w:b/>
          <w:i w:val="0"/>
          <w:color w:val="auto"/>
          <w:sz w:val="22"/>
          <w:szCs w:val="22"/>
        </w:rPr>
        <w:fldChar w:fldCharType="separate"/>
      </w:r>
      <w:r w:rsidR="007F7F15">
        <w:rPr>
          <w:rFonts w:ascii="Lato" w:hAnsi="Lato"/>
          <w:b/>
          <w:i w:val="0"/>
          <w:noProof/>
          <w:color w:val="auto"/>
          <w:sz w:val="22"/>
          <w:szCs w:val="22"/>
        </w:rPr>
        <w:t>41</w:t>
      </w:r>
      <w:r w:rsidR="002B437E" w:rsidRPr="006321CC">
        <w:rPr>
          <w:rFonts w:ascii="Lato" w:hAnsi="Lato"/>
          <w:b/>
          <w:i w:val="0"/>
          <w:color w:val="auto"/>
          <w:sz w:val="22"/>
          <w:szCs w:val="22"/>
        </w:rPr>
        <w:fldChar w:fldCharType="end"/>
      </w:r>
      <w:r w:rsidRPr="006321CC">
        <w:rPr>
          <w:rFonts w:ascii="Lato" w:hAnsi="Lato"/>
          <w:b/>
          <w:i w:val="0"/>
          <w:color w:val="auto"/>
          <w:sz w:val="22"/>
          <w:szCs w:val="22"/>
        </w:rPr>
        <w:t xml:space="preserve"> Wydatki w ramach Budżetu Miasta i Wieloletniej Prognozy Finansowej na</w:t>
      </w:r>
      <w:r w:rsidR="00BF2CC1">
        <w:rPr>
          <w:rFonts w:ascii="Lato" w:hAnsi="Lato"/>
          <w:b/>
          <w:i w:val="0"/>
          <w:color w:val="auto"/>
          <w:sz w:val="22"/>
          <w:szCs w:val="22"/>
        </w:rPr>
        <w:t> </w:t>
      </w:r>
      <w:r w:rsidRPr="006321CC">
        <w:rPr>
          <w:rFonts w:ascii="Lato" w:hAnsi="Lato"/>
          <w:b/>
          <w:i w:val="0"/>
          <w:color w:val="auto"/>
          <w:sz w:val="22"/>
          <w:szCs w:val="22"/>
        </w:rPr>
        <w:t xml:space="preserve">realizację Celu strategicznego III oraz celów operacyjnych w 2018 r. (w </w:t>
      </w:r>
      <w:r w:rsidR="00BF2CC1">
        <w:rPr>
          <w:rFonts w:ascii="Lato" w:hAnsi="Lato"/>
          <w:b/>
          <w:i w:val="0"/>
          <w:color w:val="auto"/>
          <w:sz w:val="22"/>
          <w:szCs w:val="22"/>
        </w:rPr>
        <w:t>%</w:t>
      </w:r>
      <w:r w:rsidRPr="006321CC">
        <w:rPr>
          <w:rFonts w:ascii="Lato" w:hAnsi="Lato"/>
          <w:b/>
          <w:i w:val="0"/>
          <w:color w:val="auto"/>
          <w:sz w:val="22"/>
          <w:szCs w:val="22"/>
        </w:rPr>
        <w:t>)</w:t>
      </w:r>
      <w:bookmarkEnd w:id="890"/>
    </w:p>
    <w:p w:rsidR="00615EEF" w:rsidRDefault="006321CC" w:rsidP="006321CC">
      <w:pPr>
        <w:jc w:val="center"/>
        <w:rPr>
          <w:rFonts w:ascii="Lato" w:hAnsi="Lato"/>
          <w:i/>
          <w:sz w:val="20"/>
        </w:rPr>
      </w:pPr>
      <w:r w:rsidRPr="006321CC">
        <w:rPr>
          <w:rFonts w:ascii="Lato" w:hAnsi="Lato"/>
          <w:i/>
          <w:sz w:val="20"/>
        </w:rPr>
        <w:t xml:space="preserve"> </w:t>
      </w:r>
      <w:r w:rsidR="006D7D7A">
        <w:rPr>
          <w:rFonts w:ascii="Lato" w:hAnsi="Lato"/>
          <w:i/>
          <w:noProof/>
          <w:sz w:val="20"/>
          <w:lang w:eastAsia="pl-PL"/>
        </w:rPr>
        <w:drawing>
          <wp:inline distT="0" distB="0" distL="0" distR="0">
            <wp:extent cx="4578350" cy="274955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6321CC" w:rsidRPr="00C855FC" w:rsidRDefault="006321CC" w:rsidP="006321CC">
      <w:pPr>
        <w:jc w:val="center"/>
        <w:rPr>
          <w:rFonts w:ascii="Lato" w:hAnsi="Lato"/>
          <w:i/>
          <w:sz w:val="20"/>
        </w:rPr>
      </w:pPr>
      <w:r w:rsidRPr="00C855FC">
        <w:rPr>
          <w:rFonts w:ascii="Lato" w:hAnsi="Lato"/>
          <w:i/>
          <w:sz w:val="20"/>
        </w:rPr>
        <w:t>Źródło: System STRADOM, dane własne UMK</w:t>
      </w:r>
    </w:p>
    <w:p w:rsidR="007A3EAF" w:rsidRDefault="007A3EAF" w:rsidP="006321CC">
      <w:pPr>
        <w:jc w:val="center"/>
        <w:rPr>
          <w:rFonts w:ascii="Lato" w:hAnsi="Lato"/>
          <w:sz w:val="22"/>
        </w:rPr>
      </w:pPr>
    </w:p>
    <w:p w:rsidR="007A3EAF" w:rsidRDefault="007A3EAF" w:rsidP="003576CC">
      <w:pPr>
        <w:rPr>
          <w:rFonts w:ascii="Lato" w:hAnsi="Lato"/>
          <w:sz w:val="22"/>
        </w:rPr>
      </w:pPr>
    </w:p>
    <w:p w:rsidR="007A3EAF" w:rsidRDefault="007A3EAF" w:rsidP="003576CC">
      <w:pPr>
        <w:rPr>
          <w:rFonts w:ascii="Lato" w:hAnsi="Lato"/>
          <w:sz w:val="22"/>
        </w:rPr>
      </w:pPr>
    </w:p>
    <w:p w:rsidR="00317331" w:rsidRDefault="00317331">
      <w:pPr>
        <w:spacing w:after="160" w:line="259" w:lineRule="auto"/>
        <w:jc w:val="left"/>
        <w:rPr>
          <w:rFonts w:ascii="Lato" w:hAnsi="Lato"/>
          <w:sz w:val="22"/>
        </w:rPr>
      </w:pPr>
      <w:r>
        <w:rPr>
          <w:rFonts w:ascii="Lato" w:hAnsi="Lato"/>
          <w:sz w:val="22"/>
        </w:rPr>
        <w:br w:type="page"/>
      </w:r>
    </w:p>
    <w:p w:rsidR="007A3EAF" w:rsidRPr="00C855FC" w:rsidRDefault="007A3EAF" w:rsidP="003576CC">
      <w:pPr>
        <w:rPr>
          <w:rFonts w:ascii="Lato" w:hAnsi="Lato"/>
          <w:sz w:val="22"/>
        </w:rPr>
      </w:pPr>
    </w:p>
    <w:p w:rsidR="00EF4350" w:rsidRPr="00C855FC" w:rsidRDefault="00236C0D" w:rsidP="003576CC">
      <w:pPr>
        <w:pStyle w:val="Nagwek3"/>
        <w:shd w:val="clear" w:color="auto" w:fill="0070C0"/>
        <w:spacing w:before="0"/>
        <w:rPr>
          <w:rFonts w:ascii="Lato" w:hAnsi="Lato"/>
          <w:b/>
          <w:color w:val="FFFFFF" w:themeColor="background1"/>
        </w:rPr>
      </w:pPr>
      <w:bookmarkStart w:id="891" w:name="_Toc8736485"/>
      <w:bookmarkStart w:id="892" w:name="_Toc8911734"/>
      <w:bookmarkStart w:id="893" w:name="_Toc8985168"/>
      <w:bookmarkStart w:id="894" w:name="_Toc10018743"/>
      <w:r>
        <w:rPr>
          <w:rFonts w:ascii="Lato" w:hAnsi="Lato"/>
          <w:b/>
          <w:color w:val="FFFFFF" w:themeColor="background1"/>
        </w:rPr>
        <w:t>IX</w:t>
      </w:r>
      <w:r w:rsidR="00EF4350" w:rsidRPr="00C855FC">
        <w:rPr>
          <w:rFonts w:ascii="Lato" w:hAnsi="Lato"/>
          <w:b/>
          <w:color w:val="FFFFFF" w:themeColor="background1"/>
        </w:rPr>
        <w:t>.</w:t>
      </w:r>
      <w:r w:rsidR="0089179F" w:rsidRPr="00C855FC">
        <w:rPr>
          <w:rFonts w:ascii="Lato" w:hAnsi="Lato"/>
          <w:b/>
          <w:color w:val="FFFFFF" w:themeColor="background1"/>
        </w:rPr>
        <w:t>2</w:t>
      </w:r>
      <w:r w:rsidR="00F84317" w:rsidRPr="00C855FC">
        <w:rPr>
          <w:rFonts w:ascii="Lato" w:hAnsi="Lato"/>
          <w:b/>
          <w:color w:val="FFFFFF" w:themeColor="background1"/>
        </w:rPr>
        <w:t>.</w:t>
      </w:r>
      <w:r w:rsidR="00EF4350" w:rsidRPr="00C855FC">
        <w:rPr>
          <w:rFonts w:ascii="Lato" w:hAnsi="Lato"/>
          <w:b/>
          <w:color w:val="FFFFFF" w:themeColor="background1"/>
        </w:rPr>
        <w:t>4 Cel strategiczny IV</w:t>
      </w:r>
      <w:r w:rsidR="00344156">
        <w:rPr>
          <w:rFonts w:ascii="Lato" w:hAnsi="Lato"/>
          <w:b/>
          <w:color w:val="FFFFFF" w:themeColor="background1"/>
        </w:rPr>
        <w:t>:</w:t>
      </w:r>
      <w:r w:rsidR="00EF4350" w:rsidRPr="00C855FC">
        <w:rPr>
          <w:rFonts w:ascii="Lato" w:hAnsi="Lato"/>
          <w:b/>
          <w:color w:val="FFFFFF" w:themeColor="background1"/>
        </w:rPr>
        <w:t xml:space="preserve"> Kraków – miasto przyjazne do życia</w:t>
      </w:r>
      <w:bookmarkEnd w:id="891"/>
      <w:bookmarkEnd w:id="892"/>
      <w:bookmarkEnd w:id="893"/>
      <w:bookmarkEnd w:id="894"/>
    </w:p>
    <w:p w:rsidR="003248A4" w:rsidRPr="00C855FC" w:rsidRDefault="003248A4" w:rsidP="003576CC">
      <w:pPr>
        <w:rPr>
          <w:rFonts w:ascii="Lato" w:hAnsi="Lato"/>
          <w:sz w:val="22"/>
        </w:rPr>
      </w:pPr>
    </w:p>
    <w:p w:rsidR="00EF4350" w:rsidRPr="00C855FC" w:rsidRDefault="00EF4350" w:rsidP="003576CC">
      <w:pPr>
        <w:rPr>
          <w:rFonts w:ascii="Lato" w:hAnsi="Lato"/>
          <w:sz w:val="22"/>
        </w:rPr>
      </w:pPr>
      <w:r w:rsidRPr="00C855FC">
        <w:rPr>
          <w:rFonts w:ascii="Lato" w:hAnsi="Lato"/>
          <w:sz w:val="22"/>
        </w:rPr>
        <w:t>Uszczegółowieniem celu strategicznego są cele operacyjne:</w:t>
      </w:r>
    </w:p>
    <w:p w:rsidR="00EF4350" w:rsidRPr="00C855FC" w:rsidRDefault="00EF4350" w:rsidP="007738AA">
      <w:pPr>
        <w:pStyle w:val="Akapitzlist"/>
        <w:numPr>
          <w:ilvl w:val="0"/>
          <w:numId w:val="184"/>
        </w:numPr>
        <w:rPr>
          <w:rFonts w:ascii="Lato" w:hAnsi="Lato"/>
          <w:sz w:val="22"/>
        </w:rPr>
      </w:pPr>
      <w:r w:rsidRPr="00C855FC">
        <w:rPr>
          <w:rFonts w:ascii="Lato" w:hAnsi="Lato"/>
          <w:sz w:val="22"/>
        </w:rPr>
        <w:t>IV.1 Powszechnie dostępna, wysokiej jakości przestrzeń publiczna</w:t>
      </w:r>
    </w:p>
    <w:p w:rsidR="00EF4350" w:rsidRPr="00C855FC" w:rsidRDefault="00EF4350" w:rsidP="007738AA">
      <w:pPr>
        <w:pStyle w:val="Akapitzlist"/>
        <w:numPr>
          <w:ilvl w:val="0"/>
          <w:numId w:val="184"/>
        </w:numPr>
        <w:rPr>
          <w:rFonts w:ascii="Lato" w:hAnsi="Lato"/>
          <w:sz w:val="22"/>
        </w:rPr>
      </w:pPr>
      <w:r w:rsidRPr="00C855FC">
        <w:rPr>
          <w:rFonts w:ascii="Lato" w:hAnsi="Lato"/>
          <w:sz w:val="22"/>
        </w:rPr>
        <w:t>IV.2 Zrewitalizowane obszary miejskie</w:t>
      </w:r>
    </w:p>
    <w:p w:rsidR="00EF4350" w:rsidRPr="00C855FC" w:rsidRDefault="00EF4350" w:rsidP="007738AA">
      <w:pPr>
        <w:pStyle w:val="Akapitzlist"/>
        <w:numPr>
          <w:ilvl w:val="0"/>
          <w:numId w:val="184"/>
        </w:numPr>
        <w:rPr>
          <w:rFonts w:ascii="Lato" w:hAnsi="Lato"/>
          <w:sz w:val="22"/>
        </w:rPr>
      </w:pPr>
      <w:r w:rsidRPr="00C855FC">
        <w:rPr>
          <w:rFonts w:ascii="Lato" w:hAnsi="Lato"/>
          <w:sz w:val="22"/>
        </w:rPr>
        <w:t>IV.3 Zrównoważone Środowisko</w:t>
      </w:r>
    </w:p>
    <w:p w:rsidR="00EF4350" w:rsidRPr="00C855FC" w:rsidRDefault="00EF4350" w:rsidP="007738AA">
      <w:pPr>
        <w:pStyle w:val="Akapitzlist"/>
        <w:numPr>
          <w:ilvl w:val="0"/>
          <w:numId w:val="184"/>
        </w:numPr>
        <w:rPr>
          <w:rFonts w:ascii="Lato" w:hAnsi="Lato"/>
          <w:sz w:val="22"/>
        </w:rPr>
      </w:pPr>
      <w:r w:rsidRPr="00C855FC">
        <w:rPr>
          <w:rFonts w:ascii="Lato" w:hAnsi="Lato"/>
          <w:sz w:val="22"/>
        </w:rPr>
        <w:t>IV.4 Przyjazny mieszkańcom, efektywny i ekologiczny system transportowy</w:t>
      </w:r>
    </w:p>
    <w:p w:rsidR="00EF4350" w:rsidRPr="00C855FC" w:rsidRDefault="00EF4350" w:rsidP="007738AA">
      <w:pPr>
        <w:pStyle w:val="Akapitzlist"/>
        <w:numPr>
          <w:ilvl w:val="0"/>
          <w:numId w:val="184"/>
        </w:numPr>
        <w:rPr>
          <w:rFonts w:ascii="Lato" w:hAnsi="Lato"/>
          <w:sz w:val="22"/>
        </w:rPr>
      </w:pPr>
      <w:r w:rsidRPr="00C855FC">
        <w:rPr>
          <w:rFonts w:ascii="Lato" w:hAnsi="Lato"/>
          <w:sz w:val="22"/>
        </w:rPr>
        <w:t>IV.5 Wysoki poziom bezpieczeństwa w Krakowie</w:t>
      </w:r>
    </w:p>
    <w:p w:rsidR="00EF4350" w:rsidRPr="00C855FC" w:rsidRDefault="00EF4350" w:rsidP="007738AA">
      <w:pPr>
        <w:pStyle w:val="Akapitzlist"/>
        <w:numPr>
          <w:ilvl w:val="0"/>
          <w:numId w:val="184"/>
        </w:numPr>
        <w:rPr>
          <w:rFonts w:ascii="Lato" w:hAnsi="Lato"/>
          <w:sz w:val="22"/>
        </w:rPr>
      </w:pPr>
      <w:r w:rsidRPr="00C855FC">
        <w:rPr>
          <w:rFonts w:ascii="Lato" w:hAnsi="Lato"/>
          <w:sz w:val="22"/>
        </w:rPr>
        <w:t>IV.6 Powszechność realizacji idei zdrowego i aktywnego życia</w:t>
      </w:r>
    </w:p>
    <w:p w:rsidR="00EF4350" w:rsidRPr="00C855FC" w:rsidRDefault="00EF4350" w:rsidP="003576CC">
      <w:pPr>
        <w:rPr>
          <w:rFonts w:ascii="Lato" w:hAnsi="Lato"/>
          <w:sz w:val="22"/>
        </w:rPr>
      </w:pPr>
    </w:p>
    <w:p w:rsidR="00EF4350" w:rsidRPr="00C855FC" w:rsidRDefault="005848FE" w:rsidP="003576CC">
      <w:pPr>
        <w:rPr>
          <w:rFonts w:ascii="Lato" w:hAnsi="Lato"/>
          <w:b/>
          <w:sz w:val="22"/>
        </w:rPr>
      </w:pPr>
      <w:r w:rsidRPr="00C855FC">
        <w:rPr>
          <w:rFonts w:ascii="Lato" w:hAnsi="Lato"/>
          <w:b/>
          <w:sz w:val="22"/>
        </w:rPr>
        <w:t>Wskaźniki re</w:t>
      </w:r>
      <w:r w:rsidR="00F84317" w:rsidRPr="00C855FC">
        <w:rPr>
          <w:rFonts w:ascii="Lato" w:hAnsi="Lato"/>
          <w:b/>
          <w:sz w:val="22"/>
        </w:rPr>
        <w:t>alizacji Celu strategicznego IV:</w:t>
      </w:r>
    </w:p>
    <w:p w:rsidR="005848FE" w:rsidRPr="00C855FC" w:rsidRDefault="005848FE" w:rsidP="003576CC">
      <w:pPr>
        <w:rPr>
          <w:rFonts w:ascii="Lato" w:hAnsi="Lato"/>
          <w:sz w:val="22"/>
        </w:rPr>
      </w:pPr>
    </w:p>
    <w:p w:rsidR="005848FE" w:rsidRPr="00C855FC" w:rsidRDefault="005848FE" w:rsidP="003576CC">
      <w:pPr>
        <w:pStyle w:val="Legenda"/>
        <w:spacing w:after="0"/>
        <w:rPr>
          <w:rFonts w:ascii="Lato" w:hAnsi="Lato"/>
          <w:b/>
          <w:i w:val="0"/>
          <w:color w:val="auto"/>
          <w:sz w:val="28"/>
        </w:rPr>
      </w:pPr>
      <w:bookmarkStart w:id="895" w:name="_Toc10018554"/>
      <w:r w:rsidRPr="00C855FC">
        <w:rPr>
          <w:rFonts w:ascii="Lato" w:hAnsi="Lato"/>
          <w:b/>
          <w:i w:val="0"/>
          <w:color w:val="auto"/>
          <w:sz w:val="22"/>
        </w:rPr>
        <w:t xml:space="preserve">Tabela </w:t>
      </w:r>
      <w:r w:rsidR="002B437E" w:rsidRPr="00C855FC">
        <w:rPr>
          <w:rFonts w:ascii="Lato" w:hAnsi="Lato"/>
          <w:b/>
          <w:i w:val="0"/>
          <w:color w:val="auto"/>
          <w:sz w:val="22"/>
        </w:rPr>
        <w:fldChar w:fldCharType="begin"/>
      </w:r>
      <w:r w:rsidRPr="00C855FC">
        <w:rPr>
          <w:rFonts w:ascii="Lato" w:hAnsi="Lato"/>
          <w:b/>
          <w:i w:val="0"/>
          <w:color w:val="auto"/>
          <w:sz w:val="22"/>
        </w:rPr>
        <w:instrText xml:space="preserve"> SEQ Tabela \* ARABIC </w:instrText>
      </w:r>
      <w:r w:rsidR="002B437E" w:rsidRPr="00C855FC">
        <w:rPr>
          <w:rFonts w:ascii="Lato" w:hAnsi="Lato"/>
          <w:b/>
          <w:i w:val="0"/>
          <w:color w:val="auto"/>
          <w:sz w:val="22"/>
        </w:rPr>
        <w:fldChar w:fldCharType="separate"/>
      </w:r>
      <w:r w:rsidR="007F7F15">
        <w:rPr>
          <w:rFonts w:ascii="Lato" w:hAnsi="Lato"/>
          <w:b/>
          <w:i w:val="0"/>
          <w:noProof/>
          <w:color w:val="auto"/>
          <w:sz w:val="22"/>
        </w:rPr>
        <w:t>70</w:t>
      </w:r>
      <w:r w:rsidR="002B437E" w:rsidRPr="00C855FC">
        <w:rPr>
          <w:rFonts w:ascii="Lato" w:hAnsi="Lato"/>
          <w:b/>
          <w:i w:val="0"/>
          <w:color w:val="auto"/>
          <w:sz w:val="22"/>
        </w:rPr>
        <w:fldChar w:fldCharType="end"/>
      </w:r>
      <w:r w:rsidRPr="00C855FC">
        <w:rPr>
          <w:rFonts w:ascii="Lato" w:hAnsi="Lato"/>
          <w:b/>
          <w:i w:val="0"/>
          <w:color w:val="auto"/>
          <w:sz w:val="22"/>
        </w:rPr>
        <w:t xml:space="preserve"> Odsetek powierzchni Krakowa pokryty miejscowymi planami zagospodarowania przestrzennego</w:t>
      </w:r>
      <w:bookmarkEnd w:id="8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35"/>
        <w:gridCol w:w="1733"/>
        <w:gridCol w:w="915"/>
        <w:gridCol w:w="915"/>
        <w:gridCol w:w="916"/>
        <w:gridCol w:w="979"/>
      </w:tblGrid>
      <w:tr w:rsidR="001E3CE3" w:rsidRPr="00C855FC" w:rsidTr="00615EEF">
        <w:trPr>
          <w:trHeight w:val="20"/>
        </w:trPr>
        <w:tc>
          <w:tcPr>
            <w:tcW w:w="1874" w:type="pct"/>
            <w:shd w:val="clear" w:color="auto" w:fill="FFFFFF" w:themeFill="background1"/>
            <w:vAlign w:val="center"/>
          </w:tcPr>
          <w:p w:rsidR="001E3CE3" w:rsidRPr="00C855FC" w:rsidRDefault="001E3CE3"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Wskaźnik SRK 2030</w:t>
            </w:r>
          </w:p>
        </w:tc>
        <w:tc>
          <w:tcPr>
            <w:tcW w:w="625" w:type="pct"/>
            <w:shd w:val="clear" w:color="auto" w:fill="FFFFFF" w:themeFill="background1"/>
            <w:noWrap/>
            <w:vAlign w:val="center"/>
          </w:tcPr>
          <w:p w:rsidR="001E3CE3" w:rsidRPr="00C855FC" w:rsidRDefault="001E3CE3"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Symbol wskaźnika</w:t>
            </w:r>
          </w:p>
        </w:tc>
        <w:tc>
          <w:tcPr>
            <w:tcW w:w="625" w:type="pct"/>
            <w:shd w:val="clear" w:color="auto" w:fill="FFFFFF" w:themeFill="background1"/>
            <w:vAlign w:val="center"/>
          </w:tcPr>
          <w:p w:rsidR="001E3CE3" w:rsidRPr="00C855FC" w:rsidRDefault="001E3CE3"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2016</w:t>
            </w:r>
          </w:p>
        </w:tc>
        <w:tc>
          <w:tcPr>
            <w:tcW w:w="625" w:type="pct"/>
            <w:shd w:val="clear" w:color="auto" w:fill="FFFFFF" w:themeFill="background1"/>
            <w:vAlign w:val="center"/>
          </w:tcPr>
          <w:p w:rsidR="001E3CE3" w:rsidRPr="00C855FC" w:rsidRDefault="001E3CE3"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2017</w:t>
            </w:r>
          </w:p>
        </w:tc>
        <w:tc>
          <w:tcPr>
            <w:tcW w:w="625" w:type="pct"/>
            <w:shd w:val="clear" w:color="auto" w:fill="FFFFFF" w:themeFill="background1"/>
            <w:vAlign w:val="center"/>
          </w:tcPr>
          <w:p w:rsidR="001E3CE3" w:rsidRPr="00C855FC" w:rsidRDefault="001E3CE3"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Wartość</w:t>
            </w:r>
            <w:r w:rsidRPr="00C855FC">
              <w:rPr>
                <w:rFonts w:ascii="Lato" w:eastAsia="Times New Roman" w:hAnsi="Lato" w:cs="Calibri"/>
                <w:b/>
                <w:color w:val="000000"/>
                <w:sz w:val="20"/>
                <w:szCs w:val="20"/>
                <w:lang w:eastAsia="pl-PL"/>
              </w:rPr>
              <w:br/>
              <w:t>2018</w:t>
            </w:r>
          </w:p>
        </w:tc>
        <w:tc>
          <w:tcPr>
            <w:tcW w:w="625" w:type="pct"/>
            <w:shd w:val="clear" w:color="auto" w:fill="FFFFFF" w:themeFill="background1"/>
            <w:vAlign w:val="center"/>
          </w:tcPr>
          <w:p w:rsidR="001E3CE3" w:rsidRPr="00C855FC" w:rsidRDefault="001E3CE3"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 docelowa 2030</w:t>
            </w:r>
          </w:p>
        </w:tc>
      </w:tr>
      <w:tr w:rsidR="001E3CE3" w:rsidRPr="00C855FC" w:rsidTr="00615EEF">
        <w:trPr>
          <w:trHeight w:val="20"/>
        </w:trPr>
        <w:tc>
          <w:tcPr>
            <w:tcW w:w="1874" w:type="pct"/>
            <w:shd w:val="clear" w:color="auto" w:fill="FFFFFF" w:themeFill="background1"/>
            <w:vAlign w:val="center"/>
            <w:hideMark/>
          </w:tcPr>
          <w:p w:rsidR="001E3CE3" w:rsidRPr="00C855FC" w:rsidRDefault="001E3CE3" w:rsidP="003576CC">
            <w:pPr>
              <w:jc w:val="left"/>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Odsetek powierzchni Krakowa pokryty miejscowymi planami zagospodarowania przestrzennego</w:t>
            </w:r>
          </w:p>
        </w:tc>
        <w:tc>
          <w:tcPr>
            <w:tcW w:w="625" w:type="pct"/>
            <w:shd w:val="clear" w:color="auto" w:fill="FFFFFF" w:themeFill="background1"/>
            <w:noWrap/>
            <w:vAlign w:val="center"/>
            <w:hideMark/>
          </w:tcPr>
          <w:p w:rsidR="001E3CE3" w:rsidRPr="00C855FC" w:rsidRDefault="001E3CE3"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W2_P</w:t>
            </w:r>
          </w:p>
        </w:tc>
        <w:tc>
          <w:tcPr>
            <w:tcW w:w="625" w:type="pct"/>
            <w:shd w:val="clear" w:color="auto" w:fill="FFFFFF" w:themeFill="background1"/>
            <w:vAlign w:val="center"/>
            <w:hideMark/>
          </w:tcPr>
          <w:p w:rsidR="001E3CE3" w:rsidRPr="00C855FC" w:rsidRDefault="001E3CE3"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49%</w:t>
            </w:r>
          </w:p>
        </w:tc>
        <w:tc>
          <w:tcPr>
            <w:tcW w:w="625" w:type="pct"/>
            <w:shd w:val="clear" w:color="auto" w:fill="FFFFFF" w:themeFill="background1"/>
            <w:vAlign w:val="center"/>
          </w:tcPr>
          <w:p w:rsidR="001E3CE3" w:rsidRPr="00C855FC" w:rsidRDefault="001E3CE3"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51%</w:t>
            </w:r>
          </w:p>
        </w:tc>
        <w:tc>
          <w:tcPr>
            <w:tcW w:w="625" w:type="pct"/>
            <w:shd w:val="clear" w:color="auto" w:fill="FFFFFF" w:themeFill="background1"/>
            <w:vAlign w:val="center"/>
            <w:hideMark/>
          </w:tcPr>
          <w:p w:rsidR="001E3CE3" w:rsidRPr="00C855FC" w:rsidRDefault="001E3CE3"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62%</w:t>
            </w:r>
          </w:p>
        </w:tc>
        <w:tc>
          <w:tcPr>
            <w:tcW w:w="625" w:type="pct"/>
            <w:shd w:val="clear" w:color="auto" w:fill="FFFFFF" w:themeFill="background1"/>
            <w:vAlign w:val="center"/>
          </w:tcPr>
          <w:p w:rsidR="001E3CE3" w:rsidRPr="00C855FC" w:rsidRDefault="001E3CE3"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95%</w:t>
            </w:r>
          </w:p>
        </w:tc>
      </w:tr>
    </w:tbl>
    <w:p w:rsidR="001E3DD5" w:rsidRPr="00C855FC" w:rsidRDefault="001E3DD5" w:rsidP="003576CC">
      <w:pPr>
        <w:jc w:val="center"/>
        <w:rPr>
          <w:rFonts w:ascii="Lato" w:hAnsi="Lato"/>
          <w:i/>
          <w:sz w:val="20"/>
        </w:rPr>
      </w:pPr>
      <w:r w:rsidRPr="00C855FC">
        <w:rPr>
          <w:rFonts w:ascii="Lato" w:hAnsi="Lato"/>
          <w:i/>
          <w:sz w:val="20"/>
        </w:rPr>
        <w:t xml:space="preserve">Źródło: System </w:t>
      </w:r>
      <w:r w:rsidR="003F1C8D" w:rsidRPr="00C855FC">
        <w:rPr>
          <w:rFonts w:ascii="Lato" w:hAnsi="Lato"/>
          <w:i/>
          <w:sz w:val="20"/>
        </w:rPr>
        <w:t>STRADOM</w:t>
      </w:r>
      <w:r w:rsidRPr="00C855FC">
        <w:rPr>
          <w:rFonts w:ascii="Lato" w:hAnsi="Lato"/>
          <w:i/>
          <w:sz w:val="20"/>
        </w:rPr>
        <w:t>, dane własne UMK</w:t>
      </w:r>
    </w:p>
    <w:p w:rsidR="0082415D" w:rsidRPr="00C855FC" w:rsidRDefault="0082415D" w:rsidP="003576CC">
      <w:pPr>
        <w:jc w:val="center"/>
        <w:rPr>
          <w:rFonts w:ascii="Lato" w:hAnsi="Lato"/>
          <w:sz w:val="20"/>
        </w:rPr>
      </w:pPr>
    </w:p>
    <w:p w:rsidR="001E3CE3" w:rsidRPr="00C855FC" w:rsidRDefault="001E3CE3" w:rsidP="003576CC">
      <w:pPr>
        <w:rPr>
          <w:rFonts w:ascii="Lato" w:hAnsi="Lato"/>
          <w:sz w:val="22"/>
        </w:rPr>
      </w:pPr>
      <w:r w:rsidRPr="00C855FC">
        <w:rPr>
          <w:rFonts w:ascii="Lato" w:hAnsi="Lato"/>
          <w:sz w:val="22"/>
        </w:rPr>
        <w:t>Powierzchnia miasta Krakowa kształtowana przez samorząd planami zagospodarowania przestrzennego uległa znacznemu zwiększeniu.</w:t>
      </w:r>
    </w:p>
    <w:p w:rsidR="005848FE" w:rsidRPr="00C855FC" w:rsidRDefault="005848FE" w:rsidP="003576CC">
      <w:pPr>
        <w:rPr>
          <w:rFonts w:ascii="Lato" w:hAnsi="Lato"/>
          <w:sz w:val="22"/>
        </w:rPr>
      </w:pPr>
    </w:p>
    <w:p w:rsidR="005848FE" w:rsidRPr="00C855FC" w:rsidRDefault="005848FE" w:rsidP="003576CC">
      <w:pPr>
        <w:pStyle w:val="Legenda"/>
        <w:spacing w:after="0"/>
        <w:rPr>
          <w:rFonts w:ascii="Lato" w:hAnsi="Lato"/>
          <w:b/>
          <w:i w:val="0"/>
          <w:color w:val="auto"/>
          <w:sz w:val="28"/>
        </w:rPr>
      </w:pPr>
      <w:bookmarkStart w:id="896" w:name="_Toc10018555"/>
      <w:r w:rsidRPr="00C855FC">
        <w:rPr>
          <w:rFonts w:ascii="Lato" w:hAnsi="Lato"/>
          <w:b/>
          <w:i w:val="0"/>
          <w:color w:val="auto"/>
          <w:sz w:val="22"/>
        </w:rPr>
        <w:t xml:space="preserve">Tabela </w:t>
      </w:r>
      <w:r w:rsidR="002B437E" w:rsidRPr="00C855FC">
        <w:rPr>
          <w:rFonts w:ascii="Lato" w:hAnsi="Lato"/>
          <w:b/>
          <w:i w:val="0"/>
          <w:color w:val="auto"/>
          <w:sz w:val="22"/>
        </w:rPr>
        <w:fldChar w:fldCharType="begin"/>
      </w:r>
      <w:r w:rsidRPr="00C855FC">
        <w:rPr>
          <w:rFonts w:ascii="Lato" w:hAnsi="Lato"/>
          <w:b/>
          <w:i w:val="0"/>
          <w:color w:val="auto"/>
          <w:sz w:val="22"/>
        </w:rPr>
        <w:instrText xml:space="preserve"> SEQ Tabela \* ARABIC </w:instrText>
      </w:r>
      <w:r w:rsidR="002B437E" w:rsidRPr="00C855FC">
        <w:rPr>
          <w:rFonts w:ascii="Lato" w:hAnsi="Lato"/>
          <w:b/>
          <w:i w:val="0"/>
          <w:color w:val="auto"/>
          <w:sz w:val="22"/>
        </w:rPr>
        <w:fldChar w:fldCharType="separate"/>
      </w:r>
      <w:r w:rsidR="007F7F15">
        <w:rPr>
          <w:rFonts w:ascii="Lato" w:hAnsi="Lato"/>
          <w:b/>
          <w:i w:val="0"/>
          <w:noProof/>
          <w:color w:val="auto"/>
          <w:sz w:val="22"/>
        </w:rPr>
        <w:t>71</w:t>
      </w:r>
      <w:r w:rsidR="002B437E" w:rsidRPr="00C855FC">
        <w:rPr>
          <w:rFonts w:ascii="Lato" w:hAnsi="Lato"/>
          <w:b/>
          <w:i w:val="0"/>
          <w:color w:val="auto"/>
          <w:sz w:val="22"/>
        </w:rPr>
        <w:fldChar w:fldCharType="end"/>
      </w:r>
      <w:r w:rsidRPr="00C855FC">
        <w:rPr>
          <w:rFonts w:ascii="Lato" w:hAnsi="Lato"/>
          <w:b/>
          <w:i w:val="0"/>
          <w:color w:val="auto"/>
          <w:sz w:val="22"/>
        </w:rPr>
        <w:t xml:space="preserve"> Liczba parków „kieszonkowych”</w:t>
      </w:r>
      <w:bookmarkEnd w:id="8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2990"/>
        <w:gridCol w:w="1733"/>
        <w:gridCol w:w="930"/>
        <w:gridCol w:w="930"/>
        <w:gridCol w:w="931"/>
        <w:gridCol w:w="979"/>
      </w:tblGrid>
      <w:tr w:rsidR="00E62400" w:rsidRPr="00C855FC" w:rsidTr="00615EEF">
        <w:trPr>
          <w:trHeight w:val="20"/>
        </w:trPr>
        <w:tc>
          <w:tcPr>
            <w:tcW w:w="1844" w:type="pct"/>
            <w:shd w:val="clear" w:color="auto" w:fill="FFFFFF" w:themeFill="background1"/>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Wskaźnik SRK 2030</w:t>
            </w:r>
          </w:p>
        </w:tc>
        <w:tc>
          <w:tcPr>
            <w:tcW w:w="631" w:type="pct"/>
            <w:shd w:val="clear" w:color="auto" w:fill="FFFFFF" w:themeFill="background1"/>
            <w:noWrap/>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 xml:space="preserve">Symbol wskaźnika </w:t>
            </w:r>
          </w:p>
        </w:tc>
        <w:tc>
          <w:tcPr>
            <w:tcW w:w="631" w:type="pct"/>
            <w:shd w:val="clear" w:color="auto" w:fill="FFFFFF" w:themeFill="background1"/>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2016</w:t>
            </w:r>
          </w:p>
        </w:tc>
        <w:tc>
          <w:tcPr>
            <w:tcW w:w="631" w:type="pct"/>
            <w:shd w:val="clear" w:color="auto" w:fill="FFFFFF" w:themeFill="background1"/>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2017</w:t>
            </w:r>
          </w:p>
        </w:tc>
        <w:tc>
          <w:tcPr>
            <w:tcW w:w="631" w:type="pct"/>
            <w:shd w:val="clear" w:color="auto" w:fill="FFFFFF" w:themeFill="background1"/>
            <w:vAlign w:val="center"/>
          </w:tcPr>
          <w:p w:rsidR="00E62400" w:rsidRPr="00C855FC" w:rsidRDefault="00E62400"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Wartość</w:t>
            </w:r>
            <w:r w:rsidRPr="00C855FC">
              <w:rPr>
                <w:rFonts w:ascii="Lato" w:eastAsia="Times New Roman" w:hAnsi="Lato" w:cs="Calibri"/>
                <w:b/>
                <w:color w:val="000000"/>
                <w:sz w:val="20"/>
                <w:szCs w:val="20"/>
                <w:lang w:eastAsia="pl-PL"/>
              </w:rPr>
              <w:br/>
              <w:t>2018</w:t>
            </w:r>
          </w:p>
        </w:tc>
        <w:tc>
          <w:tcPr>
            <w:tcW w:w="631" w:type="pct"/>
            <w:shd w:val="clear" w:color="auto" w:fill="FFFFFF" w:themeFill="background1"/>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 docelowa 2030</w:t>
            </w:r>
          </w:p>
        </w:tc>
      </w:tr>
      <w:tr w:rsidR="00E62400" w:rsidRPr="00C855FC" w:rsidTr="00615EEF">
        <w:trPr>
          <w:trHeight w:val="20"/>
        </w:trPr>
        <w:tc>
          <w:tcPr>
            <w:tcW w:w="1844" w:type="pct"/>
            <w:shd w:val="clear" w:color="auto" w:fill="FFFFFF" w:themeFill="background1"/>
            <w:vAlign w:val="center"/>
            <w:hideMark/>
          </w:tcPr>
          <w:p w:rsidR="00E62400" w:rsidRPr="00C855FC" w:rsidRDefault="00E62400" w:rsidP="003576CC">
            <w:pP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 xml:space="preserve">Liczba parków „kieszonkowych” </w:t>
            </w:r>
          </w:p>
        </w:tc>
        <w:tc>
          <w:tcPr>
            <w:tcW w:w="631" w:type="pct"/>
            <w:shd w:val="clear" w:color="auto" w:fill="FFFFFF" w:themeFill="background1"/>
            <w:noWrap/>
            <w:vAlign w:val="center"/>
            <w:hideMark/>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W27_O</w:t>
            </w:r>
          </w:p>
        </w:tc>
        <w:tc>
          <w:tcPr>
            <w:tcW w:w="631" w:type="pct"/>
            <w:shd w:val="clear" w:color="auto" w:fill="FFFFFF" w:themeFill="background1"/>
            <w:vAlign w:val="center"/>
            <w:hideMark/>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1</w:t>
            </w:r>
          </w:p>
        </w:tc>
        <w:tc>
          <w:tcPr>
            <w:tcW w:w="631" w:type="pct"/>
            <w:shd w:val="clear" w:color="auto" w:fill="FFFFFF" w:themeFill="background1"/>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4</w:t>
            </w:r>
          </w:p>
        </w:tc>
        <w:tc>
          <w:tcPr>
            <w:tcW w:w="631" w:type="pct"/>
            <w:shd w:val="clear" w:color="auto" w:fill="FFFFFF" w:themeFill="background1"/>
            <w:vAlign w:val="center"/>
            <w:hideMark/>
          </w:tcPr>
          <w:p w:rsidR="00E62400" w:rsidRPr="00C855FC" w:rsidRDefault="00E62400"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1</w:t>
            </w:r>
            <w:r w:rsidR="008817C4" w:rsidRPr="00C855FC">
              <w:rPr>
                <w:rFonts w:ascii="Lato" w:eastAsia="Times New Roman" w:hAnsi="Lato" w:cs="Calibri"/>
                <w:b/>
                <w:color w:val="000000"/>
                <w:sz w:val="20"/>
                <w:szCs w:val="20"/>
                <w:lang w:eastAsia="pl-PL"/>
              </w:rPr>
              <w:t>8</w:t>
            </w:r>
          </w:p>
        </w:tc>
        <w:tc>
          <w:tcPr>
            <w:tcW w:w="631" w:type="pct"/>
            <w:shd w:val="clear" w:color="auto" w:fill="FFFFFF" w:themeFill="background1"/>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70</w:t>
            </w:r>
          </w:p>
        </w:tc>
      </w:tr>
    </w:tbl>
    <w:p w:rsidR="001E3DD5" w:rsidRPr="00C855FC" w:rsidRDefault="001E3DD5" w:rsidP="003576CC">
      <w:pPr>
        <w:jc w:val="center"/>
        <w:rPr>
          <w:rFonts w:ascii="Lato" w:hAnsi="Lato"/>
          <w:i/>
          <w:sz w:val="20"/>
        </w:rPr>
      </w:pPr>
      <w:r w:rsidRPr="00C855FC">
        <w:rPr>
          <w:rFonts w:ascii="Lato" w:hAnsi="Lato"/>
          <w:i/>
          <w:sz w:val="20"/>
        </w:rPr>
        <w:t xml:space="preserve">Źródło: System </w:t>
      </w:r>
      <w:r w:rsidR="003F1C8D" w:rsidRPr="00C855FC">
        <w:rPr>
          <w:rFonts w:ascii="Lato" w:hAnsi="Lato"/>
          <w:i/>
          <w:sz w:val="20"/>
        </w:rPr>
        <w:t>STRADOM</w:t>
      </w:r>
      <w:r w:rsidRPr="00C855FC">
        <w:rPr>
          <w:rFonts w:ascii="Lato" w:hAnsi="Lato"/>
          <w:i/>
          <w:sz w:val="20"/>
        </w:rPr>
        <w:t>, dane własne UMK</w:t>
      </w:r>
    </w:p>
    <w:p w:rsidR="0082415D" w:rsidRPr="00C855FC" w:rsidRDefault="0082415D" w:rsidP="003576CC">
      <w:pPr>
        <w:jc w:val="center"/>
        <w:rPr>
          <w:rFonts w:ascii="Lato" w:hAnsi="Lato"/>
          <w:sz w:val="20"/>
        </w:rPr>
      </w:pPr>
    </w:p>
    <w:p w:rsidR="00F30EBD" w:rsidRPr="00C855FC" w:rsidRDefault="00F30EBD" w:rsidP="003576CC">
      <w:pPr>
        <w:rPr>
          <w:rFonts w:ascii="Lato" w:hAnsi="Lato"/>
          <w:sz w:val="22"/>
        </w:rPr>
      </w:pPr>
      <w:r w:rsidRPr="00C855FC">
        <w:rPr>
          <w:rFonts w:ascii="Lato" w:hAnsi="Lato"/>
          <w:sz w:val="22"/>
        </w:rPr>
        <w:t>Liczba małych parków (do 0,5 ha) uległa znacznemu zwiększeniu, zapewniając bardziej równomierną dostępność wysokiej jakości publicznych terenów zielonych.</w:t>
      </w:r>
    </w:p>
    <w:p w:rsidR="005848FE" w:rsidRPr="00C855FC" w:rsidRDefault="005848FE" w:rsidP="003576CC">
      <w:pPr>
        <w:spacing w:after="160"/>
        <w:jc w:val="left"/>
        <w:rPr>
          <w:rFonts w:ascii="Lato" w:hAnsi="Lato"/>
          <w:sz w:val="22"/>
        </w:rPr>
      </w:pPr>
    </w:p>
    <w:p w:rsidR="005848FE" w:rsidRPr="00C855FC" w:rsidRDefault="005848FE" w:rsidP="003576CC">
      <w:pPr>
        <w:pStyle w:val="Legenda"/>
        <w:spacing w:after="0"/>
        <w:rPr>
          <w:rFonts w:ascii="Lato" w:hAnsi="Lato"/>
          <w:b/>
          <w:i w:val="0"/>
          <w:color w:val="auto"/>
          <w:sz w:val="28"/>
        </w:rPr>
      </w:pPr>
      <w:bookmarkStart w:id="897" w:name="_Toc10018556"/>
      <w:r w:rsidRPr="00C855FC">
        <w:rPr>
          <w:rFonts w:ascii="Lato" w:hAnsi="Lato"/>
          <w:b/>
          <w:i w:val="0"/>
          <w:color w:val="auto"/>
          <w:sz w:val="22"/>
        </w:rPr>
        <w:t xml:space="preserve">Tabela </w:t>
      </w:r>
      <w:r w:rsidR="002B437E" w:rsidRPr="00C855FC">
        <w:rPr>
          <w:rFonts w:ascii="Lato" w:hAnsi="Lato"/>
          <w:b/>
          <w:i w:val="0"/>
          <w:color w:val="auto"/>
          <w:sz w:val="22"/>
        </w:rPr>
        <w:fldChar w:fldCharType="begin"/>
      </w:r>
      <w:r w:rsidRPr="00C855FC">
        <w:rPr>
          <w:rFonts w:ascii="Lato" w:hAnsi="Lato"/>
          <w:b/>
          <w:i w:val="0"/>
          <w:color w:val="auto"/>
          <w:sz w:val="22"/>
        </w:rPr>
        <w:instrText xml:space="preserve"> SEQ Tabela \* ARABIC </w:instrText>
      </w:r>
      <w:r w:rsidR="002B437E" w:rsidRPr="00C855FC">
        <w:rPr>
          <w:rFonts w:ascii="Lato" w:hAnsi="Lato"/>
          <w:b/>
          <w:i w:val="0"/>
          <w:color w:val="auto"/>
          <w:sz w:val="22"/>
        </w:rPr>
        <w:fldChar w:fldCharType="separate"/>
      </w:r>
      <w:r w:rsidR="007F7F15">
        <w:rPr>
          <w:rFonts w:ascii="Lato" w:hAnsi="Lato"/>
          <w:b/>
          <w:i w:val="0"/>
          <w:noProof/>
          <w:color w:val="auto"/>
          <w:sz w:val="22"/>
        </w:rPr>
        <w:t>72</w:t>
      </w:r>
      <w:r w:rsidR="002B437E" w:rsidRPr="00C855FC">
        <w:rPr>
          <w:rFonts w:ascii="Lato" w:hAnsi="Lato"/>
          <w:b/>
          <w:i w:val="0"/>
          <w:color w:val="auto"/>
          <w:sz w:val="22"/>
        </w:rPr>
        <w:fldChar w:fldCharType="end"/>
      </w:r>
      <w:r w:rsidRPr="00C855FC">
        <w:rPr>
          <w:rFonts w:ascii="Lato" w:hAnsi="Lato"/>
          <w:b/>
          <w:i w:val="0"/>
          <w:color w:val="auto"/>
          <w:sz w:val="22"/>
        </w:rPr>
        <w:t xml:space="preserve"> Uzyskany poziom recyklingu i przygotowania do ponownego użycia odpadów: papier, metal, tworzywa sztuczne, szkło</w:t>
      </w:r>
      <w:bookmarkEnd w:id="8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2990"/>
        <w:gridCol w:w="1733"/>
        <w:gridCol w:w="930"/>
        <w:gridCol w:w="930"/>
        <w:gridCol w:w="931"/>
        <w:gridCol w:w="979"/>
      </w:tblGrid>
      <w:tr w:rsidR="00E62400" w:rsidRPr="00C855FC" w:rsidTr="00615EEF">
        <w:trPr>
          <w:trHeight w:val="20"/>
        </w:trPr>
        <w:tc>
          <w:tcPr>
            <w:tcW w:w="1844" w:type="pct"/>
            <w:shd w:val="clear" w:color="auto" w:fill="FFFFFF" w:themeFill="background1"/>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Wskaźnik SRK 2030</w:t>
            </w:r>
          </w:p>
        </w:tc>
        <w:tc>
          <w:tcPr>
            <w:tcW w:w="631" w:type="pct"/>
            <w:shd w:val="clear" w:color="auto" w:fill="FFFFFF" w:themeFill="background1"/>
            <w:noWrap/>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 xml:space="preserve">Symbol wskaźnika </w:t>
            </w:r>
          </w:p>
        </w:tc>
        <w:tc>
          <w:tcPr>
            <w:tcW w:w="631" w:type="pct"/>
            <w:shd w:val="clear" w:color="auto" w:fill="FFFFFF" w:themeFill="background1"/>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2016</w:t>
            </w:r>
          </w:p>
        </w:tc>
        <w:tc>
          <w:tcPr>
            <w:tcW w:w="631" w:type="pct"/>
            <w:shd w:val="clear" w:color="auto" w:fill="FFFFFF" w:themeFill="background1"/>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2017</w:t>
            </w:r>
          </w:p>
        </w:tc>
        <w:tc>
          <w:tcPr>
            <w:tcW w:w="631" w:type="pct"/>
            <w:shd w:val="clear" w:color="auto" w:fill="FFFFFF" w:themeFill="background1"/>
            <w:vAlign w:val="center"/>
          </w:tcPr>
          <w:p w:rsidR="00E62400" w:rsidRPr="00C855FC" w:rsidRDefault="00E62400"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Wartość</w:t>
            </w:r>
            <w:r w:rsidRPr="00C855FC">
              <w:rPr>
                <w:rFonts w:ascii="Lato" w:eastAsia="Times New Roman" w:hAnsi="Lato" w:cs="Calibri"/>
                <w:b/>
                <w:color w:val="000000"/>
                <w:sz w:val="20"/>
                <w:szCs w:val="20"/>
                <w:lang w:eastAsia="pl-PL"/>
              </w:rPr>
              <w:br/>
              <w:t>2018</w:t>
            </w:r>
          </w:p>
        </w:tc>
        <w:tc>
          <w:tcPr>
            <w:tcW w:w="631" w:type="pct"/>
            <w:shd w:val="clear" w:color="auto" w:fill="FFFFFF" w:themeFill="background1"/>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 docelowa 2030</w:t>
            </w:r>
          </w:p>
        </w:tc>
      </w:tr>
      <w:tr w:rsidR="00E62400" w:rsidRPr="00C855FC" w:rsidTr="00615EEF">
        <w:trPr>
          <w:trHeight w:val="20"/>
        </w:trPr>
        <w:tc>
          <w:tcPr>
            <w:tcW w:w="1844" w:type="pct"/>
            <w:shd w:val="clear" w:color="auto" w:fill="FFFFFF" w:themeFill="background1"/>
            <w:vAlign w:val="center"/>
            <w:hideMark/>
          </w:tcPr>
          <w:p w:rsidR="00E62400" w:rsidRPr="00C855FC" w:rsidRDefault="00E62400" w:rsidP="00615EEF">
            <w:pP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Uzyskany poziom recyklingu i</w:t>
            </w:r>
            <w:r w:rsidR="00615EEF">
              <w:rPr>
                <w:rFonts w:ascii="Lato" w:eastAsia="Times New Roman" w:hAnsi="Lato" w:cs="Calibri"/>
                <w:color w:val="000000"/>
                <w:sz w:val="20"/>
                <w:szCs w:val="20"/>
                <w:lang w:eastAsia="pl-PL"/>
              </w:rPr>
              <w:t> </w:t>
            </w:r>
            <w:r w:rsidRPr="00C855FC">
              <w:rPr>
                <w:rFonts w:ascii="Lato" w:eastAsia="Times New Roman" w:hAnsi="Lato" w:cs="Calibri"/>
                <w:color w:val="000000"/>
                <w:sz w:val="20"/>
                <w:szCs w:val="20"/>
                <w:lang w:eastAsia="pl-PL"/>
              </w:rPr>
              <w:t>przygotowania do ponownego użycia odpadów: papier, metal, tworzywa sztuczne, szkło</w:t>
            </w:r>
          </w:p>
        </w:tc>
        <w:tc>
          <w:tcPr>
            <w:tcW w:w="631" w:type="pct"/>
            <w:shd w:val="clear" w:color="auto" w:fill="FFFFFF" w:themeFill="background1"/>
            <w:vAlign w:val="center"/>
            <w:hideMark/>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W11_U</w:t>
            </w:r>
          </w:p>
        </w:tc>
        <w:tc>
          <w:tcPr>
            <w:tcW w:w="631" w:type="pct"/>
            <w:shd w:val="clear" w:color="auto" w:fill="FFFFFF" w:themeFill="background1"/>
            <w:vAlign w:val="center"/>
            <w:hideMark/>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32 %</w:t>
            </w:r>
          </w:p>
        </w:tc>
        <w:tc>
          <w:tcPr>
            <w:tcW w:w="631" w:type="pct"/>
            <w:shd w:val="clear" w:color="auto" w:fill="FFFFFF" w:themeFill="background1"/>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33%</w:t>
            </w:r>
          </w:p>
        </w:tc>
        <w:tc>
          <w:tcPr>
            <w:tcW w:w="631" w:type="pct"/>
            <w:shd w:val="clear" w:color="auto" w:fill="FFFFFF" w:themeFill="background1"/>
            <w:vAlign w:val="center"/>
            <w:hideMark/>
          </w:tcPr>
          <w:p w:rsidR="00E62400" w:rsidRPr="00C855FC" w:rsidRDefault="00E62400"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41%</w:t>
            </w:r>
          </w:p>
        </w:tc>
        <w:tc>
          <w:tcPr>
            <w:tcW w:w="631" w:type="pct"/>
            <w:shd w:val="clear" w:color="auto" w:fill="FFFFFF" w:themeFill="background1"/>
            <w:vAlign w:val="center"/>
          </w:tcPr>
          <w:p w:rsidR="00E62400" w:rsidRPr="00C855FC" w:rsidRDefault="00F30EBD"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d</w:t>
            </w:r>
            <w:r w:rsidR="00E62400" w:rsidRPr="00C855FC">
              <w:rPr>
                <w:rFonts w:ascii="Lato" w:eastAsia="Times New Roman" w:hAnsi="Lato" w:cs="Calibri"/>
                <w:color w:val="000000"/>
                <w:sz w:val="20"/>
                <w:szCs w:val="20"/>
                <w:lang w:eastAsia="pl-PL"/>
              </w:rPr>
              <w:t>o 50%</w:t>
            </w:r>
          </w:p>
        </w:tc>
      </w:tr>
    </w:tbl>
    <w:p w:rsidR="001E3DD5" w:rsidRPr="00C855FC" w:rsidRDefault="001E3DD5" w:rsidP="003576CC">
      <w:pPr>
        <w:jc w:val="center"/>
        <w:rPr>
          <w:rFonts w:ascii="Lato" w:hAnsi="Lato"/>
          <w:i/>
          <w:sz w:val="20"/>
        </w:rPr>
      </w:pPr>
      <w:r w:rsidRPr="00C855FC">
        <w:rPr>
          <w:rFonts w:ascii="Lato" w:hAnsi="Lato"/>
          <w:i/>
          <w:sz w:val="20"/>
        </w:rPr>
        <w:t xml:space="preserve">Źródło: System </w:t>
      </w:r>
      <w:r w:rsidR="003F1C8D" w:rsidRPr="00C855FC">
        <w:rPr>
          <w:rFonts w:ascii="Lato" w:hAnsi="Lato"/>
          <w:i/>
          <w:sz w:val="20"/>
        </w:rPr>
        <w:t>STRADOM</w:t>
      </w:r>
      <w:r w:rsidRPr="00C855FC">
        <w:rPr>
          <w:rFonts w:ascii="Lato" w:hAnsi="Lato"/>
          <w:i/>
          <w:sz w:val="20"/>
        </w:rPr>
        <w:t>, dane własne UMK</w:t>
      </w:r>
    </w:p>
    <w:p w:rsidR="005848FE" w:rsidRPr="00C855FC" w:rsidRDefault="005848FE" w:rsidP="003576CC">
      <w:pPr>
        <w:jc w:val="center"/>
        <w:rPr>
          <w:rFonts w:ascii="Lato" w:hAnsi="Lato"/>
          <w:sz w:val="20"/>
        </w:rPr>
      </w:pPr>
    </w:p>
    <w:p w:rsidR="00372310" w:rsidRPr="00C855FC" w:rsidRDefault="00F30EBD" w:rsidP="003576CC">
      <w:pPr>
        <w:rPr>
          <w:rFonts w:ascii="Lato" w:hAnsi="Lato"/>
          <w:sz w:val="22"/>
        </w:rPr>
      </w:pPr>
      <w:r w:rsidRPr="00C855FC">
        <w:rPr>
          <w:rFonts w:ascii="Lato" w:hAnsi="Lato"/>
          <w:sz w:val="22"/>
        </w:rPr>
        <w:t>Poprawiły się postawy ekologiczne mieszkańców, wyrażone udziałem odpadów przygotowanych do odzysku w całości odpadów.</w:t>
      </w:r>
    </w:p>
    <w:p w:rsidR="00317331" w:rsidRDefault="00317331">
      <w:pPr>
        <w:spacing w:after="160" w:line="259" w:lineRule="auto"/>
        <w:jc w:val="left"/>
        <w:rPr>
          <w:rFonts w:ascii="Lato" w:hAnsi="Lato"/>
          <w:sz w:val="22"/>
        </w:rPr>
      </w:pPr>
      <w:r>
        <w:rPr>
          <w:rFonts w:ascii="Lato" w:hAnsi="Lato"/>
          <w:sz w:val="22"/>
        </w:rPr>
        <w:br w:type="page"/>
      </w:r>
    </w:p>
    <w:p w:rsidR="00F30EBD" w:rsidRPr="00C855FC" w:rsidRDefault="00F30EBD" w:rsidP="003576CC">
      <w:pPr>
        <w:rPr>
          <w:rFonts w:ascii="Lato" w:hAnsi="Lato"/>
          <w:sz w:val="22"/>
        </w:rPr>
      </w:pPr>
    </w:p>
    <w:p w:rsidR="005848FE" w:rsidRPr="00C855FC" w:rsidRDefault="005848FE" w:rsidP="003576CC">
      <w:pPr>
        <w:pStyle w:val="Legenda"/>
        <w:spacing w:after="0"/>
        <w:rPr>
          <w:rFonts w:ascii="Lato" w:hAnsi="Lato"/>
          <w:b/>
          <w:i w:val="0"/>
          <w:color w:val="auto"/>
          <w:sz w:val="28"/>
        </w:rPr>
      </w:pPr>
      <w:bookmarkStart w:id="898" w:name="_Toc10018557"/>
      <w:r w:rsidRPr="00C855FC">
        <w:rPr>
          <w:rFonts w:ascii="Lato" w:hAnsi="Lato"/>
          <w:b/>
          <w:i w:val="0"/>
          <w:color w:val="auto"/>
          <w:sz w:val="22"/>
        </w:rPr>
        <w:t xml:space="preserve">Tabela </w:t>
      </w:r>
      <w:r w:rsidR="002B437E" w:rsidRPr="00C855FC">
        <w:rPr>
          <w:rFonts w:ascii="Lato" w:hAnsi="Lato"/>
          <w:b/>
          <w:i w:val="0"/>
          <w:color w:val="auto"/>
          <w:sz w:val="22"/>
        </w:rPr>
        <w:fldChar w:fldCharType="begin"/>
      </w:r>
      <w:r w:rsidRPr="00C855FC">
        <w:rPr>
          <w:rFonts w:ascii="Lato" w:hAnsi="Lato"/>
          <w:b/>
          <w:i w:val="0"/>
          <w:color w:val="auto"/>
          <w:sz w:val="22"/>
        </w:rPr>
        <w:instrText xml:space="preserve"> SEQ Tabela \* ARABIC </w:instrText>
      </w:r>
      <w:r w:rsidR="002B437E" w:rsidRPr="00C855FC">
        <w:rPr>
          <w:rFonts w:ascii="Lato" w:hAnsi="Lato"/>
          <w:b/>
          <w:i w:val="0"/>
          <w:color w:val="auto"/>
          <w:sz w:val="22"/>
        </w:rPr>
        <w:fldChar w:fldCharType="separate"/>
      </w:r>
      <w:r w:rsidR="007F7F15">
        <w:rPr>
          <w:rFonts w:ascii="Lato" w:hAnsi="Lato"/>
          <w:b/>
          <w:i w:val="0"/>
          <w:noProof/>
          <w:color w:val="auto"/>
          <w:sz w:val="22"/>
        </w:rPr>
        <w:t>73</w:t>
      </w:r>
      <w:r w:rsidR="002B437E" w:rsidRPr="00C855FC">
        <w:rPr>
          <w:rFonts w:ascii="Lato" w:hAnsi="Lato"/>
          <w:b/>
          <w:i w:val="0"/>
          <w:color w:val="auto"/>
          <w:sz w:val="22"/>
        </w:rPr>
        <w:fldChar w:fldCharType="end"/>
      </w:r>
      <w:r w:rsidRPr="00C855FC">
        <w:rPr>
          <w:rFonts w:ascii="Lato" w:hAnsi="Lato"/>
          <w:b/>
          <w:i w:val="0"/>
          <w:color w:val="auto"/>
          <w:sz w:val="22"/>
        </w:rPr>
        <w:t xml:space="preserve"> Udział transportu zbiorowego w podziale zadań przewozowych</w:t>
      </w:r>
      <w:bookmarkEnd w:id="8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90"/>
        <w:gridCol w:w="1733"/>
        <w:gridCol w:w="930"/>
        <w:gridCol w:w="930"/>
        <w:gridCol w:w="931"/>
        <w:gridCol w:w="979"/>
      </w:tblGrid>
      <w:tr w:rsidR="00E62400" w:rsidRPr="00C855FC" w:rsidTr="00615EEF">
        <w:trPr>
          <w:trHeight w:val="20"/>
        </w:trPr>
        <w:tc>
          <w:tcPr>
            <w:tcW w:w="1844" w:type="pct"/>
            <w:shd w:val="clear" w:color="auto" w:fill="FFFFFF" w:themeFill="background1"/>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Wskaźnik SRK 2030</w:t>
            </w:r>
          </w:p>
        </w:tc>
        <w:tc>
          <w:tcPr>
            <w:tcW w:w="631" w:type="pct"/>
            <w:shd w:val="clear" w:color="auto" w:fill="FFFFFF" w:themeFill="background1"/>
            <w:noWrap/>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 xml:space="preserve">Symbol wskaźnika </w:t>
            </w:r>
          </w:p>
        </w:tc>
        <w:tc>
          <w:tcPr>
            <w:tcW w:w="631" w:type="pct"/>
            <w:shd w:val="clear" w:color="auto" w:fill="FFFFFF" w:themeFill="background1"/>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2016</w:t>
            </w:r>
          </w:p>
        </w:tc>
        <w:tc>
          <w:tcPr>
            <w:tcW w:w="631" w:type="pct"/>
            <w:shd w:val="clear" w:color="auto" w:fill="FFFFFF" w:themeFill="background1"/>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2017</w:t>
            </w:r>
          </w:p>
        </w:tc>
        <w:tc>
          <w:tcPr>
            <w:tcW w:w="631" w:type="pct"/>
            <w:shd w:val="clear" w:color="auto" w:fill="FFFFFF" w:themeFill="background1"/>
            <w:vAlign w:val="center"/>
          </w:tcPr>
          <w:p w:rsidR="00E62400" w:rsidRPr="00C855FC" w:rsidRDefault="00E62400"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Wartość</w:t>
            </w:r>
            <w:r w:rsidRPr="00C855FC">
              <w:rPr>
                <w:rFonts w:ascii="Lato" w:eastAsia="Times New Roman" w:hAnsi="Lato" w:cs="Calibri"/>
                <w:b/>
                <w:color w:val="000000"/>
                <w:sz w:val="20"/>
                <w:szCs w:val="20"/>
                <w:lang w:eastAsia="pl-PL"/>
              </w:rPr>
              <w:br/>
              <w:t>2018</w:t>
            </w:r>
          </w:p>
        </w:tc>
        <w:tc>
          <w:tcPr>
            <w:tcW w:w="631" w:type="pct"/>
            <w:shd w:val="clear" w:color="auto" w:fill="FFFFFF" w:themeFill="background1"/>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 docelowa 2030</w:t>
            </w:r>
          </w:p>
        </w:tc>
      </w:tr>
      <w:tr w:rsidR="00E62400" w:rsidRPr="00C855FC" w:rsidTr="00615EEF">
        <w:trPr>
          <w:trHeight w:val="20"/>
        </w:trPr>
        <w:tc>
          <w:tcPr>
            <w:tcW w:w="1844" w:type="pct"/>
            <w:shd w:val="clear" w:color="auto" w:fill="FFFFFF" w:themeFill="background1"/>
            <w:vAlign w:val="center"/>
            <w:hideMark/>
          </w:tcPr>
          <w:p w:rsidR="00E62400" w:rsidRPr="00C855FC" w:rsidRDefault="00E62400" w:rsidP="00615EEF">
            <w:pPr>
              <w:jc w:val="left"/>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Udział transportu zbiorowego w</w:t>
            </w:r>
            <w:r w:rsidR="00615EEF">
              <w:rPr>
                <w:rFonts w:ascii="Lato" w:eastAsia="Times New Roman" w:hAnsi="Lato" w:cs="Calibri"/>
                <w:color w:val="000000"/>
                <w:sz w:val="20"/>
                <w:szCs w:val="20"/>
                <w:lang w:eastAsia="pl-PL"/>
              </w:rPr>
              <w:t> </w:t>
            </w:r>
            <w:r w:rsidRPr="00C855FC">
              <w:rPr>
                <w:rFonts w:ascii="Lato" w:eastAsia="Times New Roman" w:hAnsi="Lato" w:cs="Calibri"/>
                <w:color w:val="000000"/>
                <w:sz w:val="20"/>
                <w:szCs w:val="20"/>
                <w:lang w:eastAsia="pl-PL"/>
              </w:rPr>
              <w:t>podziale zadań przewozowych</w:t>
            </w:r>
          </w:p>
        </w:tc>
        <w:tc>
          <w:tcPr>
            <w:tcW w:w="631" w:type="pct"/>
            <w:shd w:val="clear" w:color="auto" w:fill="FFFFFF" w:themeFill="background1"/>
            <w:vAlign w:val="center"/>
            <w:hideMark/>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W2_T</w:t>
            </w:r>
          </w:p>
        </w:tc>
        <w:tc>
          <w:tcPr>
            <w:tcW w:w="631" w:type="pct"/>
            <w:shd w:val="clear" w:color="auto" w:fill="FFFFFF" w:themeFill="background1"/>
            <w:vAlign w:val="center"/>
            <w:hideMark/>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33%</w:t>
            </w:r>
          </w:p>
        </w:tc>
        <w:tc>
          <w:tcPr>
            <w:tcW w:w="631" w:type="pct"/>
            <w:shd w:val="clear" w:color="auto" w:fill="FFFFFF" w:themeFill="background1"/>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47%</w:t>
            </w:r>
          </w:p>
        </w:tc>
        <w:tc>
          <w:tcPr>
            <w:tcW w:w="631" w:type="pct"/>
            <w:shd w:val="clear" w:color="auto" w:fill="FFFFFF" w:themeFill="background1"/>
            <w:vAlign w:val="center"/>
            <w:hideMark/>
          </w:tcPr>
          <w:p w:rsidR="00E62400" w:rsidRPr="00C855FC" w:rsidRDefault="00E62400"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42%</w:t>
            </w:r>
          </w:p>
        </w:tc>
        <w:tc>
          <w:tcPr>
            <w:tcW w:w="631" w:type="pct"/>
            <w:shd w:val="clear" w:color="auto" w:fill="FFFFFF" w:themeFill="background1"/>
            <w:vAlign w:val="center"/>
          </w:tcPr>
          <w:p w:rsidR="00E62400" w:rsidRPr="00C855FC" w:rsidRDefault="00E62400" w:rsidP="003576CC">
            <w:pPr>
              <w:jc w:val="right"/>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Przedział 38-42%</w:t>
            </w:r>
          </w:p>
        </w:tc>
      </w:tr>
    </w:tbl>
    <w:p w:rsidR="001E3DD5" w:rsidRPr="00C855FC" w:rsidRDefault="001E3DD5" w:rsidP="003576CC">
      <w:pPr>
        <w:jc w:val="center"/>
        <w:rPr>
          <w:rFonts w:ascii="Lato" w:hAnsi="Lato"/>
          <w:i/>
          <w:sz w:val="20"/>
        </w:rPr>
      </w:pPr>
      <w:r w:rsidRPr="00C855FC">
        <w:rPr>
          <w:rFonts w:ascii="Lato" w:hAnsi="Lato"/>
          <w:i/>
          <w:sz w:val="20"/>
        </w:rPr>
        <w:t xml:space="preserve">Źródło: System </w:t>
      </w:r>
      <w:r w:rsidR="003F1C8D" w:rsidRPr="00C855FC">
        <w:rPr>
          <w:rFonts w:ascii="Lato" w:hAnsi="Lato"/>
          <w:i/>
          <w:sz w:val="20"/>
        </w:rPr>
        <w:t>STRADOM</w:t>
      </w:r>
      <w:r w:rsidRPr="00C855FC">
        <w:rPr>
          <w:rFonts w:ascii="Lato" w:hAnsi="Lato"/>
          <w:i/>
          <w:sz w:val="20"/>
        </w:rPr>
        <w:t>, dane własne UMK</w:t>
      </w:r>
    </w:p>
    <w:p w:rsidR="003A0B72" w:rsidRPr="00C855FC" w:rsidRDefault="003A0B72" w:rsidP="003576CC">
      <w:pPr>
        <w:rPr>
          <w:rFonts w:ascii="Lato" w:hAnsi="Lato"/>
          <w:sz w:val="20"/>
        </w:rPr>
      </w:pPr>
    </w:p>
    <w:p w:rsidR="00372310" w:rsidRPr="00C855FC" w:rsidRDefault="00F30EBD" w:rsidP="003576CC">
      <w:pPr>
        <w:rPr>
          <w:rFonts w:ascii="Lato" w:hAnsi="Lato"/>
          <w:sz w:val="22"/>
        </w:rPr>
      </w:pPr>
      <w:r w:rsidRPr="00C855FC">
        <w:rPr>
          <w:rFonts w:ascii="Lato" w:hAnsi="Lato"/>
          <w:sz w:val="22"/>
        </w:rPr>
        <w:t>Trend w zakresie udziału transportu zbiorowego w codziennych podróżach Krakowian ulegał wahaniom. Spadek wskaźnika w 2018 r. pokazuje, że konieczne są dalsze działania w kierunku zwiększania udziału tej formy transportu.</w:t>
      </w:r>
    </w:p>
    <w:p w:rsidR="00F30EBD" w:rsidRPr="00C855FC" w:rsidRDefault="00F30EBD" w:rsidP="003576CC">
      <w:pPr>
        <w:rPr>
          <w:rFonts w:ascii="Lato" w:hAnsi="Lato"/>
          <w:sz w:val="22"/>
        </w:rPr>
      </w:pPr>
    </w:p>
    <w:p w:rsidR="005848FE" w:rsidRPr="00C855FC" w:rsidRDefault="005848FE" w:rsidP="003576CC">
      <w:pPr>
        <w:pStyle w:val="Legenda"/>
        <w:spacing w:after="0"/>
        <w:rPr>
          <w:rFonts w:ascii="Lato" w:hAnsi="Lato"/>
          <w:b/>
          <w:i w:val="0"/>
          <w:color w:val="auto"/>
          <w:sz w:val="28"/>
        </w:rPr>
      </w:pPr>
      <w:bookmarkStart w:id="899" w:name="_Toc10018558"/>
      <w:r w:rsidRPr="00C855FC">
        <w:rPr>
          <w:rFonts w:ascii="Lato" w:hAnsi="Lato"/>
          <w:b/>
          <w:i w:val="0"/>
          <w:color w:val="auto"/>
          <w:sz w:val="22"/>
        </w:rPr>
        <w:t xml:space="preserve">Tabela </w:t>
      </w:r>
      <w:r w:rsidR="002B437E" w:rsidRPr="00C855FC">
        <w:rPr>
          <w:rFonts w:ascii="Lato" w:hAnsi="Lato"/>
          <w:b/>
          <w:i w:val="0"/>
          <w:color w:val="auto"/>
          <w:sz w:val="22"/>
        </w:rPr>
        <w:fldChar w:fldCharType="begin"/>
      </w:r>
      <w:r w:rsidRPr="00C855FC">
        <w:rPr>
          <w:rFonts w:ascii="Lato" w:hAnsi="Lato"/>
          <w:b/>
          <w:i w:val="0"/>
          <w:color w:val="auto"/>
          <w:sz w:val="22"/>
        </w:rPr>
        <w:instrText xml:space="preserve"> SEQ Tabela \* ARABIC </w:instrText>
      </w:r>
      <w:r w:rsidR="002B437E" w:rsidRPr="00C855FC">
        <w:rPr>
          <w:rFonts w:ascii="Lato" w:hAnsi="Lato"/>
          <w:b/>
          <w:i w:val="0"/>
          <w:color w:val="auto"/>
          <w:sz w:val="22"/>
        </w:rPr>
        <w:fldChar w:fldCharType="separate"/>
      </w:r>
      <w:r w:rsidR="007F7F15">
        <w:rPr>
          <w:rFonts w:ascii="Lato" w:hAnsi="Lato"/>
          <w:b/>
          <w:i w:val="0"/>
          <w:noProof/>
          <w:color w:val="auto"/>
          <w:sz w:val="22"/>
        </w:rPr>
        <w:t>74</w:t>
      </w:r>
      <w:r w:rsidR="002B437E" w:rsidRPr="00C855FC">
        <w:rPr>
          <w:rFonts w:ascii="Lato" w:hAnsi="Lato"/>
          <w:b/>
          <w:i w:val="0"/>
          <w:color w:val="auto"/>
          <w:sz w:val="22"/>
        </w:rPr>
        <w:fldChar w:fldCharType="end"/>
      </w:r>
      <w:r w:rsidRPr="00C855FC">
        <w:rPr>
          <w:rFonts w:ascii="Lato" w:hAnsi="Lato"/>
          <w:b/>
          <w:i w:val="0"/>
          <w:color w:val="auto"/>
          <w:sz w:val="22"/>
        </w:rPr>
        <w:t xml:space="preserve"> Liczba przestępstw stwierdzonych na 100 tys. mieszkańców</w:t>
      </w:r>
      <w:bookmarkEnd w:id="8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9"/>
        <w:gridCol w:w="1733"/>
        <w:gridCol w:w="919"/>
        <w:gridCol w:w="920"/>
        <w:gridCol w:w="920"/>
        <w:gridCol w:w="1022"/>
      </w:tblGrid>
      <w:tr w:rsidR="00E62400" w:rsidRPr="00C855FC" w:rsidTr="00615EEF">
        <w:trPr>
          <w:trHeight w:val="20"/>
        </w:trPr>
        <w:tc>
          <w:tcPr>
            <w:tcW w:w="1844" w:type="pct"/>
            <w:shd w:val="clear" w:color="auto" w:fill="FFFFFF" w:themeFill="background1"/>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Wskaźnik SRK 2030</w:t>
            </w:r>
          </w:p>
        </w:tc>
        <w:tc>
          <w:tcPr>
            <w:tcW w:w="631" w:type="pct"/>
            <w:shd w:val="clear" w:color="auto" w:fill="FFFFFF" w:themeFill="background1"/>
            <w:noWrap/>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 xml:space="preserve">Symbol wskaźnika </w:t>
            </w:r>
          </w:p>
        </w:tc>
        <w:tc>
          <w:tcPr>
            <w:tcW w:w="631" w:type="pct"/>
            <w:shd w:val="clear" w:color="auto" w:fill="FFFFFF" w:themeFill="background1"/>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2016</w:t>
            </w:r>
          </w:p>
        </w:tc>
        <w:tc>
          <w:tcPr>
            <w:tcW w:w="631" w:type="pct"/>
            <w:shd w:val="clear" w:color="auto" w:fill="FFFFFF" w:themeFill="background1"/>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2017</w:t>
            </w:r>
          </w:p>
        </w:tc>
        <w:tc>
          <w:tcPr>
            <w:tcW w:w="631" w:type="pct"/>
            <w:shd w:val="clear" w:color="auto" w:fill="FFFFFF" w:themeFill="background1"/>
            <w:vAlign w:val="center"/>
          </w:tcPr>
          <w:p w:rsidR="00E62400" w:rsidRPr="00C855FC" w:rsidRDefault="00E62400"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Wartość</w:t>
            </w:r>
            <w:r w:rsidRPr="00C855FC">
              <w:rPr>
                <w:rFonts w:ascii="Lato" w:eastAsia="Times New Roman" w:hAnsi="Lato" w:cs="Calibri"/>
                <w:b/>
                <w:color w:val="000000"/>
                <w:sz w:val="20"/>
                <w:szCs w:val="20"/>
                <w:lang w:eastAsia="pl-PL"/>
              </w:rPr>
              <w:br/>
              <w:t>2018</w:t>
            </w:r>
          </w:p>
        </w:tc>
        <w:tc>
          <w:tcPr>
            <w:tcW w:w="631" w:type="pct"/>
            <w:shd w:val="clear" w:color="auto" w:fill="FFFFFF" w:themeFill="background1"/>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 docelowa 2030</w:t>
            </w:r>
          </w:p>
        </w:tc>
      </w:tr>
      <w:tr w:rsidR="00E62400" w:rsidRPr="00C855FC" w:rsidTr="00615EEF">
        <w:trPr>
          <w:trHeight w:val="20"/>
        </w:trPr>
        <w:tc>
          <w:tcPr>
            <w:tcW w:w="1844" w:type="pct"/>
            <w:shd w:val="clear" w:color="auto" w:fill="FFFFFF" w:themeFill="background1"/>
            <w:vAlign w:val="center"/>
            <w:hideMark/>
          </w:tcPr>
          <w:p w:rsidR="00E62400" w:rsidRPr="00C855FC" w:rsidRDefault="00E62400" w:rsidP="00615EEF">
            <w:pPr>
              <w:jc w:val="left"/>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 xml:space="preserve">Liczba przestępstw stwierdzonych na 100 </w:t>
            </w:r>
            <w:r w:rsidR="000020D3" w:rsidRPr="00C855FC">
              <w:rPr>
                <w:rFonts w:ascii="Lato" w:eastAsia="Times New Roman" w:hAnsi="Lato" w:cs="Calibri"/>
                <w:color w:val="000000"/>
                <w:sz w:val="20"/>
                <w:szCs w:val="20"/>
                <w:lang w:eastAsia="pl-PL"/>
              </w:rPr>
              <w:t>mln</w:t>
            </w:r>
            <w:r w:rsidRPr="00C855FC">
              <w:rPr>
                <w:rFonts w:ascii="Lato" w:eastAsia="Times New Roman" w:hAnsi="Lato" w:cs="Calibri"/>
                <w:color w:val="000000"/>
                <w:sz w:val="20"/>
                <w:szCs w:val="20"/>
                <w:lang w:eastAsia="pl-PL"/>
              </w:rPr>
              <w:t>. mieszkańców</w:t>
            </w:r>
          </w:p>
        </w:tc>
        <w:tc>
          <w:tcPr>
            <w:tcW w:w="631" w:type="pct"/>
            <w:shd w:val="clear" w:color="auto" w:fill="FFFFFF" w:themeFill="background1"/>
            <w:noWrap/>
            <w:vAlign w:val="center"/>
            <w:hideMark/>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W2_B</w:t>
            </w:r>
          </w:p>
        </w:tc>
        <w:tc>
          <w:tcPr>
            <w:tcW w:w="631" w:type="pct"/>
            <w:shd w:val="clear" w:color="auto" w:fill="FFFFFF" w:themeFill="background1"/>
            <w:vAlign w:val="center"/>
            <w:hideMark/>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2</w:t>
            </w:r>
            <w:r w:rsidR="00F30EBD" w:rsidRPr="00C855FC">
              <w:rPr>
                <w:rFonts w:ascii="Lato" w:eastAsia="Times New Roman" w:hAnsi="Lato" w:cs="Calibri"/>
                <w:color w:val="000000"/>
                <w:sz w:val="20"/>
                <w:szCs w:val="20"/>
                <w:lang w:eastAsia="pl-PL"/>
              </w:rPr>
              <w:t xml:space="preserve"> </w:t>
            </w:r>
            <w:r w:rsidRPr="00C855FC">
              <w:rPr>
                <w:rFonts w:ascii="Lato" w:eastAsia="Times New Roman" w:hAnsi="Lato" w:cs="Calibri"/>
                <w:color w:val="000000"/>
                <w:sz w:val="20"/>
                <w:szCs w:val="20"/>
                <w:lang w:eastAsia="pl-PL"/>
              </w:rPr>
              <w:t>929,4</w:t>
            </w:r>
          </w:p>
        </w:tc>
        <w:tc>
          <w:tcPr>
            <w:tcW w:w="631" w:type="pct"/>
            <w:shd w:val="clear" w:color="auto" w:fill="FFFFFF" w:themeFill="background1"/>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2</w:t>
            </w:r>
            <w:r w:rsidR="00F30EBD" w:rsidRPr="00C855FC">
              <w:rPr>
                <w:rFonts w:ascii="Lato" w:eastAsia="Times New Roman" w:hAnsi="Lato" w:cs="Calibri"/>
                <w:color w:val="000000"/>
                <w:sz w:val="20"/>
                <w:szCs w:val="20"/>
                <w:lang w:eastAsia="pl-PL"/>
              </w:rPr>
              <w:t xml:space="preserve"> </w:t>
            </w:r>
            <w:r w:rsidRPr="00C855FC">
              <w:rPr>
                <w:rFonts w:ascii="Lato" w:eastAsia="Times New Roman" w:hAnsi="Lato" w:cs="Calibri"/>
                <w:color w:val="000000"/>
                <w:sz w:val="20"/>
                <w:szCs w:val="20"/>
                <w:lang w:eastAsia="pl-PL"/>
              </w:rPr>
              <w:t>645,7</w:t>
            </w:r>
          </w:p>
        </w:tc>
        <w:tc>
          <w:tcPr>
            <w:tcW w:w="631" w:type="pct"/>
            <w:shd w:val="clear" w:color="auto" w:fill="FFFFFF" w:themeFill="background1"/>
            <w:vAlign w:val="center"/>
            <w:hideMark/>
          </w:tcPr>
          <w:p w:rsidR="00E62400" w:rsidRPr="00C855FC" w:rsidRDefault="00E62400"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2 341,4</w:t>
            </w:r>
          </w:p>
        </w:tc>
        <w:tc>
          <w:tcPr>
            <w:tcW w:w="631" w:type="pct"/>
            <w:shd w:val="clear" w:color="auto" w:fill="FFFFFF" w:themeFill="background1"/>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Trend spadkowy</w:t>
            </w:r>
          </w:p>
        </w:tc>
      </w:tr>
    </w:tbl>
    <w:p w:rsidR="001E3DD5" w:rsidRPr="00C855FC" w:rsidRDefault="001E3DD5" w:rsidP="003576CC">
      <w:pPr>
        <w:jc w:val="center"/>
        <w:rPr>
          <w:rFonts w:ascii="Lato" w:hAnsi="Lato"/>
          <w:i/>
          <w:sz w:val="20"/>
        </w:rPr>
      </w:pPr>
      <w:r w:rsidRPr="00C855FC">
        <w:rPr>
          <w:rFonts w:ascii="Lato" w:hAnsi="Lato"/>
          <w:i/>
          <w:sz w:val="20"/>
        </w:rPr>
        <w:t xml:space="preserve">Źródło: System </w:t>
      </w:r>
      <w:r w:rsidR="003F1C8D" w:rsidRPr="00C855FC">
        <w:rPr>
          <w:rFonts w:ascii="Lato" w:hAnsi="Lato"/>
          <w:i/>
          <w:sz w:val="20"/>
        </w:rPr>
        <w:t>STRADOM</w:t>
      </w:r>
      <w:r w:rsidRPr="00C855FC">
        <w:rPr>
          <w:rFonts w:ascii="Lato" w:hAnsi="Lato"/>
          <w:i/>
          <w:sz w:val="20"/>
        </w:rPr>
        <w:t>, dane własne UMK</w:t>
      </w:r>
    </w:p>
    <w:p w:rsidR="003A0B72" w:rsidRPr="00C855FC" w:rsidRDefault="003A0B72" w:rsidP="003576CC">
      <w:pPr>
        <w:jc w:val="center"/>
        <w:rPr>
          <w:rFonts w:ascii="Lato" w:hAnsi="Lato"/>
          <w:sz w:val="20"/>
        </w:rPr>
      </w:pPr>
    </w:p>
    <w:p w:rsidR="00F30EBD" w:rsidRPr="00C855FC" w:rsidRDefault="00F30EBD" w:rsidP="003576CC">
      <w:pPr>
        <w:rPr>
          <w:rFonts w:ascii="Lato" w:hAnsi="Lato"/>
          <w:sz w:val="22"/>
        </w:rPr>
      </w:pPr>
      <w:r w:rsidRPr="00C855FC">
        <w:rPr>
          <w:rFonts w:ascii="Lato" w:hAnsi="Lato"/>
          <w:sz w:val="22"/>
        </w:rPr>
        <w:t>Skala zjawisk przestępczych w Krakowie uległa zmniejszeniu, co potwierdza spadek liczby przestępstw.</w:t>
      </w:r>
    </w:p>
    <w:p w:rsidR="00372310" w:rsidRPr="00C855FC" w:rsidRDefault="00372310" w:rsidP="003576CC">
      <w:pPr>
        <w:rPr>
          <w:rFonts w:ascii="Lato" w:hAnsi="Lato"/>
          <w:sz w:val="22"/>
        </w:rPr>
      </w:pPr>
    </w:p>
    <w:p w:rsidR="005848FE" w:rsidRPr="00C855FC" w:rsidRDefault="005848FE" w:rsidP="003576CC">
      <w:pPr>
        <w:pStyle w:val="Legenda"/>
        <w:spacing w:after="0"/>
        <w:rPr>
          <w:rFonts w:ascii="Lato" w:hAnsi="Lato"/>
          <w:b/>
          <w:i w:val="0"/>
          <w:color w:val="auto"/>
          <w:sz w:val="28"/>
        </w:rPr>
      </w:pPr>
      <w:bookmarkStart w:id="900" w:name="_Toc10018559"/>
      <w:r w:rsidRPr="00C855FC">
        <w:rPr>
          <w:rFonts w:ascii="Lato" w:hAnsi="Lato"/>
          <w:b/>
          <w:i w:val="0"/>
          <w:color w:val="auto"/>
          <w:sz w:val="22"/>
        </w:rPr>
        <w:t xml:space="preserve">Tabela </w:t>
      </w:r>
      <w:r w:rsidR="002B437E" w:rsidRPr="00C855FC">
        <w:rPr>
          <w:rFonts w:ascii="Lato" w:hAnsi="Lato"/>
          <w:b/>
          <w:i w:val="0"/>
          <w:color w:val="auto"/>
          <w:sz w:val="22"/>
        </w:rPr>
        <w:fldChar w:fldCharType="begin"/>
      </w:r>
      <w:r w:rsidRPr="00C855FC">
        <w:rPr>
          <w:rFonts w:ascii="Lato" w:hAnsi="Lato"/>
          <w:b/>
          <w:i w:val="0"/>
          <w:color w:val="auto"/>
          <w:sz w:val="22"/>
        </w:rPr>
        <w:instrText xml:space="preserve"> SEQ Tabela \* ARABIC </w:instrText>
      </w:r>
      <w:r w:rsidR="002B437E" w:rsidRPr="00C855FC">
        <w:rPr>
          <w:rFonts w:ascii="Lato" w:hAnsi="Lato"/>
          <w:b/>
          <w:i w:val="0"/>
          <w:color w:val="auto"/>
          <w:sz w:val="22"/>
        </w:rPr>
        <w:fldChar w:fldCharType="separate"/>
      </w:r>
      <w:r w:rsidR="007F7F15">
        <w:rPr>
          <w:rFonts w:ascii="Lato" w:hAnsi="Lato"/>
          <w:b/>
          <w:i w:val="0"/>
          <w:noProof/>
          <w:color w:val="auto"/>
          <w:sz w:val="22"/>
        </w:rPr>
        <w:t>75</w:t>
      </w:r>
      <w:r w:rsidR="002B437E" w:rsidRPr="00C855FC">
        <w:rPr>
          <w:rFonts w:ascii="Lato" w:hAnsi="Lato"/>
          <w:b/>
          <w:i w:val="0"/>
          <w:color w:val="auto"/>
          <w:sz w:val="22"/>
        </w:rPr>
        <w:fldChar w:fldCharType="end"/>
      </w:r>
      <w:r w:rsidRPr="00C855FC">
        <w:rPr>
          <w:rFonts w:ascii="Lato" w:hAnsi="Lato"/>
          <w:b/>
          <w:i w:val="0"/>
          <w:color w:val="auto"/>
          <w:sz w:val="22"/>
        </w:rPr>
        <w:t xml:space="preserve"> Liczba Centrów Aktywności Seniora</w:t>
      </w:r>
      <w:bookmarkEnd w:id="9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3087"/>
        <w:gridCol w:w="1733"/>
        <w:gridCol w:w="892"/>
        <w:gridCol w:w="892"/>
        <w:gridCol w:w="910"/>
        <w:gridCol w:w="979"/>
      </w:tblGrid>
      <w:tr w:rsidR="00E62400" w:rsidRPr="00C855FC" w:rsidTr="00615EEF">
        <w:trPr>
          <w:trHeight w:val="20"/>
        </w:trPr>
        <w:tc>
          <w:tcPr>
            <w:tcW w:w="1921" w:type="pct"/>
            <w:shd w:val="clear" w:color="auto" w:fill="FFFFFF" w:themeFill="background1"/>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Wskaźnik SRK 2030</w:t>
            </w:r>
          </w:p>
        </w:tc>
        <w:tc>
          <w:tcPr>
            <w:tcW w:w="616" w:type="pct"/>
            <w:shd w:val="clear" w:color="auto" w:fill="FFFFFF" w:themeFill="background1"/>
            <w:noWrap/>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 xml:space="preserve">Symbol wskaźnika </w:t>
            </w:r>
          </w:p>
        </w:tc>
        <w:tc>
          <w:tcPr>
            <w:tcW w:w="616" w:type="pct"/>
            <w:shd w:val="clear" w:color="auto" w:fill="FFFFFF" w:themeFill="background1"/>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2016</w:t>
            </w:r>
          </w:p>
        </w:tc>
        <w:tc>
          <w:tcPr>
            <w:tcW w:w="616" w:type="pct"/>
            <w:shd w:val="clear" w:color="auto" w:fill="FFFFFF" w:themeFill="background1"/>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2017</w:t>
            </w:r>
          </w:p>
        </w:tc>
        <w:tc>
          <w:tcPr>
            <w:tcW w:w="616" w:type="pct"/>
            <w:shd w:val="clear" w:color="auto" w:fill="FFFFFF" w:themeFill="background1"/>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b/>
                <w:color w:val="000000"/>
                <w:sz w:val="20"/>
                <w:szCs w:val="20"/>
                <w:lang w:eastAsia="pl-PL"/>
              </w:rPr>
              <w:t>Wartość</w:t>
            </w:r>
            <w:r w:rsidRPr="00C855FC">
              <w:rPr>
                <w:rFonts w:ascii="Lato" w:eastAsia="Times New Roman" w:hAnsi="Lato" w:cs="Calibri"/>
                <w:b/>
                <w:color w:val="000000"/>
                <w:sz w:val="20"/>
                <w:szCs w:val="20"/>
                <w:lang w:eastAsia="pl-PL"/>
              </w:rPr>
              <w:br/>
              <w:t>2018</w:t>
            </w:r>
          </w:p>
        </w:tc>
        <w:tc>
          <w:tcPr>
            <w:tcW w:w="616" w:type="pct"/>
            <w:shd w:val="clear" w:color="auto" w:fill="FFFFFF" w:themeFill="background1"/>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 docelowa 2030</w:t>
            </w:r>
          </w:p>
        </w:tc>
      </w:tr>
      <w:tr w:rsidR="00E62400" w:rsidRPr="00C855FC" w:rsidTr="00615EEF">
        <w:trPr>
          <w:trHeight w:val="20"/>
        </w:trPr>
        <w:tc>
          <w:tcPr>
            <w:tcW w:w="1921" w:type="pct"/>
            <w:shd w:val="clear" w:color="auto" w:fill="FFFFFF" w:themeFill="background1"/>
            <w:vAlign w:val="center"/>
            <w:hideMark/>
          </w:tcPr>
          <w:p w:rsidR="00E62400" w:rsidRPr="00C855FC" w:rsidRDefault="00E62400" w:rsidP="00615EEF">
            <w:pPr>
              <w:jc w:val="left"/>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Liczba Centrów Aktywności Seniora</w:t>
            </w:r>
          </w:p>
        </w:tc>
        <w:tc>
          <w:tcPr>
            <w:tcW w:w="616" w:type="pct"/>
            <w:shd w:val="clear" w:color="auto" w:fill="FFFFFF" w:themeFill="background1"/>
            <w:vAlign w:val="center"/>
            <w:hideMark/>
          </w:tcPr>
          <w:p w:rsidR="00E62400" w:rsidRPr="00C855FC" w:rsidRDefault="00E62400" w:rsidP="003576CC">
            <w:pPr>
              <w:jc w:val="center"/>
              <w:rPr>
                <w:rFonts w:ascii="Lato" w:eastAsia="Times New Roman" w:hAnsi="Lato" w:cs="Calibri"/>
                <w:sz w:val="20"/>
                <w:szCs w:val="20"/>
                <w:lang w:eastAsia="pl-PL"/>
              </w:rPr>
            </w:pPr>
            <w:r w:rsidRPr="00C855FC">
              <w:rPr>
                <w:rFonts w:ascii="Lato" w:eastAsia="Times New Roman" w:hAnsi="Lato" w:cs="Calibri"/>
                <w:sz w:val="20"/>
                <w:szCs w:val="20"/>
                <w:lang w:eastAsia="pl-PL"/>
              </w:rPr>
              <w:t>W37_W</w:t>
            </w:r>
          </w:p>
        </w:tc>
        <w:tc>
          <w:tcPr>
            <w:tcW w:w="616" w:type="pct"/>
            <w:shd w:val="clear" w:color="auto" w:fill="FFFFFF" w:themeFill="background1"/>
            <w:vAlign w:val="center"/>
            <w:hideMark/>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16</w:t>
            </w:r>
          </w:p>
        </w:tc>
        <w:tc>
          <w:tcPr>
            <w:tcW w:w="616" w:type="pct"/>
            <w:shd w:val="clear" w:color="auto" w:fill="FFFFFF" w:themeFill="background1"/>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25</w:t>
            </w:r>
          </w:p>
        </w:tc>
        <w:tc>
          <w:tcPr>
            <w:tcW w:w="616" w:type="pct"/>
            <w:shd w:val="clear" w:color="auto" w:fill="FFFFFF" w:themeFill="background1"/>
            <w:vAlign w:val="center"/>
            <w:hideMark/>
          </w:tcPr>
          <w:p w:rsidR="00E62400" w:rsidRPr="00C855FC" w:rsidRDefault="00E62400"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35</w:t>
            </w:r>
          </w:p>
        </w:tc>
        <w:tc>
          <w:tcPr>
            <w:tcW w:w="616" w:type="pct"/>
            <w:shd w:val="clear" w:color="auto" w:fill="FFFFFF" w:themeFill="background1"/>
            <w:vAlign w:val="center"/>
          </w:tcPr>
          <w:p w:rsidR="00E62400" w:rsidRPr="00C855FC" w:rsidRDefault="00E62400"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ok. 70</w:t>
            </w:r>
          </w:p>
        </w:tc>
      </w:tr>
    </w:tbl>
    <w:p w:rsidR="001E3DD5" w:rsidRPr="00C855FC" w:rsidRDefault="001E3DD5" w:rsidP="003576CC">
      <w:pPr>
        <w:jc w:val="center"/>
        <w:rPr>
          <w:rFonts w:ascii="Lato" w:hAnsi="Lato"/>
          <w:i/>
          <w:sz w:val="20"/>
        </w:rPr>
      </w:pPr>
      <w:r w:rsidRPr="00C855FC">
        <w:rPr>
          <w:rFonts w:ascii="Lato" w:hAnsi="Lato"/>
          <w:i/>
          <w:sz w:val="20"/>
        </w:rPr>
        <w:t xml:space="preserve">Źródło: System </w:t>
      </w:r>
      <w:r w:rsidR="003F1C8D" w:rsidRPr="00C855FC">
        <w:rPr>
          <w:rFonts w:ascii="Lato" w:hAnsi="Lato"/>
          <w:i/>
          <w:sz w:val="20"/>
        </w:rPr>
        <w:t>STRADOM</w:t>
      </w:r>
      <w:r w:rsidRPr="00C855FC">
        <w:rPr>
          <w:rFonts w:ascii="Lato" w:hAnsi="Lato"/>
          <w:i/>
          <w:sz w:val="20"/>
        </w:rPr>
        <w:t>, dane własne UMK</w:t>
      </w:r>
    </w:p>
    <w:p w:rsidR="003A0B72" w:rsidRPr="00C855FC" w:rsidRDefault="003A0B72" w:rsidP="003576CC">
      <w:pPr>
        <w:jc w:val="center"/>
        <w:rPr>
          <w:rFonts w:ascii="Lato" w:hAnsi="Lato"/>
          <w:sz w:val="20"/>
        </w:rPr>
      </w:pPr>
    </w:p>
    <w:p w:rsidR="00372310" w:rsidRPr="00C855FC" w:rsidRDefault="00372310" w:rsidP="003576CC">
      <w:pPr>
        <w:jc w:val="center"/>
        <w:rPr>
          <w:rFonts w:ascii="Lato" w:hAnsi="Lato"/>
          <w:sz w:val="20"/>
        </w:rPr>
      </w:pPr>
    </w:p>
    <w:p w:rsidR="00F30EBD" w:rsidRPr="00C855FC" w:rsidRDefault="00F30EBD" w:rsidP="003576CC">
      <w:pPr>
        <w:rPr>
          <w:rFonts w:ascii="Lato" w:hAnsi="Lato"/>
          <w:sz w:val="22"/>
        </w:rPr>
      </w:pPr>
      <w:r w:rsidRPr="00C855FC">
        <w:rPr>
          <w:rFonts w:ascii="Lato" w:hAnsi="Lato"/>
          <w:sz w:val="22"/>
        </w:rPr>
        <w:t>Rosnąca liczba Centrów Aktywności Seniora potwierdziła zaangażowanie Miasta w działania związane z aktywizacją seniorów.</w:t>
      </w:r>
    </w:p>
    <w:p w:rsidR="005A39EF" w:rsidRPr="00C855FC" w:rsidRDefault="005A39EF" w:rsidP="003576CC">
      <w:pPr>
        <w:spacing w:after="160"/>
        <w:jc w:val="left"/>
        <w:rPr>
          <w:rFonts w:ascii="Lato" w:hAnsi="Lato"/>
          <w:sz w:val="22"/>
        </w:rPr>
      </w:pPr>
      <w:r w:rsidRPr="00C855FC">
        <w:rPr>
          <w:rFonts w:ascii="Lato" w:hAnsi="Lato"/>
          <w:sz w:val="22"/>
        </w:rPr>
        <w:br w:type="page"/>
      </w:r>
    </w:p>
    <w:p w:rsidR="005848FE" w:rsidRPr="00C855FC" w:rsidRDefault="005848FE" w:rsidP="003576CC">
      <w:pPr>
        <w:spacing w:after="160"/>
        <w:jc w:val="left"/>
        <w:rPr>
          <w:rFonts w:ascii="Lato" w:hAnsi="Lato"/>
          <w:sz w:val="22"/>
        </w:rPr>
      </w:pPr>
    </w:p>
    <w:p w:rsidR="00BE1059" w:rsidRPr="00C855FC" w:rsidRDefault="00BE1059" w:rsidP="003576CC">
      <w:pPr>
        <w:rPr>
          <w:rFonts w:ascii="Lato" w:hAnsi="Lato"/>
          <w:b/>
          <w:sz w:val="22"/>
        </w:rPr>
      </w:pPr>
      <w:r w:rsidRPr="00C855FC">
        <w:rPr>
          <w:rFonts w:ascii="Lato" w:hAnsi="Lato"/>
          <w:b/>
          <w:sz w:val="22"/>
        </w:rPr>
        <w:t>Polityki realizowane w 2018 r. w ramach Celu strategicznego IV:</w:t>
      </w:r>
    </w:p>
    <w:p w:rsidR="00BE1059" w:rsidRPr="00C855FC" w:rsidRDefault="00BE1059" w:rsidP="007738AA">
      <w:pPr>
        <w:pStyle w:val="Akapitzlist"/>
        <w:numPr>
          <w:ilvl w:val="0"/>
          <w:numId w:val="185"/>
        </w:numPr>
        <w:rPr>
          <w:rFonts w:ascii="Lato" w:hAnsi="Lato"/>
          <w:sz w:val="22"/>
        </w:rPr>
      </w:pPr>
      <w:r w:rsidRPr="00C855FC">
        <w:rPr>
          <w:rFonts w:ascii="Lato" w:hAnsi="Lato"/>
          <w:sz w:val="22"/>
        </w:rPr>
        <w:t>Lokalny plan ograniczania skutków powodzi i profilaktyki powodziowej dla</w:t>
      </w:r>
      <w:r w:rsidR="00615EEF">
        <w:rPr>
          <w:rFonts w:ascii="Lato" w:hAnsi="Lato"/>
          <w:sz w:val="22"/>
        </w:rPr>
        <w:t> </w:t>
      </w:r>
      <w:r w:rsidRPr="00C855FC">
        <w:rPr>
          <w:rFonts w:ascii="Lato" w:hAnsi="Lato"/>
          <w:sz w:val="22"/>
        </w:rPr>
        <w:t>Krakowa.</w:t>
      </w:r>
    </w:p>
    <w:p w:rsidR="00BE1059" w:rsidRPr="00C855FC" w:rsidRDefault="00BE1059" w:rsidP="007738AA">
      <w:pPr>
        <w:pStyle w:val="Akapitzlist"/>
        <w:numPr>
          <w:ilvl w:val="0"/>
          <w:numId w:val="185"/>
        </w:numPr>
        <w:rPr>
          <w:rFonts w:ascii="Lato" w:hAnsi="Lato"/>
          <w:sz w:val="22"/>
        </w:rPr>
      </w:pPr>
      <w:r w:rsidRPr="00C855FC">
        <w:rPr>
          <w:rFonts w:ascii="Lato" w:hAnsi="Lato"/>
          <w:sz w:val="22"/>
        </w:rPr>
        <w:t>Kierunki Rozwoju i Zarządzania Terenami Zieleni w Krakowie.</w:t>
      </w:r>
    </w:p>
    <w:p w:rsidR="00BE1059" w:rsidRPr="00C855FC" w:rsidRDefault="00BE1059" w:rsidP="007738AA">
      <w:pPr>
        <w:pStyle w:val="Akapitzlist"/>
        <w:numPr>
          <w:ilvl w:val="0"/>
          <w:numId w:val="185"/>
        </w:numPr>
        <w:rPr>
          <w:rFonts w:ascii="Lato" w:hAnsi="Lato"/>
          <w:sz w:val="22"/>
        </w:rPr>
      </w:pPr>
      <w:r w:rsidRPr="00C855FC">
        <w:rPr>
          <w:rFonts w:ascii="Lato" w:hAnsi="Lato"/>
          <w:sz w:val="22"/>
        </w:rPr>
        <w:t>Wieloletni Program Współpracy Gminy Miejskiej Kraków z Organizacjami Pozarządowymi.</w:t>
      </w:r>
    </w:p>
    <w:p w:rsidR="00BE1059" w:rsidRPr="00C855FC" w:rsidRDefault="00BE1059" w:rsidP="007738AA">
      <w:pPr>
        <w:pStyle w:val="Akapitzlist"/>
        <w:numPr>
          <w:ilvl w:val="0"/>
          <w:numId w:val="185"/>
        </w:numPr>
        <w:rPr>
          <w:rFonts w:ascii="Lato" w:hAnsi="Lato"/>
          <w:sz w:val="22"/>
        </w:rPr>
      </w:pPr>
      <w:r w:rsidRPr="00C855FC">
        <w:rPr>
          <w:rFonts w:ascii="Lato" w:hAnsi="Lato"/>
          <w:sz w:val="22"/>
        </w:rPr>
        <w:t>Kierunki Rozwoju i Zarządzania Terenami Zieleni w Krakowie.</w:t>
      </w:r>
    </w:p>
    <w:p w:rsidR="00BE1059" w:rsidRPr="00C855FC" w:rsidRDefault="00BE1059" w:rsidP="007738AA">
      <w:pPr>
        <w:pStyle w:val="Akapitzlist"/>
        <w:numPr>
          <w:ilvl w:val="0"/>
          <w:numId w:val="185"/>
        </w:numPr>
        <w:rPr>
          <w:rFonts w:ascii="Lato" w:hAnsi="Lato"/>
          <w:sz w:val="22"/>
        </w:rPr>
      </w:pPr>
      <w:r w:rsidRPr="00C855FC">
        <w:rPr>
          <w:rFonts w:ascii="Lato" w:hAnsi="Lato"/>
          <w:sz w:val="22"/>
        </w:rPr>
        <w:t>Program Ochrony Powietrza dla Województwa Małopolskiego.</w:t>
      </w:r>
    </w:p>
    <w:p w:rsidR="00BE1059" w:rsidRPr="00C855FC" w:rsidRDefault="00BE1059" w:rsidP="007738AA">
      <w:pPr>
        <w:pStyle w:val="Akapitzlist"/>
        <w:numPr>
          <w:ilvl w:val="0"/>
          <w:numId w:val="185"/>
        </w:numPr>
        <w:rPr>
          <w:rFonts w:ascii="Lato" w:hAnsi="Lato"/>
          <w:sz w:val="22"/>
        </w:rPr>
      </w:pPr>
      <w:r w:rsidRPr="00C855FC">
        <w:rPr>
          <w:rFonts w:ascii="Lato" w:hAnsi="Lato"/>
          <w:sz w:val="22"/>
        </w:rPr>
        <w:t>Program Ochrony Środowiska dla miasta Krakowa.</w:t>
      </w:r>
    </w:p>
    <w:p w:rsidR="00BE1059" w:rsidRPr="00C855FC" w:rsidRDefault="00BE1059" w:rsidP="007738AA">
      <w:pPr>
        <w:pStyle w:val="Akapitzlist"/>
        <w:numPr>
          <w:ilvl w:val="0"/>
          <w:numId w:val="185"/>
        </w:numPr>
        <w:rPr>
          <w:rFonts w:ascii="Lato" w:hAnsi="Lato"/>
          <w:sz w:val="22"/>
        </w:rPr>
      </w:pPr>
      <w:r w:rsidRPr="00C855FC">
        <w:rPr>
          <w:rFonts w:ascii="Lato" w:hAnsi="Lato"/>
          <w:sz w:val="22"/>
        </w:rPr>
        <w:t>Polityka Transportowa dla Miasta Krakowa.</w:t>
      </w:r>
    </w:p>
    <w:p w:rsidR="00BE1059" w:rsidRPr="00C855FC" w:rsidRDefault="00BE1059" w:rsidP="00797A3E">
      <w:pPr>
        <w:rPr>
          <w:rFonts w:ascii="Lato" w:hAnsi="Lato"/>
          <w:sz w:val="22"/>
        </w:rPr>
      </w:pPr>
    </w:p>
    <w:p w:rsidR="00BE1059" w:rsidRPr="00C855FC" w:rsidRDefault="00BE1059" w:rsidP="00797A3E">
      <w:pPr>
        <w:rPr>
          <w:rFonts w:ascii="Lato" w:hAnsi="Lato"/>
          <w:b/>
          <w:sz w:val="22"/>
        </w:rPr>
      </w:pPr>
      <w:r w:rsidRPr="00C855FC">
        <w:rPr>
          <w:rFonts w:ascii="Lato" w:hAnsi="Lato"/>
          <w:b/>
          <w:sz w:val="22"/>
        </w:rPr>
        <w:t>Programy strategiczne realizowane w 2018 r. w ramach Celu strategicznego IV:</w:t>
      </w:r>
    </w:p>
    <w:p w:rsidR="00BE1059" w:rsidRPr="00C855FC" w:rsidRDefault="00BE1059" w:rsidP="007738AA">
      <w:pPr>
        <w:pStyle w:val="Akapitzlist"/>
        <w:numPr>
          <w:ilvl w:val="0"/>
          <w:numId w:val="214"/>
        </w:numPr>
        <w:spacing w:after="160"/>
        <w:rPr>
          <w:rFonts w:ascii="Lato" w:hAnsi="Lato"/>
          <w:sz w:val="22"/>
        </w:rPr>
      </w:pPr>
      <w:r w:rsidRPr="00C855FC">
        <w:rPr>
          <w:rFonts w:ascii="Lato" w:hAnsi="Lato"/>
          <w:sz w:val="22"/>
        </w:rPr>
        <w:t>Krakowski Program Wspierania Przedsiębiorczości i Rozwoju Gospodarczego Miasta 2016 -2020.</w:t>
      </w:r>
    </w:p>
    <w:p w:rsidR="00BE1059" w:rsidRPr="00C855FC" w:rsidRDefault="00BE1059" w:rsidP="007738AA">
      <w:pPr>
        <w:pStyle w:val="Akapitzlist"/>
        <w:numPr>
          <w:ilvl w:val="0"/>
          <w:numId w:val="214"/>
        </w:numPr>
        <w:spacing w:after="160"/>
        <w:rPr>
          <w:rFonts w:ascii="Lato" w:hAnsi="Lato"/>
          <w:sz w:val="22"/>
        </w:rPr>
      </w:pPr>
      <w:r w:rsidRPr="00C855FC">
        <w:rPr>
          <w:rFonts w:ascii="Lato" w:hAnsi="Lato"/>
          <w:sz w:val="22"/>
        </w:rPr>
        <w:t xml:space="preserve">Miejski Program Ochrony Zdrowia </w:t>
      </w:r>
      <w:r w:rsidRPr="00C855FC">
        <w:rPr>
          <w:rFonts w:ascii="Lato" w:hAnsi="Lato"/>
          <w:i/>
          <w:sz w:val="22"/>
        </w:rPr>
        <w:t>Zdrowy Kraków</w:t>
      </w:r>
      <w:r w:rsidRPr="00C855FC">
        <w:rPr>
          <w:rFonts w:ascii="Lato" w:hAnsi="Lato"/>
          <w:sz w:val="22"/>
        </w:rPr>
        <w:t xml:space="preserve"> 2016-2018, w tym:</w:t>
      </w:r>
    </w:p>
    <w:p w:rsidR="00BE1059" w:rsidRPr="00C855FC" w:rsidRDefault="00BE1059" w:rsidP="007738AA">
      <w:pPr>
        <w:pStyle w:val="Akapitzlist"/>
        <w:numPr>
          <w:ilvl w:val="1"/>
          <w:numId w:val="215"/>
        </w:numPr>
        <w:spacing w:after="160"/>
        <w:rPr>
          <w:rFonts w:ascii="Lato" w:hAnsi="Lato"/>
          <w:sz w:val="22"/>
        </w:rPr>
      </w:pPr>
      <w:r w:rsidRPr="00C855FC">
        <w:rPr>
          <w:rFonts w:ascii="Lato" w:hAnsi="Lato"/>
          <w:sz w:val="22"/>
        </w:rPr>
        <w:t>Miejski Program Ochrony Zdrowia Psychicznego na lata 2016-2018.</w:t>
      </w:r>
    </w:p>
    <w:p w:rsidR="00BE1059" w:rsidRPr="00C855FC" w:rsidRDefault="00BE1059" w:rsidP="007738AA">
      <w:pPr>
        <w:pStyle w:val="Akapitzlist"/>
        <w:numPr>
          <w:ilvl w:val="0"/>
          <w:numId w:val="214"/>
        </w:numPr>
        <w:spacing w:after="160"/>
        <w:rPr>
          <w:rFonts w:ascii="Lato" w:hAnsi="Lato"/>
          <w:sz w:val="22"/>
        </w:rPr>
      </w:pPr>
      <w:r w:rsidRPr="00C855FC">
        <w:rPr>
          <w:rFonts w:ascii="Lato" w:hAnsi="Lato"/>
          <w:sz w:val="22"/>
        </w:rPr>
        <w:t>Miejski Program Rewitalizacji Krakowa.</w:t>
      </w:r>
    </w:p>
    <w:p w:rsidR="00BE1059" w:rsidRPr="00C855FC" w:rsidRDefault="00BE1059" w:rsidP="007738AA">
      <w:pPr>
        <w:pStyle w:val="Akapitzlist"/>
        <w:numPr>
          <w:ilvl w:val="0"/>
          <w:numId w:val="214"/>
        </w:numPr>
        <w:spacing w:after="160"/>
        <w:rPr>
          <w:rFonts w:ascii="Lato" w:hAnsi="Lato"/>
          <w:sz w:val="22"/>
        </w:rPr>
      </w:pPr>
      <w:r w:rsidRPr="00C855FC">
        <w:rPr>
          <w:rFonts w:ascii="Lato" w:hAnsi="Lato"/>
          <w:sz w:val="22"/>
        </w:rPr>
        <w:t>Plan gospodarki niskoemisyjnej dla Gminy Miejskiej Kraków.</w:t>
      </w:r>
    </w:p>
    <w:p w:rsidR="00BE1059" w:rsidRPr="00C855FC" w:rsidRDefault="00BE1059" w:rsidP="007738AA">
      <w:pPr>
        <w:pStyle w:val="Akapitzlist"/>
        <w:numPr>
          <w:ilvl w:val="0"/>
          <w:numId w:val="214"/>
        </w:numPr>
        <w:spacing w:after="160"/>
        <w:rPr>
          <w:rFonts w:ascii="Lato" w:hAnsi="Lato"/>
          <w:sz w:val="22"/>
        </w:rPr>
      </w:pPr>
      <w:r w:rsidRPr="00C855FC">
        <w:rPr>
          <w:rFonts w:ascii="Lato" w:hAnsi="Lato"/>
          <w:sz w:val="22"/>
        </w:rPr>
        <w:t>Plan zrównoważonego rozwoju publicznego transportu zbiorowego dla Gminy Miejskiej Kraków oraz gmin sąsiadujących, z którymi Gmina Miejska Kraków zawarła porozumienie w zakresie organizacji publicznego transportu zbiorowego.</w:t>
      </w:r>
    </w:p>
    <w:p w:rsidR="00BE1059" w:rsidRPr="00C855FC" w:rsidRDefault="00BE1059" w:rsidP="007738AA">
      <w:pPr>
        <w:pStyle w:val="Akapitzlist"/>
        <w:numPr>
          <w:ilvl w:val="0"/>
          <w:numId w:val="214"/>
        </w:numPr>
        <w:spacing w:after="160"/>
        <w:rPr>
          <w:rFonts w:ascii="Lato" w:hAnsi="Lato"/>
          <w:sz w:val="22"/>
        </w:rPr>
      </w:pPr>
      <w:r w:rsidRPr="00C855FC">
        <w:rPr>
          <w:rFonts w:ascii="Lato" w:hAnsi="Lato"/>
          <w:sz w:val="22"/>
        </w:rPr>
        <w:t xml:space="preserve">Program aktywizacji społecznej młodzieży w Krakowie pn. </w:t>
      </w:r>
      <w:r w:rsidRPr="00C855FC">
        <w:rPr>
          <w:rFonts w:ascii="Lato" w:hAnsi="Lato"/>
          <w:i/>
          <w:sz w:val="22"/>
        </w:rPr>
        <w:t>Młody Kraków</w:t>
      </w:r>
      <w:r w:rsidRPr="00C855FC">
        <w:rPr>
          <w:rFonts w:ascii="Lato" w:hAnsi="Lato"/>
          <w:sz w:val="22"/>
        </w:rPr>
        <w:t>.</w:t>
      </w:r>
    </w:p>
    <w:p w:rsidR="00BE1059" w:rsidRPr="00C855FC" w:rsidRDefault="00BE1059" w:rsidP="007738AA">
      <w:pPr>
        <w:pStyle w:val="Akapitzlist"/>
        <w:numPr>
          <w:ilvl w:val="0"/>
          <w:numId w:val="214"/>
        </w:numPr>
        <w:spacing w:after="160"/>
        <w:rPr>
          <w:rFonts w:ascii="Lato" w:hAnsi="Lato"/>
          <w:sz w:val="22"/>
        </w:rPr>
      </w:pPr>
      <w:r w:rsidRPr="00C855FC">
        <w:rPr>
          <w:rFonts w:ascii="Lato" w:hAnsi="Lato"/>
          <w:sz w:val="22"/>
        </w:rPr>
        <w:t>Program Aktywności Społecznej i Integracji Osób Starszych.</w:t>
      </w:r>
    </w:p>
    <w:p w:rsidR="00BE1059" w:rsidRPr="00C855FC" w:rsidRDefault="00BE1059" w:rsidP="007738AA">
      <w:pPr>
        <w:pStyle w:val="Akapitzlist"/>
        <w:numPr>
          <w:ilvl w:val="0"/>
          <w:numId w:val="214"/>
        </w:numPr>
        <w:spacing w:after="160"/>
        <w:rPr>
          <w:rFonts w:ascii="Lato" w:hAnsi="Lato"/>
          <w:sz w:val="22"/>
        </w:rPr>
      </w:pPr>
      <w:r w:rsidRPr="00C855FC">
        <w:rPr>
          <w:rFonts w:ascii="Lato" w:hAnsi="Lato"/>
          <w:sz w:val="22"/>
        </w:rPr>
        <w:t>Studium podstawowych tras rowerowych.</w:t>
      </w:r>
    </w:p>
    <w:p w:rsidR="00BE1059" w:rsidRPr="00C855FC" w:rsidRDefault="00BE1059" w:rsidP="007738AA">
      <w:pPr>
        <w:pStyle w:val="Akapitzlist"/>
        <w:numPr>
          <w:ilvl w:val="0"/>
          <w:numId w:val="214"/>
        </w:numPr>
        <w:spacing w:after="160"/>
        <w:rPr>
          <w:rFonts w:ascii="Lato" w:hAnsi="Lato"/>
          <w:sz w:val="22"/>
        </w:rPr>
      </w:pPr>
      <w:r w:rsidRPr="00C855FC">
        <w:rPr>
          <w:rFonts w:ascii="Lato" w:hAnsi="Lato"/>
          <w:sz w:val="22"/>
        </w:rPr>
        <w:t>Program obsługi parkingowej dla miasta Krakowa.</w:t>
      </w:r>
    </w:p>
    <w:p w:rsidR="00BE1059" w:rsidRPr="00C855FC" w:rsidRDefault="00BE1059" w:rsidP="007738AA">
      <w:pPr>
        <w:pStyle w:val="Akapitzlist"/>
        <w:numPr>
          <w:ilvl w:val="0"/>
          <w:numId w:val="214"/>
        </w:numPr>
        <w:spacing w:after="160"/>
        <w:rPr>
          <w:rFonts w:ascii="Lato" w:hAnsi="Lato"/>
          <w:sz w:val="22"/>
        </w:rPr>
      </w:pPr>
      <w:r w:rsidRPr="00C855FC">
        <w:rPr>
          <w:rFonts w:ascii="Lato" w:hAnsi="Lato"/>
          <w:sz w:val="22"/>
        </w:rPr>
        <w:t>Program ochrony środowiska przed hałasem dla Miasta Krakowa na lata 2019-2023.</w:t>
      </w:r>
    </w:p>
    <w:p w:rsidR="00BE1059" w:rsidRPr="00C855FC" w:rsidRDefault="00BE1059" w:rsidP="007738AA">
      <w:pPr>
        <w:pStyle w:val="Akapitzlist"/>
        <w:numPr>
          <w:ilvl w:val="0"/>
          <w:numId w:val="214"/>
        </w:numPr>
        <w:spacing w:after="160"/>
        <w:rPr>
          <w:rFonts w:ascii="Lato" w:hAnsi="Lato"/>
          <w:sz w:val="22"/>
        </w:rPr>
      </w:pPr>
      <w:r w:rsidRPr="00C855FC">
        <w:rPr>
          <w:rFonts w:ascii="Lato" w:hAnsi="Lato"/>
          <w:sz w:val="22"/>
        </w:rPr>
        <w:t>Program Ograniczenia Niskiej Emisji.</w:t>
      </w:r>
    </w:p>
    <w:p w:rsidR="00BE1059" w:rsidRPr="00C855FC" w:rsidRDefault="00BE1059" w:rsidP="007738AA">
      <w:pPr>
        <w:pStyle w:val="Akapitzlist"/>
        <w:numPr>
          <w:ilvl w:val="0"/>
          <w:numId w:val="214"/>
        </w:numPr>
        <w:spacing w:after="160"/>
        <w:rPr>
          <w:rFonts w:ascii="Lato" w:hAnsi="Lato"/>
          <w:sz w:val="22"/>
        </w:rPr>
      </w:pPr>
      <w:r w:rsidRPr="00C855FC">
        <w:rPr>
          <w:rFonts w:ascii="Lato" w:hAnsi="Lato"/>
          <w:sz w:val="22"/>
        </w:rPr>
        <w:t xml:space="preserve">Program poprawy bezpieczeństwa dla miasta Krakowa pn. </w:t>
      </w:r>
      <w:r w:rsidRPr="00C855FC">
        <w:rPr>
          <w:rFonts w:ascii="Lato" w:hAnsi="Lato"/>
          <w:i/>
          <w:sz w:val="22"/>
        </w:rPr>
        <w:t>Bezpieczny Kraków</w:t>
      </w:r>
      <w:r w:rsidRPr="00C855FC">
        <w:rPr>
          <w:rFonts w:ascii="Lato" w:hAnsi="Lato"/>
          <w:sz w:val="22"/>
        </w:rPr>
        <w:t xml:space="preserve"> na lata 2018 – 2020.</w:t>
      </w:r>
    </w:p>
    <w:p w:rsidR="00BE1059" w:rsidRPr="00C855FC" w:rsidRDefault="00BE1059" w:rsidP="007738AA">
      <w:pPr>
        <w:pStyle w:val="Akapitzlist"/>
        <w:numPr>
          <w:ilvl w:val="0"/>
          <w:numId w:val="214"/>
        </w:numPr>
        <w:spacing w:after="160"/>
        <w:rPr>
          <w:rFonts w:ascii="Lato" w:hAnsi="Lato"/>
          <w:sz w:val="22"/>
        </w:rPr>
      </w:pPr>
      <w:r w:rsidRPr="00C855FC">
        <w:rPr>
          <w:rFonts w:ascii="Lato" w:hAnsi="Lato"/>
          <w:sz w:val="22"/>
        </w:rPr>
        <w:t>Program Rozwoju Kultury w Krakowie do roku 2030.</w:t>
      </w:r>
    </w:p>
    <w:p w:rsidR="00BE1059" w:rsidRPr="00C855FC" w:rsidRDefault="00BE1059" w:rsidP="007738AA">
      <w:pPr>
        <w:pStyle w:val="Akapitzlist"/>
        <w:numPr>
          <w:ilvl w:val="0"/>
          <w:numId w:val="214"/>
        </w:numPr>
        <w:spacing w:after="160"/>
        <w:rPr>
          <w:rFonts w:ascii="Lato" w:hAnsi="Lato"/>
          <w:sz w:val="22"/>
        </w:rPr>
      </w:pPr>
      <w:r w:rsidRPr="00C855FC">
        <w:rPr>
          <w:rFonts w:ascii="Lato" w:hAnsi="Lato"/>
          <w:sz w:val="22"/>
        </w:rPr>
        <w:t>Program Rozwoju Sportu w Krakowie.</w:t>
      </w:r>
    </w:p>
    <w:p w:rsidR="00BE1059" w:rsidRPr="00C855FC" w:rsidRDefault="00BE1059" w:rsidP="007738AA">
      <w:pPr>
        <w:pStyle w:val="Akapitzlist"/>
        <w:numPr>
          <w:ilvl w:val="0"/>
          <w:numId w:val="214"/>
        </w:numPr>
        <w:rPr>
          <w:rFonts w:ascii="Lato" w:hAnsi="Lato"/>
          <w:sz w:val="22"/>
        </w:rPr>
      </w:pPr>
      <w:r w:rsidRPr="00C855FC">
        <w:rPr>
          <w:rFonts w:ascii="Lato" w:hAnsi="Lato"/>
          <w:sz w:val="22"/>
        </w:rPr>
        <w:t>Strategia Rozwiązywania Problemów Społecznych Krakowa.</w:t>
      </w:r>
    </w:p>
    <w:p w:rsidR="00317331" w:rsidRDefault="00317331">
      <w:pPr>
        <w:spacing w:after="160" w:line="259" w:lineRule="auto"/>
        <w:jc w:val="left"/>
        <w:rPr>
          <w:rFonts w:ascii="Lato" w:hAnsi="Lato"/>
          <w:sz w:val="22"/>
        </w:rPr>
      </w:pPr>
      <w:r>
        <w:rPr>
          <w:rFonts w:ascii="Lato" w:hAnsi="Lato"/>
          <w:sz w:val="22"/>
        </w:rPr>
        <w:br w:type="page"/>
      </w:r>
    </w:p>
    <w:p w:rsidR="00372310" w:rsidRPr="00C855FC" w:rsidRDefault="00372310" w:rsidP="003576CC">
      <w:pPr>
        <w:rPr>
          <w:rFonts w:ascii="Lato" w:hAnsi="Lato"/>
          <w:sz w:val="22"/>
        </w:rPr>
      </w:pPr>
    </w:p>
    <w:p w:rsidR="00A626E8" w:rsidRPr="00C855FC" w:rsidRDefault="00A626E8" w:rsidP="003576CC">
      <w:pPr>
        <w:pStyle w:val="Legenda"/>
        <w:spacing w:after="0"/>
        <w:rPr>
          <w:rFonts w:ascii="Lato" w:hAnsi="Lato"/>
          <w:b/>
          <w:i w:val="0"/>
          <w:color w:val="auto"/>
          <w:sz w:val="22"/>
          <w:szCs w:val="22"/>
        </w:rPr>
      </w:pPr>
      <w:bookmarkStart w:id="901" w:name="_Toc10018560"/>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76</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Wydatki </w:t>
      </w:r>
      <w:r w:rsidR="00BE1059" w:rsidRPr="00C855FC">
        <w:rPr>
          <w:rFonts w:ascii="Lato" w:hAnsi="Lato"/>
          <w:b/>
          <w:i w:val="0"/>
          <w:color w:val="auto"/>
          <w:sz w:val="22"/>
          <w:szCs w:val="22"/>
        </w:rPr>
        <w:t>w ramach Budżetu Miasta i Wieloletniej Prognozy Finansowej na realizację Celu strategicznego IV oraz celów operacyjnych w 2018 r. (w PLN)</w:t>
      </w:r>
      <w:bookmarkEnd w:id="9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59"/>
        <w:gridCol w:w="1834"/>
      </w:tblGrid>
      <w:tr w:rsidR="00BE1059" w:rsidRPr="00C855FC" w:rsidTr="00615EEF">
        <w:trPr>
          <w:trHeight w:val="300"/>
        </w:trPr>
        <w:tc>
          <w:tcPr>
            <w:tcW w:w="3920" w:type="pct"/>
            <w:shd w:val="clear" w:color="auto" w:fill="auto"/>
            <w:noWrap/>
            <w:vAlign w:val="center"/>
          </w:tcPr>
          <w:p w:rsidR="00BE1059" w:rsidRPr="00C855FC" w:rsidRDefault="00BE1059" w:rsidP="003576CC">
            <w:pPr>
              <w:jc w:val="center"/>
              <w:rPr>
                <w:rFonts w:ascii="Lato" w:eastAsia="Times New Roman" w:hAnsi="Lato" w:cs="Tahoma"/>
                <w:color w:val="000000"/>
                <w:lang w:eastAsia="pl-PL"/>
              </w:rPr>
            </w:pPr>
          </w:p>
        </w:tc>
        <w:tc>
          <w:tcPr>
            <w:tcW w:w="1080" w:type="pct"/>
            <w:shd w:val="clear" w:color="auto" w:fill="auto"/>
            <w:noWrap/>
            <w:vAlign w:val="center"/>
          </w:tcPr>
          <w:p w:rsidR="00BE1059" w:rsidRPr="00C855FC" w:rsidRDefault="00BE1059" w:rsidP="003576CC">
            <w:pPr>
              <w:jc w:val="center"/>
              <w:rPr>
                <w:rFonts w:ascii="Lato" w:eastAsia="Times New Roman" w:hAnsi="Lato" w:cs="Tahoma"/>
                <w:color w:val="000000"/>
                <w:sz w:val="20"/>
                <w:szCs w:val="20"/>
                <w:lang w:eastAsia="pl-PL"/>
              </w:rPr>
            </w:pPr>
            <w:r w:rsidRPr="00C855FC">
              <w:rPr>
                <w:rFonts w:ascii="Lato" w:eastAsia="Times New Roman" w:hAnsi="Lato" w:cs="Tahoma"/>
                <w:color w:val="000000"/>
                <w:sz w:val="20"/>
                <w:szCs w:val="20"/>
                <w:lang w:eastAsia="pl-PL"/>
              </w:rPr>
              <w:t>2018</w:t>
            </w:r>
          </w:p>
        </w:tc>
      </w:tr>
      <w:tr w:rsidR="00BE1059" w:rsidRPr="00C855FC" w:rsidTr="00615EEF">
        <w:trPr>
          <w:trHeight w:val="480"/>
        </w:trPr>
        <w:tc>
          <w:tcPr>
            <w:tcW w:w="3920" w:type="pct"/>
            <w:shd w:val="clear" w:color="auto" w:fill="auto"/>
            <w:noWrap/>
            <w:vAlign w:val="center"/>
            <w:hideMark/>
          </w:tcPr>
          <w:p w:rsidR="00BE1059" w:rsidRPr="006E3D8F" w:rsidRDefault="00BE1059" w:rsidP="003576CC">
            <w:pPr>
              <w:jc w:val="left"/>
              <w:rPr>
                <w:rFonts w:ascii="Lato" w:eastAsia="Times New Roman" w:hAnsi="Lato" w:cs="Tahoma"/>
                <w:b/>
                <w:color w:val="000000"/>
                <w:sz w:val="20"/>
                <w:szCs w:val="20"/>
                <w:lang w:eastAsia="pl-PL"/>
              </w:rPr>
            </w:pPr>
            <w:r w:rsidRPr="006E3D8F">
              <w:rPr>
                <w:rFonts w:ascii="Lato" w:eastAsia="Times New Roman" w:hAnsi="Lato" w:cs="Tahoma"/>
                <w:b/>
                <w:color w:val="000000"/>
                <w:sz w:val="20"/>
                <w:szCs w:val="20"/>
                <w:lang w:eastAsia="pl-PL"/>
              </w:rPr>
              <w:t>Cel strategiczny IV Kraków – miasto przyjazne do życia</w:t>
            </w:r>
          </w:p>
        </w:tc>
        <w:tc>
          <w:tcPr>
            <w:tcW w:w="1080" w:type="pct"/>
            <w:shd w:val="clear" w:color="auto" w:fill="auto"/>
            <w:noWrap/>
            <w:vAlign w:val="center"/>
          </w:tcPr>
          <w:p w:rsidR="00BE1059" w:rsidRPr="006E3D8F" w:rsidRDefault="00D73243" w:rsidP="005C3BD9">
            <w:pPr>
              <w:jc w:val="right"/>
              <w:rPr>
                <w:rFonts w:ascii="Lato" w:eastAsia="Times New Roman" w:hAnsi="Lato" w:cs="Tahoma"/>
                <w:b/>
                <w:color w:val="000000"/>
                <w:sz w:val="20"/>
                <w:szCs w:val="20"/>
                <w:lang w:eastAsia="pl-PL"/>
              </w:rPr>
            </w:pPr>
            <w:r w:rsidRPr="00D73243">
              <w:rPr>
                <w:rFonts w:ascii="Lato" w:hAnsi="Lato" w:cs="Calibri"/>
                <w:b/>
                <w:color w:val="000000"/>
                <w:sz w:val="20"/>
                <w:szCs w:val="20"/>
              </w:rPr>
              <w:t>482 277 781</w:t>
            </w:r>
          </w:p>
        </w:tc>
      </w:tr>
      <w:tr w:rsidR="00BE1059" w:rsidRPr="00C855FC" w:rsidTr="00615EEF">
        <w:trPr>
          <w:trHeight w:val="480"/>
        </w:trPr>
        <w:tc>
          <w:tcPr>
            <w:tcW w:w="3920" w:type="pct"/>
            <w:shd w:val="clear" w:color="auto" w:fill="auto"/>
            <w:noWrap/>
            <w:vAlign w:val="center"/>
          </w:tcPr>
          <w:p w:rsidR="00BE1059" w:rsidRPr="00C855FC" w:rsidRDefault="00BE1059" w:rsidP="003576CC">
            <w:pPr>
              <w:jc w:val="left"/>
              <w:rPr>
                <w:rFonts w:ascii="Lato" w:hAnsi="Lato"/>
                <w:sz w:val="20"/>
                <w:szCs w:val="20"/>
              </w:rPr>
            </w:pPr>
            <w:r w:rsidRPr="00C855FC">
              <w:rPr>
                <w:rFonts w:ascii="Lato" w:hAnsi="Lato"/>
                <w:sz w:val="20"/>
                <w:szCs w:val="20"/>
              </w:rPr>
              <w:t>Cel operacyjny IV.1 Powszechnie dostępna, wysokiej jakości przestrzeń publiczna</w:t>
            </w:r>
          </w:p>
        </w:tc>
        <w:tc>
          <w:tcPr>
            <w:tcW w:w="1080" w:type="pct"/>
            <w:shd w:val="clear" w:color="auto" w:fill="auto"/>
            <w:noWrap/>
            <w:vAlign w:val="center"/>
          </w:tcPr>
          <w:p w:rsidR="00BE1059" w:rsidRPr="00C855FC" w:rsidRDefault="00D73243" w:rsidP="003576CC">
            <w:pPr>
              <w:jc w:val="right"/>
              <w:rPr>
                <w:rFonts w:ascii="Lato" w:eastAsia="Times New Roman" w:hAnsi="Lato" w:cs="Tahoma"/>
                <w:color w:val="000000"/>
                <w:sz w:val="20"/>
                <w:szCs w:val="20"/>
                <w:lang w:eastAsia="pl-PL"/>
              </w:rPr>
            </w:pPr>
            <w:r w:rsidRPr="00D73243">
              <w:rPr>
                <w:rFonts w:ascii="Lato" w:hAnsi="Lato" w:cs="Calibri"/>
                <w:color w:val="000000"/>
                <w:sz w:val="20"/>
                <w:szCs w:val="20"/>
              </w:rPr>
              <w:t>1 864 876</w:t>
            </w:r>
          </w:p>
        </w:tc>
      </w:tr>
      <w:tr w:rsidR="00BE1059" w:rsidRPr="00C855FC" w:rsidTr="00615EEF">
        <w:trPr>
          <w:trHeight w:val="480"/>
        </w:trPr>
        <w:tc>
          <w:tcPr>
            <w:tcW w:w="3920" w:type="pct"/>
            <w:shd w:val="clear" w:color="auto" w:fill="auto"/>
            <w:noWrap/>
            <w:vAlign w:val="center"/>
          </w:tcPr>
          <w:p w:rsidR="00BE1059" w:rsidRPr="00C855FC" w:rsidRDefault="00BE1059" w:rsidP="003576CC">
            <w:pPr>
              <w:jc w:val="left"/>
              <w:rPr>
                <w:rFonts w:ascii="Lato" w:hAnsi="Lato"/>
                <w:sz w:val="20"/>
                <w:szCs w:val="20"/>
              </w:rPr>
            </w:pPr>
            <w:r w:rsidRPr="00C855FC">
              <w:rPr>
                <w:rFonts w:ascii="Lato" w:hAnsi="Lato"/>
                <w:sz w:val="20"/>
                <w:szCs w:val="20"/>
              </w:rPr>
              <w:t>Cel operacyjny IV.2 Zrewitalizowane obszary miejskie</w:t>
            </w:r>
          </w:p>
        </w:tc>
        <w:tc>
          <w:tcPr>
            <w:tcW w:w="1080" w:type="pct"/>
            <w:shd w:val="clear" w:color="auto" w:fill="auto"/>
            <w:noWrap/>
            <w:vAlign w:val="center"/>
          </w:tcPr>
          <w:p w:rsidR="00BE1059" w:rsidRPr="00C855FC" w:rsidRDefault="00BE1059" w:rsidP="003576CC">
            <w:pPr>
              <w:jc w:val="right"/>
              <w:rPr>
                <w:rFonts w:ascii="Lato" w:eastAsia="Times New Roman" w:hAnsi="Lato" w:cs="Tahoma"/>
                <w:color w:val="000000"/>
                <w:sz w:val="20"/>
                <w:szCs w:val="20"/>
                <w:lang w:eastAsia="pl-PL"/>
              </w:rPr>
            </w:pPr>
            <w:r w:rsidRPr="00C855FC">
              <w:rPr>
                <w:rFonts w:ascii="Lato" w:hAnsi="Lato" w:cs="Calibri"/>
                <w:color w:val="000000"/>
                <w:sz w:val="20"/>
                <w:szCs w:val="20"/>
              </w:rPr>
              <w:t>4 160 784</w:t>
            </w:r>
          </w:p>
        </w:tc>
      </w:tr>
      <w:tr w:rsidR="00BE1059" w:rsidRPr="00C855FC" w:rsidTr="00615EEF">
        <w:trPr>
          <w:trHeight w:val="480"/>
        </w:trPr>
        <w:tc>
          <w:tcPr>
            <w:tcW w:w="3920" w:type="pct"/>
            <w:shd w:val="clear" w:color="auto" w:fill="auto"/>
            <w:noWrap/>
            <w:vAlign w:val="center"/>
          </w:tcPr>
          <w:p w:rsidR="00BE1059" w:rsidRPr="00C855FC" w:rsidRDefault="00BE1059" w:rsidP="00E26239">
            <w:pPr>
              <w:jc w:val="left"/>
              <w:rPr>
                <w:rFonts w:ascii="Lato" w:hAnsi="Lato"/>
                <w:sz w:val="20"/>
                <w:szCs w:val="20"/>
              </w:rPr>
            </w:pPr>
            <w:r w:rsidRPr="00C855FC">
              <w:rPr>
                <w:rFonts w:ascii="Lato" w:hAnsi="Lato"/>
                <w:sz w:val="20"/>
                <w:szCs w:val="20"/>
              </w:rPr>
              <w:t xml:space="preserve">Cel operacyjny IV.3 Zrównoważone </w:t>
            </w:r>
            <w:r w:rsidR="00E26239">
              <w:rPr>
                <w:rFonts w:ascii="Lato" w:hAnsi="Lato"/>
                <w:sz w:val="20"/>
                <w:szCs w:val="20"/>
              </w:rPr>
              <w:t>ś</w:t>
            </w:r>
            <w:r w:rsidRPr="00C855FC">
              <w:rPr>
                <w:rFonts w:ascii="Lato" w:hAnsi="Lato"/>
                <w:sz w:val="20"/>
                <w:szCs w:val="20"/>
              </w:rPr>
              <w:t>rodowisko</w:t>
            </w:r>
          </w:p>
        </w:tc>
        <w:tc>
          <w:tcPr>
            <w:tcW w:w="1080" w:type="pct"/>
            <w:shd w:val="clear" w:color="auto" w:fill="auto"/>
            <w:noWrap/>
            <w:vAlign w:val="center"/>
          </w:tcPr>
          <w:p w:rsidR="00BE1059" w:rsidRPr="00C855FC" w:rsidRDefault="00BE1059" w:rsidP="003576CC">
            <w:pPr>
              <w:jc w:val="right"/>
              <w:rPr>
                <w:rFonts w:ascii="Lato" w:eastAsia="Times New Roman" w:hAnsi="Lato" w:cs="Tahoma"/>
                <w:color w:val="000000"/>
                <w:sz w:val="20"/>
                <w:szCs w:val="20"/>
                <w:lang w:eastAsia="pl-PL"/>
              </w:rPr>
            </w:pPr>
            <w:r w:rsidRPr="00C855FC">
              <w:rPr>
                <w:rFonts w:ascii="Lato" w:hAnsi="Lato" w:cs="Calibri"/>
                <w:color w:val="000000"/>
                <w:sz w:val="20"/>
                <w:szCs w:val="20"/>
              </w:rPr>
              <w:t>123 709 515</w:t>
            </w:r>
          </w:p>
        </w:tc>
      </w:tr>
      <w:tr w:rsidR="00BE1059" w:rsidRPr="00C855FC" w:rsidTr="00615EEF">
        <w:trPr>
          <w:trHeight w:val="480"/>
        </w:trPr>
        <w:tc>
          <w:tcPr>
            <w:tcW w:w="3920" w:type="pct"/>
            <w:shd w:val="clear" w:color="auto" w:fill="auto"/>
            <w:noWrap/>
            <w:vAlign w:val="center"/>
          </w:tcPr>
          <w:p w:rsidR="00BE1059" w:rsidRPr="00C855FC" w:rsidRDefault="00BE1059" w:rsidP="003576CC">
            <w:pPr>
              <w:jc w:val="left"/>
              <w:rPr>
                <w:rFonts w:ascii="Lato" w:hAnsi="Lato"/>
                <w:sz w:val="20"/>
                <w:szCs w:val="20"/>
              </w:rPr>
            </w:pPr>
            <w:r w:rsidRPr="00C855FC">
              <w:rPr>
                <w:rFonts w:ascii="Lato" w:hAnsi="Lato"/>
                <w:sz w:val="20"/>
                <w:szCs w:val="20"/>
              </w:rPr>
              <w:t>Cel operacyjny IV.4 Przyjazny mieszkańcom, efektywny i ekologiczny system transportowy</w:t>
            </w:r>
          </w:p>
        </w:tc>
        <w:tc>
          <w:tcPr>
            <w:tcW w:w="1080" w:type="pct"/>
            <w:shd w:val="clear" w:color="auto" w:fill="auto"/>
            <w:noWrap/>
            <w:vAlign w:val="center"/>
          </w:tcPr>
          <w:p w:rsidR="00BE1059" w:rsidRPr="00C855FC" w:rsidRDefault="00BE1059" w:rsidP="003576CC">
            <w:pPr>
              <w:jc w:val="right"/>
              <w:rPr>
                <w:rFonts w:ascii="Lato" w:eastAsia="Times New Roman" w:hAnsi="Lato" w:cs="Tahoma"/>
                <w:color w:val="000000"/>
                <w:sz w:val="20"/>
                <w:szCs w:val="20"/>
                <w:lang w:eastAsia="pl-PL"/>
              </w:rPr>
            </w:pPr>
            <w:r w:rsidRPr="00C855FC">
              <w:rPr>
                <w:rFonts w:ascii="Lato" w:hAnsi="Lato" w:cs="Calibri"/>
                <w:color w:val="000000"/>
                <w:sz w:val="20"/>
                <w:szCs w:val="20"/>
              </w:rPr>
              <w:t>171 516 220</w:t>
            </w:r>
          </w:p>
        </w:tc>
      </w:tr>
      <w:tr w:rsidR="00BE1059" w:rsidRPr="00C855FC" w:rsidTr="00615EEF">
        <w:trPr>
          <w:trHeight w:val="480"/>
        </w:trPr>
        <w:tc>
          <w:tcPr>
            <w:tcW w:w="3920" w:type="pct"/>
            <w:shd w:val="clear" w:color="auto" w:fill="auto"/>
            <w:noWrap/>
            <w:vAlign w:val="center"/>
          </w:tcPr>
          <w:p w:rsidR="00BE1059" w:rsidRPr="00C855FC" w:rsidRDefault="00BE1059" w:rsidP="003576CC">
            <w:pPr>
              <w:jc w:val="left"/>
              <w:rPr>
                <w:rFonts w:ascii="Lato" w:hAnsi="Lato"/>
                <w:sz w:val="20"/>
                <w:szCs w:val="20"/>
              </w:rPr>
            </w:pPr>
            <w:r w:rsidRPr="00C855FC">
              <w:rPr>
                <w:rFonts w:ascii="Lato" w:hAnsi="Lato"/>
                <w:sz w:val="20"/>
                <w:szCs w:val="20"/>
              </w:rPr>
              <w:t>Cel operacyjny IV.5 Wysoki poziom bezpieczeństwa w Krakowie</w:t>
            </w:r>
          </w:p>
        </w:tc>
        <w:tc>
          <w:tcPr>
            <w:tcW w:w="1080" w:type="pct"/>
            <w:shd w:val="clear" w:color="auto" w:fill="auto"/>
            <w:noWrap/>
            <w:vAlign w:val="center"/>
          </w:tcPr>
          <w:p w:rsidR="00BE1059" w:rsidRPr="00C855FC" w:rsidRDefault="00BE1059" w:rsidP="003576CC">
            <w:pPr>
              <w:jc w:val="right"/>
              <w:rPr>
                <w:rFonts w:ascii="Lato" w:eastAsia="Times New Roman" w:hAnsi="Lato" w:cs="Tahoma"/>
                <w:color w:val="000000"/>
                <w:sz w:val="20"/>
                <w:szCs w:val="20"/>
                <w:lang w:eastAsia="pl-PL"/>
              </w:rPr>
            </w:pPr>
            <w:r w:rsidRPr="00C855FC">
              <w:rPr>
                <w:rFonts w:ascii="Lato" w:hAnsi="Lato" w:cs="Calibri"/>
                <w:color w:val="000000"/>
                <w:sz w:val="20"/>
                <w:szCs w:val="20"/>
              </w:rPr>
              <w:t>5 143 633</w:t>
            </w:r>
          </w:p>
        </w:tc>
      </w:tr>
      <w:tr w:rsidR="00BE1059" w:rsidRPr="00C855FC" w:rsidTr="00615EEF">
        <w:trPr>
          <w:trHeight w:val="480"/>
        </w:trPr>
        <w:tc>
          <w:tcPr>
            <w:tcW w:w="3920" w:type="pct"/>
            <w:shd w:val="clear" w:color="auto" w:fill="auto"/>
            <w:noWrap/>
            <w:vAlign w:val="center"/>
          </w:tcPr>
          <w:p w:rsidR="00BE1059" w:rsidRPr="00C855FC" w:rsidRDefault="00BE1059" w:rsidP="003576CC">
            <w:pPr>
              <w:jc w:val="left"/>
              <w:rPr>
                <w:rFonts w:ascii="Lato" w:hAnsi="Lato"/>
                <w:sz w:val="20"/>
                <w:szCs w:val="20"/>
              </w:rPr>
            </w:pPr>
            <w:r w:rsidRPr="00C855FC">
              <w:rPr>
                <w:rFonts w:ascii="Lato" w:hAnsi="Lato"/>
                <w:sz w:val="20"/>
                <w:szCs w:val="20"/>
              </w:rPr>
              <w:t>Cel operacyjny IV.6 Powszechność realizacji idei zdrowego i aktywnego życia</w:t>
            </w:r>
          </w:p>
        </w:tc>
        <w:tc>
          <w:tcPr>
            <w:tcW w:w="1080" w:type="pct"/>
            <w:shd w:val="clear" w:color="auto" w:fill="auto"/>
            <w:noWrap/>
            <w:vAlign w:val="center"/>
          </w:tcPr>
          <w:p w:rsidR="00BE1059" w:rsidRPr="00C855FC" w:rsidRDefault="00BE1059" w:rsidP="003576CC">
            <w:pPr>
              <w:jc w:val="right"/>
              <w:rPr>
                <w:rFonts w:ascii="Lato" w:eastAsia="Times New Roman" w:hAnsi="Lato" w:cs="Tahoma"/>
                <w:color w:val="000000"/>
                <w:sz w:val="20"/>
                <w:szCs w:val="20"/>
                <w:lang w:eastAsia="pl-PL"/>
              </w:rPr>
            </w:pPr>
            <w:r w:rsidRPr="00C855FC">
              <w:rPr>
                <w:rFonts w:ascii="Lato" w:hAnsi="Lato" w:cs="Calibri"/>
                <w:color w:val="000000"/>
                <w:sz w:val="20"/>
                <w:szCs w:val="20"/>
              </w:rPr>
              <w:t>175 882 753</w:t>
            </w:r>
          </w:p>
        </w:tc>
      </w:tr>
    </w:tbl>
    <w:p w:rsidR="001E3DD5" w:rsidRPr="00C855FC" w:rsidRDefault="001E3DD5" w:rsidP="003576CC">
      <w:pPr>
        <w:jc w:val="center"/>
        <w:rPr>
          <w:rFonts w:ascii="Lato" w:hAnsi="Lato"/>
          <w:i/>
          <w:sz w:val="20"/>
        </w:rPr>
      </w:pPr>
      <w:r w:rsidRPr="00C855FC">
        <w:rPr>
          <w:rFonts w:ascii="Lato" w:hAnsi="Lato"/>
          <w:i/>
          <w:sz w:val="20"/>
        </w:rPr>
        <w:t xml:space="preserve">Źródło: System </w:t>
      </w:r>
      <w:r w:rsidR="003F1C8D" w:rsidRPr="00C855FC">
        <w:rPr>
          <w:rFonts w:ascii="Lato" w:hAnsi="Lato"/>
          <w:i/>
          <w:sz w:val="20"/>
        </w:rPr>
        <w:t>STRADOM</w:t>
      </w:r>
      <w:r w:rsidRPr="00C855FC">
        <w:rPr>
          <w:rFonts w:ascii="Lato" w:hAnsi="Lato"/>
          <w:i/>
          <w:sz w:val="20"/>
        </w:rPr>
        <w:t>, dane własne UMK</w:t>
      </w:r>
    </w:p>
    <w:p w:rsidR="00A626E8" w:rsidRDefault="00A626E8" w:rsidP="003576CC">
      <w:pPr>
        <w:spacing w:after="160"/>
        <w:jc w:val="left"/>
        <w:rPr>
          <w:rFonts w:ascii="Lato" w:hAnsi="Lato"/>
          <w:sz w:val="22"/>
        </w:rPr>
      </w:pPr>
    </w:p>
    <w:p w:rsidR="006321CC" w:rsidRPr="006321CC" w:rsidRDefault="006321CC" w:rsidP="006321CC">
      <w:pPr>
        <w:pStyle w:val="Legenda"/>
        <w:keepNext/>
        <w:spacing w:after="0"/>
        <w:jc w:val="left"/>
        <w:rPr>
          <w:rFonts w:ascii="Lato" w:hAnsi="Lato"/>
          <w:b/>
          <w:i w:val="0"/>
          <w:color w:val="auto"/>
          <w:sz w:val="22"/>
          <w:szCs w:val="22"/>
        </w:rPr>
      </w:pPr>
      <w:bookmarkStart w:id="902" w:name="_Toc10018481"/>
      <w:r w:rsidRPr="006321CC">
        <w:rPr>
          <w:rFonts w:ascii="Lato" w:hAnsi="Lato"/>
          <w:b/>
          <w:i w:val="0"/>
          <w:color w:val="auto"/>
          <w:sz w:val="22"/>
          <w:szCs w:val="22"/>
        </w:rPr>
        <w:t xml:space="preserve">Rysunek </w:t>
      </w:r>
      <w:r w:rsidR="002B437E" w:rsidRPr="006321CC">
        <w:rPr>
          <w:rFonts w:ascii="Lato" w:hAnsi="Lato"/>
          <w:b/>
          <w:i w:val="0"/>
          <w:color w:val="auto"/>
          <w:sz w:val="22"/>
          <w:szCs w:val="22"/>
        </w:rPr>
        <w:fldChar w:fldCharType="begin"/>
      </w:r>
      <w:r w:rsidRPr="006321CC">
        <w:rPr>
          <w:rFonts w:ascii="Lato" w:hAnsi="Lato"/>
          <w:b/>
          <w:i w:val="0"/>
          <w:color w:val="auto"/>
          <w:sz w:val="22"/>
          <w:szCs w:val="22"/>
        </w:rPr>
        <w:instrText xml:space="preserve"> SEQ Rysunek \* ARABIC </w:instrText>
      </w:r>
      <w:r w:rsidR="002B437E" w:rsidRPr="006321CC">
        <w:rPr>
          <w:rFonts w:ascii="Lato" w:hAnsi="Lato"/>
          <w:b/>
          <w:i w:val="0"/>
          <w:color w:val="auto"/>
          <w:sz w:val="22"/>
          <w:szCs w:val="22"/>
        </w:rPr>
        <w:fldChar w:fldCharType="separate"/>
      </w:r>
      <w:r w:rsidR="007F7F15">
        <w:rPr>
          <w:rFonts w:ascii="Lato" w:hAnsi="Lato"/>
          <w:b/>
          <w:i w:val="0"/>
          <w:noProof/>
          <w:color w:val="auto"/>
          <w:sz w:val="22"/>
          <w:szCs w:val="22"/>
        </w:rPr>
        <w:t>42</w:t>
      </w:r>
      <w:r w:rsidR="002B437E" w:rsidRPr="006321CC">
        <w:rPr>
          <w:rFonts w:ascii="Lato" w:hAnsi="Lato"/>
          <w:b/>
          <w:i w:val="0"/>
          <w:color w:val="auto"/>
          <w:sz w:val="22"/>
          <w:szCs w:val="22"/>
        </w:rPr>
        <w:fldChar w:fldCharType="end"/>
      </w:r>
      <w:r w:rsidRPr="006321CC">
        <w:rPr>
          <w:rFonts w:ascii="Lato" w:hAnsi="Lato"/>
          <w:b/>
          <w:i w:val="0"/>
          <w:color w:val="auto"/>
          <w:sz w:val="22"/>
          <w:szCs w:val="22"/>
        </w:rPr>
        <w:t xml:space="preserve"> Wydatki w ramach Budżetu Miasta i Wieloletniej Prognozy Finansowej na</w:t>
      </w:r>
      <w:r w:rsidR="0005164A">
        <w:rPr>
          <w:rFonts w:ascii="Lato" w:hAnsi="Lato"/>
          <w:b/>
          <w:i w:val="0"/>
          <w:color w:val="auto"/>
          <w:sz w:val="22"/>
          <w:szCs w:val="22"/>
        </w:rPr>
        <w:t> </w:t>
      </w:r>
      <w:r w:rsidRPr="006321CC">
        <w:rPr>
          <w:rFonts w:ascii="Lato" w:hAnsi="Lato"/>
          <w:b/>
          <w:i w:val="0"/>
          <w:color w:val="auto"/>
          <w:sz w:val="22"/>
          <w:szCs w:val="22"/>
        </w:rPr>
        <w:t>realizację Celu strategicznego IV oraz celów operacyjnych w 2018 r. (w %)</w:t>
      </w:r>
      <w:bookmarkEnd w:id="902"/>
    </w:p>
    <w:p w:rsidR="006321CC" w:rsidRDefault="00910997" w:rsidP="006321CC">
      <w:pPr>
        <w:jc w:val="center"/>
        <w:rPr>
          <w:rFonts w:ascii="Lato" w:hAnsi="Lato"/>
          <w:sz w:val="22"/>
        </w:rPr>
      </w:pPr>
      <w:r>
        <w:rPr>
          <w:rFonts w:ascii="Lato" w:hAnsi="Lato"/>
          <w:noProof/>
          <w:sz w:val="22"/>
          <w:lang w:eastAsia="pl-PL"/>
        </w:rPr>
        <w:drawing>
          <wp:inline distT="0" distB="0" distL="0" distR="0">
            <wp:extent cx="4578350" cy="27495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230793" w:rsidRDefault="00230793" w:rsidP="006321CC">
      <w:pPr>
        <w:jc w:val="center"/>
        <w:rPr>
          <w:rFonts w:ascii="Lato" w:hAnsi="Lato"/>
          <w:i/>
          <w:sz w:val="20"/>
        </w:rPr>
      </w:pPr>
    </w:p>
    <w:p w:rsidR="006321CC" w:rsidRPr="00C855FC" w:rsidRDefault="006321CC" w:rsidP="006321CC">
      <w:pPr>
        <w:jc w:val="center"/>
        <w:rPr>
          <w:rFonts w:ascii="Lato" w:hAnsi="Lato"/>
          <w:i/>
          <w:sz w:val="20"/>
        </w:rPr>
      </w:pPr>
      <w:r w:rsidRPr="00C855FC">
        <w:rPr>
          <w:rFonts w:ascii="Lato" w:hAnsi="Lato"/>
          <w:i/>
          <w:sz w:val="20"/>
        </w:rPr>
        <w:t>Źródło: System STRADOM, dane własne UMK</w:t>
      </w:r>
    </w:p>
    <w:p w:rsidR="00317331" w:rsidRDefault="00317331">
      <w:pPr>
        <w:spacing w:after="160" w:line="259" w:lineRule="auto"/>
        <w:jc w:val="left"/>
        <w:rPr>
          <w:rFonts w:ascii="Lato" w:hAnsi="Lato"/>
          <w:sz w:val="22"/>
        </w:rPr>
      </w:pPr>
      <w:r>
        <w:rPr>
          <w:rFonts w:ascii="Lato" w:hAnsi="Lato"/>
          <w:sz w:val="22"/>
        </w:rPr>
        <w:br w:type="page"/>
      </w:r>
    </w:p>
    <w:p w:rsidR="006321CC" w:rsidRPr="00C855FC" w:rsidRDefault="006321CC" w:rsidP="006321CC">
      <w:pPr>
        <w:jc w:val="left"/>
        <w:rPr>
          <w:rFonts w:ascii="Lato" w:hAnsi="Lato"/>
          <w:sz w:val="22"/>
        </w:rPr>
      </w:pPr>
    </w:p>
    <w:p w:rsidR="005848FE" w:rsidRPr="00C855FC" w:rsidRDefault="00236C0D" w:rsidP="003576CC">
      <w:pPr>
        <w:pStyle w:val="Nagwek3"/>
        <w:shd w:val="clear" w:color="auto" w:fill="0070C0"/>
        <w:spacing w:before="0"/>
        <w:rPr>
          <w:rFonts w:ascii="Lato" w:hAnsi="Lato"/>
          <w:b/>
          <w:color w:val="FFFFFF" w:themeColor="background1"/>
        </w:rPr>
      </w:pPr>
      <w:bookmarkStart w:id="903" w:name="_Toc8736486"/>
      <w:bookmarkStart w:id="904" w:name="_Toc8911735"/>
      <w:bookmarkStart w:id="905" w:name="_Toc8985169"/>
      <w:bookmarkStart w:id="906" w:name="_Toc10018744"/>
      <w:r>
        <w:rPr>
          <w:rFonts w:ascii="Lato" w:hAnsi="Lato"/>
          <w:b/>
          <w:color w:val="FFFFFF" w:themeColor="background1"/>
        </w:rPr>
        <w:t>IX</w:t>
      </w:r>
      <w:r w:rsidR="00F84317" w:rsidRPr="00C855FC">
        <w:rPr>
          <w:rFonts w:ascii="Lato" w:hAnsi="Lato"/>
          <w:b/>
          <w:color w:val="FFFFFF" w:themeColor="background1"/>
        </w:rPr>
        <w:t>.</w:t>
      </w:r>
      <w:r w:rsidR="0089179F" w:rsidRPr="00C855FC">
        <w:rPr>
          <w:rFonts w:ascii="Lato" w:hAnsi="Lato"/>
          <w:b/>
          <w:color w:val="FFFFFF" w:themeColor="background1"/>
        </w:rPr>
        <w:t>2</w:t>
      </w:r>
      <w:r w:rsidR="00F84317" w:rsidRPr="00C855FC">
        <w:rPr>
          <w:rFonts w:ascii="Lato" w:hAnsi="Lato"/>
          <w:b/>
          <w:color w:val="FFFFFF" w:themeColor="background1"/>
        </w:rPr>
        <w:t>.5</w:t>
      </w:r>
      <w:r w:rsidR="0005098C" w:rsidRPr="00C855FC">
        <w:rPr>
          <w:rFonts w:ascii="Lato" w:hAnsi="Lato"/>
          <w:b/>
          <w:color w:val="FFFFFF" w:themeColor="background1"/>
        </w:rPr>
        <w:t xml:space="preserve"> Cel </w:t>
      </w:r>
      <w:r w:rsidR="009D1E70">
        <w:rPr>
          <w:rFonts w:ascii="Lato" w:hAnsi="Lato"/>
          <w:b/>
          <w:color w:val="FFFFFF" w:themeColor="background1"/>
        </w:rPr>
        <w:t>s</w:t>
      </w:r>
      <w:r w:rsidR="0005098C" w:rsidRPr="00C855FC">
        <w:rPr>
          <w:rFonts w:ascii="Lato" w:hAnsi="Lato"/>
          <w:b/>
          <w:color w:val="FFFFFF" w:themeColor="background1"/>
        </w:rPr>
        <w:t>trategiczny V</w:t>
      </w:r>
      <w:r w:rsidR="00344156">
        <w:rPr>
          <w:rFonts w:ascii="Lato" w:hAnsi="Lato"/>
          <w:b/>
          <w:color w:val="FFFFFF" w:themeColor="background1"/>
        </w:rPr>
        <w:t>:</w:t>
      </w:r>
      <w:r w:rsidR="0005098C" w:rsidRPr="00C855FC">
        <w:rPr>
          <w:rFonts w:ascii="Lato" w:hAnsi="Lato"/>
          <w:b/>
          <w:color w:val="FFFFFF" w:themeColor="background1"/>
        </w:rPr>
        <w:t xml:space="preserve"> S</w:t>
      </w:r>
      <w:r w:rsidR="00F84317" w:rsidRPr="00C855FC">
        <w:rPr>
          <w:rFonts w:ascii="Lato" w:hAnsi="Lato"/>
          <w:b/>
          <w:color w:val="FFFFFF" w:themeColor="background1"/>
        </w:rPr>
        <w:t>ilna wspólnota samorządowa mieszkańców Krakowa</w:t>
      </w:r>
      <w:bookmarkEnd w:id="903"/>
      <w:bookmarkEnd w:id="904"/>
      <w:bookmarkEnd w:id="905"/>
      <w:bookmarkEnd w:id="906"/>
    </w:p>
    <w:p w:rsidR="005848FE" w:rsidRPr="00C855FC" w:rsidRDefault="005848FE" w:rsidP="003576CC">
      <w:pPr>
        <w:rPr>
          <w:rFonts w:ascii="Lato" w:hAnsi="Lato"/>
          <w:sz w:val="22"/>
        </w:rPr>
      </w:pPr>
    </w:p>
    <w:p w:rsidR="00F84317" w:rsidRPr="00C855FC" w:rsidRDefault="00F84317" w:rsidP="003576CC">
      <w:pPr>
        <w:rPr>
          <w:rFonts w:ascii="Lato" w:hAnsi="Lato"/>
          <w:sz w:val="22"/>
        </w:rPr>
      </w:pPr>
      <w:r w:rsidRPr="00C855FC">
        <w:rPr>
          <w:rFonts w:ascii="Lato" w:hAnsi="Lato"/>
          <w:sz w:val="22"/>
        </w:rPr>
        <w:t>Uszczegółowieniem celu strategicznego są cele operacyjne:</w:t>
      </w:r>
    </w:p>
    <w:p w:rsidR="00F84317" w:rsidRPr="00C855FC" w:rsidRDefault="00F84317" w:rsidP="007738AA">
      <w:pPr>
        <w:pStyle w:val="Akapitzlist"/>
        <w:numPr>
          <w:ilvl w:val="0"/>
          <w:numId w:val="186"/>
        </w:numPr>
        <w:rPr>
          <w:rFonts w:ascii="Lato" w:hAnsi="Lato"/>
          <w:sz w:val="22"/>
        </w:rPr>
      </w:pPr>
      <w:r w:rsidRPr="00C855FC">
        <w:rPr>
          <w:rFonts w:ascii="Lato" w:hAnsi="Lato"/>
          <w:sz w:val="22"/>
        </w:rPr>
        <w:t>V.1 Wysoki poziom partycypacji społecznej mieszkańców</w:t>
      </w:r>
    </w:p>
    <w:p w:rsidR="00F84317" w:rsidRPr="00C855FC" w:rsidRDefault="00F84317" w:rsidP="007738AA">
      <w:pPr>
        <w:pStyle w:val="Akapitzlist"/>
        <w:numPr>
          <w:ilvl w:val="0"/>
          <w:numId w:val="186"/>
        </w:numPr>
        <w:rPr>
          <w:rFonts w:ascii="Lato" w:hAnsi="Lato"/>
          <w:sz w:val="22"/>
        </w:rPr>
      </w:pPr>
      <w:r w:rsidRPr="00C855FC">
        <w:rPr>
          <w:rFonts w:ascii="Lato" w:hAnsi="Lato"/>
          <w:sz w:val="22"/>
        </w:rPr>
        <w:t>V.2 Silny sektor organizacji społecznych (pozarządowych)</w:t>
      </w:r>
    </w:p>
    <w:p w:rsidR="005848FE" w:rsidRPr="00C855FC" w:rsidRDefault="00F84317" w:rsidP="007738AA">
      <w:pPr>
        <w:pStyle w:val="Akapitzlist"/>
        <w:numPr>
          <w:ilvl w:val="0"/>
          <w:numId w:val="186"/>
        </w:numPr>
        <w:rPr>
          <w:rFonts w:ascii="Lato" w:hAnsi="Lato"/>
          <w:sz w:val="22"/>
        </w:rPr>
      </w:pPr>
      <w:r w:rsidRPr="00C855FC">
        <w:rPr>
          <w:rFonts w:ascii="Lato" w:hAnsi="Lato"/>
          <w:sz w:val="22"/>
        </w:rPr>
        <w:t>V.3 Spójność społeczna</w:t>
      </w:r>
    </w:p>
    <w:p w:rsidR="005848FE" w:rsidRPr="00C855FC" w:rsidRDefault="005848FE" w:rsidP="003576CC">
      <w:pPr>
        <w:rPr>
          <w:rFonts w:ascii="Lato" w:hAnsi="Lato"/>
          <w:sz w:val="22"/>
        </w:rPr>
      </w:pPr>
    </w:p>
    <w:p w:rsidR="005848FE" w:rsidRPr="00C855FC" w:rsidRDefault="00F84317" w:rsidP="003576CC">
      <w:pPr>
        <w:rPr>
          <w:rFonts w:ascii="Lato" w:hAnsi="Lato"/>
          <w:b/>
          <w:sz w:val="22"/>
        </w:rPr>
      </w:pPr>
      <w:r w:rsidRPr="00C855FC">
        <w:rPr>
          <w:rFonts w:ascii="Lato" w:hAnsi="Lato"/>
          <w:b/>
          <w:sz w:val="22"/>
        </w:rPr>
        <w:t>Wskaźniki realizacji Celu strategicznego V:</w:t>
      </w:r>
    </w:p>
    <w:p w:rsidR="005848FE" w:rsidRPr="00C855FC" w:rsidRDefault="005848FE" w:rsidP="003576CC">
      <w:pPr>
        <w:rPr>
          <w:rFonts w:ascii="Lato" w:hAnsi="Lato"/>
          <w:sz w:val="22"/>
        </w:rPr>
      </w:pPr>
    </w:p>
    <w:p w:rsidR="001E2BCE" w:rsidRPr="00C855FC" w:rsidRDefault="001E2BCE" w:rsidP="003576CC">
      <w:pPr>
        <w:pStyle w:val="Legenda"/>
        <w:spacing w:after="0"/>
        <w:rPr>
          <w:rFonts w:ascii="Lato" w:hAnsi="Lato"/>
          <w:b/>
          <w:i w:val="0"/>
          <w:color w:val="auto"/>
          <w:sz w:val="28"/>
        </w:rPr>
      </w:pPr>
      <w:bookmarkStart w:id="907" w:name="_Toc10018561"/>
      <w:r w:rsidRPr="00C855FC">
        <w:rPr>
          <w:rFonts w:ascii="Lato" w:hAnsi="Lato"/>
          <w:b/>
          <w:i w:val="0"/>
          <w:color w:val="auto"/>
          <w:sz w:val="22"/>
        </w:rPr>
        <w:t xml:space="preserve">Tabela </w:t>
      </w:r>
      <w:r w:rsidR="002B437E" w:rsidRPr="00C855FC">
        <w:rPr>
          <w:rFonts w:ascii="Lato" w:hAnsi="Lato"/>
          <w:b/>
          <w:i w:val="0"/>
          <w:color w:val="auto"/>
          <w:sz w:val="22"/>
        </w:rPr>
        <w:fldChar w:fldCharType="begin"/>
      </w:r>
      <w:r w:rsidRPr="00C855FC">
        <w:rPr>
          <w:rFonts w:ascii="Lato" w:hAnsi="Lato"/>
          <w:b/>
          <w:i w:val="0"/>
          <w:color w:val="auto"/>
          <w:sz w:val="22"/>
        </w:rPr>
        <w:instrText xml:space="preserve"> SEQ Tabela \* ARABIC </w:instrText>
      </w:r>
      <w:r w:rsidR="002B437E" w:rsidRPr="00C855FC">
        <w:rPr>
          <w:rFonts w:ascii="Lato" w:hAnsi="Lato"/>
          <w:b/>
          <w:i w:val="0"/>
          <w:color w:val="auto"/>
          <w:sz w:val="22"/>
        </w:rPr>
        <w:fldChar w:fldCharType="separate"/>
      </w:r>
      <w:r w:rsidR="007F7F15">
        <w:rPr>
          <w:rFonts w:ascii="Lato" w:hAnsi="Lato"/>
          <w:b/>
          <w:i w:val="0"/>
          <w:noProof/>
          <w:color w:val="auto"/>
          <w:sz w:val="22"/>
        </w:rPr>
        <w:t>77</w:t>
      </w:r>
      <w:r w:rsidR="002B437E" w:rsidRPr="00C855FC">
        <w:rPr>
          <w:rFonts w:ascii="Lato" w:hAnsi="Lato"/>
          <w:b/>
          <w:i w:val="0"/>
          <w:color w:val="auto"/>
          <w:sz w:val="22"/>
        </w:rPr>
        <w:fldChar w:fldCharType="end"/>
      </w:r>
      <w:r w:rsidR="00153772" w:rsidRPr="00C855FC">
        <w:rPr>
          <w:rFonts w:ascii="Lato" w:hAnsi="Lato"/>
          <w:b/>
          <w:i w:val="0"/>
          <w:color w:val="auto"/>
          <w:sz w:val="22"/>
        </w:rPr>
        <w:t xml:space="preserve"> Frekwencja w wyborach - wybory samorządowe</w:t>
      </w:r>
      <w:bookmarkEnd w:id="9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2981"/>
        <w:gridCol w:w="1733"/>
        <w:gridCol w:w="1259"/>
        <w:gridCol w:w="1259"/>
        <w:gridCol w:w="1261"/>
      </w:tblGrid>
      <w:tr w:rsidR="00BE1059" w:rsidRPr="00C855FC" w:rsidTr="00AF734A">
        <w:trPr>
          <w:trHeight w:val="20"/>
        </w:trPr>
        <w:tc>
          <w:tcPr>
            <w:tcW w:w="1862" w:type="pct"/>
            <w:shd w:val="clear" w:color="auto" w:fill="FFFFFF" w:themeFill="background1"/>
            <w:vAlign w:val="center"/>
          </w:tcPr>
          <w:p w:rsidR="00BE1059" w:rsidRPr="00C855FC" w:rsidRDefault="00BE1059"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Wskaźnik SRK 2030</w:t>
            </w:r>
          </w:p>
        </w:tc>
        <w:tc>
          <w:tcPr>
            <w:tcW w:w="592" w:type="pct"/>
            <w:shd w:val="clear" w:color="auto" w:fill="FFFFFF" w:themeFill="background1"/>
            <w:noWrap/>
            <w:vAlign w:val="center"/>
          </w:tcPr>
          <w:p w:rsidR="00BE1059" w:rsidRPr="00C855FC" w:rsidRDefault="00BE1059"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 xml:space="preserve">Symbol wskaźnika </w:t>
            </w:r>
          </w:p>
        </w:tc>
        <w:tc>
          <w:tcPr>
            <w:tcW w:w="848" w:type="pct"/>
            <w:shd w:val="clear" w:color="auto" w:fill="FFFFFF" w:themeFill="background1"/>
            <w:vAlign w:val="center"/>
          </w:tcPr>
          <w:p w:rsidR="00BE1059" w:rsidRPr="00C855FC" w:rsidRDefault="00BE1059"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2014</w:t>
            </w:r>
          </w:p>
        </w:tc>
        <w:tc>
          <w:tcPr>
            <w:tcW w:w="848" w:type="pct"/>
            <w:shd w:val="clear" w:color="auto" w:fill="FFFFFF" w:themeFill="background1"/>
            <w:vAlign w:val="center"/>
          </w:tcPr>
          <w:p w:rsidR="00BE1059" w:rsidRPr="00C855FC" w:rsidRDefault="00BE1059"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Wartość</w:t>
            </w:r>
            <w:r w:rsidRPr="00C855FC">
              <w:rPr>
                <w:rFonts w:ascii="Lato" w:eastAsia="Times New Roman" w:hAnsi="Lato" w:cs="Calibri"/>
                <w:b/>
                <w:color w:val="000000"/>
                <w:sz w:val="20"/>
                <w:szCs w:val="20"/>
                <w:lang w:eastAsia="pl-PL"/>
              </w:rPr>
              <w:br/>
              <w:t>2018</w:t>
            </w:r>
          </w:p>
        </w:tc>
        <w:tc>
          <w:tcPr>
            <w:tcW w:w="849" w:type="pct"/>
            <w:shd w:val="clear" w:color="auto" w:fill="FFFFFF" w:themeFill="background1"/>
            <w:vAlign w:val="center"/>
          </w:tcPr>
          <w:p w:rsidR="00BE1059" w:rsidRPr="00C855FC" w:rsidRDefault="00BE1059" w:rsidP="003576CC">
            <w:pPr>
              <w:jc w:val="center"/>
              <w:rPr>
                <w:rFonts w:ascii="Lato" w:eastAsia="Times New Roman" w:hAnsi="Lato" w:cs="Calibri"/>
                <w:b/>
                <w:color w:val="000000"/>
                <w:sz w:val="20"/>
                <w:szCs w:val="20"/>
                <w:lang w:eastAsia="pl-PL"/>
              </w:rPr>
            </w:pPr>
            <w:r w:rsidRPr="00C855FC">
              <w:rPr>
                <w:rFonts w:ascii="Lato" w:eastAsia="Times New Roman" w:hAnsi="Lato" w:cs="Calibri"/>
                <w:color w:val="000000"/>
                <w:sz w:val="20"/>
                <w:szCs w:val="20"/>
                <w:lang w:eastAsia="pl-PL"/>
              </w:rPr>
              <w:t>Wartość docelowa 2030</w:t>
            </w:r>
          </w:p>
        </w:tc>
      </w:tr>
      <w:tr w:rsidR="00BE1059" w:rsidRPr="00C855FC" w:rsidTr="00AF734A">
        <w:trPr>
          <w:trHeight w:val="20"/>
        </w:trPr>
        <w:tc>
          <w:tcPr>
            <w:tcW w:w="1862" w:type="pct"/>
            <w:shd w:val="clear" w:color="auto" w:fill="FFFFFF" w:themeFill="background1"/>
            <w:vAlign w:val="center"/>
          </w:tcPr>
          <w:p w:rsidR="00BE1059" w:rsidRPr="00C855FC" w:rsidRDefault="00BE1059" w:rsidP="00AF734A">
            <w:pPr>
              <w:jc w:val="left"/>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Frekwencja w wyborach -</w:t>
            </w:r>
            <w:r w:rsidR="00AF734A">
              <w:rPr>
                <w:rFonts w:ascii="Lato" w:eastAsia="Times New Roman" w:hAnsi="Lato" w:cs="Calibri"/>
                <w:color w:val="000000"/>
                <w:sz w:val="20"/>
                <w:szCs w:val="20"/>
                <w:lang w:eastAsia="pl-PL"/>
              </w:rPr>
              <w:t> </w:t>
            </w:r>
            <w:r w:rsidRPr="00C855FC">
              <w:rPr>
                <w:rFonts w:ascii="Lato" w:eastAsia="Times New Roman" w:hAnsi="Lato" w:cs="Calibri"/>
                <w:color w:val="000000"/>
                <w:sz w:val="20"/>
                <w:szCs w:val="20"/>
                <w:lang w:eastAsia="pl-PL"/>
              </w:rPr>
              <w:t>wybory samorządowe</w:t>
            </w:r>
          </w:p>
        </w:tc>
        <w:tc>
          <w:tcPr>
            <w:tcW w:w="592" w:type="pct"/>
            <w:shd w:val="clear" w:color="auto" w:fill="FFFFFF" w:themeFill="background1"/>
            <w:noWrap/>
            <w:vAlign w:val="center"/>
          </w:tcPr>
          <w:p w:rsidR="00BE1059" w:rsidRPr="00C855FC" w:rsidRDefault="00BE1059"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W9_D</w:t>
            </w:r>
          </w:p>
        </w:tc>
        <w:tc>
          <w:tcPr>
            <w:tcW w:w="848" w:type="pct"/>
            <w:shd w:val="clear" w:color="auto" w:fill="FFFFFF" w:themeFill="background1"/>
            <w:vAlign w:val="center"/>
          </w:tcPr>
          <w:p w:rsidR="00BE1059" w:rsidRPr="00C855FC" w:rsidRDefault="00BE1059"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41,9%</w:t>
            </w:r>
          </w:p>
        </w:tc>
        <w:tc>
          <w:tcPr>
            <w:tcW w:w="848" w:type="pct"/>
            <w:shd w:val="clear" w:color="auto" w:fill="FFFFFF" w:themeFill="background1"/>
            <w:vAlign w:val="center"/>
          </w:tcPr>
          <w:p w:rsidR="00BE1059" w:rsidRPr="00C855FC" w:rsidRDefault="00BE1059"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58,5%</w:t>
            </w:r>
          </w:p>
        </w:tc>
        <w:tc>
          <w:tcPr>
            <w:tcW w:w="849" w:type="pct"/>
            <w:shd w:val="clear" w:color="auto" w:fill="FFFFFF" w:themeFill="background1"/>
            <w:vAlign w:val="center"/>
          </w:tcPr>
          <w:p w:rsidR="00BE1059" w:rsidRPr="00C855FC" w:rsidRDefault="00BE1059"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Trend wzrostowy</w:t>
            </w:r>
          </w:p>
        </w:tc>
      </w:tr>
    </w:tbl>
    <w:p w:rsidR="001E3DD5" w:rsidRPr="00C855FC" w:rsidRDefault="001E3DD5" w:rsidP="003576CC">
      <w:pPr>
        <w:jc w:val="center"/>
        <w:rPr>
          <w:rFonts w:ascii="Lato" w:hAnsi="Lato"/>
          <w:i/>
          <w:sz w:val="20"/>
        </w:rPr>
      </w:pPr>
      <w:r w:rsidRPr="00C855FC">
        <w:rPr>
          <w:rFonts w:ascii="Lato" w:hAnsi="Lato"/>
          <w:i/>
          <w:sz w:val="20"/>
        </w:rPr>
        <w:t xml:space="preserve">Źródło: System </w:t>
      </w:r>
      <w:r w:rsidR="003F1C8D" w:rsidRPr="00C855FC">
        <w:rPr>
          <w:rFonts w:ascii="Lato" w:hAnsi="Lato"/>
          <w:i/>
          <w:sz w:val="20"/>
        </w:rPr>
        <w:t>STRADOM</w:t>
      </w:r>
      <w:r w:rsidRPr="00C855FC">
        <w:rPr>
          <w:rFonts w:ascii="Lato" w:hAnsi="Lato"/>
          <w:i/>
          <w:sz w:val="20"/>
        </w:rPr>
        <w:t>, dane własne UMK</w:t>
      </w:r>
    </w:p>
    <w:p w:rsidR="003A0B72" w:rsidRPr="00C855FC" w:rsidRDefault="003A0B72" w:rsidP="003576CC">
      <w:pPr>
        <w:jc w:val="center"/>
        <w:rPr>
          <w:rFonts w:ascii="Lato" w:hAnsi="Lato"/>
          <w:sz w:val="20"/>
        </w:rPr>
      </w:pPr>
    </w:p>
    <w:p w:rsidR="005848FE" w:rsidRPr="00C855FC" w:rsidRDefault="001E2BCE" w:rsidP="003576CC">
      <w:pPr>
        <w:rPr>
          <w:rFonts w:ascii="Lato" w:hAnsi="Lato"/>
          <w:sz w:val="22"/>
        </w:rPr>
      </w:pPr>
      <w:r w:rsidRPr="00C855FC">
        <w:rPr>
          <w:rFonts w:ascii="Lato" w:hAnsi="Lato"/>
          <w:sz w:val="22"/>
        </w:rPr>
        <w:t>Wzrost frekwencji w wyborach samorządowych świadczy o zwiększeniu aktywności obywatelskiej mieszkańców Krakowa.</w:t>
      </w:r>
    </w:p>
    <w:p w:rsidR="005848FE" w:rsidRPr="00C855FC" w:rsidRDefault="005848FE" w:rsidP="003576CC">
      <w:pPr>
        <w:rPr>
          <w:rFonts w:ascii="Lato" w:hAnsi="Lato"/>
          <w:sz w:val="22"/>
        </w:rPr>
      </w:pPr>
    </w:p>
    <w:p w:rsidR="001E2BCE" w:rsidRPr="00C855FC" w:rsidRDefault="001E2BCE" w:rsidP="003576CC">
      <w:pPr>
        <w:pStyle w:val="Legenda"/>
        <w:spacing w:after="0"/>
        <w:rPr>
          <w:rFonts w:ascii="Lato" w:hAnsi="Lato"/>
          <w:b/>
          <w:i w:val="0"/>
          <w:color w:val="auto"/>
          <w:sz w:val="22"/>
          <w:szCs w:val="22"/>
        </w:rPr>
      </w:pPr>
      <w:bookmarkStart w:id="908" w:name="_Toc10018562"/>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78</w:t>
      </w:r>
      <w:r w:rsidR="002B437E" w:rsidRPr="00C855FC">
        <w:rPr>
          <w:rFonts w:ascii="Lato" w:hAnsi="Lato"/>
          <w:b/>
          <w:i w:val="0"/>
          <w:color w:val="auto"/>
          <w:sz w:val="22"/>
          <w:szCs w:val="22"/>
        </w:rPr>
        <w:fldChar w:fldCharType="end"/>
      </w:r>
      <w:r w:rsidR="00153772" w:rsidRPr="00C855FC">
        <w:rPr>
          <w:rFonts w:ascii="Lato" w:hAnsi="Lato"/>
          <w:b/>
          <w:i w:val="0"/>
          <w:color w:val="auto"/>
          <w:sz w:val="22"/>
          <w:szCs w:val="22"/>
        </w:rPr>
        <w:t xml:space="preserve"> Aktywność mieszkańców w głosowaniu na projekty w ramach budżetu obywatelskiego</w:t>
      </w:r>
      <w:bookmarkEnd w:id="9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60"/>
        <w:gridCol w:w="1733"/>
        <w:gridCol w:w="892"/>
        <w:gridCol w:w="892"/>
        <w:gridCol w:w="910"/>
        <w:gridCol w:w="1106"/>
      </w:tblGrid>
      <w:tr w:rsidR="00A626E8" w:rsidRPr="00C855FC" w:rsidTr="00AF734A">
        <w:trPr>
          <w:trHeight w:val="20"/>
        </w:trPr>
        <w:tc>
          <w:tcPr>
            <w:tcW w:w="1864" w:type="pct"/>
            <w:shd w:val="clear" w:color="auto" w:fill="FFFFFF" w:themeFill="background1"/>
            <w:vAlign w:val="center"/>
          </w:tcPr>
          <w:p w:rsidR="00A626E8" w:rsidRPr="00C855FC" w:rsidRDefault="00A626E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Wskaźnik SRK 2030</w:t>
            </w:r>
          </w:p>
        </w:tc>
        <w:tc>
          <w:tcPr>
            <w:tcW w:w="627" w:type="pct"/>
            <w:shd w:val="clear" w:color="auto" w:fill="FFFFFF" w:themeFill="background1"/>
            <w:noWrap/>
            <w:vAlign w:val="center"/>
          </w:tcPr>
          <w:p w:rsidR="00A626E8" w:rsidRPr="00C855FC" w:rsidRDefault="00A626E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 xml:space="preserve">Symbol wskaźnika </w:t>
            </w:r>
          </w:p>
        </w:tc>
        <w:tc>
          <w:tcPr>
            <w:tcW w:w="627" w:type="pct"/>
            <w:shd w:val="clear" w:color="auto" w:fill="FFFFFF" w:themeFill="background1"/>
            <w:vAlign w:val="center"/>
          </w:tcPr>
          <w:p w:rsidR="00A626E8" w:rsidRPr="00C855FC" w:rsidRDefault="00A626E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2016</w:t>
            </w:r>
          </w:p>
        </w:tc>
        <w:tc>
          <w:tcPr>
            <w:tcW w:w="627" w:type="pct"/>
            <w:shd w:val="clear" w:color="auto" w:fill="FFFFFF" w:themeFill="background1"/>
            <w:vAlign w:val="center"/>
          </w:tcPr>
          <w:p w:rsidR="00A626E8" w:rsidRPr="00C855FC" w:rsidRDefault="00A626E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2017</w:t>
            </w:r>
          </w:p>
        </w:tc>
        <w:tc>
          <w:tcPr>
            <w:tcW w:w="627" w:type="pct"/>
            <w:shd w:val="clear" w:color="auto" w:fill="FFFFFF" w:themeFill="background1"/>
            <w:vAlign w:val="center"/>
          </w:tcPr>
          <w:p w:rsidR="00A626E8" w:rsidRPr="00C855FC" w:rsidRDefault="00A626E8"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Wartość</w:t>
            </w:r>
            <w:r w:rsidRPr="00C855FC">
              <w:rPr>
                <w:rFonts w:ascii="Lato" w:eastAsia="Times New Roman" w:hAnsi="Lato" w:cs="Calibri"/>
                <w:b/>
                <w:color w:val="000000"/>
                <w:sz w:val="20"/>
                <w:szCs w:val="20"/>
                <w:lang w:eastAsia="pl-PL"/>
              </w:rPr>
              <w:br/>
              <w:t>2018</w:t>
            </w:r>
          </w:p>
        </w:tc>
        <w:tc>
          <w:tcPr>
            <w:tcW w:w="627" w:type="pct"/>
            <w:shd w:val="clear" w:color="auto" w:fill="FFFFFF" w:themeFill="background1"/>
            <w:vAlign w:val="center"/>
          </w:tcPr>
          <w:p w:rsidR="00A626E8" w:rsidRPr="00C855FC" w:rsidRDefault="00A626E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 docelowa 2030</w:t>
            </w:r>
          </w:p>
        </w:tc>
      </w:tr>
      <w:tr w:rsidR="00A626E8" w:rsidRPr="00C855FC" w:rsidTr="00AF734A">
        <w:trPr>
          <w:trHeight w:val="20"/>
        </w:trPr>
        <w:tc>
          <w:tcPr>
            <w:tcW w:w="1864" w:type="pct"/>
            <w:shd w:val="clear" w:color="auto" w:fill="FFFFFF" w:themeFill="background1"/>
            <w:vAlign w:val="center"/>
          </w:tcPr>
          <w:p w:rsidR="00A626E8" w:rsidRPr="00C855FC" w:rsidRDefault="00A626E8" w:rsidP="00AF734A">
            <w:pPr>
              <w:jc w:val="left"/>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Aktywność mieszkańców w</w:t>
            </w:r>
            <w:r w:rsidR="00AF734A">
              <w:rPr>
                <w:rFonts w:ascii="Lato" w:eastAsia="Times New Roman" w:hAnsi="Lato" w:cs="Calibri"/>
                <w:color w:val="000000"/>
                <w:sz w:val="20"/>
                <w:szCs w:val="20"/>
                <w:lang w:eastAsia="pl-PL"/>
              </w:rPr>
              <w:t> </w:t>
            </w:r>
            <w:r w:rsidRPr="00C855FC">
              <w:rPr>
                <w:rFonts w:ascii="Lato" w:eastAsia="Times New Roman" w:hAnsi="Lato" w:cs="Calibri"/>
                <w:color w:val="000000"/>
                <w:sz w:val="20"/>
                <w:szCs w:val="20"/>
                <w:lang w:eastAsia="pl-PL"/>
              </w:rPr>
              <w:t>głosowaniu na projekty w</w:t>
            </w:r>
            <w:r w:rsidR="00AF734A">
              <w:rPr>
                <w:rFonts w:ascii="Lato" w:eastAsia="Times New Roman" w:hAnsi="Lato" w:cs="Calibri"/>
                <w:color w:val="000000"/>
                <w:sz w:val="20"/>
                <w:szCs w:val="20"/>
                <w:lang w:eastAsia="pl-PL"/>
              </w:rPr>
              <w:t> </w:t>
            </w:r>
            <w:r w:rsidRPr="00C855FC">
              <w:rPr>
                <w:rFonts w:ascii="Lato" w:eastAsia="Times New Roman" w:hAnsi="Lato" w:cs="Calibri"/>
                <w:color w:val="000000"/>
                <w:sz w:val="20"/>
                <w:szCs w:val="20"/>
                <w:lang w:eastAsia="pl-PL"/>
              </w:rPr>
              <w:t xml:space="preserve">ramach budżetu obywatelskiego </w:t>
            </w:r>
          </w:p>
        </w:tc>
        <w:tc>
          <w:tcPr>
            <w:tcW w:w="627" w:type="pct"/>
            <w:shd w:val="clear" w:color="auto" w:fill="FFFFFF" w:themeFill="background1"/>
            <w:noWrap/>
            <w:vAlign w:val="center"/>
          </w:tcPr>
          <w:p w:rsidR="00A626E8" w:rsidRPr="00C855FC" w:rsidRDefault="00A626E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W6_D</w:t>
            </w:r>
          </w:p>
        </w:tc>
        <w:tc>
          <w:tcPr>
            <w:tcW w:w="627" w:type="pct"/>
            <w:shd w:val="clear" w:color="auto" w:fill="FFFFFF" w:themeFill="background1"/>
            <w:vAlign w:val="center"/>
          </w:tcPr>
          <w:p w:rsidR="00A626E8" w:rsidRPr="00C855FC" w:rsidRDefault="00A626E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39 801</w:t>
            </w:r>
          </w:p>
        </w:tc>
        <w:tc>
          <w:tcPr>
            <w:tcW w:w="627" w:type="pct"/>
            <w:shd w:val="clear" w:color="auto" w:fill="FFFFFF" w:themeFill="background1"/>
            <w:vAlign w:val="center"/>
          </w:tcPr>
          <w:p w:rsidR="00A626E8" w:rsidRPr="00C855FC" w:rsidRDefault="00A626E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29 682</w:t>
            </w:r>
          </w:p>
        </w:tc>
        <w:tc>
          <w:tcPr>
            <w:tcW w:w="627" w:type="pct"/>
            <w:shd w:val="clear" w:color="auto" w:fill="FFFFFF" w:themeFill="background1"/>
            <w:vAlign w:val="center"/>
          </w:tcPr>
          <w:p w:rsidR="00A626E8" w:rsidRPr="00C855FC" w:rsidRDefault="00A626E8"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32 958</w:t>
            </w:r>
          </w:p>
        </w:tc>
        <w:tc>
          <w:tcPr>
            <w:tcW w:w="627" w:type="pct"/>
            <w:shd w:val="clear" w:color="auto" w:fill="FFFFFF" w:themeFill="background1"/>
            <w:vAlign w:val="center"/>
          </w:tcPr>
          <w:p w:rsidR="00A626E8" w:rsidRPr="00C855FC" w:rsidRDefault="00A626E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Trend wzrostowy</w:t>
            </w:r>
          </w:p>
        </w:tc>
      </w:tr>
    </w:tbl>
    <w:p w:rsidR="001E3DD5" w:rsidRPr="00C855FC" w:rsidRDefault="001E3DD5" w:rsidP="003576CC">
      <w:pPr>
        <w:jc w:val="center"/>
        <w:rPr>
          <w:rFonts w:ascii="Lato" w:hAnsi="Lato"/>
          <w:i/>
          <w:sz w:val="20"/>
        </w:rPr>
      </w:pPr>
      <w:r w:rsidRPr="00C855FC">
        <w:rPr>
          <w:rFonts w:ascii="Lato" w:hAnsi="Lato"/>
          <w:i/>
          <w:sz w:val="20"/>
        </w:rPr>
        <w:t xml:space="preserve">Źródło: System </w:t>
      </w:r>
      <w:r w:rsidR="003F1C8D" w:rsidRPr="00C855FC">
        <w:rPr>
          <w:rFonts w:ascii="Lato" w:hAnsi="Lato"/>
          <w:i/>
          <w:sz w:val="20"/>
        </w:rPr>
        <w:t>STRADOM</w:t>
      </w:r>
      <w:r w:rsidRPr="00C855FC">
        <w:rPr>
          <w:rFonts w:ascii="Lato" w:hAnsi="Lato"/>
          <w:i/>
          <w:sz w:val="20"/>
        </w:rPr>
        <w:t>, dane własne UMK</w:t>
      </w:r>
    </w:p>
    <w:p w:rsidR="003A0B72" w:rsidRPr="00C855FC" w:rsidRDefault="003A0B72" w:rsidP="003576CC">
      <w:pPr>
        <w:jc w:val="center"/>
        <w:rPr>
          <w:rFonts w:ascii="Lato" w:hAnsi="Lato"/>
          <w:sz w:val="20"/>
        </w:rPr>
      </w:pPr>
    </w:p>
    <w:p w:rsidR="00BE1059" w:rsidRPr="00C855FC" w:rsidRDefault="00BE1059" w:rsidP="003576CC">
      <w:pPr>
        <w:rPr>
          <w:rFonts w:ascii="Lato" w:hAnsi="Lato"/>
          <w:sz w:val="22"/>
        </w:rPr>
      </w:pPr>
      <w:r w:rsidRPr="00C855FC">
        <w:rPr>
          <w:rFonts w:ascii="Lato" w:hAnsi="Lato"/>
          <w:sz w:val="22"/>
        </w:rPr>
        <w:t>Udział w głosowaniu na projekty budżetu obywatelskiego utrzymuje się na niskim poziomie, co wskazuje na konieczność podjęcia dalszych działań na rzecz pobudzenia aktywności obywatelskiej mieszkańców Krakowa przejawiającej się zainteresowaniem sprawami miasta i dzielnicy.</w:t>
      </w:r>
    </w:p>
    <w:p w:rsidR="00A650AD" w:rsidRPr="00C855FC" w:rsidRDefault="00A650AD" w:rsidP="003576CC">
      <w:pPr>
        <w:rPr>
          <w:rFonts w:ascii="Lato" w:hAnsi="Lato"/>
          <w:sz w:val="22"/>
        </w:rPr>
      </w:pPr>
    </w:p>
    <w:p w:rsidR="001E2BCE" w:rsidRPr="00C855FC" w:rsidRDefault="001E2BCE" w:rsidP="003576CC">
      <w:pPr>
        <w:pStyle w:val="Legenda"/>
        <w:spacing w:after="0"/>
        <w:rPr>
          <w:rFonts w:ascii="Lato" w:hAnsi="Lato"/>
          <w:b/>
          <w:i w:val="0"/>
          <w:color w:val="auto"/>
          <w:sz w:val="28"/>
        </w:rPr>
      </w:pPr>
      <w:bookmarkStart w:id="909" w:name="_Toc10018563"/>
      <w:r w:rsidRPr="00C855FC">
        <w:rPr>
          <w:rFonts w:ascii="Lato" w:hAnsi="Lato"/>
          <w:b/>
          <w:i w:val="0"/>
          <w:color w:val="auto"/>
          <w:sz w:val="22"/>
        </w:rPr>
        <w:t xml:space="preserve">Tabela </w:t>
      </w:r>
      <w:r w:rsidR="002B437E" w:rsidRPr="00C855FC">
        <w:rPr>
          <w:rFonts w:ascii="Lato" w:hAnsi="Lato"/>
          <w:b/>
          <w:i w:val="0"/>
          <w:color w:val="auto"/>
          <w:sz w:val="22"/>
        </w:rPr>
        <w:fldChar w:fldCharType="begin"/>
      </w:r>
      <w:r w:rsidRPr="00C855FC">
        <w:rPr>
          <w:rFonts w:ascii="Lato" w:hAnsi="Lato"/>
          <w:b/>
          <w:i w:val="0"/>
          <w:color w:val="auto"/>
          <w:sz w:val="22"/>
        </w:rPr>
        <w:instrText xml:space="preserve"> SEQ Tabela \* ARABIC </w:instrText>
      </w:r>
      <w:r w:rsidR="002B437E" w:rsidRPr="00C855FC">
        <w:rPr>
          <w:rFonts w:ascii="Lato" w:hAnsi="Lato"/>
          <w:b/>
          <w:i w:val="0"/>
          <w:color w:val="auto"/>
          <w:sz w:val="22"/>
        </w:rPr>
        <w:fldChar w:fldCharType="separate"/>
      </w:r>
      <w:r w:rsidR="007F7F15">
        <w:rPr>
          <w:rFonts w:ascii="Lato" w:hAnsi="Lato"/>
          <w:b/>
          <w:i w:val="0"/>
          <w:noProof/>
          <w:color w:val="auto"/>
          <w:sz w:val="22"/>
        </w:rPr>
        <w:t>79</w:t>
      </w:r>
      <w:r w:rsidR="002B437E" w:rsidRPr="00C855FC">
        <w:rPr>
          <w:rFonts w:ascii="Lato" w:hAnsi="Lato"/>
          <w:b/>
          <w:i w:val="0"/>
          <w:color w:val="auto"/>
          <w:sz w:val="22"/>
        </w:rPr>
        <w:fldChar w:fldCharType="end"/>
      </w:r>
      <w:r w:rsidR="00BE1059" w:rsidRPr="00C855FC">
        <w:rPr>
          <w:rFonts w:ascii="Lato" w:hAnsi="Lato"/>
          <w:b/>
          <w:i w:val="0"/>
          <w:color w:val="auto"/>
          <w:sz w:val="22"/>
        </w:rPr>
        <w:t xml:space="preserve"> Zadowolenie z możliwości</w:t>
      </w:r>
      <w:r w:rsidR="00153772" w:rsidRPr="00C855FC">
        <w:rPr>
          <w:rFonts w:ascii="Lato" w:hAnsi="Lato"/>
          <w:b/>
          <w:i w:val="0"/>
          <w:color w:val="auto"/>
          <w:sz w:val="22"/>
        </w:rPr>
        <w:t xml:space="preserve"> wpływania na władze miasta</w:t>
      </w:r>
      <w:bookmarkEnd w:id="9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3065"/>
        <w:gridCol w:w="1733"/>
        <w:gridCol w:w="1231"/>
        <w:gridCol w:w="1232"/>
        <w:gridCol w:w="1232"/>
      </w:tblGrid>
      <w:tr w:rsidR="00A626E8" w:rsidRPr="00C855FC" w:rsidTr="00AF734A">
        <w:trPr>
          <w:trHeight w:val="20"/>
        </w:trPr>
        <w:tc>
          <w:tcPr>
            <w:tcW w:w="1864" w:type="pct"/>
            <w:shd w:val="clear" w:color="auto" w:fill="FFFFFF" w:themeFill="background1"/>
            <w:vAlign w:val="center"/>
          </w:tcPr>
          <w:p w:rsidR="00A626E8" w:rsidRPr="00C855FC" w:rsidRDefault="00A626E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Wskaźnik SRK 2030</w:t>
            </w:r>
          </w:p>
        </w:tc>
        <w:tc>
          <w:tcPr>
            <w:tcW w:w="784" w:type="pct"/>
            <w:shd w:val="clear" w:color="auto" w:fill="FFFFFF" w:themeFill="background1"/>
            <w:noWrap/>
            <w:vAlign w:val="center"/>
          </w:tcPr>
          <w:p w:rsidR="00A626E8" w:rsidRPr="00C855FC" w:rsidRDefault="00A626E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 xml:space="preserve">Symbol wskaźnika </w:t>
            </w:r>
          </w:p>
        </w:tc>
        <w:tc>
          <w:tcPr>
            <w:tcW w:w="784" w:type="pct"/>
            <w:shd w:val="clear" w:color="auto" w:fill="FFFFFF" w:themeFill="background1"/>
            <w:vAlign w:val="center"/>
          </w:tcPr>
          <w:p w:rsidR="00A626E8" w:rsidRPr="00C855FC" w:rsidRDefault="00A626E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2016</w:t>
            </w:r>
          </w:p>
        </w:tc>
        <w:tc>
          <w:tcPr>
            <w:tcW w:w="784" w:type="pct"/>
            <w:shd w:val="clear" w:color="auto" w:fill="FFFFFF" w:themeFill="background1"/>
            <w:vAlign w:val="center"/>
          </w:tcPr>
          <w:p w:rsidR="00A626E8" w:rsidRPr="00C855FC" w:rsidRDefault="00A626E8"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Wartość</w:t>
            </w:r>
            <w:r w:rsidRPr="00C855FC">
              <w:rPr>
                <w:rFonts w:ascii="Lato" w:eastAsia="Times New Roman" w:hAnsi="Lato" w:cs="Calibri"/>
                <w:b/>
                <w:color w:val="000000"/>
                <w:sz w:val="20"/>
                <w:szCs w:val="20"/>
                <w:lang w:eastAsia="pl-PL"/>
              </w:rPr>
              <w:br/>
              <w:t>2018</w:t>
            </w:r>
          </w:p>
        </w:tc>
        <w:tc>
          <w:tcPr>
            <w:tcW w:w="784" w:type="pct"/>
            <w:shd w:val="clear" w:color="auto" w:fill="FFFFFF" w:themeFill="background1"/>
            <w:vAlign w:val="center"/>
          </w:tcPr>
          <w:p w:rsidR="00A626E8" w:rsidRPr="00C855FC" w:rsidRDefault="00A626E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 docelowa 2030</w:t>
            </w:r>
          </w:p>
        </w:tc>
      </w:tr>
      <w:tr w:rsidR="00A626E8" w:rsidRPr="00C855FC" w:rsidTr="00AF734A">
        <w:trPr>
          <w:trHeight w:val="20"/>
        </w:trPr>
        <w:tc>
          <w:tcPr>
            <w:tcW w:w="1864" w:type="pct"/>
            <w:shd w:val="clear" w:color="auto" w:fill="FFFFFF" w:themeFill="background1"/>
            <w:vAlign w:val="center"/>
          </w:tcPr>
          <w:p w:rsidR="00A626E8" w:rsidRPr="00C855FC" w:rsidRDefault="00A626E8" w:rsidP="003576CC">
            <w:pP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Zadowolenie z możliwość wpływania na władze miasta</w:t>
            </w:r>
          </w:p>
        </w:tc>
        <w:tc>
          <w:tcPr>
            <w:tcW w:w="784" w:type="pct"/>
            <w:shd w:val="clear" w:color="auto" w:fill="FFFFFF" w:themeFill="background1"/>
            <w:noWrap/>
            <w:vAlign w:val="center"/>
          </w:tcPr>
          <w:p w:rsidR="00A626E8" w:rsidRPr="00C855FC" w:rsidRDefault="00A626E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W23_D</w:t>
            </w:r>
          </w:p>
        </w:tc>
        <w:tc>
          <w:tcPr>
            <w:tcW w:w="784" w:type="pct"/>
            <w:shd w:val="clear" w:color="auto" w:fill="FFFFFF" w:themeFill="background1"/>
            <w:vAlign w:val="center"/>
          </w:tcPr>
          <w:p w:rsidR="00A626E8" w:rsidRPr="00C855FC" w:rsidRDefault="00A626E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25,70%</w:t>
            </w:r>
          </w:p>
        </w:tc>
        <w:tc>
          <w:tcPr>
            <w:tcW w:w="784" w:type="pct"/>
            <w:shd w:val="clear" w:color="auto" w:fill="FFFFFF" w:themeFill="background1"/>
            <w:vAlign w:val="center"/>
          </w:tcPr>
          <w:p w:rsidR="00A626E8" w:rsidRPr="00C855FC" w:rsidRDefault="00A626E8"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36,40%</w:t>
            </w:r>
          </w:p>
        </w:tc>
        <w:tc>
          <w:tcPr>
            <w:tcW w:w="784" w:type="pct"/>
            <w:shd w:val="clear" w:color="auto" w:fill="FFFFFF" w:themeFill="background1"/>
            <w:vAlign w:val="center"/>
          </w:tcPr>
          <w:p w:rsidR="00A626E8" w:rsidRPr="00C855FC" w:rsidRDefault="00A626E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Trend wzrostowy</w:t>
            </w:r>
          </w:p>
        </w:tc>
      </w:tr>
    </w:tbl>
    <w:p w:rsidR="001E3DD5" w:rsidRPr="00C855FC" w:rsidRDefault="001E3DD5" w:rsidP="003576CC">
      <w:pPr>
        <w:jc w:val="center"/>
        <w:rPr>
          <w:rFonts w:ascii="Lato" w:hAnsi="Lato"/>
          <w:i/>
          <w:sz w:val="20"/>
        </w:rPr>
      </w:pPr>
      <w:r w:rsidRPr="00C855FC">
        <w:rPr>
          <w:rFonts w:ascii="Lato" w:hAnsi="Lato"/>
          <w:i/>
          <w:sz w:val="20"/>
        </w:rPr>
        <w:t xml:space="preserve">Źródło: System </w:t>
      </w:r>
      <w:r w:rsidR="003F1C8D" w:rsidRPr="00C855FC">
        <w:rPr>
          <w:rFonts w:ascii="Lato" w:hAnsi="Lato"/>
          <w:i/>
          <w:sz w:val="20"/>
        </w:rPr>
        <w:t>STRADOM</w:t>
      </w:r>
      <w:r w:rsidRPr="00C855FC">
        <w:rPr>
          <w:rFonts w:ascii="Lato" w:hAnsi="Lato"/>
          <w:i/>
          <w:sz w:val="20"/>
        </w:rPr>
        <w:t>, dane własne UMK</w:t>
      </w:r>
    </w:p>
    <w:p w:rsidR="003A0B72" w:rsidRPr="00C855FC" w:rsidRDefault="003A0B72" w:rsidP="003576CC">
      <w:pPr>
        <w:jc w:val="center"/>
        <w:rPr>
          <w:rFonts w:ascii="Lato" w:hAnsi="Lato"/>
          <w:sz w:val="20"/>
        </w:rPr>
      </w:pPr>
    </w:p>
    <w:p w:rsidR="00BE1059" w:rsidRPr="00C855FC" w:rsidRDefault="00BE1059" w:rsidP="003576CC">
      <w:pPr>
        <w:rPr>
          <w:rFonts w:ascii="Lato" w:hAnsi="Lato"/>
          <w:sz w:val="22"/>
        </w:rPr>
      </w:pPr>
      <w:r w:rsidRPr="00C855FC">
        <w:rPr>
          <w:rFonts w:ascii="Lato" w:hAnsi="Lato"/>
          <w:sz w:val="22"/>
        </w:rPr>
        <w:t>Administracja samorządowa osiąga coraz większą zdolność do prowadzenia dialogu społecznego o czym świadczy opinia respondentów badań Jakości Życia i Jakości Usług Publicznych.</w:t>
      </w:r>
    </w:p>
    <w:p w:rsidR="00AF734A" w:rsidRDefault="00AF734A">
      <w:pPr>
        <w:spacing w:after="160" w:line="259" w:lineRule="auto"/>
        <w:jc w:val="left"/>
        <w:rPr>
          <w:rFonts w:ascii="Lato" w:hAnsi="Lato"/>
          <w:sz w:val="22"/>
        </w:rPr>
      </w:pPr>
      <w:r>
        <w:rPr>
          <w:rFonts w:ascii="Lato" w:hAnsi="Lato"/>
          <w:sz w:val="22"/>
        </w:rPr>
        <w:br w:type="page"/>
      </w:r>
    </w:p>
    <w:p w:rsidR="00A626E8" w:rsidRPr="00C855FC" w:rsidRDefault="00A626E8" w:rsidP="003576CC">
      <w:pPr>
        <w:rPr>
          <w:rFonts w:ascii="Lato" w:hAnsi="Lato"/>
          <w:sz w:val="22"/>
        </w:rPr>
      </w:pPr>
    </w:p>
    <w:p w:rsidR="001E2BCE" w:rsidRPr="00C855FC" w:rsidRDefault="001E2BCE" w:rsidP="003576CC">
      <w:pPr>
        <w:pStyle w:val="Legenda"/>
        <w:spacing w:after="0"/>
        <w:rPr>
          <w:rFonts w:ascii="Lato" w:hAnsi="Lato"/>
          <w:b/>
          <w:i w:val="0"/>
          <w:color w:val="auto"/>
          <w:sz w:val="28"/>
        </w:rPr>
      </w:pPr>
      <w:bookmarkStart w:id="910" w:name="_Toc10018564"/>
      <w:r w:rsidRPr="00C855FC">
        <w:rPr>
          <w:rFonts w:ascii="Lato" w:hAnsi="Lato"/>
          <w:b/>
          <w:i w:val="0"/>
          <w:color w:val="auto"/>
          <w:sz w:val="22"/>
        </w:rPr>
        <w:t xml:space="preserve">Tabela </w:t>
      </w:r>
      <w:r w:rsidR="002B437E" w:rsidRPr="00C855FC">
        <w:rPr>
          <w:rFonts w:ascii="Lato" w:hAnsi="Lato"/>
          <w:b/>
          <w:i w:val="0"/>
          <w:color w:val="auto"/>
          <w:sz w:val="22"/>
        </w:rPr>
        <w:fldChar w:fldCharType="begin"/>
      </w:r>
      <w:r w:rsidRPr="00C855FC">
        <w:rPr>
          <w:rFonts w:ascii="Lato" w:hAnsi="Lato"/>
          <w:b/>
          <w:i w:val="0"/>
          <w:color w:val="auto"/>
          <w:sz w:val="22"/>
        </w:rPr>
        <w:instrText xml:space="preserve"> SEQ Tabela \* ARABIC </w:instrText>
      </w:r>
      <w:r w:rsidR="002B437E" w:rsidRPr="00C855FC">
        <w:rPr>
          <w:rFonts w:ascii="Lato" w:hAnsi="Lato"/>
          <w:b/>
          <w:i w:val="0"/>
          <w:color w:val="auto"/>
          <w:sz w:val="22"/>
        </w:rPr>
        <w:fldChar w:fldCharType="separate"/>
      </w:r>
      <w:r w:rsidR="007F7F15">
        <w:rPr>
          <w:rFonts w:ascii="Lato" w:hAnsi="Lato"/>
          <w:b/>
          <w:i w:val="0"/>
          <w:noProof/>
          <w:color w:val="auto"/>
          <w:sz w:val="22"/>
        </w:rPr>
        <w:t>80</w:t>
      </w:r>
      <w:r w:rsidR="002B437E" w:rsidRPr="00C855FC">
        <w:rPr>
          <w:rFonts w:ascii="Lato" w:hAnsi="Lato"/>
          <w:b/>
          <w:i w:val="0"/>
          <w:color w:val="auto"/>
          <w:sz w:val="22"/>
        </w:rPr>
        <w:fldChar w:fldCharType="end"/>
      </w:r>
      <w:r w:rsidR="00153772" w:rsidRPr="00C855FC">
        <w:rPr>
          <w:rFonts w:ascii="Lato" w:hAnsi="Lato"/>
          <w:b/>
          <w:i w:val="0"/>
          <w:color w:val="auto"/>
          <w:sz w:val="22"/>
        </w:rPr>
        <w:t xml:space="preserve"> Skala interwencji w ramach zadań pomocy społecznej w Gminie Miejskiej Kraków</w:t>
      </w:r>
      <w:bookmarkEnd w:id="9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09"/>
        <w:gridCol w:w="1733"/>
        <w:gridCol w:w="909"/>
        <w:gridCol w:w="910"/>
        <w:gridCol w:w="910"/>
        <w:gridCol w:w="1022"/>
      </w:tblGrid>
      <w:tr w:rsidR="00A626E8" w:rsidRPr="00C855FC" w:rsidTr="00AF734A">
        <w:trPr>
          <w:trHeight w:val="20"/>
        </w:trPr>
        <w:tc>
          <w:tcPr>
            <w:tcW w:w="1864" w:type="pct"/>
            <w:shd w:val="clear" w:color="auto" w:fill="auto"/>
            <w:vAlign w:val="center"/>
          </w:tcPr>
          <w:p w:rsidR="00A626E8" w:rsidRPr="00C855FC" w:rsidRDefault="00A626E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Wskaźnik SRK 2030</w:t>
            </w:r>
          </w:p>
        </w:tc>
        <w:tc>
          <w:tcPr>
            <w:tcW w:w="627" w:type="pct"/>
            <w:shd w:val="clear" w:color="auto" w:fill="auto"/>
            <w:noWrap/>
            <w:vAlign w:val="center"/>
          </w:tcPr>
          <w:p w:rsidR="00A626E8" w:rsidRPr="00C855FC" w:rsidRDefault="00A626E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 xml:space="preserve">Symbol wskaźnika </w:t>
            </w:r>
          </w:p>
        </w:tc>
        <w:tc>
          <w:tcPr>
            <w:tcW w:w="627" w:type="pct"/>
            <w:shd w:val="clear" w:color="auto" w:fill="auto"/>
            <w:vAlign w:val="center"/>
          </w:tcPr>
          <w:p w:rsidR="00A626E8" w:rsidRPr="00C855FC" w:rsidRDefault="00A626E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2016</w:t>
            </w:r>
          </w:p>
        </w:tc>
        <w:tc>
          <w:tcPr>
            <w:tcW w:w="627" w:type="pct"/>
            <w:shd w:val="clear" w:color="auto" w:fill="auto"/>
            <w:vAlign w:val="center"/>
          </w:tcPr>
          <w:p w:rsidR="00A626E8" w:rsidRPr="00C855FC" w:rsidRDefault="00A626E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2017</w:t>
            </w:r>
          </w:p>
        </w:tc>
        <w:tc>
          <w:tcPr>
            <w:tcW w:w="627" w:type="pct"/>
            <w:shd w:val="clear" w:color="auto" w:fill="auto"/>
            <w:vAlign w:val="center"/>
          </w:tcPr>
          <w:p w:rsidR="00A626E8" w:rsidRPr="00C855FC" w:rsidRDefault="00A626E8"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Wartość</w:t>
            </w:r>
            <w:r w:rsidRPr="00C855FC">
              <w:rPr>
                <w:rFonts w:ascii="Lato" w:eastAsia="Times New Roman" w:hAnsi="Lato" w:cs="Calibri"/>
                <w:b/>
                <w:color w:val="000000"/>
                <w:sz w:val="20"/>
                <w:szCs w:val="20"/>
                <w:lang w:eastAsia="pl-PL"/>
              </w:rPr>
              <w:br/>
              <w:t>2018</w:t>
            </w:r>
          </w:p>
        </w:tc>
        <w:tc>
          <w:tcPr>
            <w:tcW w:w="627" w:type="pct"/>
            <w:shd w:val="clear" w:color="auto" w:fill="auto"/>
            <w:vAlign w:val="center"/>
          </w:tcPr>
          <w:p w:rsidR="00A626E8" w:rsidRPr="00C855FC" w:rsidRDefault="00A626E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 docelowa 2030</w:t>
            </w:r>
          </w:p>
        </w:tc>
      </w:tr>
      <w:tr w:rsidR="00A626E8" w:rsidRPr="00C855FC" w:rsidTr="00AF734A">
        <w:trPr>
          <w:trHeight w:val="20"/>
        </w:trPr>
        <w:tc>
          <w:tcPr>
            <w:tcW w:w="1864" w:type="pct"/>
            <w:shd w:val="clear" w:color="auto" w:fill="auto"/>
            <w:vAlign w:val="center"/>
          </w:tcPr>
          <w:p w:rsidR="00A626E8" w:rsidRPr="00C855FC" w:rsidRDefault="00A626E8" w:rsidP="00AF734A">
            <w:pPr>
              <w:jc w:val="left"/>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Skala interwencji w ramach zadań pomocy społecznej w</w:t>
            </w:r>
            <w:r w:rsidR="00AF734A">
              <w:rPr>
                <w:rFonts w:ascii="Lato" w:eastAsia="Times New Roman" w:hAnsi="Lato" w:cs="Calibri"/>
                <w:color w:val="000000"/>
                <w:sz w:val="20"/>
                <w:szCs w:val="20"/>
                <w:lang w:eastAsia="pl-PL"/>
              </w:rPr>
              <w:t> </w:t>
            </w:r>
            <w:r w:rsidRPr="00C855FC">
              <w:rPr>
                <w:rFonts w:ascii="Lato" w:eastAsia="Times New Roman" w:hAnsi="Lato" w:cs="Calibri"/>
                <w:color w:val="000000"/>
                <w:sz w:val="20"/>
                <w:szCs w:val="20"/>
                <w:lang w:eastAsia="pl-PL"/>
              </w:rPr>
              <w:t>Gminie Miejskiej Kraków</w:t>
            </w:r>
          </w:p>
        </w:tc>
        <w:tc>
          <w:tcPr>
            <w:tcW w:w="627" w:type="pct"/>
            <w:shd w:val="clear" w:color="auto" w:fill="auto"/>
            <w:noWrap/>
            <w:vAlign w:val="center"/>
          </w:tcPr>
          <w:p w:rsidR="00A626E8" w:rsidRPr="00C855FC" w:rsidRDefault="00A626E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W1_W</w:t>
            </w:r>
          </w:p>
        </w:tc>
        <w:tc>
          <w:tcPr>
            <w:tcW w:w="627" w:type="pct"/>
            <w:shd w:val="clear" w:color="auto" w:fill="auto"/>
            <w:vAlign w:val="center"/>
          </w:tcPr>
          <w:p w:rsidR="00A626E8" w:rsidRPr="00C855FC" w:rsidRDefault="00A626E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4,2%</w:t>
            </w:r>
          </w:p>
        </w:tc>
        <w:tc>
          <w:tcPr>
            <w:tcW w:w="627" w:type="pct"/>
            <w:shd w:val="clear" w:color="auto" w:fill="auto"/>
            <w:vAlign w:val="center"/>
          </w:tcPr>
          <w:p w:rsidR="00A626E8" w:rsidRPr="00C855FC" w:rsidRDefault="00A626E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4,3%</w:t>
            </w:r>
          </w:p>
        </w:tc>
        <w:tc>
          <w:tcPr>
            <w:tcW w:w="627" w:type="pct"/>
            <w:shd w:val="clear" w:color="auto" w:fill="auto"/>
            <w:vAlign w:val="center"/>
          </w:tcPr>
          <w:p w:rsidR="00A626E8" w:rsidRPr="00C855FC" w:rsidRDefault="00A626E8"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4,4%</w:t>
            </w:r>
          </w:p>
        </w:tc>
        <w:tc>
          <w:tcPr>
            <w:tcW w:w="627" w:type="pct"/>
            <w:shd w:val="clear" w:color="auto" w:fill="auto"/>
            <w:vAlign w:val="center"/>
          </w:tcPr>
          <w:p w:rsidR="00A626E8" w:rsidRPr="00C855FC" w:rsidRDefault="00A626E8"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Trend spadkowy</w:t>
            </w:r>
          </w:p>
        </w:tc>
      </w:tr>
    </w:tbl>
    <w:p w:rsidR="001E3DD5" w:rsidRPr="00C855FC" w:rsidRDefault="001E3DD5" w:rsidP="003576CC">
      <w:pPr>
        <w:jc w:val="center"/>
        <w:rPr>
          <w:rFonts w:ascii="Lato" w:hAnsi="Lato"/>
          <w:i/>
          <w:sz w:val="20"/>
        </w:rPr>
      </w:pPr>
      <w:r w:rsidRPr="00C855FC">
        <w:rPr>
          <w:rFonts w:ascii="Lato" w:hAnsi="Lato"/>
          <w:i/>
          <w:sz w:val="20"/>
        </w:rPr>
        <w:t xml:space="preserve">Źródło: System </w:t>
      </w:r>
      <w:r w:rsidR="003F1C8D" w:rsidRPr="00C855FC">
        <w:rPr>
          <w:rFonts w:ascii="Lato" w:hAnsi="Lato"/>
          <w:i/>
          <w:sz w:val="20"/>
        </w:rPr>
        <w:t>STRADOM</w:t>
      </w:r>
      <w:r w:rsidRPr="00C855FC">
        <w:rPr>
          <w:rFonts w:ascii="Lato" w:hAnsi="Lato"/>
          <w:i/>
          <w:sz w:val="20"/>
        </w:rPr>
        <w:t>, dane własne UMK</w:t>
      </w:r>
    </w:p>
    <w:p w:rsidR="0082415D" w:rsidRPr="00C855FC" w:rsidRDefault="0082415D" w:rsidP="003576CC">
      <w:pPr>
        <w:jc w:val="center"/>
        <w:rPr>
          <w:rFonts w:ascii="Lato" w:hAnsi="Lato"/>
          <w:sz w:val="20"/>
        </w:rPr>
      </w:pPr>
    </w:p>
    <w:p w:rsidR="00317331" w:rsidRDefault="00317331" w:rsidP="003576CC">
      <w:pPr>
        <w:rPr>
          <w:rFonts w:ascii="Lato" w:hAnsi="Lato"/>
          <w:sz w:val="22"/>
        </w:rPr>
      </w:pPr>
    </w:p>
    <w:p w:rsidR="00427B38" w:rsidRPr="00C855FC" w:rsidRDefault="00427B38" w:rsidP="003576CC">
      <w:pPr>
        <w:rPr>
          <w:rFonts w:ascii="Lato" w:hAnsi="Lato"/>
          <w:sz w:val="22"/>
        </w:rPr>
      </w:pPr>
      <w:r w:rsidRPr="00C855FC">
        <w:rPr>
          <w:rFonts w:ascii="Lato" w:hAnsi="Lato"/>
          <w:sz w:val="22"/>
        </w:rPr>
        <w:t>Odsetek osób w rodzinach objętych pomocą Miejskiego Ośrodka Pomocy Społecznej, odniesiony do liczby mieszkańców Krakowa pozostawał w ostatnich trzech latach na</w:t>
      </w:r>
      <w:r w:rsidR="00AF734A">
        <w:rPr>
          <w:rFonts w:ascii="Lato" w:hAnsi="Lato"/>
          <w:sz w:val="22"/>
        </w:rPr>
        <w:t> </w:t>
      </w:r>
      <w:r w:rsidRPr="00C855FC">
        <w:rPr>
          <w:rFonts w:ascii="Lato" w:hAnsi="Lato"/>
          <w:sz w:val="22"/>
        </w:rPr>
        <w:t>podobnym poziomie.</w:t>
      </w:r>
    </w:p>
    <w:p w:rsidR="00427B38" w:rsidRPr="00C855FC" w:rsidRDefault="00427B38" w:rsidP="003576CC">
      <w:pPr>
        <w:rPr>
          <w:rFonts w:ascii="Lato" w:hAnsi="Lato"/>
          <w:sz w:val="22"/>
        </w:rPr>
      </w:pPr>
    </w:p>
    <w:p w:rsidR="00427B38" w:rsidRPr="00C855FC" w:rsidRDefault="00427B38" w:rsidP="003576CC">
      <w:pPr>
        <w:rPr>
          <w:rFonts w:ascii="Lato" w:hAnsi="Lato"/>
          <w:b/>
          <w:sz w:val="22"/>
        </w:rPr>
      </w:pPr>
      <w:r w:rsidRPr="00C855FC">
        <w:rPr>
          <w:rFonts w:ascii="Lato" w:hAnsi="Lato"/>
          <w:b/>
          <w:sz w:val="22"/>
        </w:rPr>
        <w:t>Polityki realizowane w 2018 r. w ramach Celu strategicznego V:</w:t>
      </w:r>
    </w:p>
    <w:p w:rsidR="00427B38" w:rsidRPr="00C855FC" w:rsidRDefault="00427B38" w:rsidP="007738AA">
      <w:pPr>
        <w:pStyle w:val="Akapitzlist"/>
        <w:numPr>
          <w:ilvl w:val="0"/>
          <w:numId w:val="187"/>
        </w:numPr>
        <w:jc w:val="left"/>
        <w:rPr>
          <w:rFonts w:ascii="Lato" w:hAnsi="Lato"/>
          <w:sz w:val="22"/>
        </w:rPr>
      </w:pPr>
      <w:r w:rsidRPr="00C855FC">
        <w:rPr>
          <w:rFonts w:ascii="Lato" w:hAnsi="Lato"/>
          <w:sz w:val="22"/>
        </w:rPr>
        <w:t>Wieloletni Program Współpracy Gminy Miejskiej Kraków z Organizacjami Pozarządowymi.</w:t>
      </w:r>
    </w:p>
    <w:p w:rsidR="00427B38" w:rsidRPr="00C855FC" w:rsidRDefault="00427B38" w:rsidP="007738AA">
      <w:pPr>
        <w:pStyle w:val="Akapitzlist"/>
        <w:numPr>
          <w:ilvl w:val="0"/>
          <w:numId w:val="187"/>
        </w:numPr>
        <w:rPr>
          <w:rFonts w:ascii="Lato" w:hAnsi="Lato"/>
          <w:sz w:val="22"/>
        </w:rPr>
      </w:pPr>
      <w:r w:rsidRPr="00C855FC">
        <w:rPr>
          <w:rFonts w:ascii="Lato" w:hAnsi="Lato"/>
          <w:sz w:val="22"/>
        </w:rPr>
        <w:t>Polityka mieszkaniowa Gminy Miejskiej Kraków.</w:t>
      </w:r>
    </w:p>
    <w:p w:rsidR="00427B38" w:rsidRPr="00C855FC" w:rsidRDefault="00427B38" w:rsidP="003576CC">
      <w:pPr>
        <w:rPr>
          <w:rFonts w:ascii="Lato" w:hAnsi="Lato"/>
          <w:sz w:val="22"/>
        </w:rPr>
      </w:pPr>
    </w:p>
    <w:p w:rsidR="00427B38" w:rsidRPr="00C855FC" w:rsidRDefault="00427B38" w:rsidP="003576CC">
      <w:pPr>
        <w:rPr>
          <w:rFonts w:ascii="Lato" w:hAnsi="Lato"/>
          <w:b/>
          <w:sz w:val="22"/>
        </w:rPr>
      </w:pPr>
      <w:r w:rsidRPr="00C855FC">
        <w:rPr>
          <w:rFonts w:ascii="Lato" w:hAnsi="Lato"/>
          <w:b/>
          <w:sz w:val="22"/>
        </w:rPr>
        <w:t>Programy strategiczne realizowane w 2018 r w ramach Celu strategicznego V:</w:t>
      </w:r>
    </w:p>
    <w:p w:rsidR="00427B38" w:rsidRPr="00C855FC" w:rsidRDefault="00427B38" w:rsidP="007738AA">
      <w:pPr>
        <w:pStyle w:val="Akapitzlist"/>
        <w:numPr>
          <w:ilvl w:val="0"/>
          <w:numId w:val="216"/>
        </w:numPr>
        <w:rPr>
          <w:rFonts w:ascii="Lato" w:hAnsi="Lato"/>
          <w:sz w:val="22"/>
        </w:rPr>
      </w:pPr>
      <w:r w:rsidRPr="00C855FC">
        <w:rPr>
          <w:rFonts w:ascii="Lato" w:hAnsi="Lato"/>
          <w:sz w:val="22"/>
        </w:rPr>
        <w:t>Miejski Program Rewitalizacji Krakowa.</w:t>
      </w:r>
    </w:p>
    <w:p w:rsidR="00427B38" w:rsidRPr="00C855FC" w:rsidRDefault="00427B38" w:rsidP="007738AA">
      <w:pPr>
        <w:pStyle w:val="Akapitzlist"/>
        <w:numPr>
          <w:ilvl w:val="0"/>
          <w:numId w:val="216"/>
        </w:numPr>
        <w:rPr>
          <w:rFonts w:ascii="Lato" w:hAnsi="Lato"/>
          <w:sz w:val="22"/>
        </w:rPr>
      </w:pPr>
      <w:r w:rsidRPr="00C855FC">
        <w:rPr>
          <w:rFonts w:ascii="Lato" w:hAnsi="Lato"/>
          <w:sz w:val="22"/>
        </w:rPr>
        <w:t>Powiatowy Program Działania na Rzecz Osób Niepełnosprawnych.</w:t>
      </w:r>
    </w:p>
    <w:p w:rsidR="00427B38" w:rsidRPr="00C855FC" w:rsidRDefault="00427B38" w:rsidP="007738AA">
      <w:pPr>
        <w:pStyle w:val="Akapitzlist"/>
        <w:numPr>
          <w:ilvl w:val="0"/>
          <w:numId w:val="216"/>
        </w:numPr>
        <w:rPr>
          <w:rFonts w:ascii="Lato" w:hAnsi="Lato"/>
          <w:sz w:val="22"/>
        </w:rPr>
      </w:pPr>
      <w:r w:rsidRPr="00C855FC">
        <w:rPr>
          <w:rFonts w:ascii="Lato" w:hAnsi="Lato"/>
          <w:sz w:val="22"/>
        </w:rPr>
        <w:t>Strategia Rozwiązywania Problemów Społecznych Krakowa, w tym:</w:t>
      </w:r>
    </w:p>
    <w:p w:rsidR="00427B38" w:rsidRPr="00C855FC" w:rsidRDefault="00427B38" w:rsidP="007738AA">
      <w:pPr>
        <w:pStyle w:val="Akapitzlist"/>
        <w:numPr>
          <w:ilvl w:val="0"/>
          <w:numId w:val="217"/>
        </w:numPr>
        <w:rPr>
          <w:rFonts w:ascii="Lato" w:hAnsi="Lato"/>
          <w:sz w:val="22"/>
        </w:rPr>
      </w:pPr>
      <w:r w:rsidRPr="00C855FC">
        <w:rPr>
          <w:rFonts w:ascii="Lato" w:hAnsi="Lato"/>
          <w:sz w:val="22"/>
        </w:rPr>
        <w:t>Powiatowy Program Rozwoju Pieczy Zastępczej w Gminie Miejskiej Kraków na lata 2016-2018.</w:t>
      </w:r>
    </w:p>
    <w:p w:rsidR="00427B38" w:rsidRPr="00C855FC" w:rsidRDefault="00427B38" w:rsidP="007738AA">
      <w:pPr>
        <w:pStyle w:val="Akapitzlist"/>
        <w:numPr>
          <w:ilvl w:val="0"/>
          <w:numId w:val="217"/>
        </w:numPr>
        <w:rPr>
          <w:rFonts w:ascii="Lato" w:hAnsi="Lato"/>
          <w:sz w:val="22"/>
        </w:rPr>
      </w:pPr>
      <w:r w:rsidRPr="00C855FC">
        <w:rPr>
          <w:rFonts w:ascii="Lato" w:hAnsi="Lato"/>
          <w:sz w:val="22"/>
        </w:rPr>
        <w:t>Program Wspierania Osób Bezdomnych w Gminie Miejskiej Kraków na lata 2016–2020.</w:t>
      </w:r>
    </w:p>
    <w:p w:rsidR="00427B38" w:rsidRPr="00C855FC" w:rsidRDefault="00427B38" w:rsidP="007738AA">
      <w:pPr>
        <w:pStyle w:val="Akapitzlist"/>
        <w:numPr>
          <w:ilvl w:val="0"/>
          <w:numId w:val="217"/>
        </w:numPr>
        <w:rPr>
          <w:rFonts w:ascii="Lato" w:hAnsi="Lato"/>
          <w:sz w:val="22"/>
        </w:rPr>
      </w:pPr>
      <w:r w:rsidRPr="00C855FC">
        <w:rPr>
          <w:rFonts w:ascii="Lato" w:hAnsi="Lato"/>
          <w:sz w:val="22"/>
        </w:rPr>
        <w:t>Program Wspierania Rodziny dla Gminy Miejskiej Kraków na lata 2016-2018.</w:t>
      </w:r>
    </w:p>
    <w:p w:rsidR="00427B38" w:rsidRPr="00C855FC" w:rsidRDefault="00EB5948" w:rsidP="007738AA">
      <w:pPr>
        <w:pStyle w:val="Akapitzlist"/>
        <w:numPr>
          <w:ilvl w:val="0"/>
          <w:numId w:val="216"/>
        </w:numPr>
        <w:rPr>
          <w:rFonts w:ascii="Lato" w:hAnsi="Lato"/>
          <w:sz w:val="22"/>
        </w:rPr>
      </w:pPr>
      <w:r>
        <w:rPr>
          <w:rFonts w:ascii="Lato" w:hAnsi="Lato"/>
          <w:sz w:val="22"/>
        </w:rPr>
        <w:t>Program „</w:t>
      </w:r>
      <w:r w:rsidR="00427B38" w:rsidRPr="00C855FC">
        <w:rPr>
          <w:rFonts w:ascii="Lato" w:hAnsi="Lato"/>
          <w:sz w:val="22"/>
        </w:rPr>
        <w:t>Otwarty Kraków".</w:t>
      </w:r>
    </w:p>
    <w:p w:rsidR="00427B38" w:rsidRPr="00C855FC" w:rsidRDefault="00427B38" w:rsidP="007738AA">
      <w:pPr>
        <w:pStyle w:val="Akapitzlist"/>
        <w:numPr>
          <w:ilvl w:val="0"/>
          <w:numId w:val="216"/>
        </w:numPr>
        <w:rPr>
          <w:rFonts w:ascii="Lato" w:hAnsi="Lato"/>
          <w:sz w:val="22"/>
        </w:rPr>
      </w:pPr>
      <w:r w:rsidRPr="00C855FC">
        <w:rPr>
          <w:rFonts w:ascii="Lato" w:hAnsi="Lato"/>
          <w:sz w:val="22"/>
        </w:rPr>
        <w:t>Program aktywizacji społecznej młodzieży w Krakowie pn. Młody Kraków.</w:t>
      </w:r>
    </w:p>
    <w:p w:rsidR="00427B38" w:rsidRPr="00C855FC" w:rsidRDefault="00427B38" w:rsidP="007738AA">
      <w:pPr>
        <w:pStyle w:val="Akapitzlist"/>
        <w:numPr>
          <w:ilvl w:val="0"/>
          <w:numId w:val="216"/>
        </w:numPr>
        <w:rPr>
          <w:rFonts w:ascii="Lato" w:hAnsi="Lato"/>
          <w:sz w:val="22"/>
        </w:rPr>
      </w:pPr>
      <w:r w:rsidRPr="00C855FC">
        <w:rPr>
          <w:rFonts w:ascii="Lato" w:hAnsi="Lato"/>
          <w:sz w:val="22"/>
        </w:rPr>
        <w:t>Program Aktywności Społecznej i Integracji Osób Starszych.</w:t>
      </w:r>
    </w:p>
    <w:p w:rsidR="00427B38" w:rsidRPr="00C855FC" w:rsidRDefault="00427B38" w:rsidP="007738AA">
      <w:pPr>
        <w:pStyle w:val="Akapitzlist"/>
        <w:numPr>
          <w:ilvl w:val="0"/>
          <w:numId w:val="216"/>
        </w:numPr>
        <w:rPr>
          <w:rFonts w:ascii="Lato" w:hAnsi="Lato"/>
          <w:sz w:val="22"/>
        </w:rPr>
      </w:pPr>
      <w:r w:rsidRPr="00C855FC">
        <w:rPr>
          <w:rFonts w:ascii="Lato" w:hAnsi="Lato"/>
          <w:sz w:val="22"/>
        </w:rPr>
        <w:t>Program Promocji Zatrudnienia, Aktywizacji Zawodowej w Gminie Miejskiej Kraków.</w:t>
      </w:r>
    </w:p>
    <w:p w:rsidR="00427B38" w:rsidRPr="00C855FC" w:rsidRDefault="00427B38" w:rsidP="007738AA">
      <w:pPr>
        <w:pStyle w:val="Akapitzlist"/>
        <w:numPr>
          <w:ilvl w:val="0"/>
          <w:numId w:val="216"/>
        </w:numPr>
        <w:rPr>
          <w:rFonts w:ascii="Lato" w:hAnsi="Lato"/>
          <w:sz w:val="22"/>
        </w:rPr>
      </w:pPr>
      <w:r w:rsidRPr="00C855FC">
        <w:rPr>
          <w:rFonts w:ascii="Lato" w:hAnsi="Lato"/>
          <w:sz w:val="22"/>
        </w:rPr>
        <w:t>Program Rozwoju Kultury w Krakowie do roku 2030.</w:t>
      </w:r>
    </w:p>
    <w:p w:rsidR="00427B38" w:rsidRPr="00C855FC" w:rsidRDefault="00427B38" w:rsidP="007738AA">
      <w:pPr>
        <w:pStyle w:val="Akapitzlist"/>
        <w:numPr>
          <w:ilvl w:val="0"/>
          <w:numId w:val="216"/>
        </w:numPr>
        <w:rPr>
          <w:rFonts w:ascii="Lato" w:hAnsi="Lato"/>
          <w:sz w:val="22"/>
        </w:rPr>
      </w:pPr>
      <w:r w:rsidRPr="00C855FC">
        <w:rPr>
          <w:rFonts w:ascii="Lato" w:hAnsi="Lato"/>
          <w:sz w:val="22"/>
        </w:rPr>
        <w:t>Wieloletni program gospodarowania mieszkaniowym zasobem Gminy Miejskiej Kraków oraz zasobem tymczasowych pomieszczeń na lata 2018-2023.</w:t>
      </w:r>
    </w:p>
    <w:p w:rsidR="00557BCF" w:rsidRDefault="00557BCF">
      <w:pPr>
        <w:spacing w:after="160" w:line="259" w:lineRule="auto"/>
        <w:jc w:val="left"/>
        <w:rPr>
          <w:rFonts w:ascii="Lato" w:hAnsi="Lato"/>
          <w:sz w:val="22"/>
        </w:rPr>
      </w:pPr>
      <w:r>
        <w:rPr>
          <w:rFonts w:ascii="Lato" w:hAnsi="Lato"/>
          <w:sz w:val="22"/>
        </w:rPr>
        <w:br w:type="page"/>
      </w:r>
    </w:p>
    <w:p w:rsidR="00153772" w:rsidRPr="00C855FC" w:rsidRDefault="00153772" w:rsidP="003576CC">
      <w:pPr>
        <w:rPr>
          <w:rFonts w:ascii="Lato" w:hAnsi="Lato"/>
          <w:sz w:val="22"/>
        </w:rPr>
      </w:pPr>
    </w:p>
    <w:p w:rsidR="004D1649" w:rsidRPr="00C855FC" w:rsidRDefault="004D1649" w:rsidP="003576CC">
      <w:pPr>
        <w:pStyle w:val="Legenda"/>
        <w:keepNext/>
        <w:spacing w:after="0"/>
        <w:rPr>
          <w:rFonts w:ascii="Lato" w:hAnsi="Lato"/>
          <w:b/>
          <w:i w:val="0"/>
          <w:color w:val="auto"/>
          <w:sz w:val="22"/>
          <w:szCs w:val="20"/>
        </w:rPr>
      </w:pPr>
      <w:bookmarkStart w:id="911" w:name="_Toc10018565"/>
      <w:r w:rsidRPr="00C855FC">
        <w:rPr>
          <w:rFonts w:ascii="Lato" w:hAnsi="Lato"/>
          <w:b/>
          <w:i w:val="0"/>
          <w:color w:val="auto"/>
          <w:sz w:val="22"/>
          <w:szCs w:val="20"/>
        </w:rPr>
        <w:t xml:space="preserve">Tabela </w:t>
      </w:r>
      <w:r w:rsidR="002B437E" w:rsidRPr="00C855FC">
        <w:rPr>
          <w:rFonts w:ascii="Lato" w:hAnsi="Lato"/>
          <w:b/>
          <w:i w:val="0"/>
          <w:color w:val="auto"/>
          <w:sz w:val="22"/>
          <w:szCs w:val="20"/>
        </w:rPr>
        <w:fldChar w:fldCharType="begin"/>
      </w:r>
      <w:r w:rsidRPr="00C855FC">
        <w:rPr>
          <w:rFonts w:ascii="Lato" w:hAnsi="Lato"/>
          <w:b/>
          <w:i w:val="0"/>
          <w:color w:val="auto"/>
          <w:sz w:val="22"/>
          <w:szCs w:val="20"/>
        </w:rPr>
        <w:instrText xml:space="preserve"> SEQ Tabela \* ARABIC </w:instrText>
      </w:r>
      <w:r w:rsidR="002B437E" w:rsidRPr="00C855FC">
        <w:rPr>
          <w:rFonts w:ascii="Lato" w:hAnsi="Lato"/>
          <w:b/>
          <w:i w:val="0"/>
          <w:color w:val="auto"/>
          <w:sz w:val="22"/>
          <w:szCs w:val="20"/>
        </w:rPr>
        <w:fldChar w:fldCharType="separate"/>
      </w:r>
      <w:r w:rsidR="007F7F15">
        <w:rPr>
          <w:rFonts w:ascii="Lato" w:hAnsi="Lato"/>
          <w:b/>
          <w:i w:val="0"/>
          <w:noProof/>
          <w:color w:val="auto"/>
          <w:sz w:val="22"/>
          <w:szCs w:val="20"/>
        </w:rPr>
        <w:t>81</w:t>
      </w:r>
      <w:r w:rsidR="002B437E" w:rsidRPr="00C855FC">
        <w:rPr>
          <w:rFonts w:ascii="Lato" w:hAnsi="Lato"/>
          <w:b/>
          <w:i w:val="0"/>
          <w:color w:val="auto"/>
          <w:sz w:val="22"/>
          <w:szCs w:val="20"/>
        </w:rPr>
        <w:fldChar w:fldCharType="end"/>
      </w:r>
      <w:r w:rsidRPr="00C855FC">
        <w:rPr>
          <w:rFonts w:ascii="Lato" w:hAnsi="Lato"/>
          <w:b/>
          <w:i w:val="0"/>
          <w:color w:val="auto"/>
          <w:sz w:val="22"/>
          <w:szCs w:val="20"/>
        </w:rPr>
        <w:t xml:space="preserve"> Wydatki </w:t>
      </w:r>
      <w:r w:rsidR="00427B38" w:rsidRPr="00C855FC">
        <w:rPr>
          <w:rFonts w:ascii="Lato" w:hAnsi="Lato"/>
          <w:b/>
          <w:i w:val="0"/>
          <w:color w:val="auto"/>
          <w:sz w:val="22"/>
          <w:szCs w:val="20"/>
        </w:rPr>
        <w:t>w ramach Budżetu Miasta i Wieloletniej Prognozy Finansowej na realizację Celu strategicznego V oraz celów operacyjnych w 2018 r. (w PLN)</w:t>
      </w:r>
      <w:bookmarkEnd w:id="911"/>
    </w:p>
    <w:p w:rsidR="001E3DD5" w:rsidRPr="00557BCF" w:rsidRDefault="001E3DD5" w:rsidP="00557BCF">
      <w:pPr>
        <w:rPr>
          <w:rFonts w:ascii="Lato" w:hAnsi="Lato"/>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90"/>
        <w:gridCol w:w="1503"/>
      </w:tblGrid>
      <w:tr w:rsidR="00427B38" w:rsidRPr="00C855FC" w:rsidTr="00AF734A">
        <w:trPr>
          <w:trHeight w:val="300"/>
        </w:trPr>
        <w:tc>
          <w:tcPr>
            <w:tcW w:w="4115" w:type="pct"/>
            <w:shd w:val="clear" w:color="auto" w:fill="auto"/>
            <w:noWrap/>
            <w:vAlign w:val="center"/>
          </w:tcPr>
          <w:p w:rsidR="00427B38" w:rsidRPr="00C855FC" w:rsidRDefault="00427B38" w:rsidP="003576CC">
            <w:pPr>
              <w:jc w:val="center"/>
              <w:rPr>
                <w:rFonts w:ascii="Lato" w:eastAsia="Times New Roman" w:hAnsi="Lato" w:cs="Tahoma"/>
                <w:color w:val="000000"/>
                <w:sz w:val="20"/>
                <w:szCs w:val="20"/>
                <w:lang w:eastAsia="pl-PL"/>
              </w:rPr>
            </w:pPr>
          </w:p>
        </w:tc>
        <w:tc>
          <w:tcPr>
            <w:tcW w:w="885" w:type="pct"/>
            <w:shd w:val="clear" w:color="auto" w:fill="auto"/>
            <w:noWrap/>
            <w:vAlign w:val="center"/>
          </w:tcPr>
          <w:p w:rsidR="00427B38" w:rsidRPr="00C855FC" w:rsidRDefault="00427B38" w:rsidP="003576CC">
            <w:pPr>
              <w:jc w:val="center"/>
              <w:rPr>
                <w:rFonts w:ascii="Lato" w:eastAsia="Times New Roman" w:hAnsi="Lato" w:cs="Tahoma"/>
                <w:color w:val="000000"/>
                <w:sz w:val="20"/>
                <w:szCs w:val="20"/>
                <w:lang w:eastAsia="pl-PL"/>
              </w:rPr>
            </w:pPr>
            <w:r w:rsidRPr="00C855FC">
              <w:rPr>
                <w:rFonts w:ascii="Lato" w:eastAsia="Times New Roman" w:hAnsi="Lato" w:cs="Tahoma"/>
                <w:color w:val="000000"/>
                <w:sz w:val="20"/>
                <w:szCs w:val="20"/>
                <w:lang w:eastAsia="pl-PL"/>
              </w:rPr>
              <w:t>2018</w:t>
            </w:r>
          </w:p>
        </w:tc>
      </w:tr>
      <w:tr w:rsidR="00427B38" w:rsidRPr="00C855FC" w:rsidTr="00AF734A">
        <w:trPr>
          <w:trHeight w:val="300"/>
        </w:trPr>
        <w:tc>
          <w:tcPr>
            <w:tcW w:w="4115" w:type="pct"/>
            <w:shd w:val="clear" w:color="auto" w:fill="auto"/>
            <w:noWrap/>
            <w:vAlign w:val="center"/>
            <w:hideMark/>
          </w:tcPr>
          <w:p w:rsidR="00427B38" w:rsidRPr="006E3D8F" w:rsidRDefault="00427B38" w:rsidP="003576CC">
            <w:pPr>
              <w:jc w:val="left"/>
              <w:rPr>
                <w:rFonts w:ascii="Lato" w:eastAsia="Times New Roman" w:hAnsi="Lato" w:cs="Tahoma"/>
                <w:b/>
                <w:color w:val="000000"/>
                <w:sz w:val="20"/>
                <w:szCs w:val="20"/>
                <w:lang w:eastAsia="pl-PL"/>
              </w:rPr>
            </w:pPr>
            <w:r w:rsidRPr="006E3D8F">
              <w:rPr>
                <w:rFonts w:ascii="Lato" w:eastAsia="Times New Roman" w:hAnsi="Lato" w:cs="Tahoma"/>
                <w:b/>
                <w:color w:val="000000"/>
                <w:sz w:val="20"/>
                <w:szCs w:val="20"/>
                <w:lang w:eastAsia="pl-PL"/>
              </w:rPr>
              <w:t>Cel strategiczny V Silna wspólnota samorządowa mieszkańców Krakowa</w:t>
            </w:r>
          </w:p>
        </w:tc>
        <w:tc>
          <w:tcPr>
            <w:tcW w:w="885" w:type="pct"/>
            <w:shd w:val="clear" w:color="auto" w:fill="auto"/>
            <w:noWrap/>
            <w:vAlign w:val="center"/>
          </w:tcPr>
          <w:p w:rsidR="00427B38" w:rsidRPr="006E3D8F" w:rsidRDefault="00AC72ED" w:rsidP="003576CC">
            <w:pPr>
              <w:jc w:val="right"/>
              <w:rPr>
                <w:rFonts w:ascii="Lato" w:eastAsia="Times New Roman" w:hAnsi="Lato" w:cs="Tahoma"/>
                <w:b/>
                <w:color w:val="000000"/>
                <w:sz w:val="20"/>
                <w:szCs w:val="20"/>
                <w:lang w:eastAsia="pl-PL"/>
              </w:rPr>
            </w:pPr>
            <w:r w:rsidRPr="00AC72ED">
              <w:rPr>
                <w:rFonts w:ascii="Lato" w:hAnsi="Lato" w:cs="Calibri"/>
                <w:b/>
                <w:color w:val="000000"/>
                <w:sz w:val="20"/>
                <w:szCs w:val="20"/>
              </w:rPr>
              <w:t>369 336 424</w:t>
            </w:r>
          </w:p>
        </w:tc>
      </w:tr>
      <w:tr w:rsidR="00427B38" w:rsidRPr="00C855FC" w:rsidTr="00AF734A">
        <w:trPr>
          <w:trHeight w:val="300"/>
        </w:trPr>
        <w:tc>
          <w:tcPr>
            <w:tcW w:w="4115" w:type="pct"/>
            <w:shd w:val="clear" w:color="auto" w:fill="auto"/>
            <w:noWrap/>
            <w:vAlign w:val="center"/>
          </w:tcPr>
          <w:p w:rsidR="00427B38" w:rsidRPr="00C855FC" w:rsidRDefault="00427B38" w:rsidP="003576CC">
            <w:pPr>
              <w:jc w:val="left"/>
              <w:rPr>
                <w:rFonts w:ascii="Lato" w:hAnsi="Lato"/>
                <w:sz w:val="20"/>
                <w:szCs w:val="20"/>
              </w:rPr>
            </w:pPr>
            <w:r w:rsidRPr="00C855FC">
              <w:rPr>
                <w:rFonts w:ascii="Lato" w:hAnsi="Lato"/>
                <w:sz w:val="20"/>
                <w:szCs w:val="20"/>
              </w:rPr>
              <w:t>Cel operacyjny V.1 Wysoki poziom partycypacji społecznej mieszkańców</w:t>
            </w:r>
          </w:p>
        </w:tc>
        <w:tc>
          <w:tcPr>
            <w:tcW w:w="885" w:type="pct"/>
            <w:shd w:val="clear" w:color="auto" w:fill="auto"/>
            <w:noWrap/>
            <w:vAlign w:val="center"/>
          </w:tcPr>
          <w:p w:rsidR="00427B38" w:rsidRPr="00C855FC" w:rsidRDefault="0000370C" w:rsidP="003576CC">
            <w:pPr>
              <w:jc w:val="right"/>
              <w:rPr>
                <w:rFonts w:ascii="Lato" w:eastAsia="Times New Roman" w:hAnsi="Lato" w:cs="Tahoma"/>
                <w:color w:val="000000"/>
                <w:sz w:val="20"/>
                <w:szCs w:val="20"/>
                <w:lang w:eastAsia="pl-PL"/>
              </w:rPr>
            </w:pPr>
            <w:r>
              <w:rPr>
                <w:rFonts w:ascii="Lato" w:eastAsia="Times New Roman" w:hAnsi="Lato" w:cs="Tahoma"/>
                <w:color w:val="000000"/>
                <w:sz w:val="20"/>
                <w:szCs w:val="20"/>
                <w:lang w:eastAsia="pl-PL"/>
              </w:rPr>
              <w:t>1 857 895</w:t>
            </w:r>
          </w:p>
        </w:tc>
      </w:tr>
      <w:tr w:rsidR="00427B38" w:rsidRPr="00C855FC" w:rsidTr="00AF734A">
        <w:trPr>
          <w:trHeight w:val="300"/>
        </w:trPr>
        <w:tc>
          <w:tcPr>
            <w:tcW w:w="4115" w:type="pct"/>
            <w:shd w:val="clear" w:color="auto" w:fill="auto"/>
            <w:noWrap/>
            <w:vAlign w:val="center"/>
          </w:tcPr>
          <w:p w:rsidR="00427B38" w:rsidRPr="00C855FC" w:rsidRDefault="00427B38" w:rsidP="003576CC">
            <w:pPr>
              <w:jc w:val="left"/>
              <w:rPr>
                <w:rFonts w:ascii="Lato" w:hAnsi="Lato"/>
                <w:sz w:val="20"/>
                <w:szCs w:val="20"/>
              </w:rPr>
            </w:pPr>
            <w:r w:rsidRPr="00C855FC">
              <w:rPr>
                <w:rFonts w:ascii="Lato" w:hAnsi="Lato"/>
                <w:sz w:val="20"/>
                <w:szCs w:val="20"/>
              </w:rPr>
              <w:t>Cel operacyjny V.2 Silny sektor organizacji społecznych (pozarządowych)</w:t>
            </w:r>
          </w:p>
        </w:tc>
        <w:tc>
          <w:tcPr>
            <w:tcW w:w="885" w:type="pct"/>
            <w:shd w:val="clear" w:color="auto" w:fill="auto"/>
            <w:noWrap/>
            <w:vAlign w:val="center"/>
          </w:tcPr>
          <w:p w:rsidR="00427B38" w:rsidRPr="00C855FC" w:rsidRDefault="0000370C" w:rsidP="003576CC">
            <w:pPr>
              <w:jc w:val="right"/>
              <w:rPr>
                <w:rFonts w:ascii="Lato" w:eastAsia="Times New Roman" w:hAnsi="Lato" w:cs="Tahoma"/>
                <w:color w:val="000000"/>
                <w:sz w:val="20"/>
                <w:szCs w:val="20"/>
                <w:lang w:eastAsia="pl-PL"/>
              </w:rPr>
            </w:pPr>
            <w:r>
              <w:rPr>
                <w:rFonts w:ascii="Lato" w:hAnsi="Lato" w:cs="Calibri"/>
                <w:color w:val="000000"/>
                <w:sz w:val="20"/>
                <w:szCs w:val="20"/>
              </w:rPr>
              <w:t>427 773</w:t>
            </w:r>
          </w:p>
        </w:tc>
      </w:tr>
      <w:tr w:rsidR="00427B38" w:rsidRPr="00C855FC" w:rsidTr="00AF734A">
        <w:trPr>
          <w:trHeight w:val="300"/>
        </w:trPr>
        <w:tc>
          <w:tcPr>
            <w:tcW w:w="4115" w:type="pct"/>
            <w:shd w:val="clear" w:color="auto" w:fill="auto"/>
            <w:noWrap/>
            <w:vAlign w:val="center"/>
          </w:tcPr>
          <w:p w:rsidR="00427B38" w:rsidRPr="00C855FC" w:rsidRDefault="00427B38" w:rsidP="003576CC">
            <w:pPr>
              <w:jc w:val="left"/>
              <w:rPr>
                <w:rFonts w:ascii="Lato" w:hAnsi="Lato"/>
                <w:sz w:val="20"/>
                <w:szCs w:val="20"/>
              </w:rPr>
            </w:pPr>
            <w:r w:rsidRPr="00C855FC">
              <w:rPr>
                <w:rFonts w:ascii="Lato" w:hAnsi="Lato"/>
                <w:sz w:val="20"/>
                <w:szCs w:val="20"/>
              </w:rPr>
              <w:t>Cel operacyjny V.3 Spójność społeczna</w:t>
            </w:r>
          </w:p>
        </w:tc>
        <w:tc>
          <w:tcPr>
            <w:tcW w:w="885" w:type="pct"/>
            <w:shd w:val="clear" w:color="auto" w:fill="auto"/>
            <w:noWrap/>
            <w:vAlign w:val="center"/>
          </w:tcPr>
          <w:p w:rsidR="00427B38" w:rsidRPr="00C855FC" w:rsidRDefault="00AC72ED" w:rsidP="003576CC">
            <w:pPr>
              <w:jc w:val="right"/>
              <w:rPr>
                <w:rFonts w:ascii="Lato" w:eastAsia="Times New Roman" w:hAnsi="Lato" w:cs="Tahoma"/>
                <w:color w:val="000000"/>
                <w:sz w:val="20"/>
                <w:szCs w:val="20"/>
                <w:lang w:eastAsia="pl-PL"/>
              </w:rPr>
            </w:pPr>
            <w:r w:rsidRPr="00AC72ED">
              <w:rPr>
                <w:rFonts w:ascii="Lato" w:hAnsi="Lato" w:cs="Calibri"/>
                <w:color w:val="000000"/>
                <w:sz w:val="20"/>
                <w:szCs w:val="20"/>
              </w:rPr>
              <w:t>367 050 756</w:t>
            </w:r>
          </w:p>
        </w:tc>
      </w:tr>
    </w:tbl>
    <w:p w:rsidR="00427B38" w:rsidRPr="00C855FC" w:rsidRDefault="00427B38" w:rsidP="003576CC">
      <w:pPr>
        <w:jc w:val="center"/>
        <w:rPr>
          <w:rFonts w:ascii="Lato" w:hAnsi="Lato"/>
          <w:i/>
          <w:sz w:val="20"/>
        </w:rPr>
      </w:pPr>
      <w:r w:rsidRPr="00C855FC">
        <w:rPr>
          <w:rFonts w:ascii="Lato" w:hAnsi="Lato"/>
          <w:i/>
          <w:sz w:val="20"/>
        </w:rPr>
        <w:t>Źródło: System STRADOM, dane własne UMK</w:t>
      </w:r>
    </w:p>
    <w:p w:rsidR="004D1649" w:rsidRDefault="004D1649" w:rsidP="003576CC">
      <w:pPr>
        <w:rPr>
          <w:rFonts w:ascii="Lato" w:hAnsi="Lato"/>
          <w:sz w:val="22"/>
        </w:rPr>
      </w:pPr>
    </w:p>
    <w:p w:rsidR="00557BCF" w:rsidRPr="00557BCF" w:rsidRDefault="00557BCF" w:rsidP="00557BCF">
      <w:pPr>
        <w:pStyle w:val="Legenda"/>
        <w:keepNext/>
        <w:spacing w:after="0"/>
        <w:rPr>
          <w:rFonts w:ascii="Lato" w:hAnsi="Lato"/>
          <w:b/>
          <w:i w:val="0"/>
          <w:color w:val="auto"/>
          <w:sz w:val="22"/>
          <w:szCs w:val="22"/>
        </w:rPr>
      </w:pPr>
      <w:bookmarkStart w:id="912" w:name="_Toc10018482"/>
      <w:r w:rsidRPr="00557BCF">
        <w:rPr>
          <w:rFonts w:ascii="Lato" w:hAnsi="Lato"/>
          <w:b/>
          <w:i w:val="0"/>
          <w:color w:val="auto"/>
          <w:sz w:val="22"/>
          <w:szCs w:val="22"/>
        </w:rPr>
        <w:t xml:space="preserve">Rysunek </w:t>
      </w:r>
      <w:r w:rsidR="002B437E" w:rsidRPr="00557BCF">
        <w:rPr>
          <w:rFonts w:ascii="Lato" w:hAnsi="Lato"/>
          <w:b/>
          <w:i w:val="0"/>
          <w:color w:val="auto"/>
          <w:sz w:val="22"/>
          <w:szCs w:val="22"/>
        </w:rPr>
        <w:fldChar w:fldCharType="begin"/>
      </w:r>
      <w:r w:rsidRPr="00557BCF">
        <w:rPr>
          <w:rFonts w:ascii="Lato" w:hAnsi="Lato"/>
          <w:b/>
          <w:i w:val="0"/>
          <w:color w:val="auto"/>
          <w:sz w:val="22"/>
          <w:szCs w:val="22"/>
        </w:rPr>
        <w:instrText xml:space="preserve"> SEQ Rysunek \* ARABIC </w:instrText>
      </w:r>
      <w:r w:rsidR="002B437E" w:rsidRPr="00557BCF">
        <w:rPr>
          <w:rFonts w:ascii="Lato" w:hAnsi="Lato"/>
          <w:b/>
          <w:i w:val="0"/>
          <w:color w:val="auto"/>
          <w:sz w:val="22"/>
          <w:szCs w:val="22"/>
        </w:rPr>
        <w:fldChar w:fldCharType="separate"/>
      </w:r>
      <w:r w:rsidR="007F7F15">
        <w:rPr>
          <w:rFonts w:ascii="Lato" w:hAnsi="Lato"/>
          <w:b/>
          <w:i w:val="0"/>
          <w:noProof/>
          <w:color w:val="auto"/>
          <w:sz w:val="22"/>
          <w:szCs w:val="22"/>
        </w:rPr>
        <w:t>43</w:t>
      </w:r>
      <w:r w:rsidR="002B437E" w:rsidRPr="00557BCF">
        <w:rPr>
          <w:rFonts w:ascii="Lato" w:hAnsi="Lato"/>
          <w:b/>
          <w:i w:val="0"/>
          <w:color w:val="auto"/>
          <w:sz w:val="22"/>
          <w:szCs w:val="22"/>
        </w:rPr>
        <w:fldChar w:fldCharType="end"/>
      </w:r>
      <w:r w:rsidRPr="00557BCF">
        <w:rPr>
          <w:rFonts w:ascii="Lato" w:hAnsi="Lato"/>
          <w:b/>
          <w:i w:val="0"/>
          <w:color w:val="auto"/>
          <w:sz w:val="22"/>
          <w:szCs w:val="22"/>
        </w:rPr>
        <w:t xml:space="preserve"> Wydatki w ramach Budżetu Miasta i Wieloletniej Prognozy Finansowej na</w:t>
      </w:r>
      <w:r w:rsidR="00AF734A">
        <w:rPr>
          <w:rFonts w:ascii="Lato" w:hAnsi="Lato"/>
          <w:b/>
          <w:i w:val="0"/>
          <w:color w:val="auto"/>
          <w:sz w:val="22"/>
          <w:szCs w:val="22"/>
        </w:rPr>
        <w:t> </w:t>
      </w:r>
      <w:r w:rsidRPr="00557BCF">
        <w:rPr>
          <w:rFonts w:ascii="Lato" w:hAnsi="Lato"/>
          <w:b/>
          <w:i w:val="0"/>
          <w:color w:val="auto"/>
          <w:sz w:val="22"/>
          <w:szCs w:val="22"/>
        </w:rPr>
        <w:t xml:space="preserve">realizację Celu strategicznego V oraz celów operacyjnych w 2018 r. (w </w:t>
      </w:r>
      <w:r w:rsidR="00BF2CC1">
        <w:rPr>
          <w:rFonts w:ascii="Lato" w:hAnsi="Lato"/>
          <w:b/>
          <w:i w:val="0"/>
          <w:color w:val="auto"/>
          <w:sz w:val="22"/>
          <w:szCs w:val="22"/>
        </w:rPr>
        <w:t>%</w:t>
      </w:r>
      <w:r w:rsidRPr="00557BCF">
        <w:rPr>
          <w:rFonts w:ascii="Lato" w:hAnsi="Lato"/>
          <w:b/>
          <w:i w:val="0"/>
          <w:color w:val="auto"/>
          <w:sz w:val="22"/>
          <w:szCs w:val="22"/>
        </w:rPr>
        <w:t>)</w:t>
      </w:r>
      <w:bookmarkEnd w:id="912"/>
    </w:p>
    <w:p w:rsidR="00557BCF" w:rsidRDefault="00585489" w:rsidP="00557BCF">
      <w:pPr>
        <w:jc w:val="center"/>
        <w:rPr>
          <w:rFonts w:ascii="Lato" w:hAnsi="Lato"/>
          <w:sz w:val="22"/>
        </w:rPr>
      </w:pPr>
      <w:r>
        <w:rPr>
          <w:rFonts w:ascii="Lato" w:hAnsi="Lato"/>
          <w:noProof/>
          <w:sz w:val="22"/>
          <w:lang w:eastAsia="pl-PL"/>
        </w:rPr>
        <w:drawing>
          <wp:inline distT="0" distB="0" distL="0" distR="0">
            <wp:extent cx="4578350" cy="274955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557BCF" w:rsidRPr="00C855FC" w:rsidRDefault="00557BCF" w:rsidP="00557BCF">
      <w:pPr>
        <w:jc w:val="center"/>
        <w:rPr>
          <w:rFonts w:ascii="Lato" w:hAnsi="Lato"/>
          <w:i/>
          <w:sz w:val="20"/>
        </w:rPr>
      </w:pPr>
      <w:r w:rsidRPr="00C855FC">
        <w:rPr>
          <w:rFonts w:ascii="Lato" w:hAnsi="Lato"/>
          <w:i/>
          <w:sz w:val="20"/>
        </w:rPr>
        <w:t>Źródło: System STRADOM, dane własne UMK</w:t>
      </w:r>
    </w:p>
    <w:p w:rsidR="00557BCF" w:rsidRDefault="00557BCF" w:rsidP="003576CC">
      <w:pPr>
        <w:rPr>
          <w:rFonts w:ascii="Lato" w:hAnsi="Lato"/>
          <w:sz w:val="22"/>
        </w:rPr>
      </w:pPr>
    </w:p>
    <w:p w:rsidR="00557BCF" w:rsidRDefault="00557BCF" w:rsidP="003576CC">
      <w:pPr>
        <w:rPr>
          <w:rFonts w:ascii="Lato" w:hAnsi="Lato"/>
          <w:sz w:val="22"/>
        </w:rPr>
      </w:pPr>
    </w:p>
    <w:p w:rsidR="00557BCF" w:rsidRPr="00C855FC" w:rsidRDefault="00557BCF" w:rsidP="003576CC">
      <w:pPr>
        <w:rPr>
          <w:rFonts w:ascii="Lato" w:hAnsi="Lato"/>
          <w:sz w:val="22"/>
        </w:rPr>
      </w:pPr>
    </w:p>
    <w:p w:rsidR="005A39EF" w:rsidRPr="00C855FC" w:rsidRDefault="005A39EF" w:rsidP="003576CC">
      <w:pPr>
        <w:spacing w:after="160"/>
        <w:jc w:val="left"/>
        <w:rPr>
          <w:rFonts w:ascii="Lato" w:hAnsi="Lato"/>
          <w:sz w:val="22"/>
        </w:rPr>
      </w:pPr>
      <w:r w:rsidRPr="00C855FC">
        <w:rPr>
          <w:rFonts w:ascii="Lato" w:hAnsi="Lato"/>
          <w:sz w:val="22"/>
        </w:rPr>
        <w:br w:type="page"/>
      </w:r>
    </w:p>
    <w:p w:rsidR="004D1649" w:rsidRPr="00C855FC" w:rsidRDefault="004D1649" w:rsidP="003576CC">
      <w:pPr>
        <w:spacing w:after="160"/>
        <w:jc w:val="left"/>
        <w:rPr>
          <w:rFonts w:ascii="Lato" w:hAnsi="Lato"/>
          <w:sz w:val="22"/>
        </w:rPr>
      </w:pPr>
    </w:p>
    <w:p w:rsidR="0005098C" w:rsidRPr="00C855FC" w:rsidRDefault="00236C0D" w:rsidP="003576CC">
      <w:pPr>
        <w:pStyle w:val="Nagwek3"/>
        <w:shd w:val="clear" w:color="auto" w:fill="0070C0"/>
        <w:spacing w:before="0"/>
        <w:rPr>
          <w:rFonts w:ascii="Lato" w:hAnsi="Lato"/>
          <w:b/>
          <w:color w:val="FFFFFF" w:themeColor="background1"/>
        </w:rPr>
      </w:pPr>
      <w:bookmarkStart w:id="913" w:name="_Toc8736487"/>
      <w:bookmarkStart w:id="914" w:name="_Toc8911736"/>
      <w:bookmarkStart w:id="915" w:name="_Toc8985170"/>
      <w:bookmarkStart w:id="916" w:name="_Toc10018745"/>
      <w:r>
        <w:rPr>
          <w:rFonts w:ascii="Lato" w:hAnsi="Lato"/>
          <w:b/>
          <w:color w:val="FFFFFF" w:themeColor="background1"/>
        </w:rPr>
        <w:t>IX</w:t>
      </w:r>
      <w:r w:rsidR="0005098C" w:rsidRPr="00C855FC">
        <w:rPr>
          <w:rFonts w:ascii="Lato" w:hAnsi="Lato"/>
          <w:b/>
          <w:color w:val="FFFFFF" w:themeColor="background1"/>
        </w:rPr>
        <w:t>.</w:t>
      </w:r>
      <w:r w:rsidR="0089179F" w:rsidRPr="00C855FC">
        <w:rPr>
          <w:rFonts w:ascii="Lato" w:hAnsi="Lato"/>
          <w:b/>
          <w:color w:val="FFFFFF" w:themeColor="background1"/>
        </w:rPr>
        <w:t>2</w:t>
      </w:r>
      <w:r w:rsidR="0005098C" w:rsidRPr="00C855FC">
        <w:rPr>
          <w:rFonts w:ascii="Lato" w:hAnsi="Lato"/>
          <w:b/>
          <w:color w:val="FFFFFF" w:themeColor="background1"/>
        </w:rPr>
        <w:t xml:space="preserve">.6 Cel </w:t>
      </w:r>
      <w:r w:rsidR="009D1E70">
        <w:rPr>
          <w:rFonts w:ascii="Lato" w:hAnsi="Lato"/>
          <w:b/>
          <w:color w:val="FFFFFF" w:themeColor="background1"/>
        </w:rPr>
        <w:t>s</w:t>
      </w:r>
      <w:r w:rsidR="0005098C" w:rsidRPr="00C855FC">
        <w:rPr>
          <w:rFonts w:ascii="Lato" w:hAnsi="Lato"/>
          <w:b/>
          <w:color w:val="FFFFFF" w:themeColor="background1"/>
        </w:rPr>
        <w:t>trategiczny VI</w:t>
      </w:r>
      <w:r w:rsidR="00344156">
        <w:rPr>
          <w:rFonts w:ascii="Lato" w:hAnsi="Lato"/>
          <w:b/>
          <w:color w:val="FFFFFF" w:themeColor="background1"/>
        </w:rPr>
        <w:t>:</w:t>
      </w:r>
      <w:r w:rsidR="0005098C" w:rsidRPr="00C855FC">
        <w:rPr>
          <w:rFonts w:ascii="Lato" w:hAnsi="Lato"/>
          <w:b/>
          <w:color w:val="FFFFFF" w:themeColor="background1"/>
        </w:rPr>
        <w:t xml:space="preserve"> Kraków – nowocześnie zarządzana metropolia</w:t>
      </w:r>
      <w:bookmarkEnd w:id="913"/>
      <w:bookmarkEnd w:id="914"/>
      <w:bookmarkEnd w:id="915"/>
      <w:bookmarkEnd w:id="916"/>
    </w:p>
    <w:p w:rsidR="00153772" w:rsidRPr="00C855FC" w:rsidRDefault="00153772" w:rsidP="003576CC">
      <w:pPr>
        <w:rPr>
          <w:rFonts w:ascii="Lato" w:hAnsi="Lato"/>
          <w:sz w:val="22"/>
        </w:rPr>
      </w:pPr>
    </w:p>
    <w:p w:rsidR="0005098C" w:rsidRPr="00C855FC" w:rsidRDefault="0005098C" w:rsidP="003576CC">
      <w:pPr>
        <w:rPr>
          <w:rFonts w:ascii="Lato" w:hAnsi="Lato"/>
          <w:sz w:val="22"/>
        </w:rPr>
      </w:pPr>
      <w:r w:rsidRPr="00C855FC">
        <w:rPr>
          <w:rFonts w:ascii="Lato" w:hAnsi="Lato"/>
          <w:sz w:val="22"/>
        </w:rPr>
        <w:t>Uszczegółowieniem celu strategicznego są cele operacyjne:</w:t>
      </w:r>
    </w:p>
    <w:p w:rsidR="0005098C" w:rsidRPr="00C855FC" w:rsidRDefault="0005098C" w:rsidP="007738AA">
      <w:pPr>
        <w:pStyle w:val="Akapitzlist"/>
        <w:numPr>
          <w:ilvl w:val="0"/>
          <w:numId w:val="188"/>
        </w:numPr>
        <w:rPr>
          <w:rFonts w:ascii="Lato" w:hAnsi="Lato"/>
          <w:sz w:val="22"/>
        </w:rPr>
      </w:pPr>
      <w:r w:rsidRPr="00C855FC">
        <w:rPr>
          <w:rFonts w:ascii="Lato" w:hAnsi="Lato"/>
          <w:sz w:val="22"/>
        </w:rPr>
        <w:t>VI.1 Przyjazna i sprawna administracja</w:t>
      </w:r>
    </w:p>
    <w:p w:rsidR="00153772" w:rsidRPr="00C855FC" w:rsidRDefault="0005098C" w:rsidP="007738AA">
      <w:pPr>
        <w:pStyle w:val="Akapitzlist"/>
        <w:numPr>
          <w:ilvl w:val="0"/>
          <w:numId w:val="188"/>
        </w:numPr>
        <w:rPr>
          <w:rFonts w:ascii="Lato" w:hAnsi="Lato"/>
          <w:sz w:val="22"/>
        </w:rPr>
      </w:pPr>
      <w:r w:rsidRPr="00C855FC">
        <w:rPr>
          <w:rFonts w:ascii="Lato" w:hAnsi="Lato"/>
          <w:sz w:val="22"/>
        </w:rPr>
        <w:t>VI.2 Wysoka jakość strategicznego zarządzania miastem</w:t>
      </w:r>
    </w:p>
    <w:p w:rsidR="00153772" w:rsidRPr="00C855FC" w:rsidRDefault="00153772" w:rsidP="003576CC">
      <w:pPr>
        <w:rPr>
          <w:rFonts w:ascii="Lato" w:hAnsi="Lato"/>
          <w:sz w:val="22"/>
        </w:rPr>
      </w:pPr>
    </w:p>
    <w:p w:rsidR="00153772" w:rsidRPr="00C855FC" w:rsidRDefault="0005098C" w:rsidP="003576CC">
      <w:pPr>
        <w:rPr>
          <w:rFonts w:ascii="Lato" w:hAnsi="Lato"/>
          <w:b/>
          <w:sz w:val="22"/>
        </w:rPr>
      </w:pPr>
      <w:r w:rsidRPr="00C855FC">
        <w:rPr>
          <w:rFonts w:ascii="Lato" w:hAnsi="Lato"/>
          <w:b/>
          <w:sz w:val="22"/>
        </w:rPr>
        <w:t>Wskaźniki realizacji Celu strategicznego VI:</w:t>
      </w:r>
    </w:p>
    <w:p w:rsidR="00153772" w:rsidRPr="00C855FC" w:rsidRDefault="00153772" w:rsidP="003576CC">
      <w:pPr>
        <w:rPr>
          <w:rFonts w:ascii="Lato" w:hAnsi="Lato"/>
          <w:sz w:val="22"/>
        </w:rPr>
      </w:pPr>
    </w:p>
    <w:p w:rsidR="0005098C" w:rsidRPr="00C855FC" w:rsidRDefault="0005098C" w:rsidP="003576CC">
      <w:pPr>
        <w:pStyle w:val="Legenda"/>
        <w:spacing w:after="0"/>
        <w:rPr>
          <w:rFonts w:ascii="Lato" w:hAnsi="Lato"/>
          <w:b/>
          <w:i w:val="0"/>
          <w:color w:val="auto"/>
          <w:sz w:val="28"/>
        </w:rPr>
      </w:pPr>
      <w:bookmarkStart w:id="917" w:name="_Toc10018566"/>
      <w:r w:rsidRPr="00C855FC">
        <w:rPr>
          <w:rFonts w:ascii="Lato" w:hAnsi="Lato"/>
          <w:b/>
          <w:i w:val="0"/>
          <w:color w:val="auto"/>
          <w:sz w:val="22"/>
        </w:rPr>
        <w:t xml:space="preserve">Tabela </w:t>
      </w:r>
      <w:r w:rsidR="002B437E" w:rsidRPr="00C855FC">
        <w:rPr>
          <w:rFonts w:ascii="Lato" w:hAnsi="Lato"/>
          <w:b/>
          <w:i w:val="0"/>
          <w:color w:val="auto"/>
          <w:sz w:val="22"/>
        </w:rPr>
        <w:fldChar w:fldCharType="begin"/>
      </w:r>
      <w:r w:rsidRPr="00C855FC">
        <w:rPr>
          <w:rFonts w:ascii="Lato" w:hAnsi="Lato"/>
          <w:b/>
          <w:i w:val="0"/>
          <w:color w:val="auto"/>
          <w:sz w:val="22"/>
        </w:rPr>
        <w:instrText xml:space="preserve"> SEQ Tabela \* ARABIC </w:instrText>
      </w:r>
      <w:r w:rsidR="002B437E" w:rsidRPr="00C855FC">
        <w:rPr>
          <w:rFonts w:ascii="Lato" w:hAnsi="Lato"/>
          <w:b/>
          <w:i w:val="0"/>
          <w:color w:val="auto"/>
          <w:sz w:val="22"/>
        </w:rPr>
        <w:fldChar w:fldCharType="separate"/>
      </w:r>
      <w:r w:rsidR="007F7F15">
        <w:rPr>
          <w:rFonts w:ascii="Lato" w:hAnsi="Lato"/>
          <w:b/>
          <w:i w:val="0"/>
          <w:noProof/>
          <w:color w:val="auto"/>
          <w:sz w:val="22"/>
        </w:rPr>
        <w:t>82</w:t>
      </w:r>
      <w:r w:rsidR="002B437E" w:rsidRPr="00C855FC">
        <w:rPr>
          <w:rFonts w:ascii="Lato" w:hAnsi="Lato"/>
          <w:b/>
          <w:i w:val="0"/>
          <w:color w:val="auto"/>
          <w:sz w:val="22"/>
        </w:rPr>
        <w:fldChar w:fldCharType="end"/>
      </w:r>
      <w:r w:rsidR="00455918" w:rsidRPr="00C855FC">
        <w:rPr>
          <w:rFonts w:ascii="Lato" w:hAnsi="Lato"/>
          <w:b/>
          <w:i w:val="0"/>
          <w:color w:val="auto"/>
          <w:sz w:val="22"/>
        </w:rPr>
        <w:t xml:space="preserve"> Rating Krakowa</w:t>
      </w:r>
      <w:bookmarkEnd w:id="9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2883"/>
        <w:gridCol w:w="1733"/>
        <w:gridCol w:w="935"/>
        <w:gridCol w:w="935"/>
        <w:gridCol w:w="935"/>
        <w:gridCol w:w="1072"/>
      </w:tblGrid>
      <w:tr w:rsidR="004D1649" w:rsidRPr="00C855FC" w:rsidTr="00AF734A">
        <w:trPr>
          <w:trHeight w:val="20"/>
        </w:trPr>
        <w:tc>
          <w:tcPr>
            <w:tcW w:w="1789" w:type="pct"/>
            <w:shd w:val="clear" w:color="auto" w:fill="FFFFFF" w:themeFill="background1"/>
            <w:vAlign w:val="center"/>
          </w:tcPr>
          <w:p w:rsidR="004D1649" w:rsidRPr="00C855FC" w:rsidRDefault="004D1649"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Wskaźnik SRK 2030</w:t>
            </w:r>
          </w:p>
        </w:tc>
        <w:tc>
          <w:tcPr>
            <w:tcW w:w="642" w:type="pct"/>
            <w:shd w:val="clear" w:color="auto" w:fill="FFFFFF" w:themeFill="background1"/>
            <w:noWrap/>
            <w:vAlign w:val="center"/>
          </w:tcPr>
          <w:p w:rsidR="004D1649" w:rsidRPr="00C855FC" w:rsidRDefault="004D1649"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 xml:space="preserve">Symbol wskaźnika </w:t>
            </w:r>
          </w:p>
        </w:tc>
        <w:tc>
          <w:tcPr>
            <w:tcW w:w="642" w:type="pct"/>
            <w:shd w:val="clear" w:color="auto" w:fill="FFFFFF" w:themeFill="background1"/>
            <w:vAlign w:val="center"/>
          </w:tcPr>
          <w:p w:rsidR="004D1649" w:rsidRPr="00C855FC" w:rsidRDefault="004D1649"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2016</w:t>
            </w:r>
          </w:p>
        </w:tc>
        <w:tc>
          <w:tcPr>
            <w:tcW w:w="642" w:type="pct"/>
            <w:shd w:val="clear" w:color="auto" w:fill="FFFFFF" w:themeFill="background1"/>
            <w:vAlign w:val="center"/>
          </w:tcPr>
          <w:p w:rsidR="004D1649" w:rsidRPr="00C855FC" w:rsidRDefault="004D1649"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2017</w:t>
            </w:r>
          </w:p>
        </w:tc>
        <w:tc>
          <w:tcPr>
            <w:tcW w:w="642" w:type="pct"/>
            <w:shd w:val="clear" w:color="auto" w:fill="FFFFFF" w:themeFill="background1"/>
            <w:vAlign w:val="center"/>
          </w:tcPr>
          <w:p w:rsidR="004D1649" w:rsidRPr="00C855FC" w:rsidRDefault="004D1649"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Wartość</w:t>
            </w:r>
            <w:r w:rsidRPr="00C855FC">
              <w:rPr>
                <w:rFonts w:ascii="Lato" w:eastAsia="Times New Roman" w:hAnsi="Lato" w:cs="Calibri"/>
                <w:b/>
                <w:color w:val="000000"/>
                <w:sz w:val="20"/>
                <w:szCs w:val="20"/>
                <w:lang w:eastAsia="pl-PL"/>
              </w:rPr>
              <w:br/>
              <w:t>2018</w:t>
            </w:r>
          </w:p>
        </w:tc>
        <w:tc>
          <w:tcPr>
            <w:tcW w:w="643" w:type="pct"/>
            <w:shd w:val="clear" w:color="auto" w:fill="FFFFFF" w:themeFill="background1"/>
            <w:vAlign w:val="center"/>
          </w:tcPr>
          <w:p w:rsidR="004D1649" w:rsidRPr="00C855FC" w:rsidRDefault="004D1649"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 docelowa 2030</w:t>
            </w:r>
          </w:p>
        </w:tc>
      </w:tr>
      <w:tr w:rsidR="004D1649" w:rsidRPr="00C855FC" w:rsidTr="00AF734A">
        <w:trPr>
          <w:trHeight w:val="20"/>
        </w:trPr>
        <w:tc>
          <w:tcPr>
            <w:tcW w:w="1789" w:type="pct"/>
            <w:shd w:val="clear" w:color="auto" w:fill="FFFFFF" w:themeFill="background1"/>
            <w:vAlign w:val="center"/>
          </w:tcPr>
          <w:p w:rsidR="004D1649" w:rsidRPr="00C855FC" w:rsidRDefault="004D1649"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Rating Krakowa</w:t>
            </w:r>
          </w:p>
        </w:tc>
        <w:tc>
          <w:tcPr>
            <w:tcW w:w="642" w:type="pct"/>
            <w:shd w:val="clear" w:color="auto" w:fill="FFFFFF" w:themeFill="background1"/>
            <w:noWrap/>
            <w:vAlign w:val="center"/>
          </w:tcPr>
          <w:p w:rsidR="004D1649" w:rsidRPr="00C855FC" w:rsidRDefault="004D1649"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W32_A</w:t>
            </w:r>
          </w:p>
        </w:tc>
        <w:tc>
          <w:tcPr>
            <w:tcW w:w="642" w:type="pct"/>
            <w:shd w:val="clear" w:color="auto" w:fill="FFFFFF" w:themeFill="background1"/>
            <w:vAlign w:val="center"/>
          </w:tcPr>
          <w:p w:rsidR="004D1649" w:rsidRPr="00C855FC" w:rsidRDefault="004D1649"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BBB+</w:t>
            </w:r>
          </w:p>
        </w:tc>
        <w:tc>
          <w:tcPr>
            <w:tcW w:w="642" w:type="pct"/>
            <w:shd w:val="clear" w:color="auto" w:fill="FFFFFF" w:themeFill="background1"/>
            <w:vAlign w:val="center"/>
          </w:tcPr>
          <w:p w:rsidR="004D1649" w:rsidRPr="00C855FC" w:rsidRDefault="004D1649"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BBB+</w:t>
            </w:r>
          </w:p>
        </w:tc>
        <w:tc>
          <w:tcPr>
            <w:tcW w:w="642" w:type="pct"/>
            <w:shd w:val="clear" w:color="auto" w:fill="FFFFFF" w:themeFill="background1"/>
            <w:vAlign w:val="center"/>
          </w:tcPr>
          <w:p w:rsidR="004D1649" w:rsidRPr="00C855FC" w:rsidRDefault="004D1649"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A-</w:t>
            </w:r>
          </w:p>
        </w:tc>
        <w:tc>
          <w:tcPr>
            <w:tcW w:w="643" w:type="pct"/>
            <w:shd w:val="clear" w:color="auto" w:fill="FFFFFF" w:themeFill="background1"/>
            <w:vAlign w:val="center"/>
          </w:tcPr>
          <w:p w:rsidR="004D1649" w:rsidRPr="00C855FC" w:rsidRDefault="004D1649"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Najwyższa możliwa w</w:t>
            </w:r>
            <w:r w:rsidR="00BF42DA" w:rsidRPr="00C855FC">
              <w:rPr>
                <w:rFonts w:ascii="Lato" w:eastAsia="Times New Roman" w:hAnsi="Lato" w:cs="Calibri"/>
                <w:color w:val="000000"/>
                <w:sz w:val="20"/>
                <w:szCs w:val="20"/>
                <w:lang w:eastAsia="pl-PL"/>
              </w:rPr>
              <w:t> </w:t>
            </w:r>
            <w:r w:rsidRPr="00C855FC">
              <w:rPr>
                <w:rFonts w:ascii="Lato" w:eastAsia="Times New Roman" w:hAnsi="Lato" w:cs="Calibri"/>
                <w:color w:val="000000"/>
                <w:sz w:val="20"/>
                <w:szCs w:val="20"/>
                <w:lang w:eastAsia="pl-PL"/>
              </w:rPr>
              <w:t>kraju</w:t>
            </w:r>
          </w:p>
        </w:tc>
      </w:tr>
    </w:tbl>
    <w:p w:rsidR="001E3DD5" w:rsidRPr="00C855FC" w:rsidRDefault="001E3DD5" w:rsidP="003576CC">
      <w:pPr>
        <w:jc w:val="center"/>
        <w:rPr>
          <w:rFonts w:ascii="Lato" w:hAnsi="Lato"/>
          <w:i/>
          <w:sz w:val="20"/>
        </w:rPr>
      </w:pPr>
      <w:r w:rsidRPr="00C855FC">
        <w:rPr>
          <w:rFonts w:ascii="Lato" w:hAnsi="Lato"/>
          <w:i/>
          <w:sz w:val="20"/>
        </w:rPr>
        <w:t xml:space="preserve">Źródło: System </w:t>
      </w:r>
      <w:r w:rsidR="003F1C8D" w:rsidRPr="00C855FC">
        <w:rPr>
          <w:rFonts w:ascii="Lato" w:hAnsi="Lato"/>
          <w:i/>
          <w:sz w:val="20"/>
        </w:rPr>
        <w:t>STRADOM</w:t>
      </w:r>
      <w:r w:rsidRPr="00C855FC">
        <w:rPr>
          <w:rFonts w:ascii="Lato" w:hAnsi="Lato"/>
          <w:i/>
          <w:sz w:val="20"/>
        </w:rPr>
        <w:t>, dane własne UMK</w:t>
      </w:r>
    </w:p>
    <w:p w:rsidR="003A0B72" w:rsidRPr="00C855FC" w:rsidRDefault="003A0B72" w:rsidP="003576CC">
      <w:pPr>
        <w:jc w:val="center"/>
        <w:rPr>
          <w:rFonts w:ascii="Lato" w:hAnsi="Lato"/>
          <w:sz w:val="20"/>
        </w:rPr>
      </w:pPr>
    </w:p>
    <w:p w:rsidR="004D1649" w:rsidRPr="00C855FC" w:rsidRDefault="00BB11AA" w:rsidP="003576CC">
      <w:pPr>
        <w:rPr>
          <w:rFonts w:ascii="Lato" w:hAnsi="Lato"/>
          <w:sz w:val="22"/>
        </w:rPr>
      </w:pPr>
      <w:r w:rsidRPr="00C855FC">
        <w:rPr>
          <w:rFonts w:ascii="Lato" w:hAnsi="Lato"/>
          <w:sz w:val="22"/>
        </w:rPr>
        <w:t>Wskaźnik dotyczący wiarygodności kredytowej (ratingu) Krakowa uległ w 2018 r. wzrostowi do poziomu, który jest obecnie najwyższym możliwym w kraju.</w:t>
      </w:r>
    </w:p>
    <w:p w:rsidR="00BB11AA" w:rsidRPr="00C855FC" w:rsidRDefault="00BB11AA" w:rsidP="003576CC">
      <w:pPr>
        <w:rPr>
          <w:rFonts w:ascii="Lato" w:hAnsi="Lato"/>
          <w:sz w:val="22"/>
        </w:rPr>
      </w:pPr>
    </w:p>
    <w:p w:rsidR="0005098C" w:rsidRPr="00C855FC" w:rsidRDefault="0005098C" w:rsidP="003576CC">
      <w:pPr>
        <w:pStyle w:val="Legenda"/>
        <w:spacing w:after="0"/>
        <w:rPr>
          <w:rFonts w:ascii="Lato" w:hAnsi="Lato"/>
          <w:b/>
          <w:i w:val="0"/>
          <w:color w:val="auto"/>
          <w:sz w:val="28"/>
        </w:rPr>
      </w:pPr>
      <w:bookmarkStart w:id="918" w:name="_Toc10018567"/>
      <w:r w:rsidRPr="00C855FC">
        <w:rPr>
          <w:rFonts w:ascii="Lato" w:hAnsi="Lato"/>
          <w:b/>
          <w:i w:val="0"/>
          <w:color w:val="auto"/>
          <w:sz w:val="22"/>
        </w:rPr>
        <w:t xml:space="preserve">Tabela </w:t>
      </w:r>
      <w:r w:rsidR="002B437E" w:rsidRPr="00C855FC">
        <w:rPr>
          <w:rFonts w:ascii="Lato" w:hAnsi="Lato"/>
          <w:b/>
          <w:i w:val="0"/>
          <w:color w:val="auto"/>
          <w:sz w:val="22"/>
        </w:rPr>
        <w:fldChar w:fldCharType="begin"/>
      </w:r>
      <w:r w:rsidRPr="00C855FC">
        <w:rPr>
          <w:rFonts w:ascii="Lato" w:hAnsi="Lato"/>
          <w:b/>
          <w:i w:val="0"/>
          <w:color w:val="auto"/>
          <w:sz w:val="22"/>
        </w:rPr>
        <w:instrText xml:space="preserve"> SEQ Tabela \* ARABIC </w:instrText>
      </w:r>
      <w:r w:rsidR="002B437E" w:rsidRPr="00C855FC">
        <w:rPr>
          <w:rFonts w:ascii="Lato" w:hAnsi="Lato"/>
          <w:b/>
          <w:i w:val="0"/>
          <w:color w:val="auto"/>
          <w:sz w:val="22"/>
        </w:rPr>
        <w:fldChar w:fldCharType="separate"/>
      </w:r>
      <w:r w:rsidR="007F7F15">
        <w:rPr>
          <w:rFonts w:ascii="Lato" w:hAnsi="Lato"/>
          <w:b/>
          <w:i w:val="0"/>
          <w:noProof/>
          <w:color w:val="auto"/>
          <w:sz w:val="22"/>
        </w:rPr>
        <w:t>83</w:t>
      </w:r>
      <w:r w:rsidR="002B437E" w:rsidRPr="00C855FC">
        <w:rPr>
          <w:rFonts w:ascii="Lato" w:hAnsi="Lato"/>
          <w:b/>
          <w:i w:val="0"/>
          <w:color w:val="auto"/>
          <w:sz w:val="22"/>
        </w:rPr>
        <w:fldChar w:fldCharType="end"/>
      </w:r>
      <w:r w:rsidR="00455918" w:rsidRPr="00C855FC">
        <w:rPr>
          <w:rFonts w:ascii="Lato" w:hAnsi="Lato"/>
          <w:b/>
          <w:i w:val="0"/>
          <w:color w:val="auto"/>
          <w:sz w:val="22"/>
        </w:rPr>
        <w:t xml:space="preserve"> Liczba udostępnionych usług elektronicznych</w:t>
      </w:r>
      <w:bookmarkEnd w:id="9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2475"/>
        <w:gridCol w:w="1733"/>
        <w:gridCol w:w="892"/>
        <w:gridCol w:w="892"/>
        <w:gridCol w:w="910"/>
        <w:gridCol w:w="1591"/>
      </w:tblGrid>
      <w:tr w:rsidR="004D1649" w:rsidRPr="00C855FC" w:rsidTr="00AF734A">
        <w:trPr>
          <w:trHeight w:val="20"/>
        </w:trPr>
        <w:tc>
          <w:tcPr>
            <w:tcW w:w="1789" w:type="pct"/>
            <w:shd w:val="clear" w:color="auto" w:fill="FFFFFF" w:themeFill="background1"/>
            <w:vAlign w:val="center"/>
          </w:tcPr>
          <w:p w:rsidR="004D1649" w:rsidRPr="00C855FC" w:rsidRDefault="004D1649"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Wskaźnik SRK 2030</w:t>
            </w:r>
          </w:p>
        </w:tc>
        <w:tc>
          <w:tcPr>
            <w:tcW w:w="597" w:type="pct"/>
            <w:shd w:val="clear" w:color="auto" w:fill="FFFFFF" w:themeFill="background1"/>
            <w:noWrap/>
            <w:vAlign w:val="center"/>
          </w:tcPr>
          <w:p w:rsidR="004D1649" w:rsidRPr="00C855FC" w:rsidRDefault="004D1649"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 xml:space="preserve">Symbol wskaźnika </w:t>
            </w:r>
          </w:p>
        </w:tc>
        <w:tc>
          <w:tcPr>
            <w:tcW w:w="522" w:type="pct"/>
            <w:shd w:val="clear" w:color="auto" w:fill="FFFFFF" w:themeFill="background1"/>
            <w:vAlign w:val="center"/>
          </w:tcPr>
          <w:p w:rsidR="004D1649" w:rsidRPr="00C855FC" w:rsidRDefault="004D1649"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2016</w:t>
            </w:r>
          </w:p>
        </w:tc>
        <w:tc>
          <w:tcPr>
            <w:tcW w:w="522" w:type="pct"/>
            <w:shd w:val="clear" w:color="auto" w:fill="FFFFFF" w:themeFill="background1"/>
            <w:vAlign w:val="center"/>
          </w:tcPr>
          <w:p w:rsidR="004D1649" w:rsidRPr="00C855FC" w:rsidRDefault="004D1649"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2017</w:t>
            </w:r>
          </w:p>
        </w:tc>
        <w:tc>
          <w:tcPr>
            <w:tcW w:w="523" w:type="pct"/>
            <w:shd w:val="clear" w:color="auto" w:fill="FFFFFF" w:themeFill="background1"/>
            <w:vAlign w:val="center"/>
          </w:tcPr>
          <w:p w:rsidR="004D1649" w:rsidRPr="00C855FC" w:rsidRDefault="004D1649"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Wartość</w:t>
            </w:r>
            <w:r w:rsidRPr="00C855FC">
              <w:rPr>
                <w:rFonts w:ascii="Lato" w:eastAsia="Times New Roman" w:hAnsi="Lato" w:cs="Calibri"/>
                <w:b/>
                <w:color w:val="000000"/>
                <w:sz w:val="20"/>
                <w:szCs w:val="20"/>
                <w:lang w:eastAsia="pl-PL"/>
              </w:rPr>
              <w:br/>
              <w:t>2018</w:t>
            </w:r>
          </w:p>
        </w:tc>
        <w:tc>
          <w:tcPr>
            <w:tcW w:w="1046" w:type="pct"/>
            <w:shd w:val="clear" w:color="auto" w:fill="FFFFFF" w:themeFill="background1"/>
            <w:vAlign w:val="center"/>
          </w:tcPr>
          <w:p w:rsidR="004D1649" w:rsidRPr="00C855FC" w:rsidRDefault="004D1649"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 docelowa 2030</w:t>
            </w:r>
          </w:p>
        </w:tc>
      </w:tr>
      <w:tr w:rsidR="004D1649" w:rsidRPr="00C855FC" w:rsidTr="00AF734A">
        <w:trPr>
          <w:trHeight w:val="20"/>
        </w:trPr>
        <w:tc>
          <w:tcPr>
            <w:tcW w:w="1789" w:type="pct"/>
            <w:shd w:val="clear" w:color="auto" w:fill="FFFFFF" w:themeFill="background1"/>
            <w:vAlign w:val="center"/>
          </w:tcPr>
          <w:p w:rsidR="004D1649" w:rsidRPr="00C855FC" w:rsidRDefault="004D1649" w:rsidP="00AF734A">
            <w:pPr>
              <w:jc w:val="left"/>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Liczba udostępnionych usług elektronicznych (na</w:t>
            </w:r>
            <w:r w:rsidR="00AF734A">
              <w:rPr>
                <w:rFonts w:ascii="Lato" w:eastAsia="Times New Roman" w:hAnsi="Lato" w:cs="Calibri"/>
                <w:color w:val="000000"/>
                <w:sz w:val="20"/>
                <w:szCs w:val="20"/>
                <w:lang w:eastAsia="pl-PL"/>
              </w:rPr>
              <w:t> </w:t>
            </w:r>
            <w:r w:rsidRPr="00C855FC">
              <w:rPr>
                <w:rFonts w:ascii="Lato" w:eastAsia="Times New Roman" w:hAnsi="Lato" w:cs="Calibri"/>
                <w:color w:val="000000"/>
                <w:sz w:val="20"/>
                <w:szCs w:val="20"/>
                <w:lang w:eastAsia="pl-PL"/>
              </w:rPr>
              <w:t>poziomie informatyzacji umożliwiającym załatwienie przez Internet w całości lub w części)</w:t>
            </w:r>
          </w:p>
        </w:tc>
        <w:tc>
          <w:tcPr>
            <w:tcW w:w="597" w:type="pct"/>
            <w:shd w:val="clear" w:color="auto" w:fill="FFFFFF" w:themeFill="background1"/>
            <w:noWrap/>
            <w:vAlign w:val="center"/>
          </w:tcPr>
          <w:p w:rsidR="004D1649" w:rsidRPr="00C855FC" w:rsidRDefault="004D1649"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W16_A</w:t>
            </w:r>
          </w:p>
        </w:tc>
        <w:tc>
          <w:tcPr>
            <w:tcW w:w="522" w:type="pct"/>
            <w:shd w:val="clear" w:color="auto" w:fill="FFFFFF" w:themeFill="background1"/>
            <w:vAlign w:val="center"/>
          </w:tcPr>
          <w:p w:rsidR="004D1649" w:rsidRPr="00C855FC" w:rsidRDefault="004D1649"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113</w:t>
            </w:r>
          </w:p>
        </w:tc>
        <w:tc>
          <w:tcPr>
            <w:tcW w:w="522" w:type="pct"/>
            <w:shd w:val="clear" w:color="auto" w:fill="FFFFFF" w:themeFill="background1"/>
            <w:vAlign w:val="center"/>
          </w:tcPr>
          <w:p w:rsidR="004D1649" w:rsidRPr="00C855FC" w:rsidRDefault="004D1649"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104</w:t>
            </w:r>
          </w:p>
        </w:tc>
        <w:tc>
          <w:tcPr>
            <w:tcW w:w="523" w:type="pct"/>
            <w:shd w:val="clear" w:color="auto" w:fill="FFFFFF" w:themeFill="background1"/>
            <w:vAlign w:val="center"/>
          </w:tcPr>
          <w:p w:rsidR="004D1649" w:rsidRPr="00C855FC" w:rsidRDefault="004D1649"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11</w:t>
            </w:r>
            <w:r w:rsidR="0056187E" w:rsidRPr="00C855FC">
              <w:rPr>
                <w:rFonts w:ascii="Lato" w:eastAsia="Times New Roman" w:hAnsi="Lato" w:cs="Calibri"/>
                <w:b/>
                <w:color w:val="000000"/>
                <w:sz w:val="20"/>
                <w:szCs w:val="20"/>
                <w:lang w:eastAsia="pl-PL"/>
              </w:rPr>
              <w:t>5</w:t>
            </w:r>
          </w:p>
        </w:tc>
        <w:tc>
          <w:tcPr>
            <w:tcW w:w="1046" w:type="pct"/>
            <w:shd w:val="clear" w:color="auto" w:fill="FFFFFF" w:themeFill="background1"/>
            <w:vAlign w:val="center"/>
          </w:tcPr>
          <w:p w:rsidR="004D1649" w:rsidRPr="00C855FC" w:rsidRDefault="004D1649" w:rsidP="00AF734A">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100% świadczonych usług publicznych (przewidzianych do</w:t>
            </w:r>
            <w:r w:rsidR="00BF42DA" w:rsidRPr="00C855FC">
              <w:rPr>
                <w:rFonts w:ascii="Lato" w:eastAsia="Times New Roman" w:hAnsi="Lato" w:cs="Calibri"/>
                <w:color w:val="000000"/>
                <w:sz w:val="20"/>
                <w:szCs w:val="20"/>
                <w:lang w:eastAsia="pl-PL"/>
              </w:rPr>
              <w:t> </w:t>
            </w:r>
            <w:r w:rsidRPr="00C855FC">
              <w:rPr>
                <w:rFonts w:ascii="Lato" w:eastAsia="Times New Roman" w:hAnsi="Lato" w:cs="Calibri"/>
                <w:color w:val="000000"/>
                <w:sz w:val="20"/>
                <w:szCs w:val="20"/>
                <w:lang w:eastAsia="pl-PL"/>
              </w:rPr>
              <w:t>poziomu informatyzacji umożliwiającego załatwienie przez Internet w</w:t>
            </w:r>
            <w:r w:rsidR="00AF734A">
              <w:rPr>
                <w:rFonts w:ascii="Lato" w:eastAsia="Times New Roman" w:hAnsi="Lato" w:cs="Calibri"/>
                <w:color w:val="000000"/>
                <w:sz w:val="20"/>
                <w:szCs w:val="20"/>
                <w:lang w:eastAsia="pl-PL"/>
              </w:rPr>
              <w:t> </w:t>
            </w:r>
            <w:r w:rsidRPr="00C855FC">
              <w:rPr>
                <w:rFonts w:ascii="Lato" w:eastAsia="Times New Roman" w:hAnsi="Lato" w:cs="Calibri"/>
                <w:color w:val="000000"/>
                <w:sz w:val="20"/>
                <w:szCs w:val="20"/>
                <w:lang w:eastAsia="pl-PL"/>
              </w:rPr>
              <w:t>całości lub</w:t>
            </w:r>
            <w:r w:rsidR="00AF734A">
              <w:rPr>
                <w:rFonts w:ascii="Lato" w:eastAsia="Times New Roman" w:hAnsi="Lato" w:cs="Calibri"/>
                <w:color w:val="000000"/>
                <w:sz w:val="20"/>
                <w:szCs w:val="20"/>
                <w:lang w:eastAsia="pl-PL"/>
              </w:rPr>
              <w:t> </w:t>
            </w:r>
            <w:r w:rsidRPr="00C855FC">
              <w:rPr>
                <w:rFonts w:ascii="Lato" w:eastAsia="Times New Roman" w:hAnsi="Lato" w:cs="Calibri"/>
                <w:color w:val="000000"/>
                <w:sz w:val="20"/>
                <w:szCs w:val="20"/>
                <w:lang w:eastAsia="pl-PL"/>
              </w:rPr>
              <w:t>w</w:t>
            </w:r>
            <w:r w:rsidR="00AF734A">
              <w:rPr>
                <w:rFonts w:ascii="Lato" w:eastAsia="Times New Roman" w:hAnsi="Lato" w:cs="Calibri"/>
                <w:color w:val="000000"/>
                <w:sz w:val="20"/>
                <w:szCs w:val="20"/>
                <w:lang w:eastAsia="pl-PL"/>
              </w:rPr>
              <w:t> </w:t>
            </w:r>
            <w:r w:rsidRPr="00C855FC">
              <w:rPr>
                <w:rFonts w:ascii="Lato" w:eastAsia="Times New Roman" w:hAnsi="Lato" w:cs="Calibri"/>
                <w:color w:val="000000"/>
                <w:sz w:val="20"/>
                <w:szCs w:val="20"/>
                <w:lang w:eastAsia="pl-PL"/>
              </w:rPr>
              <w:t>części)</w:t>
            </w:r>
          </w:p>
        </w:tc>
      </w:tr>
    </w:tbl>
    <w:p w:rsidR="001E3DD5" w:rsidRPr="00C855FC" w:rsidRDefault="001E3DD5" w:rsidP="003576CC">
      <w:pPr>
        <w:jc w:val="center"/>
        <w:rPr>
          <w:rFonts w:ascii="Lato" w:hAnsi="Lato"/>
          <w:i/>
          <w:sz w:val="20"/>
        </w:rPr>
      </w:pPr>
      <w:r w:rsidRPr="00C855FC">
        <w:rPr>
          <w:rFonts w:ascii="Lato" w:hAnsi="Lato"/>
          <w:i/>
          <w:sz w:val="20"/>
        </w:rPr>
        <w:t xml:space="preserve">Źródło: System </w:t>
      </w:r>
      <w:r w:rsidR="003F1C8D" w:rsidRPr="00C855FC">
        <w:rPr>
          <w:rFonts w:ascii="Lato" w:hAnsi="Lato"/>
          <w:i/>
          <w:sz w:val="20"/>
        </w:rPr>
        <w:t>STRADOM</w:t>
      </w:r>
      <w:r w:rsidRPr="00C855FC">
        <w:rPr>
          <w:rFonts w:ascii="Lato" w:hAnsi="Lato"/>
          <w:i/>
          <w:sz w:val="20"/>
        </w:rPr>
        <w:t>, dane własne UMK</w:t>
      </w:r>
    </w:p>
    <w:p w:rsidR="0005098C" w:rsidRPr="00C855FC" w:rsidRDefault="0005098C" w:rsidP="003576CC">
      <w:pPr>
        <w:rPr>
          <w:rFonts w:ascii="Lato" w:hAnsi="Lato"/>
          <w:sz w:val="22"/>
        </w:rPr>
      </w:pPr>
    </w:p>
    <w:p w:rsidR="00427B38" w:rsidRPr="00C855FC" w:rsidRDefault="00427B38" w:rsidP="003576CC">
      <w:pPr>
        <w:rPr>
          <w:rFonts w:ascii="Lato" w:hAnsi="Lato"/>
          <w:sz w:val="22"/>
        </w:rPr>
      </w:pPr>
      <w:r w:rsidRPr="00C855FC">
        <w:rPr>
          <w:rFonts w:ascii="Lato" w:hAnsi="Lato"/>
          <w:sz w:val="22"/>
        </w:rPr>
        <w:t>Dostępność usług publicznych na poziomie informatyzacji umożliwiającym załatwienie przez Internet w całości lub w części, po nieznacznym spadku, ponownie wzrosła w</w:t>
      </w:r>
      <w:r w:rsidR="00AF734A">
        <w:rPr>
          <w:rFonts w:ascii="Lato" w:hAnsi="Lato"/>
          <w:sz w:val="22"/>
        </w:rPr>
        <w:t> </w:t>
      </w:r>
      <w:r w:rsidRPr="00C855FC">
        <w:rPr>
          <w:rFonts w:ascii="Lato" w:hAnsi="Lato"/>
          <w:sz w:val="22"/>
        </w:rPr>
        <w:t>2018</w:t>
      </w:r>
      <w:r w:rsidR="00DA3318">
        <w:rPr>
          <w:rFonts w:ascii="Lato" w:hAnsi="Lato"/>
          <w:sz w:val="22"/>
        </w:rPr>
        <w:t> </w:t>
      </w:r>
      <w:r w:rsidRPr="00C855FC">
        <w:rPr>
          <w:rFonts w:ascii="Lato" w:hAnsi="Lato"/>
          <w:sz w:val="22"/>
        </w:rPr>
        <w:t>r. Wartość docelowa wskaźnika obejmuje usługi na wszystkich poziomach informatyzacji – począwszy od dostępności informacji dotyczącej sposobu załatwienia sprawy bez</w:t>
      </w:r>
      <w:r w:rsidR="00DA3318">
        <w:rPr>
          <w:rFonts w:ascii="Lato" w:hAnsi="Lato"/>
          <w:sz w:val="22"/>
        </w:rPr>
        <w:t> </w:t>
      </w:r>
      <w:r w:rsidRPr="00C855FC">
        <w:rPr>
          <w:rFonts w:ascii="Lato" w:hAnsi="Lato"/>
          <w:sz w:val="22"/>
        </w:rPr>
        <w:t>możliwości złożenia wniosku drogą elektroniczną aż do możliwości załatwienia usługi w</w:t>
      </w:r>
      <w:r w:rsidR="00DA3318">
        <w:rPr>
          <w:rFonts w:ascii="Lato" w:hAnsi="Lato"/>
          <w:sz w:val="22"/>
        </w:rPr>
        <w:t> </w:t>
      </w:r>
      <w:r w:rsidRPr="00C855FC">
        <w:rPr>
          <w:rFonts w:ascii="Lato" w:hAnsi="Lato"/>
          <w:sz w:val="22"/>
        </w:rPr>
        <w:t>całości przez Internet. W 2018 r. 100% = 660 usług publicznych, z</w:t>
      </w:r>
      <w:r w:rsidR="00AF734A">
        <w:rPr>
          <w:rFonts w:ascii="Lato" w:hAnsi="Lato"/>
          <w:sz w:val="22"/>
        </w:rPr>
        <w:t> </w:t>
      </w:r>
      <w:r w:rsidRPr="00C855FC">
        <w:rPr>
          <w:rFonts w:ascii="Lato" w:hAnsi="Lato"/>
          <w:sz w:val="22"/>
        </w:rPr>
        <w:t>tego liczba usług realizowanych przez Urząd Miasta Krakowa wynosiła 429, a</w:t>
      </w:r>
      <w:r w:rsidR="00AF734A">
        <w:rPr>
          <w:rFonts w:ascii="Lato" w:hAnsi="Lato"/>
          <w:sz w:val="22"/>
        </w:rPr>
        <w:t> </w:t>
      </w:r>
      <w:r w:rsidRPr="00C855FC">
        <w:rPr>
          <w:rFonts w:ascii="Lato" w:hAnsi="Lato"/>
          <w:sz w:val="22"/>
        </w:rPr>
        <w:t>usług</w:t>
      </w:r>
      <w:r w:rsidR="00AF734A">
        <w:rPr>
          <w:rFonts w:ascii="Lato" w:hAnsi="Lato"/>
          <w:sz w:val="22"/>
        </w:rPr>
        <w:t> </w:t>
      </w:r>
      <w:r w:rsidRPr="00C855FC">
        <w:rPr>
          <w:rFonts w:ascii="Lato" w:hAnsi="Lato"/>
          <w:sz w:val="22"/>
        </w:rPr>
        <w:t>realizowanych przez</w:t>
      </w:r>
      <w:r w:rsidR="00DA3318">
        <w:rPr>
          <w:rFonts w:ascii="Lato" w:hAnsi="Lato"/>
          <w:sz w:val="22"/>
        </w:rPr>
        <w:t> </w:t>
      </w:r>
      <w:r w:rsidRPr="00C855FC">
        <w:rPr>
          <w:rFonts w:ascii="Lato" w:hAnsi="Lato"/>
          <w:sz w:val="22"/>
        </w:rPr>
        <w:t>miejskie jednostki organizacyjne: 231.</w:t>
      </w:r>
    </w:p>
    <w:p w:rsidR="00AF734A" w:rsidRDefault="00AF734A">
      <w:pPr>
        <w:spacing w:after="160" w:line="259" w:lineRule="auto"/>
        <w:jc w:val="left"/>
        <w:rPr>
          <w:rFonts w:ascii="Lato" w:hAnsi="Lato"/>
          <w:sz w:val="22"/>
        </w:rPr>
      </w:pPr>
      <w:r>
        <w:rPr>
          <w:rFonts w:ascii="Lato" w:hAnsi="Lato"/>
          <w:sz w:val="22"/>
        </w:rPr>
        <w:br w:type="page"/>
      </w:r>
    </w:p>
    <w:p w:rsidR="002E4342" w:rsidRPr="00C855FC" w:rsidRDefault="002E4342" w:rsidP="003576CC">
      <w:pPr>
        <w:rPr>
          <w:rFonts w:ascii="Lato" w:hAnsi="Lato"/>
          <w:sz w:val="22"/>
        </w:rPr>
      </w:pPr>
    </w:p>
    <w:p w:rsidR="0005098C" w:rsidRPr="00C855FC" w:rsidRDefault="0005098C" w:rsidP="003576CC">
      <w:pPr>
        <w:pStyle w:val="Legenda"/>
        <w:spacing w:after="0"/>
        <w:rPr>
          <w:rFonts w:ascii="Lato" w:hAnsi="Lato"/>
          <w:b/>
          <w:i w:val="0"/>
          <w:color w:val="auto"/>
          <w:sz w:val="28"/>
        </w:rPr>
      </w:pPr>
      <w:bookmarkStart w:id="919" w:name="_Toc10018568"/>
      <w:r w:rsidRPr="00C855FC">
        <w:rPr>
          <w:rFonts w:ascii="Lato" w:hAnsi="Lato"/>
          <w:b/>
          <w:i w:val="0"/>
          <w:color w:val="auto"/>
          <w:sz w:val="22"/>
        </w:rPr>
        <w:t xml:space="preserve">Tabela </w:t>
      </w:r>
      <w:r w:rsidR="002B437E" w:rsidRPr="00C855FC">
        <w:rPr>
          <w:rFonts w:ascii="Lato" w:hAnsi="Lato"/>
          <w:b/>
          <w:i w:val="0"/>
          <w:color w:val="auto"/>
          <w:sz w:val="22"/>
        </w:rPr>
        <w:fldChar w:fldCharType="begin"/>
      </w:r>
      <w:r w:rsidRPr="00C855FC">
        <w:rPr>
          <w:rFonts w:ascii="Lato" w:hAnsi="Lato"/>
          <w:b/>
          <w:i w:val="0"/>
          <w:color w:val="auto"/>
          <w:sz w:val="22"/>
        </w:rPr>
        <w:instrText xml:space="preserve"> SEQ Tabela \* ARABIC </w:instrText>
      </w:r>
      <w:r w:rsidR="002B437E" w:rsidRPr="00C855FC">
        <w:rPr>
          <w:rFonts w:ascii="Lato" w:hAnsi="Lato"/>
          <w:b/>
          <w:i w:val="0"/>
          <w:color w:val="auto"/>
          <w:sz w:val="22"/>
        </w:rPr>
        <w:fldChar w:fldCharType="separate"/>
      </w:r>
      <w:r w:rsidR="007F7F15">
        <w:rPr>
          <w:rFonts w:ascii="Lato" w:hAnsi="Lato"/>
          <w:b/>
          <w:i w:val="0"/>
          <w:noProof/>
          <w:color w:val="auto"/>
          <w:sz w:val="22"/>
        </w:rPr>
        <w:t>84</w:t>
      </w:r>
      <w:r w:rsidR="002B437E" w:rsidRPr="00C855FC">
        <w:rPr>
          <w:rFonts w:ascii="Lato" w:hAnsi="Lato"/>
          <w:b/>
          <w:i w:val="0"/>
          <w:color w:val="auto"/>
          <w:sz w:val="22"/>
        </w:rPr>
        <w:fldChar w:fldCharType="end"/>
      </w:r>
      <w:r w:rsidR="00455918" w:rsidRPr="00C855FC">
        <w:rPr>
          <w:rFonts w:ascii="Lato" w:hAnsi="Lato"/>
          <w:b/>
          <w:i w:val="0"/>
          <w:color w:val="auto"/>
          <w:sz w:val="22"/>
        </w:rPr>
        <w:t xml:space="preserve"> Wskaźnik satysfakcji klienta zewnętrznego</w:t>
      </w:r>
      <w:bookmarkEnd w:id="9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1384"/>
        <w:gridCol w:w="1733"/>
        <w:gridCol w:w="1318"/>
        <w:gridCol w:w="1352"/>
        <w:gridCol w:w="1352"/>
        <w:gridCol w:w="1354"/>
      </w:tblGrid>
      <w:tr w:rsidR="004D1649" w:rsidRPr="00C855FC" w:rsidTr="00AF734A">
        <w:trPr>
          <w:trHeight w:val="20"/>
        </w:trPr>
        <w:tc>
          <w:tcPr>
            <w:tcW w:w="833" w:type="pct"/>
            <w:shd w:val="clear" w:color="auto" w:fill="FFFFFF" w:themeFill="background1"/>
            <w:vAlign w:val="center"/>
          </w:tcPr>
          <w:p w:rsidR="004D1649" w:rsidRPr="00C855FC" w:rsidRDefault="004D1649"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Wskaźnik SRK 2030</w:t>
            </w:r>
          </w:p>
        </w:tc>
        <w:tc>
          <w:tcPr>
            <w:tcW w:w="833" w:type="pct"/>
            <w:shd w:val="clear" w:color="auto" w:fill="FFFFFF" w:themeFill="background1"/>
            <w:noWrap/>
            <w:vAlign w:val="center"/>
          </w:tcPr>
          <w:p w:rsidR="004D1649" w:rsidRPr="00C855FC" w:rsidRDefault="004D1649"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 xml:space="preserve">Symbol wskaźnika </w:t>
            </w:r>
          </w:p>
        </w:tc>
        <w:tc>
          <w:tcPr>
            <w:tcW w:w="833" w:type="pct"/>
            <w:shd w:val="clear" w:color="auto" w:fill="FFFFFF" w:themeFill="background1"/>
            <w:vAlign w:val="center"/>
          </w:tcPr>
          <w:p w:rsidR="004D1649" w:rsidRPr="00C855FC" w:rsidRDefault="004D1649"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2016</w:t>
            </w:r>
          </w:p>
        </w:tc>
        <w:tc>
          <w:tcPr>
            <w:tcW w:w="833" w:type="pct"/>
            <w:shd w:val="clear" w:color="auto" w:fill="FFFFFF" w:themeFill="background1"/>
            <w:vAlign w:val="center"/>
          </w:tcPr>
          <w:p w:rsidR="004D1649" w:rsidRPr="00C855FC" w:rsidRDefault="004D1649"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w:t>
            </w:r>
            <w:r w:rsidRPr="00C855FC">
              <w:rPr>
                <w:rFonts w:ascii="Lato" w:eastAsia="Times New Roman" w:hAnsi="Lato" w:cs="Calibri"/>
                <w:color w:val="000000"/>
                <w:sz w:val="20"/>
                <w:szCs w:val="20"/>
                <w:lang w:eastAsia="pl-PL"/>
              </w:rPr>
              <w:br/>
              <w:t>2017</w:t>
            </w:r>
          </w:p>
        </w:tc>
        <w:tc>
          <w:tcPr>
            <w:tcW w:w="833" w:type="pct"/>
            <w:shd w:val="clear" w:color="auto" w:fill="FFFFFF" w:themeFill="background1"/>
            <w:vAlign w:val="center"/>
          </w:tcPr>
          <w:p w:rsidR="004D1649" w:rsidRPr="00C855FC" w:rsidRDefault="004D1649"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Wartość</w:t>
            </w:r>
            <w:r w:rsidRPr="00C855FC">
              <w:rPr>
                <w:rFonts w:ascii="Lato" w:eastAsia="Times New Roman" w:hAnsi="Lato" w:cs="Calibri"/>
                <w:b/>
                <w:color w:val="000000"/>
                <w:sz w:val="20"/>
                <w:szCs w:val="20"/>
                <w:lang w:eastAsia="pl-PL"/>
              </w:rPr>
              <w:br/>
              <w:t>2018</w:t>
            </w:r>
          </w:p>
        </w:tc>
        <w:tc>
          <w:tcPr>
            <w:tcW w:w="834" w:type="pct"/>
            <w:shd w:val="clear" w:color="auto" w:fill="FFFFFF" w:themeFill="background1"/>
            <w:vAlign w:val="center"/>
          </w:tcPr>
          <w:p w:rsidR="004D1649" w:rsidRPr="00C855FC" w:rsidRDefault="004D1649"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Wartość docelowa 2030</w:t>
            </w:r>
          </w:p>
        </w:tc>
      </w:tr>
      <w:tr w:rsidR="004D1649" w:rsidRPr="00C855FC" w:rsidTr="00AF734A">
        <w:trPr>
          <w:trHeight w:val="20"/>
        </w:trPr>
        <w:tc>
          <w:tcPr>
            <w:tcW w:w="833" w:type="pct"/>
            <w:shd w:val="clear" w:color="auto" w:fill="FFFFFF" w:themeFill="background1"/>
            <w:vAlign w:val="center"/>
          </w:tcPr>
          <w:p w:rsidR="004D1649" w:rsidRPr="00C855FC" w:rsidRDefault="004D1649" w:rsidP="00AF734A">
            <w:pPr>
              <w:jc w:val="left"/>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 xml:space="preserve">Wskaźnik satysfakcji klienta zewnętrznego </w:t>
            </w:r>
          </w:p>
        </w:tc>
        <w:tc>
          <w:tcPr>
            <w:tcW w:w="833" w:type="pct"/>
            <w:shd w:val="clear" w:color="auto" w:fill="FFFFFF" w:themeFill="background1"/>
            <w:noWrap/>
            <w:vAlign w:val="center"/>
          </w:tcPr>
          <w:p w:rsidR="004D1649" w:rsidRPr="00C855FC" w:rsidRDefault="004D1649"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W22_A</w:t>
            </w:r>
          </w:p>
        </w:tc>
        <w:tc>
          <w:tcPr>
            <w:tcW w:w="833" w:type="pct"/>
            <w:shd w:val="clear" w:color="auto" w:fill="FFFFFF" w:themeFill="background1"/>
            <w:vAlign w:val="center"/>
          </w:tcPr>
          <w:p w:rsidR="004D1649" w:rsidRPr="00C855FC" w:rsidRDefault="004D1649"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4,18</w:t>
            </w:r>
          </w:p>
        </w:tc>
        <w:tc>
          <w:tcPr>
            <w:tcW w:w="833" w:type="pct"/>
            <w:shd w:val="clear" w:color="auto" w:fill="FFFFFF" w:themeFill="background1"/>
            <w:vAlign w:val="center"/>
          </w:tcPr>
          <w:p w:rsidR="004D1649" w:rsidRPr="00C855FC" w:rsidRDefault="004D1649"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4,24</w:t>
            </w:r>
          </w:p>
        </w:tc>
        <w:tc>
          <w:tcPr>
            <w:tcW w:w="833" w:type="pct"/>
            <w:shd w:val="clear" w:color="auto" w:fill="FFFFFF" w:themeFill="background1"/>
            <w:vAlign w:val="center"/>
          </w:tcPr>
          <w:p w:rsidR="004D1649" w:rsidRPr="00C855FC" w:rsidRDefault="004D1649" w:rsidP="003576CC">
            <w:pPr>
              <w:jc w:val="center"/>
              <w:rPr>
                <w:rFonts w:ascii="Lato" w:eastAsia="Times New Roman" w:hAnsi="Lato" w:cs="Calibri"/>
                <w:b/>
                <w:color w:val="000000"/>
                <w:sz w:val="20"/>
                <w:szCs w:val="20"/>
                <w:lang w:eastAsia="pl-PL"/>
              </w:rPr>
            </w:pPr>
            <w:r w:rsidRPr="00C855FC">
              <w:rPr>
                <w:rFonts w:ascii="Lato" w:eastAsia="Times New Roman" w:hAnsi="Lato" w:cs="Calibri"/>
                <w:b/>
                <w:color w:val="000000"/>
                <w:sz w:val="20"/>
                <w:szCs w:val="20"/>
                <w:lang w:eastAsia="pl-PL"/>
              </w:rPr>
              <w:t>4,34</w:t>
            </w:r>
          </w:p>
        </w:tc>
        <w:tc>
          <w:tcPr>
            <w:tcW w:w="834" w:type="pct"/>
            <w:shd w:val="clear" w:color="auto" w:fill="FFFFFF" w:themeFill="background1"/>
            <w:vAlign w:val="center"/>
          </w:tcPr>
          <w:p w:rsidR="004D1649" w:rsidRPr="00C855FC" w:rsidRDefault="004D1649" w:rsidP="003576CC">
            <w:pPr>
              <w:jc w:val="center"/>
              <w:rPr>
                <w:rFonts w:ascii="Lato" w:eastAsia="Times New Roman" w:hAnsi="Lato" w:cs="Calibri"/>
                <w:color w:val="000000"/>
                <w:sz w:val="20"/>
                <w:szCs w:val="20"/>
                <w:lang w:eastAsia="pl-PL"/>
              </w:rPr>
            </w:pPr>
            <w:r w:rsidRPr="00C855FC">
              <w:rPr>
                <w:rFonts w:ascii="Lato" w:eastAsia="Times New Roman" w:hAnsi="Lato" w:cs="Calibri"/>
                <w:color w:val="000000"/>
                <w:sz w:val="20"/>
                <w:szCs w:val="20"/>
                <w:lang w:eastAsia="pl-PL"/>
              </w:rPr>
              <w:t>Trend wzrostowy</w:t>
            </w:r>
          </w:p>
        </w:tc>
      </w:tr>
    </w:tbl>
    <w:p w:rsidR="001E3DD5" w:rsidRPr="00C855FC" w:rsidRDefault="001E3DD5" w:rsidP="003576CC">
      <w:pPr>
        <w:jc w:val="center"/>
        <w:rPr>
          <w:rFonts w:ascii="Lato" w:hAnsi="Lato"/>
          <w:i/>
          <w:sz w:val="20"/>
        </w:rPr>
      </w:pPr>
      <w:r w:rsidRPr="00C855FC">
        <w:rPr>
          <w:rFonts w:ascii="Lato" w:hAnsi="Lato"/>
          <w:i/>
          <w:sz w:val="20"/>
        </w:rPr>
        <w:t xml:space="preserve">Źródło: System </w:t>
      </w:r>
      <w:r w:rsidR="003F1C8D" w:rsidRPr="00C855FC">
        <w:rPr>
          <w:rFonts w:ascii="Lato" w:hAnsi="Lato"/>
          <w:i/>
          <w:sz w:val="20"/>
        </w:rPr>
        <w:t>STRADOM</w:t>
      </w:r>
      <w:r w:rsidRPr="00C855FC">
        <w:rPr>
          <w:rFonts w:ascii="Lato" w:hAnsi="Lato"/>
          <w:i/>
          <w:sz w:val="20"/>
        </w:rPr>
        <w:t>, dane własne UMK</w:t>
      </w:r>
    </w:p>
    <w:p w:rsidR="003A0B72" w:rsidRPr="00C855FC" w:rsidRDefault="003A0B72" w:rsidP="003576CC">
      <w:pPr>
        <w:rPr>
          <w:rFonts w:ascii="Lato" w:hAnsi="Lato"/>
          <w:sz w:val="22"/>
        </w:rPr>
      </w:pPr>
    </w:p>
    <w:p w:rsidR="00427B38" w:rsidRPr="00C855FC" w:rsidRDefault="00427B38" w:rsidP="003576CC">
      <w:pPr>
        <w:rPr>
          <w:rFonts w:ascii="Lato" w:hAnsi="Lato"/>
          <w:b/>
          <w:sz w:val="22"/>
        </w:rPr>
      </w:pPr>
      <w:r w:rsidRPr="00C855FC">
        <w:rPr>
          <w:rFonts w:ascii="Lato" w:hAnsi="Lato"/>
          <w:sz w:val="22"/>
        </w:rPr>
        <w:t xml:space="preserve">Wysoki poziom usług Urzędu Miasta Krakowa potwierdza rosnące zadowolenie klientów wyrażone w badaniach </w:t>
      </w:r>
      <w:r w:rsidR="009A42F1">
        <w:rPr>
          <w:rFonts w:ascii="Lato" w:hAnsi="Lato"/>
          <w:sz w:val="22"/>
        </w:rPr>
        <w:t>J</w:t>
      </w:r>
      <w:r w:rsidRPr="00C855FC">
        <w:rPr>
          <w:rFonts w:ascii="Lato" w:hAnsi="Lato"/>
          <w:sz w:val="22"/>
        </w:rPr>
        <w:t xml:space="preserve">akości </w:t>
      </w:r>
      <w:r w:rsidR="009A42F1">
        <w:rPr>
          <w:rFonts w:ascii="Lato" w:hAnsi="Lato"/>
          <w:sz w:val="22"/>
        </w:rPr>
        <w:t>Ż</w:t>
      </w:r>
      <w:r w:rsidRPr="00C855FC">
        <w:rPr>
          <w:rFonts w:ascii="Lato" w:hAnsi="Lato"/>
          <w:sz w:val="22"/>
        </w:rPr>
        <w:t xml:space="preserve">ycia i </w:t>
      </w:r>
      <w:r w:rsidR="009A42F1">
        <w:rPr>
          <w:rFonts w:ascii="Lato" w:hAnsi="Lato"/>
          <w:sz w:val="22"/>
        </w:rPr>
        <w:t>J</w:t>
      </w:r>
      <w:r w:rsidRPr="00C855FC">
        <w:rPr>
          <w:rFonts w:ascii="Lato" w:hAnsi="Lato"/>
          <w:sz w:val="22"/>
        </w:rPr>
        <w:t xml:space="preserve">akości </w:t>
      </w:r>
      <w:r w:rsidR="009A42F1">
        <w:rPr>
          <w:rFonts w:ascii="Lato" w:hAnsi="Lato"/>
          <w:sz w:val="22"/>
        </w:rPr>
        <w:t>U</w:t>
      </w:r>
      <w:r w:rsidRPr="00C855FC">
        <w:rPr>
          <w:rFonts w:ascii="Lato" w:hAnsi="Lato"/>
          <w:sz w:val="22"/>
        </w:rPr>
        <w:t xml:space="preserve">sług </w:t>
      </w:r>
      <w:r w:rsidR="009A42F1">
        <w:rPr>
          <w:rFonts w:ascii="Lato" w:hAnsi="Lato"/>
          <w:sz w:val="22"/>
        </w:rPr>
        <w:t>P</w:t>
      </w:r>
      <w:r w:rsidRPr="00C855FC">
        <w:rPr>
          <w:rFonts w:ascii="Lato" w:hAnsi="Lato"/>
          <w:sz w:val="22"/>
        </w:rPr>
        <w:t>ublicznych.</w:t>
      </w:r>
    </w:p>
    <w:p w:rsidR="00427B38" w:rsidRPr="00C855FC" w:rsidRDefault="00427B38" w:rsidP="003576CC">
      <w:pPr>
        <w:rPr>
          <w:rFonts w:ascii="Lato" w:hAnsi="Lato"/>
          <w:b/>
          <w:sz w:val="22"/>
        </w:rPr>
      </w:pPr>
    </w:p>
    <w:p w:rsidR="00427B38" w:rsidRPr="00C855FC" w:rsidRDefault="00427B38" w:rsidP="003576CC">
      <w:pPr>
        <w:rPr>
          <w:rFonts w:ascii="Lato" w:hAnsi="Lato"/>
          <w:b/>
          <w:sz w:val="22"/>
        </w:rPr>
      </w:pPr>
      <w:r w:rsidRPr="00C855FC">
        <w:rPr>
          <w:rFonts w:ascii="Lato" w:hAnsi="Lato"/>
          <w:b/>
          <w:sz w:val="22"/>
        </w:rPr>
        <w:t>Polityki realizowane w 2018 r ramach Celu strategicznego VI:</w:t>
      </w:r>
    </w:p>
    <w:p w:rsidR="00427B38" w:rsidRPr="00C855FC" w:rsidRDefault="00427B38" w:rsidP="007738AA">
      <w:pPr>
        <w:pStyle w:val="Akapitzlist"/>
        <w:numPr>
          <w:ilvl w:val="0"/>
          <w:numId w:val="189"/>
        </w:numPr>
        <w:spacing w:after="160"/>
        <w:jc w:val="left"/>
        <w:rPr>
          <w:rFonts w:ascii="Lato" w:hAnsi="Lato"/>
          <w:sz w:val="22"/>
        </w:rPr>
      </w:pPr>
      <w:r w:rsidRPr="00C855FC">
        <w:rPr>
          <w:rFonts w:ascii="Lato" w:hAnsi="Lato"/>
          <w:sz w:val="22"/>
        </w:rPr>
        <w:t>Wieloletni Program Współpracy Gminy Miejskiej Kraków z Organizacjami Pozarządowymi.</w:t>
      </w:r>
    </w:p>
    <w:p w:rsidR="00455918" w:rsidRPr="00C855FC" w:rsidRDefault="004D1649" w:rsidP="003576CC">
      <w:pPr>
        <w:pStyle w:val="Legenda"/>
        <w:keepNext/>
        <w:spacing w:after="0"/>
        <w:rPr>
          <w:rFonts w:ascii="Lato" w:hAnsi="Lato"/>
          <w:b/>
          <w:i w:val="0"/>
          <w:color w:val="auto"/>
          <w:sz w:val="22"/>
          <w:szCs w:val="22"/>
        </w:rPr>
      </w:pPr>
      <w:bookmarkStart w:id="920" w:name="_Toc10018569"/>
      <w:r w:rsidRPr="00C855FC">
        <w:rPr>
          <w:rFonts w:ascii="Lato" w:hAnsi="Lato"/>
          <w:b/>
          <w:i w:val="0"/>
          <w:color w:val="auto"/>
          <w:sz w:val="22"/>
          <w:szCs w:val="22"/>
        </w:rPr>
        <w:t xml:space="preserve">Tabela </w:t>
      </w:r>
      <w:r w:rsidR="002B437E" w:rsidRPr="00C855FC">
        <w:rPr>
          <w:rFonts w:ascii="Lato" w:hAnsi="Lato"/>
          <w:b/>
          <w:i w:val="0"/>
          <w:color w:val="auto"/>
          <w:sz w:val="22"/>
          <w:szCs w:val="22"/>
        </w:rPr>
        <w:fldChar w:fldCharType="begin"/>
      </w:r>
      <w:r w:rsidRPr="00C855FC">
        <w:rPr>
          <w:rFonts w:ascii="Lato" w:hAnsi="Lato"/>
          <w:b/>
          <w:i w:val="0"/>
          <w:color w:val="auto"/>
          <w:sz w:val="22"/>
          <w:szCs w:val="22"/>
        </w:rPr>
        <w:instrText xml:space="preserve"> SEQ Tabela \* ARABIC </w:instrText>
      </w:r>
      <w:r w:rsidR="002B437E" w:rsidRPr="00C855FC">
        <w:rPr>
          <w:rFonts w:ascii="Lato" w:hAnsi="Lato"/>
          <w:b/>
          <w:i w:val="0"/>
          <w:color w:val="auto"/>
          <w:sz w:val="22"/>
          <w:szCs w:val="22"/>
        </w:rPr>
        <w:fldChar w:fldCharType="separate"/>
      </w:r>
      <w:r w:rsidR="007F7F15">
        <w:rPr>
          <w:rFonts w:ascii="Lato" w:hAnsi="Lato"/>
          <w:b/>
          <w:i w:val="0"/>
          <w:noProof/>
          <w:color w:val="auto"/>
          <w:sz w:val="22"/>
          <w:szCs w:val="22"/>
        </w:rPr>
        <w:t>85</w:t>
      </w:r>
      <w:r w:rsidR="002B437E" w:rsidRPr="00C855FC">
        <w:rPr>
          <w:rFonts w:ascii="Lato" w:hAnsi="Lato"/>
          <w:b/>
          <w:i w:val="0"/>
          <w:color w:val="auto"/>
          <w:sz w:val="22"/>
          <w:szCs w:val="22"/>
        </w:rPr>
        <w:fldChar w:fldCharType="end"/>
      </w:r>
      <w:r w:rsidRPr="00C855FC">
        <w:rPr>
          <w:rFonts w:ascii="Lato" w:hAnsi="Lato"/>
          <w:b/>
          <w:i w:val="0"/>
          <w:color w:val="auto"/>
          <w:sz w:val="22"/>
          <w:szCs w:val="22"/>
        </w:rPr>
        <w:t xml:space="preserve"> Wydatki </w:t>
      </w:r>
      <w:r w:rsidR="00427B38" w:rsidRPr="00C855FC">
        <w:rPr>
          <w:rFonts w:ascii="Lato" w:hAnsi="Lato"/>
          <w:b/>
          <w:i w:val="0"/>
          <w:color w:val="auto"/>
          <w:sz w:val="22"/>
          <w:szCs w:val="22"/>
        </w:rPr>
        <w:t>w ramach Budżetu Miasta i Wieloletniej Prognozy Finansowej na realizację Celu strategicznego VI oraz celów operacyjnych w 2018 r. (w PLN)</w:t>
      </w:r>
      <w:bookmarkEnd w:id="9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90"/>
        <w:gridCol w:w="1503"/>
      </w:tblGrid>
      <w:tr w:rsidR="005E1CBC" w:rsidRPr="00C855FC" w:rsidTr="00797A3E">
        <w:trPr>
          <w:trHeight w:val="300"/>
        </w:trPr>
        <w:tc>
          <w:tcPr>
            <w:tcW w:w="4115" w:type="pct"/>
            <w:shd w:val="clear" w:color="auto" w:fill="auto"/>
            <w:noWrap/>
            <w:vAlign w:val="center"/>
          </w:tcPr>
          <w:p w:rsidR="005E1CBC" w:rsidRPr="00C855FC" w:rsidRDefault="005E1CBC" w:rsidP="003576CC">
            <w:pPr>
              <w:jc w:val="center"/>
              <w:rPr>
                <w:rFonts w:ascii="Lato" w:eastAsia="Times New Roman" w:hAnsi="Lato" w:cs="Tahoma"/>
                <w:color w:val="000000"/>
                <w:sz w:val="20"/>
                <w:szCs w:val="20"/>
                <w:lang w:eastAsia="pl-PL"/>
              </w:rPr>
            </w:pPr>
          </w:p>
        </w:tc>
        <w:tc>
          <w:tcPr>
            <w:tcW w:w="885" w:type="pct"/>
            <w:shd w:val="clear" w:color="auto" w:fill="auto"/>
            <w:noWrap/>
            <w:vAlign w:val="center"/>
          </w:tcPr>
          <w:p w:rsidR="005E1CBC" w:rsidRPr="00C855FC" w:rsidRDefault="005E1CBC" w:rsidP="003576CC">
            <w:pPr>
              <w:jc w:val="center"/>
              <w:rPr>
                <w:rFonts w:ascii="Lato" w:eastAsia="Times New Roman" w:hAnsi="Lato" w:cs="Tahoma"/>
                <w:color w:val="000000"/>
                <w:sz w:val="20"/>
                <w:szCs w:val="20"/>
                <w:lang w:eastAsia="pl-PL"/>
              </w:rPr>
            </w:pPr>
            <w:r w:rsidRPr="00C855FC">
              <w:rPr>
                <w:rFonts w:ascii="Lato" w:eastAsia="Times New Roman" w:hAnsi="Lato" w:cs="Tahoma"/>
                <w:color w:val="000000"/>
                <w:sz w:val="20"/>
                <w:szCs w:val="20"/>
                <w:lang w:eastAsia="pl-PL"/>
              </w:rPr>
              <w:t>2018</w:t>
            </w:r>
          </w:p>
        </w:tc>
      </w:tr>
      <w:tr w:rsidR="005E1CBC" w:rsidRPr="00C855FC" w:rsidTr="00797A3E">
        <w:trPr>
          <w:trHeight w:val="300"/>
        </w:trPr>
        <w:tc>
          <w:tcPr>
            <w:tcW w:w="4115" w:type="pct"/>
            <w:shd w:val="clear" w:color="auto" w:fill="auto"/>
            <w:noWrap/>
            <w:vAlign w:val="center"/>
            <w:hideMark/>
          </w:tcPr>
          <w:p w:rsidR="005E1CBC" w:rsidRPr="006E3D8F" w:rsidRDefault="005E1CBC" w:rsidP="003576CC">
            <w:pPr>
              <w:rPr>
                <w:rFonts w:ascii="Lato" w:eastAsia="Times New Roman" w:hAnsi="Lato" w:cs="Tahoma"/>
                <w:b/>
                <w:color w:val="000000"/>
                <w:sz w:val="20"/>
                <w:szCs w:val="20"/>
                <w:lang w:eastAsia="pl-PL"/>
              </w:rPr>
            </w:pPr>
            <w:r w:rsidRPr="006E3D8F">
              <w:rPr>
                <w:rFonts w:ascii="Lato" w:eastAsia="Times New Roman" w:hAnsi="Lato" w:cs="Tahoma"/>
                <w:b/>
                <w:color w:val="000000"/>
                <w:sz w:val="20"/>
                <w:szCs w:val="20"/>
                <w:lang w:eastAsia="pl-PL"/>
              </w:rPr>
              <w:t>Cel strategiczny VI Kraków – nowocześnie zarządzana metropolia</w:t>
            </w:r>
          </w:p>
        </w:tc>
        <w:tc>
          <w:tcPr>
            <w:tcW w:w="885" w:type="pct"/>
            <w:shd w:val="clear" w:color="auto" w:fill="auto"/>
            <w:noWrap/>
          </w:tcPr>
          <w:p w:rsidR="005E1CBC" w:rsidRPr="006E3D8F" w:rsidRDefault="005E1CBC" w:rsidP="003576CC">
            <w:pPr>
              <w:jc w:val="right"/>
              <w:rPr>
                <w:rFonts w:ascii="Lato" w:eastAsia="Times New Roman" w:hAnsi="Lato" w:cs="Tahoma"/>
                <w:b/>
                <w:color w:val="000000"/>
                <w:sz w:val="20"/>
                <w:szCs w:val="20"/>
                <w:lang w:eastAsia="pl-PL"/>
              </w:rPr>
            </w:pPr>
            <w:r w:rsidRPr="006E3D8F">
              <w:rPr>
                <w:rFonts w:ascii="Lato" w:hAnsi="Lato"/>
                <w:b/>
                <w:sz w:val="20"/>
                <w:szCs w:val="20"/>
              </w:rPr>
              <w:t>1 968 338</w:t>
            </w:r>
          </w:p>
        </w:tc>
      </w:tr>
      <w:tr w:rsidR="005E1CBC" w:rsidRPr="00C855FC" w:rsidTr="00797A3E">
        <w:trPr>
          <w:trHeight w:val="300"/>
        </w:trPr>
        <w:tc>
          <w:tcPr>
            <w:tcW w:w="4115" w:type="pct"/>
            <w:shd w:val="clear" w:color="auto" w:fill="auto"/>
            <w:noWrap/>
          </w:tcPr>
          <w:p w:rsidR="005E1CBC" w:rsidRPr="00C855FC" w:rsidRDefault="005E1CBC" w:rsidP="003576CC">
            <w:pPr>
              <w:rPr>
                <w:rFonts w:ascii="Lato" w:hAnsi="Lato"/>
                <w:sz w:val="20"/>
                <w:szCs w:val="20"/>
              </w:rPr>
            </w:pPr>
            <w:r w:rsidRPr="00C855FC">
              <w:rPr>
                <w:rFonts w:ascii="Lato" w:hAnsi="Lato"/>
                <w:sz w:val="20"/>
                <w:szCs w:val="20"/>
              </w:rPr>
              <w:t>Cel operacyjny VI.1 Przyjazna i sprawna administracja</w:t>
            </w:r>
          </w:p>
        </w:tc>
        <w:tc>
          <w:tcPr>
            <w:tcW w:w="885" w:type="pct"/>
            <w:shd w:val="clear" w:color="auto" w:fill="auto"/>
            <w:noWrap/>
          </w:tcPr>
          <w:p w:rsidR="005E1CBC" w:rsidRPr="00C855FC" w:rsidRDefault="005E1CBC" w:rsidP="003576CC">
            <w:pPr>
              <w:jc w:val="right"/>
              <w:rPr>
                <w:rFonts w:ascii="Lato" w:eastAsia="Times New Roman" w:hAnsi="Lato" w:cs="Tahoma"/>
                <w:color w:val="000000"/>
                <w:sz w:val="20"/>
                <w:szCs w:val="20"/>
                <w:lang w:eastAsia="pl-PL"/>
              </w:rPr>
            </w:pPr>
            <w:r w:rsidRPr="00C855FC">
              <w:rPr>
                <w:rFonts w:ascii="Lato" w:hAnsi="Lato"/>
                <w:sz w:val="20"/>
                <w:szCs w:val="20"/>
              </w:rPr>
              <w:t>1 361 924</w:t>
            </w:r>
          </w:p>
        </w:tc>
      </w:tr>
      <w:tr w:rsidR="005E1CBC" w:rsidRPr="00C855FC" w:rsidTr="00797A3E">
        <w:trPr>
          <w:trHeight w:val="300"/>
        </w:trPr>
        <w:tc>
          <w:tcPr>
            <w:tcW w:w="4115" w:type="pct"/>
            <w:shd w:val="clear" w:color="auto" w:fill="auto"/>
            <w:noWrap/>
          </w:tcPr>
          <w:p w:rsidR="005E1CBC" w:rsidRPr="00C855FC" w:rsidRDefault="005E1CBC" w:rsidP="003576CC">
            <w:pPr>
              <w:rPr>
                <w:rFonts w:ascii="Lato" w:hAnsi="Lato"/>
                <w:sz w:val="20"/>
                <w:szCs w:val="20"/>
              </w:rPr>
            </w:pPr>
            <w:r w:rsidRPr="00C855FC">
              <w:rPr>
                <w:rFonts w:ascii="Lato" w:hAnsi="Lato"/>
                <w:sz w:val="20"/>
                <w:szCs w:val="20"/>
              </w:rPr>
              <w:t>Cel operacyjny VI.2 Wysoka jakość strategicznego zarządzania miastem</w:t>
            </w:r>
          </w:p>
        </w:tc>
        <w:tc>
          <w:tcPr>
            <w:tcW w:w="885" w:type="pct"/>
            <w:shd w:val="clear" w:color="auto" w:fill="auto"/>
            <w:noWrap/>
          </w:tcPr>
          <w:p w:rsidR="005E1CBC" w:rsidRPr="00C855FC" w:rsidRDefault="005E1CBC" w:rsidP="003576CC">
            <w:pPr>
              <w:jc w:val="right"/>
              <w:rPr>
                <w:rFonts w:ascii="Lato" w:eastAsia="Times New Roman" w:hAnsi="Lato" w:cs="Tahoma"/>
                <w:color w:val="000000"/>
                <w:sz w:val="20"/>
                <w:szCs w:val="20"/>
                <w:lang w:eastAsia="pl-PL"/>
              </w:rPr>
            </w:pPr>
            <w:r w:rsidRPr="00C855FC">
              <w:rPr>
                <w:rFonts w:ascii="Lato" w:hAnsi="Lato"/>
                <w:sz w:val="20"/>
                <w:szCs w:val="20"/>
              </w:rPr>
              <w:t>606 414</w:t>
            </w:r>
          </w:p>
        </w:tc>
      </w:tr>
    </w:tbl>
    <w:p w:rsidR="001E3DD5" w:rsidRDefault="001E3DD5" w:rsidP="003576CC">
      <w:pPr>
        <w:jc w:val="center"/>
        <w:rPr>
          <w:rFonts w:ascii="Lato" w:hAnsi="Lato"/>
          <w:i/>
          <w:sz w:val="20"/>
        </w:rPr>
      </w:pPr>
      <w:r w:rsidRPr="00C855FC">
        <w:rPr>
          <w:rFonts w:ascii="Lato" w:hAnsi="Lato"/>
          <w:i/>
          <w:sz w:val="20"/>
        </w:rPr>
        <w:t xml:space="preserve">Źródło: System </w:t>
      </w:r>
      <w:r w:rsidR="003F1C8D" w:rsidRPr="00C855FC">
        <w:rPr>
          <w:rFonts w:ascii="Lato" w:hAnsi="Lato"/>
          <w:i/>
          <w:sz w:val="20"/>
        </w:rPr>
        <w:t>STRADOM</w:t>
      </w:r>
      <w:r w:rsidRPr="00C855FC">
        <w:rPr>
          <w:rFonts w:ascii="Lato" w:hAnsi="Lato"/>
          <w:i/>
          <w:sz w:val="20"/>
        </w:rPr>
        <w:t>, dane własne UMK</w:t>
      </w:r>
    </w:p>
    <w:p w:rsidR="00557BCF" w:rsidRPr="00557BCF" w:rsidRDefault="00557BCF" w:rsidP="003576CC">
      <w:pPr>
        <w:jc w:val="center"/>
        <w:rPr>
          <w:rFonts w:ascii="Lato" w:hAnsi="Lato"/>
          <w:sz w:val="20"/>
        </w:rPr>
      </w:pPr>
    </w:p>
    <w:p w:rsidR="00557BCF" w:rsidRPr="00557BCF" w:rsidRDefault="00557BCF" w:rsidP="00557BCF">
      <w:pPr>
        <w:pStyle w:val="Legenda"/>
        <w:spacing w:after="0"/>
        <w:rPr>
          <w:rFonts w:ascii="Lato" w:hAnsi="Lato"/>
          <w:b/>
          <w:i w:val="0"/>
          <w:color w:val="auto"/>
          <w:sz w:val="22"/>
          <w:szCs w:val="22"/>
        </w:rPr>
      </w:pPr>
      <w:bookmarkStart w:id="921" w:name="_Toc10018483"/>
      <w:r w:rsidRPr="00557BCF">
        <w:rPr>
          <w:rFonts w:ascii="Lato" w:hAnsi="Lato"/>
          <w:b/>
          <w:i w:val="0"/>
          <w:color w:val="auto"/>
          <w:sz w:val="22"/>
          <w:szCs w:val="22"/>
        </w:rPr>
        <w:t xml:space="preserve">Rysunek </w:t>
      </w:r>
      <w:r w:rsidR="002B437E" w:rsidRPr="00557BCF">
        <w:rPr>
          <w:rFonts w:ascii="Lato" w:hAnsi="Lato"/>
          <w:b/>
          <w:i w:val="0"/>
          <w:color w:val="auto"/>
          <w:sz w:val="22"/>
          <w:szCs w:val="22"/>
        </w:rPr>
        <w:fldChar w:fldCharType="begin"/>
      </w:r>
      <w:r w:rsidRPr="00557BCF">
        <w:rPr>
          <w:rFonts w:ascii="Lato" w:hAnsi="Lato"/>
          <w:b/>
          <w:i w:val="0"/>
          <w:color w:val="auto"/>
          <w:sz w:val="22"/>
          <w:szCs w:val="22"/>
        </w:rPr>
        <w:instrText xml:space="preserve"> SEQ Rysunek \* ARABIC </w:instrText>
      </w:r>
      <w:r w:rsidR="002B437E" w:rsidRPr="00557BCF">
        <w:rPr>
          <w:rFonts w:ascii="Lato" w:hAnsi="Lato"/>
          <w:b/>
          <w:i w:val="0"/>
          <w:color w:val="auto"/>
          <w:sz w:val="22"/>
          <w:szCs w:val="22"/>
        </w:rPr>
        <w:fldChar w:fldCharType="separate"/>
      </w:r>
      <w:r w:rsidR="007F7F15">
        <w:rPr>
          <w:rFonts w:ascii="Lato" w:hAnsi="Lato"/>
          <w:b/>
          <w:i w:val="0"/>
          <w:noProof/>
          <w:color w:val="auto"/>
          <w:sz w:val="22"/>
          <w:szCs w:val="22"/>
        </w:rPr>
        <w:t>44</w:t>
      </w:r>
      <w:r w:rsidR="002B437E" w:rsidRPr="00557BCF">
        <w:rPr>
          <w:rFonts w:ascii="Lato" w:hAnsi="Lato"/>
          <w:b/>
          <w:i w:val="0"/>
          <w:color w:val="auto"/>
          <w:sz w:val="22"/>
          <w:szCs w:val="22"/>
        </w:rPr>
        <w:fldChar w:fldCharType="end"/>
      </w:r>
      <w:r w:rsidRPr="00557BCF">
        <w:rPr>
          <w:rFonts w:ascii="Lato" w:hAnsi="Lato"/>
          <w:b/>
          <w:i w:val="0"/>
          <w:color w:val="auto"/>
          <w:sz w:val="22"/>
          <w:szCs w:val="22"/>
        </w:rPr>
        <w:t xml:space="preserve"> Wydatki w ramach Budżetu Miasta i Wieloletniej Prognozy Finansowej na</w:t>
      </w:r>
      <w:r w:rsidR="00DA3318">
        <w:rPr>
          <w:rFonts w:ascii="Lato" w:hAnsi="Lato"/>
          <w:b/>
          <w:i w:val="0"/>
          <w:color w:val="auto"/>
          <w:sz w:val="22"/>
          <w:szCs w:val="22"/>
        </w:rPr>
        <w:t> </w:t>
      </w:r>
      <w:r w:rsidRPr="00557BCF">
        <w:rPr>
          <w:rFonts w:ascii="Lato" w:hAnsi="Lato"/>
          <w:b/>
          <w:i w:val="0"/>
          <w:color w:val="auto"/>
          <w:sz w:val="22"/>
          <w:szCs w:val="22"/>
        </w:rPr>
        <w:t>realizację Celu strategicznego VI oraz celów operacyjnych w 2018 r. (w %)</w:t>
      </w:r>
      <w:bookmarkEnd w:id="921"/>
    </w:p>
    <w:p w:rsidR="00557BCF" w:rsidRPr="00557BCF" w:rsidRDefault="00557BCF" w:rsidP="003576CC">
      <w:pPr>
        <w:jc w:val="center"/>
        <w:rPr>
          <w:rFonts w:ascii="Lato" w:hAnsi="Lato"/>
          <w:sz w:val="20"/>
        </w:rPr>
      </w:pPr>
      <w:r>
        <w:rPr>
          <w:rFonts w:ascii="Lato" w:hAnsi="Lato"/>
          <w:noProof/>
          <w:sz w:val="20"/>
          <w:lang w:eastAsia="pl-PL"/>
        </w:rPr>
        <w:drawing>
          <wp:inline distT="0" distB="0" distL="0" distR="0">
            <wp:extent cx="4584589" cy="2749534"/>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38.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584589" cy="2749534"/>
                    </a:xfrm>
                    <a:prstGeom prst="rect">
                      <a:avLst/>
                    </a:prstGeom>
                  </pic:spPr>
                </pic:pic>
              </a:graphicData>
            </a:graphic>
          </wp:inline>
        </w:drawing>
      </w:r>
    </w:p>
    <w:p w:rsidR="00557BCF" w:rsidRDefault="00557BCF" w:rsidP="00557BCF">
      <w:pPr>
        <w:jc w:val="center"/>
        <w:rPr>
          <w:rFonts w:ascii="Lato" w:hAnsi="Lato"/>
          <w:i/>
          <w:sz w:val="20"/>
        </w:rPr>
      </w:pPr>
      <w:r w:rsidRPr="00C855FC">
        <w:rPr>
          <w:rFonts w:ascii="Lato" w:hAnsi="Lato"/>
          <w:i/>
          <w:sz w:val="20"/>
        </w:rPr>
        <w:t>Źródło: System STRADOM, dane własne UMK</w:t>
      </w:r>
    </w:p>
    <w:p w:rsidR="006E3D8F" w:rsidRDefault="006E3D8F" w:rsidP="003576CC">
      <w:pPr>
        <w:jc w:val="center"/>
        <w:rPr>
          <w:rFonts w:ascii="Lato" w:hAnsi="Lato"/>
          <w:sz w:val="20"/>
        </w:rPr>
      </w:pPr>
    </w:p>
    <w:p w:rsidR="00926287" w:rsidRPr="00C855FC" w:rsidRDefault="00926287" w:rsidP="003576CC">
      <w:pPr>
        <w:spacing w:after="160"/>
        <w:jc w:val="left"/>
        <w:rPr>
          <w:rFonts w:ascii="Lato" w:hAnsi="Lato"/>
          <w:sz w:val="22"/>
        </w:rPr>
      </w:pPr>
      <w:r w:rsidRPr="00C855FC">
        <w:rPr>
          <w:rFonts w:ascii="Lato" w:hAnsi="Lato"/>
          <w:sz w:val="22"/>
        </w:rPr>
        <w:br w:type="page"/>
      </w:r>
    </w:p>
    <w:p w:rsidR="00F0005B" w:rsidRPr="00C855FC" w:rsidRDefault="00F0005B" w:rsidP="003576CC">
      <w:pPr>
        <w:rPr>
          <w:rFonts w:ascii="Lato" w:hAnsi="Lato" w:cs="Times New Roman"/>
          <w:sz w:val="22"/>
        </w:rPr>
      </w:pPr>
    </w:p>
    <w:p w:rsidR="00F0005B" w:rsidRPr="00C855FC" w:rsidRDefault="00236C0D" w:rsidP="003A2C08">
      <w:pPr>
        <w:pStyle w:val="Nagwek1"/>
        <w:shd w:val="clear" w:color="auto" w:fill="0070C0"/>
        <w:spacing w:before="0"/>
        <w:rPr>
          <w:rFonts w:ascii="Lato" w:hAnsi="Lato" w:cs="Times New Roman"/>
          <w:b/>
          <w:color w:val="FFFFFF" w:themeColor="background1"/>
          <w:sz w:val="72"/>
          <w:szCs w:val="72"/>
        </w:rPr>
      </w:pPr>
      <w:bookmarkStart w:id="922" w:name="_Toc6470473"/>
      <w:bookmarkStart w:id="923" w:name="_Toc8736488"/>
      <w:bookmarkStart w:id="924" w:name="_Toc8911737"/>
      <w:bookmarkStart w:id="925" w:name="_Toc8985171"/>
      <w:bookmarkStart w:id="926" w:name="_Toc10018746"/>
      <w:r>
        <w:rPr>
          <w:rFonts w:ascii="Lato" w:hAnsi="Lato" w:cs="Times New Roman"/>
          <w:b/>
          <w:color w:val="FFFFFF" w:themeColor="background1"/>
          <w:sz w:val="72"/>
          <w:szCs w:val="72"/>
        </w:rPr>
        <w:t>X</w:t>
      </w:r>
      <w:r w:rsidR="00F0005B" w:rsidRPr="00C855FC">
        <w:rPr>
          <w:rFonts w:ascii="Lato" w:hAnsi="Lato" w:cs="Times New Roman"/>
          <w:b/>
          <w:color w:val="FFFFFF" w:themeColor="background1"/>
          <w:sz w:val="72"/>
          <w:szCs w:val="72"/>
        </w:rPr>
        <w:t>. Załączniki</w:t>
      </w:r>
      <w:bookmarkEnd w:id="922"/>
      <w:bookmarkEnd w:id="923"/>
      <w:bookmarkEnd w:id="924"/>
      <w:bookmarkEnd w:id="925"/>
      <w:bookmarkEnd w:id="926"/>
    </w:p>
    <w:p w:rsidR="00442CA1" w:rsidRDefault="00442CA1" w:rsidP="00442CA1">
      <w:bookmarkStart w:id="927" w:name="_Toc6470474"/>
      <w:bookmarkStart w:id="928" w:name="_Toc8736489"/>
      <w:bookmarkStart w:id="929" w:name="_Toc8911738"/>
      <w:bookmarkStart w:id="930" w:name="_Toc8985172"/>
    </w:p>
    <w:p w:rsidR="00262B29" w:rsidRPr="00C855FC" w:rsidRDefault="00236C0D" w:rsidP="003576CC">
      <w:pPr>
        <w:pStyle w:val="Nagwek2"/>
        <w:shd w:val="clear" w:color="auto" w:fill="0070C0"/>
        <w:rPr>
          <w:rFonts w:ascii="Lato" w:hAnsi="Lato" w:cs="Times New Roman"/>
          <w:b/>
          <w:color w:val="FFFFFF" w:themeColor="background1"/>
          <w:sz w:val="24"/>
          <w:szCs w:val="22"/>
        </w:rPr>
      </w:pPr>
      <w:bookmarkStart w:id="931" w:name="_Toc10018747"/>
      <w:r>
        <w:rPr>
          <w:rFonts w:ascii="Lato" w:hAnsi="Lato" w:cs="Times New Roman"/>
          <w:b/>
          <w:color w:val="FFFFFF" w:themeColor="background1"/>
          <w:sz w:val="24"/>
          <w:szCs w:val="22"/>
        </w:rPr>
        <w:t>X</w:t>
      </w:r>
      <w:r w:rsidR="00262B29" w:rsidRPr="00C855FC">
        <w:rPr>
          <w:rFonts w:ascii="Lato" w:hAnsi="Lato" w:cs="Times New Roman"/>
          <w:b/>
          <w:color w:val="FFFFFF" w:themeColor="background1"/>
          <w:sz w:val="24"/>
          <w:szCs w:val="22"/>
        </w:rPr>
        <w:t>.</w:t>
      </w:r>
      <w:r w:rsidR="001652B8" w:rsidRPr="00C855FC">
        <w:rPr>
          <w:rFonts w:ascii="Lato" w:hAnsi="Lato" w:cs="Times New Roman"/>
          <w:b/>
          <w:color w:val="FFFFFF" w:themeColor="background1"/>
          <w:sz w:val="24"/>
          <w:szCs w:val="22"/>
        </w:rPr>
        <w:t>1</w:t>
      </w:r>
      <w:r w:rsidR="00262B29" w:rsidRPr="00C855FC">
        <w:rPr>
          <w:rFonts w:ascii="Lato" w:hAnsi="Lato" w:cs="Times New Roman"/>
          <w:b/>
          <w:color w:val="FFFFFF" w:themeColor="background1"/>
          <w:sz w:val="24"/>
          <w:szCs w:val="22"/>
        </w:rPr>
        <w:t xml:space="preserve"> </w:t>
      </w:r>
      <w:r w:rsidR="001652B8" w:rsidRPr="00C855FC">
        <w:rPr>
          <w:rFonts w:ascii="Lato" w:hAnsi="Lato" w:cs="Times New Roman"/>
          <w:b/>
          <w:color w:val="FFFFFF" w:themeColor="background1"/>
          <w:sz w:val="24"/>
          <w:szCs w:val="22"/>
        </w:rPr>
        <w:t xml:space="preserve">Sprawozdanie z realizacji budżetu </w:t>
      </w:r>
      <w:r w:rsidR="00B1609C">
        <w:rPr>
          <w:rFonts w:ascii="Lato" w:hAnsi="Lato" w:cs="Times New Roman"/>
          <w:b/>
          <w:color w:val="FFFFFF" w:themeColor="background1"/>
          <w:sz w:val="24"/>
          <w:szCs w:val="22"/>
        </w:rPr>
        <w:t>M</w:t>
      </w:r>
      <w:r w:rsidR="001652B8" w:rsidRPr="00C855FC">
        <w:rPr>
          <w:rFonts w:ascii="Lato" w:hAnsi="Lato" w:cs="Times New Roman"/>
          <w:b/>
          <w:color w:val="FFFFFF" w:themeColor="background1"/>
          <w:sz w:val="24"/>
          <w:szCs w:val="22"/>
        </w:rPr>
        <w:t>iasta Krakowa</w:t>
      </w:r>
      <w:bookmarkEnd w:id="927"/>
      <w:bookmarkEnd w:id="928"/>
      <w:bookmarkEnd w:id="929"/>
      <w:bookmarkEnd w:id="930"/>
      <w:bookmarkEnd w:id="931"/>
    </w:p>
    <w:p w:rsidR="00EF774E" w:rsidRPr="00EF774E" w:rsidRDefault="00EF774E" w:rsidP="00EB5948">
      <w:pPr>
        <w:pStyle w:val="Legenda"/>
        <w:spacing w:after="0"/>
        <w:rPr>
          <w:rFonts w:ascii="Lato" w:hAnsi="Lato" w:cs="Times New Roman"/>
          <w:i w:val="0"/>
          <w:noProof/>
          <w:sz w:val="22"/>
          <w:lang w:eastAsia="pl-PL"/>
        </w:rPr>
      </w:pPr>
    </w:p>
    <w:p w:rsidR="007D322D" w:rsidRPr="00C855FC" w:rsidRDefault="009124D6" w:rsidP="00EB5948">
      <w:pPr>
        <w:pStyle w:val="Legenda"/>
        <w:spacing w:after="0"/>
        <w:rPr>
          <w:rFonts w:ascii="Lato" w:hAnsi="Lato" w:cs="Times New Roman"/>
          <w:sz w:val="22"/>
        </w:rPr>
      </w:pPr>
      <w:bookmarkStart w:id="932" w:name="_Toc10018484"/>
      <w:r w:rsidRPr="00C855FC">
        <w:rPr>
          <w:rFonts w:ascii="Lato" w:hAnsi="Lato"/>
          <w:b/>
          <w:i w:val="0"/>
          <w:color w:val="auto"/>
          <w:sz w:val="22"/>
        </w:rPr>
        <w:t xml:space="preserve">Rysunek </w:t>
      </w:r>
      <w:r w:rsidR="002B437E">
        <w:rPr>
          <w:rFonts w:ascii="Lato" w:hAnsi="Lato"/>
          <w:b/>
          <w:i w:val="0"/>
          <w:color w:val="auto"/>
          <w:sz w:val="22"/>
        </w:rPr>
        <w:fldChar w:fldCharType="begin"/>
      </w:r>
      <w:r w:rsidR="007A3EAF">
        <w:rPr>
          <w:rFonts w:ascii="Lato" w:hAnsi="Lato"/>
          <w:b/>
          <w:i w:val="0"/>
          <w:color w:val="auto"/>
          <w:sz w:val="22"/>
        </w:rPr>
        <w:instrText xml:space="preserve"> SEQ Rysunek \* ARABIC </w:instrText>
      </w:r>
      <w:r w:rsidR="002B437E">
        <w:rPr>
          <w:rFonts w:ascii="Lato" w:hAnsi="Lato"/>
          <w:b/>
          <w:i w:val="0"/>
          <w:color w:val="auto"/>
          <w:sz w:val="22"/>
        </w:rPr>
        <w:fldChar w:fldCharType="separate"/>
      </w:r>
      <w:r w:rsidR="007F7F15">
        <w:rPr>
          <w:rFonts w:ascii="Lato" w:hAnsi="Lato"/>
          <w:b/>
          <w:i w:val="0"/>
          <w:noProof/>
          <w:color w:val="auto"/>
          <w:sz w:val="22"/>
        </w:rPr>
        <w:t>45</w:t>
      </w:r>
      <w:r w:rsidR="002B437E">
        <w:rPr>
          <w:rFonts w:ascii="Lato" w:hAnsi="Lato"/>
          <w:b/>
          <w:i w:val="0"/>
          <w:color w:val="auto"/>
          <w:sz w:val="22"/>
        </w:rPr>
        <w:fldChar w:fldCharType="end"/>
      </w:r>
      <w:r w:rsidRPr="00C855FC">
        <w:rPr>
          <w:rFonts w:ascii="Lato" w:hAnsi="Lato"/>
          <w:b/>
          <w:i w:val="0"/>
          <w:color w:val="auto"/>
          <w:sz w:val="22"/>
        </w:rPr>
        <w:t xml:space="preserve"> Zadania strategiczne, programowe i dzielnicowe w budżecie na 2018 rok.</w:t>
      </w:r>
      <w:bookmarkEnd w:id="932"/>
    </w:p>
    <w:p w:rsidR="00EF774E" w:rsidRPr="00EF774E" w:rsidRDefault="00050A35" w:rsidP="003576CC">
      <w:pPr>
        <w:jc w:val="center"/>
        <w:rPr>
          <w:rFonts w:ascii="Lato" w:hAnsi="Lato" w:cs="Times New Roman"/>
          <w:sz w:val="20"/>
        </w:rPr>
      </w:pPr>
      <w:r>
        <w:rPr>
          <w:rFonts w:ascii="Lato" w:hAnsi="Lato" w:cs="Times New Roman"/>
          <w:noProof/>
          <w:sz w:val="20"/>
          <w:lang w:eastAsia="pl-PL"/>
        </w:rPr>
        <w:drawing>
          <wp:inline distT="0" distB="0" distL="0" distR="0">
            <wp:extent cx="7048773" cy="4853647"/>
            <wp:effectExtent l="0" t="7303"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1.png"/>
                    <pic:cNvPicPr/>
                  </pic:nvPicPr>
                  <pic:blipFill>
                    <a:blip r:embed="rId75">
                      <a:extLst>
                        <a:ext uri="{28A0092B-C50C-407E-A947-70E740481C1C}">
                          <a14:useLocalDpi xmlns:a14="http://schemas.microsoft.com/office/drawing/2010/main" val="0"/>
                        </a:ext>
                      </a:extLst>
                    </a:blip>
                    <a:stretch>
                      <a:fillRect/>
                    </a:stretch>
                  </pic:blipFill>
                  <pic:spPr>
                    <a:xfrm rot="16200000">
                      <a:off x="0" y="0"/>
                      <a:ext cx="7066117" cy="4865590"/>
                    </a:xfrm>
                    <a:prstGeom prst="rect">
                      <a:avLst/>
                    </a:prstGeom>
                  </pic:spPr>
                </pic:pic>
              </a:graphicData>
            </a:graphic>
          </wp:inline>
        </w:drawing>
      </w:r>
    </w:p>
    <w:p w:rsidR="007D322D" w:rsidRDefault="00CA23AE" w:rsidP="003576CC">
      <w:pPr>
        <w:jc w:val="center"/>
        <w:rPr>
          <w:rFonts w:ascii="Lato" w:hAnsi="Lato" w:cs="Times New Roman"/>
          <w:i/>
          <w:sz w:val="20"/>
        </w:rPr>
      </w:pPr>
      <w:r w:rsidRPr="00C855FC">
        <w:rPr>
          <w:rFonts w:ascii="Lato" w:hAnsi="Lato" w:cs="Times New Roman"/>
          <w:i/>
          <w:sz w:val="20"/>
        </w:rPr>
        <w:t>Źródło: dane własne UMK</w:t>
      </w:r>
    </w:p>
    <w:p w:rsidR="00EF774E" w:rsidRDefault="00EF774E">
      <w:pPr>
        <w:spacing w:after="160" w:line="259" w:lineRule="auto"/>
        <w:jc w:val="left"/>
        <w:rPr>
          <w:rFonts w:ascii="Lato" w:hAnsi="Lato" w:cs="Times New Roman"/>
          <w:sz w:val="20"/>
        </w:rPr>
      </w:pPr>
      <w:r>
        <w:rPr>
          <w:rFonts w:ascii="Lato" w:hAnsi="Lato" w:cs="Times New Roman"/>
          <w:sz w:val="20"/>
        </w:rPr>
        <w:br w:type="page"/>
      </w:r>
    </w:p>
    <w:p w:rsidR="00F51D75" w:rsidRPr="00C855FC" w:rsidRDefault="00F51D75" w:rsidP="003576CC">
      <w:pPr>
        <w:rPr>
          <w:rFonts w:ascii="Lato" w:hAnsi="Lato" w:cs="Times New Roman"/>
          <w:sz w:val="22"/>
        </w:rPr>
      </w:pPr>
    </w:p>
    <w:p w:rsidR="00F51D75" w:rsidRPr="00C855FC" w:rsidRDefault="00236C0D" w:rsidP="003576CC">
      <w:pPr>
        <w:pStyle w:val="Nagwek2"/>
        <w:shd w:val="clear" w:color="auto" w:fill="0070C0"/>
        <w:rPr>
          <w:rFonts w:ascii="Lato" w:hAnsi="Lato" w:cs="Times New Roman"/>
          <w:b/>
          <w:color w:val="FFFFFF" w:themeColor="background1"/>
          <w:sz w:val="24"/>
          <w:szCs w:val="22"/>
        </w:rPr>
      </w:pPr>
      <w:bookmarkStart w:id="933" w:name="_Toc8985173"/>
      <w:bookmarkStart w:id="934" w:name="_Toc10018748"/>
      <w:r>
        <w:rPr>
          <w:rFonts w:ascii="Lato" w:hAnsi="Lato" w:cs="Times New Roman"/>
          <w:b/>
          <w:color w:val="FFFFFF" w:themeColor="background1"/>
          <w:sz w:val="24"/>
          <w:szCs w:val="22"/>
        </w:rPr>
        <w:t>X</w:t>
      </w:r>
      <w:r w:rsidR="00F51D75" w:rsidRPr="00C855FC">
        <w:rPr>
          <w:rFonts w:ascii="Lato" w:hAnsi="Lato" w:cs="Times New Roman"/>
          <w:b/>
          <w:color w:val="FFFFFF" w:themeColor="background1"/>
          <w:sz w:val="24"/>
          <w:szCs w:val="22"/>
        </w:rPr>
        <w:t xml:space="preserve">.2 </w:t>
      </w:r>
      <w:r w:rsidR="00F6497A" w:rsidRPr="00C855FC">
        <w:rPr>
          <w:rFonts w:ascii="Lato" w:hAnsi="Lato" w:cs="Times New Roman"/>
          <w:b/>
          <w:color w:val="FFFFFF" w:themeColor="background1"/>
          <w:sz w:val="24"/>
          <w:szCs w:val="22"/>
        </w:rPr>
        <w:t>Wykaz skrótów</w:t>
      </w:r>
      <w:bookmarkEnd w:id="933"/>
      <w:bookmarkEnd w:id="934"/>
    </w:p>
    <w:p w:rsidR="00FA4D6F" w:rsidRDefault="00FA4D6F" w:rsidP="003576CC">
      <w:pPr>
        <w:rPr>
          <w:rFonts w:ascii="Lato" w:hAnsi="Lato" w:cs="Times New Roman"/>
          <w:sz w:val="22"/>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
        <w:gridCol w:w="1769"/>
        <w:gridCol w:w="5813"/>
      </w:tblGrid>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 xml:space="preserve">B&amp;R </w:t>
            </w:r>
          </w:p>
        </w:tc>
        <w:tc>
          <w:tcPr>
            <w:tcW w:w="3419" w:type="pct"/>
          </w:tcPr>
          <w:p w:rsidR="00E71042" w:rsidRPr="00F34CBC" w:rsidRDefault="00E71042" w:rsidP="00E71042">
            <w:pPr>
              <w:rPr>
                <w:rFonts w:ascii="Lato" w:hAnsi="Lato" w:cs="Times New Roman"/>
              </w:rPr>
            </w:pPr>
            <w:r w:rsidRPr="00F34CBC">
              <w:rPr>
                <w:rFonts w:ascii="Lato" w:hAnsi="Lato" w:cs="Times New Roman"/>
              </w:rPr>
              <w:t>Bike&amp;Park, parking dla rowerów</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 xml:space="preserve">BIP MK </w:t>
            </w:r>
          </w:p>
        </w:tc>
        <w:tc>
          <w:tcPr>
            <w:tcW w:w="3419" w:type="pct"/>
          </w:tcPr>
          <w:p w:rsidR="00E71042" w:rsidRPr="00F34CBC" w:rsidRDefault="00E71042" w:rsidP="00E71042">
            <w:pPr>
              <w:rPr>
                <w:rFonts w:ascii="Lato" w:hAnsi="Lato" w:cs="Times New Roman"/>
              </w:rPr>
            </w:pPr>
            <w:r w:rsidRPr="00F34CBC">
              <w:rPr>
                <w:rFonts w:ascii="Lato" w:hAnsi="Lato" w:cs="Times New Roman"/>
              </w:rPr>
              <w:t>Biuletyn Informacji Publicznej Miasta Krakowa</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BIP UMK</w:t>
            </w:r>
          </w:p>
        </w:tc>
        <w:tc>
          <w:tcPr>
            <w:tcW w:w="3419" w:type="pct"/>
          </w:tcPr>
          <w:p w:rsidR="00E71042" w:rsidRPr="00F34CBC" w:rsidRDefault="00E71042" w:rsidP="00E71042">
            <w:pPr>
              <w:rPr>
                <w:rFonts w:ascii="Lato" w:hAnsi="Lato" w:cs="Times New Roman"/>
              </w:rPr>
            </w:pPr>
            <w:r w:rsidRPr="00F34CBC">
              <w:rPr>
                <w:rFonts w:ascii="Lato" w:hAnsi="Lato" w:cs="Times New Roman"/>
              </w:rPr>
              <w:t>Biuletyn Informacji Publicznej Urzędu Miasta Krakowa</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lang w:val="en-US"/>
              </w:rPr>
            </w:pPr>
            <w:r w:rsidRPr="00F34CBC">
              <w:rPr>
                <w:rFonts w:ascii="Lato" w:hAnsi="Lato" w:cs="Times New Roman"/>
                <w:lang w:val="en-US"/>
              </w:rPr>
              <w:t>BIZ</w:t>
            </w:r>
          </w:p>
        </w:tc>
        <w:tc>
          <w:tcPr>
            <w:tcW w:w="3419" w:type="pct"/>
          </w:tcPr>
          <w:p w:rsidR="00E71042" w:rsidRPr="00F34CBC" w:rsidRDefault="00E71042" w:rsidP="00E71042">
            <w:pPr>
              <w:rPr>
                <w:rFonts w:ascii="Lato" w:hAnsi="Lato" w:cs="Times New Roman"/>
                <w:lang w:val="en-US"/>
              </w:rPr>
            </w:pPr>
            <w:r w:rsidRPr="00F34CBC">
              <w:rPr>
                <w:rFonts w:ascii="Lato" w:hAnsi="Lato" w:cs="Times New Roman"/>
                <w:lang w:val="en-US"/>
              </w:rPr>
              <w:t>Bezpośrednie Inwestycje Zagraniczne</w:t>
            </w:r>
          </w:p>
        </w:tc>
      </w:tr>
      <w:tr w:rsidR="00E71042" w:rsidRPr="00140EF1" w:rsidTr="00AF734A">
        <w:tc>
          <w:tcPr>
            <w:tcW w:w="542" w:type="pct"/>
          </w:tcPr>
          <w:p w:rsidR="00E71042" w:rsidRPr="0058362D" w:rsidRDefault="00E71042" w:rsidP="007738AA">
            <w:pPr>
              <w:pStyle w:val="Akapitzlist"/>
              <w:numPr>
                <w:ilvl w:val="0"/>
                <w:numId w:val="293"/>
              </w:numPr>
              <w:rPr>
                <w:rFonts w:ascii="Lato" w:hAnsi="Lato" w:cs="Times New Roman"/>
                <w:sz w:val="20"/>
                <w:szCs w:val="20"/>
                <w:lang w:val="en-US"/>
              </w:rPr>
            </w:pPr>
          </w:p>
        </w:tc>
        <w:tc>
          <w:tcPr>
            <w:tcW w:w="1040" w:type="pct"/>
          </w:tcPr>
          <w:p w:rsidR="00E71042" w:rsidRPr="00F34CBC" w:rsidRDefault="00E71042" w:rsidP="00E71042">
            <w:pPr>
              <w:rPr>
                <w:rFonts w:ascii="Lato" w:hAnsi="Lato" w:cs="Times New Roman"/>
                <w:lang w:val="en-US"/>
              </w:rPr>
            </w:pPr>
            <w:r w:rsidRPr="00F34CBC">
              <w:rPr>
                <w:rFonts w:ascii="Lato" w:hAnsi="Lato" w:cs="Times New Roman"/>
                <w:lang w:val="en-US"/>
              </w:rPr>
              <w:t xml:space="preserve">BLS/AED </w:t>
            </w:r>
          </w:p>
        </w:tc>
        <w:tc>
          <w:tcPr>
            <w:tcW w:w="3419" w:type="pct"/>
          </w:tcPr>
          <w:p w:rsidR="00E71042" w:rsidRPr="00F34CBC" w:rsidRDefault="00E71042" w:rsidP="00E71042">
            <w:pPr>
              <w:rPr>
                <w:rFonts w:ascii="Lato" w:hAnsi="Lato" w:cs="Times New Roman"/>
                <w:lang w:val="en-US"/>
              </w:rPr>
            </w:pPr>
            <w:r w:rsidRPr="00F34CBC">
              <w:rPr>
                <w:rFonts w:ascii="Lato" w:hAnsi="Lato" w:cs="Times New Roman"/>
                <w:lang w:val="en-US"/>
              </w:rPr>
              <w:t>Basic Life Support/ Automated External Defibrillation</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lang w:val="en-US"/>
              </w:rPr>
            </w:pPr>
          </w:p>
        </w:tc>
        <w:tc>
          <w:tcPr>
            <w:tcW w:w="1040" w:type="pct"/>
          </w:tcPr>
          <w:p w:rsidR="00E71042" w:rsidRPr="00F34CBC" w:rsidRDefault="00E71042" w:rsidP="00E71042">
            <w:pPr>
              <w:rPr>
                <w:rFonts w:ascii="Lato" w:hAnsi="Lato" w:cs="Times New Roman"/>
              </w:rPr>
            </w:pPr>
            <w:r w:rsidRPr="00F34CBC">
              <w:rPr>
                <w:rFonts w:ascii="Lato" w:hAnsi="Lato" w:cs="Times New Roman"/>
              </w:rPr>
              <w:t xml:space="preserve">BO </w:t>
            </w:r>
          </w:p>
        </w:tc>
        <w:tc>
          <w:tcPr>
            <w:tcW w:w="3419" w:type="pct"/>
          </w:tcPr>
          <w:p w:rsidR="00E71042" w:rsidRPr="00F34CBC" w:rsidRDefault="00E71042" w:rsidP="00E71042">
            <w:pPr>
              <w:rPr>
                <w:rFonts w:ascii="Lato" w:hAnsi="Lato" w:cs="Times New Roman"/>
              </w:rPr>
            </w:pPr>
            <w:r w:rsidRPr="00F34CBC">
              <w:rPr>
                <w:rFonts w:ascii="Lato" w:hAnsi="Lato" w:cs="Times New Roman"/>
              </w:rPr>
              <w:t>Budżet Obywatelski</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 xml:space="preserve">c.w.u. </w:t>
            </w:r>
          </w:p>
        </w:tc>
        <w:tc>
          <w:tcPr>
            <w:tcW w:w="3419" w:type="pct"/>
          </w:tcPr>
          <w:p w:rsidR="00E71042" w:rsidRPr="00F34CBC" w:rsidRDefault="00E71042" w:rsidP="00E71042">
            <w:pPr>
              <w:rPr>
                <w:rFonts w:ascii="Lato" w:hAnsi="Lato" w:cs="Times New Roman"/>
              </w:rPr>
            </w:pPr>
            <w:r w:rsidRPr="00F34CBC">
              <w:rPr>
                <w:rFonts w:ascii="Lato" w:hAnsi="Lato" w:cs="Times New Roman"/>
              </w:rPr>
              <w:t>ciepła woda użytkowa</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 xml:space="preserve">CAF </w:t>
            </w:r>
          </w:p>
        </w:tc>
        <w:tc>
          <w:tcPr>
            <w:tcW w:w="3419" w:type="pct"/>
          </w:tcPr>
          <w:p w:rsidR="00E71042" w:rsidRPr="00F34CBC" w:rsidRDefault="00E71042" w:rsidP="00E71042">
            <w:pPr>
              <w:rPr>
                <w:rFonts w:ascii="Lato" w:hAnsi="Lato" w:cs="Times New Roman"/>
              </w:rPr>
            </w:pPr>
            <w:r w:rsidRPr="00F34CBC">
              <w:rPr>
                <w:rFonts w:ascii="Lato" w:hAnsi="Lato" w:cs="Times New Roman"/>
              </w:rPr>
              <w:t>Common Assessment Framework</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CAS</w:t>
            </w:r>
          </w:p>
        </w:tc>
        <w:tc>
          <w:tcPr>
            <w:tcW w:w="3419" w:type="pct"/>
          </w:tcPr>
          <w:p w:rsidR="00E71042" w:rsidRPr="00F34CBC" w:rsidRDefault="00E71042" w:rsidP="00E71042">
            <w:pPr>
              <w:rPr>
                <w:rFonts w:ascii="Lato" w:hAnsi="Lato" w:cs="Times New Roman"/>
              </w:rPr>
            </w:pPr>
            <w:r w:rsidRPr="00F34CBC">
              <w:rPr>
                <w:rFonts w:ascii="Lato" w:hAnsi="Lato" w:cs="Times New Roman"/>
              </w:rPr>
              <w:t>Centra Aktywności Seniorów</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CEIDG</w:t>
            </w:r>
          </w:p>
        </w:tc>
        <w:tc>
          <w:tcPr>
            <w:tcW w:w="3419" w:type="pct"/>
          </w:tcPr>
          <w:p w:rsidR="00E71042" w:rsidRPr="00F34CBC" w:rsidRDefault="00E71042" w:rsidP="00E71042">
            <w:pPr>
              <w:rPr>
                <w:rFonts w:ascii="Lato" w:hAnsi="Lato" w:cs="Times New Roman"/>
              </w:rPr>
            </w:pPr>
            <w:r w:rsidRPr="00F34CBC">
              <w:rPr>
                <w:rFonts w:ascii="Lato" w:hAnsi="Lato"/>
              </w:rPr>
              <w:t>Centralna Ewidencja i Informacja o Działalności Gospodarczej</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 xml:space="preserve">CEPiK </w:t>
            </w:r>
          </w:p>
        </w:tc>
        <w:tc>
          <w:tcPr>
            <w:tcW w:w="3419" w:type="pct"/>
          </w:tcPr>
          <w:p w:rsidR="00E71042" w:rsidRPr="00F34CBC" w:rsidRDefault="00E71042" w:rsidP="00E71042">
            <w:pPr>
              <w:rPr>
                <w:rFonts w:ascii="Lato" w:hAnsi="Lato" w:cs="Times New Roman"/>
              </w:rPr>
            </w:pPr>
            <w:r w:rsidRPr="00F34CBC">
              <w:rPr>
                <w:rFonts w:ascii="Lato" w:hAnsi="Lato" w:cs="Times New Roman"/>
              </w:rPr>
              <w:t>Centralna Ewidencja Pojazdów i Kierowców</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 xml:space="preserve">COI </w:t>
            </w:r>
          </w:p>
        </w:tc>
        <w:tc>
          <w:tcPr>
            <w:tcW w:w="3419" w:type="pct"/>
          </w:tcPr>
          <w:p w:rsidR="00E71042" w:rsidRPr="00F34CBC" w:rsidRDefault="00E71042" w:rsidP="00E71042">
            <w:pPr>
              <w:rPr>
                <w:rFonts w:ascii="Lato" w:hAnsi="Lato" w:cs="Times New Roman"/>
              </w:rPr>
            </w:pPr>
            <w:r w:rsidRPr="00F34CBC">
              <w:rPr>
                <w:rFonts w:ascii="Lato" w:hAnsi="Lato" w:cs="Times New Roman"/>
              </w:rPr>
              <w:t>Centrum Obsługi Informatycznej</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 xml:space="preserve">CWIiIG </w:t>
            </w:r>
          </w:p>
        </w:tc>
        <w:tc>
          <w:tcPr>
            <w:tcW w:w="3419" w:type="pct"/>
          </w:tcPr>
          <w:p w:rsidR="00E71042" w:rsidRPr="00F34CBC" w:rsidRDefault="00E71042" w:rsidP="00E71042">
            <w:pPr>
              <w:rPr>
                <w:rFonts w:ascii="Lato" w:hAnsi="Lato" w:cs="Times New Roman"/>
              </w:rPr>
            </w:pPr>
            <w:r w:rsidRPr="00F34CBC">
              <w:rPr>
                <w:rFonts w:ascii="Lato" w:hAnsi="Lato" w:cs="Times New Roman"/>
              </w:rPr>
              <w:t>Centrum Wspierania Inwestorów i Innowacyjnej Gospodarki</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D. U.</w:t>
            </w:r>
          </w:p>
        </w:tc>
        <w:tc>
          <w:tcPr>
            <w:tcW w:w="3419" w:type="pct"/>
          </w:tcPr>
          <w:p w:rsidR="00E71042" w:rsidRPr="00F34CBC" w:rsidRDefault="00E71042" w:rsidP="00E71042">
            <w:pPr>
              <w:rPr>
                <w:rFonts w:ascii="Lato" w:hAnsi="Lato" w:cs="Times New Roman"/>
              </w:rPr>
            </w:pPr>
            <w:r w:rsidRPr="00F34CBC">
              <w:rPr>
                <w:rFonts w:ascii="Lato" w:hAnsi="Lato" w:cs="Times New Roman"/>
              </w:rPr>
              <w:t>Dziennik Ustaw</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D. U. UE</w:t>
            </w:r>
          </w:p>
        </w:tc>
        <w:tc>
          <w:tcPr>
            <w:tcW w:w="3419" w:type="pct"/>
          </w:tcPr>
          <w:p w:rsidR="00E71042" w:rsidRPr="00F34CBC" w:rsidRDefault="00E71042" w:rsidP="00E71042">
            <w:pPr>
              <w:rPr>
                <w:rFonts w:ascii="Lato" w:hAnsi="Lato" w:cs="Times New Roman"/>
              </w:rPr>
            </w:pPr>
            <w:r w:rsidRPr="00F34CBC">
              <w:rPr>
                <w:rFonts w:ascii="Lato" w:hAnsi="Lato" w:cs="Times New Roman"/>
              </w:rPr>
              <w:t>Dziennik Urzędowy Unii Europejskiej</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 xml:space="preserve">DPS </w:t>
            </w:r>
          </w:p>
        </w:tc>
        <w:tc>
          <w:tcPr>
            <w:tcW w:w="3419" w:type="pct"/>
          </w:tcPr>
          <w:p w:rsidR="00E71042" w:rsidRPr="00F34CBC" w:rsidRDefault="00E71042" w:rsidP="00E71042">
            <w:pPr>
              <w:rPr>
                <w:rFonts w:ascii="Lato" w:hAnsi="Lato" w:cs="Times New Roman"/>
              </w:rPr>
            </w:pPr>
            <w:r w:rsidRPr="00F34CBC">
              <w:rPr>
                <w:rFonts w:ascii="Lato" w:hAnsi="Lato" w:cs="Times New Roman"/>
              </w:rPr>
              <w:t>Dom Pomocy Społecznej</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EBC</w:t>
            </w:r>
          </w:p>
        </w:tc>
        <w:tc>
          <w:tcPr>
            <w:tcW w:w="3419" w:type="pct"/>
          </w:tcPr>
          <w:p w:rsidR="00E71042" w:rsidRPr="00F34CBC" w:rsidRDefault="00E71042" w:rsidP="00E71042">
            <w:pPr>
              <w:rPr>
                <w:rFonts w:ascii="Lato" w:hAnsi="Lato" w:cs="Times New Roman"/>
              </w:rPr>
            </w:pPr>
            <w:r w:rsidRPr="00F34CBC">
              <w:rPr>
                <w:rFonts w:ascii="Lato" w:hAnsi="Lato" w:cs="Times New Roman"/>
              </w:rPr>
              <w:t>Europejska Organizacja Współpracy na rzecz Benchmarkingu</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EFTA</w:t>
            </w:r>
          </w:p>
        </w:tc>
        <w:tc>
          <w:tcPr>
            <w:tcW w:w="3419" w:type="pct"/>
          </w:tcPr>
          <w:p w:rsidR="00E71042" w:rsidRPr="00F34CBC" w:rsidRDefault="00E71042" w:rsidP="00E71042">
            <w:pPr>
              <w:rPr>
                <w:rFonts w:ascii="Lato" w:hAnsi="Lato" w:cs="Times New Roman"/>
              </w:rPr>
            </w:pPr>
            <w:r w:rsidRPr="00F34CBC">
              <w:rPr>
                <w:rFonts w:ascii="Lato" w:hAnsi="Lato" w:cs="Times New Roman"/>
              </w:rPr>
              <w:t xml:space="preserve">Europejskie Stowarzyszenie Wolnego Handlu, </w:t>
            </w:r>
            <w:r w:rsidRPr="00F34CBC">
              <w:rPr>
                <w:rFonts w:ascii="Lato" w:hAnsi="Lato"/>
              </w:rPr>
              <w:t>European Free Trade Association</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EKO</w:t>
            </w:r>
          </w:p>
        </w:tc>
        <w:tc>
          <w:tcPr>
            <w:tcW w:w="3419" w:type="pct"/>
          </w:tcPr>
          <w:p w:rsidR="00E71042" w:rsidRPr="00F34CBC" w:rsidRDefault="00E71042" w:rsidP="00E71042">
            <w:pPr>
              <w:rPr>
                <w:rFonts w:ascii="Lato" w:hAnsi="Lato" w:cs="Times New Roman"/>
              </w:rPr>
            </w:pPr>
            <w:r w:rsidRPr="00F34CBC">
              <w:rPr>
                <w:rFonts w:ascii="Lato" w:hAnsi="Lato" w:cs="Times New Roman"/>
              </w:rPr>
              <w:t>projekt Elektroniczna Komunikacja i Obsługa</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emp@tia</w:t>
            </w:r>
          </w:p>
        </w:tc>
        <w:tc>
          <w:tcPr>
            <w:tcW w:w="3419" w:type="pct"/>
          </w:tcPr>
          <w:p w:rsidR="00E71042" w:rsidRPr="00F34CBC" w:rsidRDefault="00E71042" w:rsidP="00E71042">
            <w:pPr>
              <w:rPr>
                <w:rFonts w:ascii="Lato" w:hAnsi="Lato" w:cs="Times New Roman"/>
              </w:rPr>
            </w:pPr>
            <w:r w:rsidRPr="00F34CBC">
              <w:rPr>
                <w:rFonts w:ascii="Lato" w:hAnsi="Lato" w:cs="Times New Roman"/>
              </w:rPr>
              <w:t>Portal Informacyjno-Usługowy Ministerstwa Rodziny Pracy i Polityki Społecznej</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 xml:space="preserve">e-PUAP </w:t>
            </w:r>
          </w:p>
        </w:tc>
        <w:tc>
          <w:tcPr>
            <w:tcW w:w="3419" w:type="pct"/>
          </w:tcPr>
          <w:p w:rsidR="00E71042" w:rsidRPr="00F34CBC" w:rsidRDefault="00E71042" w:rsidP="00E71042">
            <w:pPr>
              <w:rPr>
                <w:rFonts w:ascii="Lato" w:hAnsi="Lato" w:cs="Times New Roman"/>
              </w:rPr>
            </w:pPr>
            <w:r w:rsidRPr="00F34CBC">
              <w:rPr>
                <w:rFonts w:ascii="Lato" w:hAnsi="Lato" w:cs="Times New Roman"/>
              </w:rPr>
              <w:t>Elektroniczna Platforma Usług Administracji Publicznej</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 xml:space="preserve">ESP </w:t>
            </w:r>
          </w:p>
        </w:tc>
        <w:tc>
          <w:tcPr>
            <w:tcW w:w="3419" w:type="pct"/>
          </w:tcPr>
          <w:p w:rsidR="00E71042" w:rsidRPr="00F34CBC" w:rsidRDefault="00E71042" w:rsidP="00E71042">
            <w:pPr>
              <w:rPr>
                <w:rFonts w:ascii="Lato" w:hAnsi="Lato" w:cs="Times New Roman"/>
              </w:rPr>
            </w:pPr>
            <w:r w:rsidRPr="00F34CBC">
              <w:rPr>
                <w:rFonts w:ascii="Lato" w:hAnsi="Lato" w:cs="Times New Roman"/>
              </w:rPr>
              <w:t>Elektroniczna Skrzynka Podawcza</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 xml:space="preserve">GLM </w:t>
            </w:r>
          </w:p>
        </w:tc>
        <w:tc>
          <w:tcPr>
            <w:tcW w:w="3419" w:type="pct"/>
          </w:tcPr>
          <w:p w:rsidR="00E71042" w:rsidRPr="00F34CBC" w:rsidRDefault="00E71042" w:rsidP="00E71042">
            <w:pPr>
              <w:rPr>
                <w:rFonts w:ascii="Lato" w:hAnsi="Lato" w:cs="Times New Roman"/>
              </w:rPr>
            </w:pPr>
            <w:r w:rsidRPr="00F34CBC">
              <w:rPr>
                <w:rFonts w:ascii="Lato" w:hAnsi="Lato" w:cs="Times New Roman"/>
              </w:rPr>
              <w:t>lekki samochód gaśniczy wyposażony w motopompę</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 xml:space="preserve">GMK </w:t>
            </w:r>
          </w:p>
        </w:tc>
        <w:tc>
          <w:tcPr>
            <w:tcW w:w="3419" w:type="pct"/>
          </w:tcPr>
          <w:p w:rsidR="00E71042" w:rsidRPr="00F34CBC" w:rsidRDefault="00E71042" w:rsidP="00E71042">
            <w:pPr>
              <w:rPr>
                <w:rFonts w:ascii="Lato" w:hAnsi="Lato" w:cs="Times New Roman"/>
              </w:rPr>
            </w:pPr>
            <w:r w:rsidRPr="00F34CBC">
              <w:rPr>
                <w:rFonts w:ascii="Lato" w:hAnsi="Lato" w:cs="Times New Roman"/>
              </w:rPr>
              <w:t>Gmina Miejska Kraków</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GPPiRPA oraz PN</w:t>
            </w:r>
          </w:p>
        </w:tc>
        <w:tc>
          <w:tcPr>
            <w:tcW w:w="3419" w:type="pct"/>
          </w:tcPr>
          <w:p w:rsidR="00E71042" w:rsidRPr="00F34CBC" w:rsidRDefault="00E71042" w:rsidP="00E71042">
            <w:pPr>
              <w:rPr>
                <w:rFonts w:ascii="Lato" w:hAnsi="Lato" w:cs="Times New Roman"/>
              </w:rPr>
            </w:pPr>
            <w:r w:rsidRPr="00F34CBC">
              <w:rPr>
                <w:rFonts w:ascii="Lato" w:hAnsi="Lato" w:cs="Times New Roman"/>
              </w:rPr>
              <w:t>Gminny Program Profilaktyki i Rozwiązywania Problemów Alkoholowych oraz Przeciwdziałania Narkomanii na rok 2018</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 xml:space="preserve">GUP  </w:t>
            </w:r>
          </w:p>
        </w:tc>
        <w:tc>
          <w:tcPr>
            <w:tcW w:w="3419" w:type="pct"/>
          </w:tcPr>
          <w:p w:rsidR="00E71042" w:rsidRPr="00F34CBC" w:rsidRDefault="00E71042" w:rsidP="00E71042">
            <w:pPr>
              <w:rPr>
                <w:rFonts w:ascii="Lato" w:hAnsi="Lato" w:cs="Times New Roman"/>
              </w:rPr>
            </w:pPr>
            <w:r w:rsidRPr="00F34CBC">
              <w:rPr>
                <w:rFonts w:ascii="Lato" w:hAnsi="Lato" w:cs="Times New Roman"/>
              </w:rPr>
              <w:t>Grodzki Urząd Pracy</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GUS</w:t>
            </w:r>
          </w:p>
        </w:tc>
        <w:tc>
          <w:tcPr>
            <w:tcW w:w="3419" w:type="pct"/>
          </w:tcPr>
          <w:p w:rsidR="00E71042" w:rsidRPr="00F34CBC" w:rsidRDefault="00E71042" w:rsidP="00E71042">
            <w:pPr>
              <w:rPr>
                <w:rFonts w:ascii="Lato" w:hAnsi="Lato" w:cs="Times New Roman"/>
              </w:rPr>
            </w:pPr>
            <w:r w:rsidRPr="00F34CBC">
              <w:rPr>
                <w:rFonts w:ascii="Lato" w:hAnsi="Lato" w:cs="Times New Roman"/>
              </w:rPr>
              <w:t>Główny Urząd Statystyczny</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 xml:space="preserve">ICT </w:t>
            </w:r>
          </w:p>
        </w:tc>
        <w:tc>
          <w:tcPr>
            <w:tcW w:w="3419" w:type="pct"/>
          </w:tcPr>
          <w:p w:rsidR="00E71042" w:rsidRPr="00F34CBC" w:rsidRDefault="00E71042" w:rsidP="00E71042">
            <w:pPr>
              <w:rPr>
                <w:rFonts w:ascii="Lato" w:hAnsi="Lato" w:cs="Times New Roman"/>
              </w:rPr>
            </w:pPr>
            <w:r w:rsidRPr="00F34CBC">
              <w:rPr>
                <w:rFonts w:ascii="Lato" w:hAnsi="Lato" w:cs="Times New Roman"/>
              </w:rPr>
              <w:t>Information and Communication Technologies</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 xml:space="preserve">IT </w:t>
            </w:r>
          </w:p>
        </w:tc>
        <w:tc>
          <w:tcPr>
            <w:tcW w:w="3419" w:type="pct"/>
          </w:tcPr>
          <w:p w:rsidR="00E71042" w:rsidRPr="00F34CBC" w:rsidRDefault="00E71042" w:rsidP="00E71042">
            <w:pPr>
              <w:rPr>
                <w:rFonts w:ascii="Lato" w:hAnsi="Lato" w:cs="Times New Roman"/>
              </w:rPr>
            </w:pPr>
            <w:r w:rsidRPr="00F34CBC">
              <w:rPr>
                <w:rFonts w:ascii="Lato" w:hAnsi="Lato" w:cs="Times New Roman"/>
              </w:rPr>
              <w:t>Information Technology</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KHK SA</w:t>
            </w:r>
          </w:p>
        </w:tc>
        <w:tc>
          <w:tcPr>
            <w:tcW w:w="3419" w:type="pct"/>
          </w:tcPr>
          <w:p w:rsidR="00E71042" w:rsidRPr="00F34CBC" w:rsidRDefault="00E71042" w:rsidP="00E71042">
            <w:pPr>
              <w:rPr>
                <w:rFonts w:ascii="Lato" w:hAnsi="Lato" w:cs="Times New Roman"/>
              </w:rPr>
            </w:pPr>
            <w:r w:rsidRPr="00F34CBC">
              <w:rPr>
                <w:rFonts w:ascii="Lato" w:hAnsi="Lato" w:cs="Times New Roman"/>
              </w:rPr>
              <w:t>Krakowski Holding Komunalny SA w Krakowie</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KKR3+</w:t>
            </w:r>
          </w:p>
        </w:tc>
        <w:tc>
          <w:tcPr>
            <w:tcW w:w="3419" w:type="pct"/>
          </w:tcPr>
          <w:p w:rsidR="00E71042" w:rsidRPr="00F34CBC" w:rsidRDefault="00E71042" w:rsidP="00E71042">
            <w:pPr>
              <w:rPr>
                <w:rFonts w:ascii="Lato" w:hAnsi="Lato" w:cs="Times New Roman"/>
              </w:rPr>
            </w:pPr>
            <w:r w:rsidRPr="00F34CBC">
              <w:rPr>
                <w:rFonts w:ascii="Lato" w:hAnsi="Lato" w:cs="Times New Roman"/>
              </w:rPr>
              <w:t>Krakowska Karta Rodzinna 3+</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 xml:space="preserve">KMK </w:t>
            </w:r>
          </w:p>
        </w:tc>
        <w:tc>
          <w:tcPr>
            <w:tcW w:w="3419" w:type="pct"/>
          </w:tcPr>
          <w:p w:rsidR="00E71042" w:rsidRPr="00F34CBC" w:rsidRDefault="00E71042" w:rsidP="00E71042">
            <w:pPr>
              <w:rPr>
                <w:rFonts w:ascii="Lato" w:hAnsi="Lato" w:cs="Times New Roman"/>
              </w:rPr>
            </w:pPr>
            <w:r w:rsidRPr="00F34CBC">
              <w:rPr>
                <w:rFonts w:ascii="Lato" w:hAnsi="Lato" w:cs="Times New Roman"/>
              </w:rPr>
              <w:t>Komunikacja Miejska w Krakowie</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KOM</w:t>
            </w:r>
          </w:p>
        </w:tc>
        <w:tc>
          <w:tcPr>
            <w:tcW w:w="3419" w:type="pct"/>
          </w:tcPr>
          <w:p w:rsidR="00E71042" w:rsidRPr="00F34CBC" w:rsidRDefault="00E71042" w:rsidP="00E71042">
            <w:pPr>
              <w:rPr>
                <w:rFonts w:ascii="Lato" w:hAnsi="Lato" w:cs="Times New Roman"/>
              </w:rPr>
            </w:pPr>
            <w:r w:rsidRPr="00F34CBC">
              <w:rPr>
                <w:rFonts w:ascii="Lato" w:hAnsi="Lato" w:cs="Times New Roman"/>
              </w:rPr>
              <w:t>Krakowski Obszar Metropolitalny</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KONA</w:t>
            </w:r>
          </w:p>
        </w:tc>
        <w:tc>
          <w:tcPr>
            <w:tcW w:w="3419" w:type="pct"/>
          </w:tcPr>
          <w:p w:rsidR="00E71042" w:rsidRPr="00F34CBC" w:rsidRDefault="00E71042" w:rsidP="00E71042">
            <w:pPr>
              <w:rPr>
                <w:rFonts w:ascii="Lato" w:hAnsi="Lato" w:cs="Times New Roman"/>
              </w:rPr>
            </w:pPr>
            <w:r w:rsidRPr="00F34CBC">
              <w:rPr>
                <w:rFonts w:ascii="Lato" w:hAnsi="Lato" w:cs="Times New Roman"/>
              </w:rPr>
              <w:t>Krakowski Ośrodek Naukowo-Akademicki</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KPA</w:t>
            </w:r>
          </w:p>
        </w:tc>
        <w:tc>
          <w:tcPr>
            <w:tcW w:w="3419" w:type="pct"/>
          </w:tcPr>
          <w:p w:rsidR="00E71042" w:rsidRPr="00F34CBC" w:rsidRDefault="00E71042" w:rsidP="00E71042">
            <w:pPr>
              <w:rPr>
                <w:rFonts w:ascii="Lato" w:hAnsi="Lato" w:cs="Times New Roman"/>
              </w:rPr>
            </w:pPr>
            <w:r w:rsidRPr="00F34CBC">
              <w:rPr>
                <w:rFonts w:ascii="Lato" w:hAnsi="Lato" w:cs="Times New Roman"/>
              </w:rPr>
              <w:t>Kodeks postępowania administracyjnego</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KRS</w:t>
            </w:r>
          </w:p>
        </w:tc>
        <w:tc>
          <w:tcPr>
            <w:tcW w:w="3419" w:type="pct"/>
          </w:tcPr>
          <w:p w:rsidR="00E71042" w:rsidRPr="00F34CBC" w:rsidRDefault="00E71042" w:rsidP="00E71042">
            <w:pPr>
              <w:rPr>
                <w:rFonts w:ascii="Lato" w:hAnsi="Lato" w:cs="Times New Roman"/>
              </w:rPr>
            </w:pPr>
            <w:r w:rsidRPr="00F34CBC">
              <w:rPr>
                <w:rFonts w:ascii="Lato" w:hAnsi="Lato" w:cs="Times New Roman"/>
              </w:rPr>
              <w:t>Krajowy Rejestr Sądowy</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 xml:space="preserve">KS </w:t>
            </w:r>
          </w:p>
        </w:tc>
        <w:tc>
          <w:tcPr>
            <w:tcW w:w="3419" w:type="pct"/>
          </w:tcPr>
          <w:p w:rsidR="00E71042" w:rsidRPr="00F34CBC" w:rsidRDefault="00E71042" w:rsidP="00E71042">
            <w:pPr>
              <w:rPr>
                <w:rFonts w:ascii="Lato" w:hAnsi="Lato" w:cs="Times New Roman"/>
              </w:rPr>
            </w:pPr>
            <w:r w:rsidRPr="00F34CBC">
              <w:rPr>
                <w:rFonts w:ascii="Lato" w:hAnsi="Lato" w:cs="Times New Roman"/>
              </w:rPr>
              <w:t>Klub Sportowy</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 xml:space="preserve">KST </w:t>
            </w:r>
          </w:p>
        </w:tc>
        <w:tc>
          <w:tcPr>
            <w:tcW w:w="3419" w:type="pct"/>
          </w:tcPr>
          <w:p w:rsidR="00E71042" w:rsidRPr="00F34CBC" w:rsidRDefault="00E71042" w:rsidP="00E71042">
            <w:pPr>
              <w:rPr>
                <w:rFonts w:ascii="Lato" w:hAnsi="Lato" w:cs="Times New Roman"/>
              </w:rPr>
            </w:pPr>
            <w:r w:rsidRPr="00F34CBC">
              <w:rPr>
                <w:rFonts w:ascii="Lato" w:hAnsi="Lato" w:cs="Times New Roman"/>
              </w:rPr>
              <w:t>Krakowski Szybki Tramwaj</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 xml:space="preserve">MJO </w:t>
            </w:r>
          </w:p>
        </w:tc>
        <w:tc>
          <w:tcPr>
            <w:tcW w:w="3419" w:type="pct"/>
          </w:tcPr>
          <w:p w:rsidR="00E71042" w:rsidRPr="00F34CBC" w:rsidRDefault="00E71042" w:rsidP="00E71042">
            <w:pPr>
              <w:rPr>
                <w:rFonts w:ascii="Lato" w:hAnsi="Lato" w:cs="Times New Roman"/>
              </w:rPr>
            </w:pPr>
            <w:r w:rsidRPr="00F34CBC">
              <w:rPr>
                <w:rFonts w:ascii="Lato" w:hAnsi="Lato" w:cs="Times New Roman"/>
              </w:rPr>
              <w:t>Miejskie Jednostki Organizacyjne</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 xml:space="preserve">MK </w:t>
            </w:r>
          </w:p>
        </w:tc>
        <w:tc>
          <w:tcPr>
            <w:tcW w:w="3419" w:type="pct"/>
          </w:tcPr>
          <w:p w:rsidR="00E71042" w:rsidRPr="00F34CBC" w:rsidRDefault="00E71042" w:rsidP="00E71042">
            <w:pPr>
              <w:rPr>
                <w:rFonts w:ascii="Lato" w:hAnsi="Lato" w:cs="Times New Roman"/>
              </w:rPr>
            </w:pPr>
            <w:r w:rsidRPr="00F34CBC">
              <w:rPr>
                <w:rFonts w:ascii="Lato" w:hAnsi="Lato" w:cs="Times New Roman"/>
              </w:rPr>
              <w:t>Miasto Kraków</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 xml:space="preserve">MOPS  </w:t>
            </w:r>
          </w:p>
        </w:tc>
        <w:tc>
          <w:tcPr>
            <w:tcW w:w="3419" w:type="pct"/>
          </w:tcPr>
          <w:p w:rsidR="00E71042" w:rsidRPr="00F34CBC" w:rsidRDefault="00E71042" w:rsidP="00E71042">
            <w:pPr>
              <w:rPr>
                <w:rFonts w:ascii="Lato" w:hAnsi="Lato" w:cs="Times New Roman"/>
              </w:rPr>
            </w:pPr>
            <w:r w:rsidRPr="00F34CBC">
              <w:rPr>
                <w:rFonts w:ascii="Lato" w:hAnsi="Lato" w:cs="Times New Roman"/>
              </w:rPr>
              <w:t>Miejski Ośrodek Pomocy Społecznej</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 xml:space="preserve">MOS </w:t>
            </w:r>
          </w:p>
        </w:tc>
        <w:tc>
          <w:tcPr>
            <w:tcW w:w="3419" w:type="pct"/>
          </w:tcPr>
          <w:p w:rsidR="00E71042" w:rsidRPr="00F34CBC" w:rsidRDefault="00E71042" w:rsidP="00E71042">
            <w:pPr>
              <w:rPr>
                <w:rFonts w:ascii="Lato" w:hAnsi="Lato" w:cs="Times New Roman"/>
              </w:rPr>
            </w:pPr>
            <w:r w:rsidRPr="00F34CBC">
              <w:rPr>
                <w:rFonts w:ascii="Lato" w:hAnsi="Lato" w:cs="Times New Roman"/>
              </w:rPr>
              <w:t>Międzyszkolny Ośrodek Sportowy</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 xml:space="preserve">MOWIS </w:t>
            </w:r>
          </w:p>
        </w:tc>
        <w:tc>
          <w:tcPr>
            <w:tcW w:w="3419" w:type="pct"/>
          </w:tcPr>
          <w:p w:rsidR="00E71042" w:rsidRPr="00F34CBC" w:rsidRDefault="00E71042" w:rsidP="00E71042">
            <w:pPr>
              <w:rPr>
                <w:rFonts w:ascii="Lato" w:hAnsi="Lato" w:cs="Times New Roman"/>
              </w:rPr>
            </w:pPr>
            <w:r w:rsidRPr="00F34CBC">
              <w:rPr>
                <w:rFonts w:ascii="Lato" w:hAnsi="Lato" w:cs="Times New Roman"/>
              </w:rPr>
              <w:t>Miejski Ośrodek Wspierania Inicjatyw Społecznych</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 xml:space="preserve">MPEC SA </w:t>
            </w:r>
          </w:p>
        </w:tc>
        <w:tc>
          <w:tcPr>
            <w:tcW w:w="3419" w:type="pct"/>
          </w:tcPr>
          <w:p w:rsidR="00E71042" w:rsidRPr="00F34CBC" w:rsidRDefault="00E71042" w:rsidP="00E71042">
            <w:pPr>
              <w:rPr>
                <w:rFonts w:ascii="Lato" w:hAnsi="Lato" w:cs="Times New Roman"/>
              </w:rPr>
            </w:pPr>
            <w:r w:rsidRPr="00F34CBC">
              <w:rPr>
                <w:rFonts w:ascii="Lato" w:hAnsi="Lato" w:cs="Times New Roman"/>
              </w:rPr>
              <w:t>Miejskie Przedsiębiorstwo Energetyki Cieplnej SA w Krakowie</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 xml:space="preserve">MPI </w:t>
            </w:r>
          </w:p>
        </w:tc>
        <w:tc>
          <w:tcPr>
            <w:tcW w:w="3419" w:type="pct"/>
          </w:tcPr>
          <w:p w:rsidR="00E71042" w:rsidRPr="00F34CBC" w:rsidRDefault="00E71042" w:rsidP="00E71042">
            <w:pPr>
              <w:rPr>
                <w:rFonts w:ascii="Lato" w:hAnsi="Lato" w:cs="Times New Roman"/>
              </w:rPr>
            </w:pPr>
            <w:r w:rsidRPr="00F34CBC">
              <w:rPr>
                <w:rFonts w:ascii="Lato" w:hAnsi="Lato" w:cs="Times New Roman"/>
              </w:rPr>
              <w:t>Miejska Platforma Internetowa</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 xml:space="preserve">MPK SA </w:t>
            </w:r>
          </w:p>
        </w:tc>
        <w:tc>
          <w:tcPr>
            <w:tcW w:w="3419" w:type="pct"/>
          </w:tcPr>
          <w:p w:rsidR="00E71042" w:rsidRPr="00F34CBC" w:rsidRDefault="00E71042" w:rsidP="00E71042">
            <w:pPr>
              <w:rPr>
                <w:rFonts w:ascii="Lato" w:hAnsi="Lato" w:cs="Times New Roman"/>
              </w:rPr>
            </w:pPr>
            <w:r w:rsidRPr="00F34CBC">
              <w:rPr>
                <w:rFonts w:ascii="Lato" w:hAnsi="Lato" w:cs="Times New Roman"/>
              </w:rPr>
              <w:t>Miejskie Przedsiębiorstwo Komunikacyjne SA w Krakowie</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 xml:space="preserve">MPO sp. z o.o. </w:t>
            </w:r>
          </w:p>
        </w:tc>
        <w:tc>
          <w:tcPr>
            <w:tcW w:w="3419" w:type="pct"/>
          </w:tcPr>
          <w:p w:rsidR="00E71042" w:rsidRPr="00F34CBC" w:rsidRDefault="00E71042" w:rsidP="00E71042">
            <w:pPr>
              <w:rPr>
                <w:rFonts w:ascii="Lato" w:hAnsi="Lato" w:cs="Times New Roman"/>
              </w:rPr>
            </w:pPr>
            <w:r w:rsidRPr="00F34CBC">
              <w:rPr>
                <w:rFonts w:ascii="Lato" w:hAnsi="Lato" w:cs="Times New Roman"/>
              </w:rPr>
              <w:t>Miejskie Przedsiębiorstwo Oczyszczania sp. z o.o.</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 xml:space="preserve">MPRK </w:t>
            </w:r>
          </w:p>
        </w:tc>
        <w:tc>
          <w:tcPr>
            <w:tcW w:w="3419" w:type="pct"/>
          </w:tcPr>
          <w:p w:rsidR="00E71042" w:rsidRPr="00F34CBC" w:rsidRDefault="00E71042" w:rsidP="00E71042">
            <w:pPr>
              <w:rPr>
                <w:rFonts w:ascii="Lato" w:hAnsi="Lato" w:cs="Times New Roman"/>
              </w:rPr>
            </w:pPr>
            <w:r w:rsidRPr="00F34CBC">
              <w:rPr>
                <w:rFonts w:ascii="Lato" w:hAnsi="Lato" w:cs="Times New Roman"/>
              </w:rPr>
              <w:t>Miejski Program Rewitalizacji Krakowa</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MPWiK SA</w:t>
            </w:r>
          </w:p>
        </w:tc>
        <w:tc>
          <w:tcPr>
            <w:tcW w:w="3419" w:type="pct"/>
          </w:tcPr>
          <w:p w:rsidR="00E71042" w:rsidRPr="00F34CBC" w:rsidRDefault="00E71042" w:rsidP="00E71042">
            <w:pPr>
              <w:rPr>
                <w:rFonts w:ascii="Lato" w:hAnsi="Lato" w:cs="Times New Roman"/>
              </w:rPr>
            </w:pPr>
            <w:r w:rsidRPr="00F34CBC">
              <w:rPr>
                <w:rFonts w:ascii="Lato" w:hAnsi="Lato" w:cs="Times New Roman"/>
              </w:rPr>
              <w:t>Miejskie Przedsiębiorstwo Wodociągów i Kanalizacji SA</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mpzp</w:t>
            </w:r>
          </w:p>
        </w:tc>
        <w:tc>
          <w:tcPr>
            <w:tcW w:w="3419" w:type="pct"/>
          </w:tcPr>
          <w:p w:rsidR="00E71042" w:rsidRPr="00F34CBC" w:rsidRDefault="00E71042" w:rsidP="00E71042">
            <w:pPr>
              <w:rPr>
                <w:rFonts w:ascii="Lato" w:hAnsi="Lato" w:cs="Times New Roman"/>
              </w:rPr>
            </w:pPr>
            <w:r w:rsidRPr="00F34CBC">
              <w:rPr>
                <w:rFonts w:ascii="Lato" w:hAnsi="Lato" w:cs="Times New Roman"/>
              </w:rPr>
              <w:t>miejscowe plany zagospodarowania przestrzennego</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MSIP</w:t>
            </w:r>
          </w:p>
        </w:tc>
        <w:tc>
          <w:tcPr>
            <w:tcW w:w="3419" w:type="pct"/>
          </w:tcPr>
          <w:p w:rsidR="00E71042" w:rsidRPr="00F34CBC" w:rsidRDefault="00E71042" w:rsidP="00E71042">
            <w:pPr>
              <w:rPr>
                <w:rFonts w:ascii="Lato" w:hAnsi="Lato" w:cs="Times New Roman"/>
              </w:rPr>
            </w:pPr>
            <w:r w:rsidRPr="00F34CBC">
              <w:rPr>
                <w:rFonts w:ascii="Lato" w:hAnsi="Lato" w:cs="Times New Roman"/>
              </w:rPr>
              <w:t>Miejski System Informacji Przestrzennej</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MSWiA</w:t>
            </w:r>
          </w:p>
        </w:tc>
        <w:tc>
          <w:tcPr>
            <w:tcW w:w="3419" w:type="pct"/>
          </w:tcPr>
          <w:p w:rsidR="00E71042" w:rsidRPr="00F34CBC" w:rsidRDefault="00E71042" w:rsidP="00E71042">
            <w:pPr>
              <w:rPr>
                <w:rFonts w:ascii="Lato" w:hAnsi="Lato" w:cs="Times New Roman"/>
              </w:rPr>
            </w:pPr>
            <w:r w:rsidRPr="00F34CBC">
              <w:rPr>
                <w:rFonts w:ascii="Lato" w:hAnsi="Lato" w:cs="Times New Roman"/>
              </w:rPr>
              <w:t>Ministerstwo Spraw Wewnętrznych i Administracji</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NCK</w:t>
            </w:r>
          </w:p>
        </w:tc>
        <w:tc>
          <w:tcPr>
            <w:tcW w:w="3419" w:type="pct"/>
          </w:tcPr>
          <w:p w:rsidR="00E71042" w:rsidRPr="00F34CBC" w:rsidRDefault="00E71042" w:rsidP="00E71042">
            <w:pPr>
              <w:rPr>
                <w:rFonts w:ascii="Lato" w:hAnsi="Lato" w:cs="Times New Roman"/>
              </w:rPr>
            </w:pPr>
            <w:r w:rsidRPr="00F34CBC">
              <w:rPr>
                <w:rFonts w:ascii="Lato" w:hAnsi="Lato" w:cs="Times New Roman"/>
              </w:rPr>
              <w:t>Nowohuckie Centrum Kultury</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NCN</w:t>
            </w:r>
          </w:p>
        </w:tc>
        <w:tc>
          <w:tcPr>
            <w:tcW w:w="3419" w:type="pct"/>
          </w:tcPr>
          <w:p w:rsidR="00E71042" w:rsidRPr="00F34CBC" w:rsidRDefault="00E71042" w:rsidP="00E71042">
            <w:pPr>
              <w:rPr>
                <w:rFonts w:ascii="Lato" w:hAnsi="Lato" w:cs="Times New Roman"/>
              </w:rPr>
            </w:pPr>
            <w:r w:rsidRPr="00F34CBC">
              <w:rPr>
                <w:rFonts w:ascii="Lato" w:hAnsi="Lato" w:cs="Times New Roman"/>
              </w:rPr>
              <w:t>Narodowe Centrum Nauki</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OSP</w:t>
            </w:r>
          </w:p>
        </w:tc>
        <w:tc>
          <w:tcPr>
            <w:tcW w:w="3419" w:type="pct"/>
          </w:tcPr>
          <w:p w:rsidR="00E71042" w:rsidRPr="00F34CBC" w:rsidRDefault="00E71042" w:rsidP="00E71042">
            <w:pPr>
              <w:rPr>
                <w:rFonts w:ascii="Lato" w:hAnsi="Lato" w:cs="Times New Roman"/>
              </w:rPr>
            </w:pPr>
            <w:r w:rsidRPr="00F34CBC">
              <w:rPr>
                <w:rFonts w:ascii="Lato" w:hAnsi="Lato" w:cs="Times New Roman"/>
              </w:rPr>
              <w:t>Ochotnicza Straż Pożarna</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P&amp;R</w:t>
            </w:r>
          </w:p>
        </w:tc>
        <w:tc>
          <w:tcPr>
            <w:tcW w:w="3419" w:type="pct"/>
          </w:tcPr>
          <w:p w:rsidR="00E71042" w:rsidRPr="00F34CBC" w:rsidRDefault="00E71042" w:rsidP="00E71042">
            <w:pPr>
              <w:rPr>
                <w:rFonts w:ascii="Lato" w:hAnsi="Lato" w:cs="Times New Roman"/>
              </w:rPr>
            </w:pPr>
            <w:r w:rsidRPr="00F34CBC">
              <w:rPr>
                <w:rFonts w:ascii="Lato" w:hAnsi="Lato" w:cs="Times New Roman"/>
              </w:rPr>
              <w:t>Park&amp;Ride, parking typu „Parkuj i Jedź”</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PAL</w:t>
            </w:r>
          </w:p>
        </w:tc>
        <w:tc>
          <w:tcPr>
            <w:tcW w:w="3419" w:type="pct"/>
          </w:tcPr>
          <w:p w:rsidR="00E71042" w:rsidRPr="00F34CBC" w:rsidRDefault="00E71042" w:rsidP="00E71042">
            <w:pPr>
              <w:rPr>
                <w:rFonts w:ascii="Lato" w:hAnsi="Lato" w:cs="Times New Roman"/>
              </w:rPr>
            </w:pPr>
            <w:r w:rsidRPr="00F34CBC">
              <w:rPr>
                <w:rFonts w:ascii="Lato" w:hAnsi="Lato" w:cs="Times New Roman"/>
              </w:rPr>
              <w:t>Program Aktywności Lokalnej</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PAN</w:t>
            </w:r>
          </w:p>
        </w:tc>
        <w:tc>
          <w:tcPr>
            <w:tcW w:w="3419" w:type="pct"/>
          </w:tcPr>
          <w:p w:rsidR="00E71042" w:rsidRPr="00F34CBC" w:rsidRDefault="00E71042" w:rsidP="00E71042">
            <w:pPr>
              <w:rPr>
                <w:rFonts w:ascii="Lato" w:hAnsi="Lato" w:cs="Times New Roman"/>
              </w:rPr>
            </w:pPr>
            <w:r w:rsidRPr="00F34CBC">
              <w:rPr>
                <w:rFonts w:ascii="Lato" w:hAnsi="Lato" w:cs="Times New Roman"/>
              </w:rPr>
              <w:t>Polska Akademia Nauk</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PASIOS</w:t>
            </w:r>
          </w:p>
        </w:tc>
        <w:tc>
          <w:tcPr>
            <w:tcW w:w="3419" w:type="pct"/>
          </w:tcPr>
          <w:p w:rsidR="00E71042" w:rsidRPr="00F34CBC" w:rsidRDefault="00E71042" w:rsidP="00E71042">
            <w:pPr>
              <w:rPr>
                <w:rFonts w:ascii="Lato" w:hAnsi="Lato" w:cs="Times New Roman"/>
              </w:rPr>
            </w:pPr>
            <w:r w:rsidRPr="00F34CBC">
              <w:rPr>
                <w:rFonts w:ascii="Lato" w:hAnsi="Lato"/>
                <w:bCs/>
                <w:iCs/>
              </w:rPr>
              <w:t>Program Aktywności Społecznej i Integracji Osób Starszych na lata 2015–2020</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PAU</w:t>
            </w:r>
          </w:p>
        </w:tc>
        <w:tc>
          <w:tcPr>
            <w:tcW w:w="3419" w:type="pct"/>
          </w:tcPr>
          <w:p w:rsidR="00E71042" w:rsidRPr="00F34CBC" w:rsidRDefault="00E71042" w:rsidP="00E71042">
            <w:pPr>
              <w:rPr>
                <w:rFonts w:ascii="Lato" w:hAnsi="Lato" w:cs="Times New Roman"/>
              </w:rPr>
            </w:pPr>
            <w:r w:rsidRPr="00F34CBC">
              <w:rPr>
                <w:rFonts w:ascii="Lato" w:hAnsi="Lato" w:cs="Times New Roman"/>
              </w:rPr>
              <w:t>Polska Akademia Umiejętności</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 xml:space="preserve">PGN </w:t>
            </w:r>
          </w:p>
        </w:tc>
        <w:tc>
          <w:tcPr>
            <w:tcW w:w="3419" w:type="pct"/>
          </w:tcPr>
          <w:p w:rsidR="00E71042" w:rsidRPr="00F34CBC" w:rsidRDefault="00E71042" w:rsidP="00E71042">
            <w:pPr>
              <w:rPr>
                <w:rFonts w:ascii="Lato" w:hAnsi="Lato" w:cs="Times New Roman"/>
              </w:rPr>
            </w:pPr>
            <w:r w:rsidRPr="00F34CBC">
              <w:rPr>
                <w:rFonts w:ascii="Lato" w:hAnsi="Lato" w:cs="Times New Roman"/>
              </w:rPr>
              <w:t>Plan Gospodarki Niskoemisyjnej</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PINB</w:t>
            </w:r>
          </w:p>
        </w:tc>
        <w:tc>
          <w:tcPr>
            <w:tcW w:w="3419" w:type="pct"/>
          </w:tcPr>
          <w:p w:rsidR="00E71042" w:rsidRPr="00F34CBC" w:rsidRDefault="00E71042" w:rsidP="00E71042">
            <w:pPr>
              <w:rPr>
                <w:rFonts w:ascii="Lato" w:hAnsi="Lato" w:cs="Times New Roman"/>
              </w:rPr>
            </w:pPr>
            <w:r w:rsidRPr="00F34CBC">
              <w:rPr>
                <w:rFonts w:ascii="Lato" w:hAnsi="Lato" w:cs="Times New Roman"/>
              </w:rPr>
              <w:t>Powiatowy Inspektor Nadzoru Budowlanego</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PMŚ</w:t>
            </w:r>
          </w:p>
        </w:tc>
        <w:tc>
          <w:tcPr>
            <w:tcW w:w="3419" w:type="pct"/>
          </w:tcPr>
          <w:p w:rsidR="00E71042" w:rsidRPr="00F34CBC" w:rsidRDefault="00E71042" w:rsidP="00E71042">
            <w:pPr>
              <w:rPr>
                <w:rFonts w:ascii="Lato" w:hAnsi="Lato" w:cs="Times New Roman"/>
              </w:rPr>
            </w:pPr>
            <w:r w:rsidRPr="00F34CBC">
              <w:rPr>
                <w:rFonts w:ascii="Lato" w:hAnsi="Lato" w:cs="Times New Roman"/>
              </w:rPr>
              <w:t>Państwowy Monitoring Środowiska</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PnB</w:t>
            </w:r>
          </w:p>
        </w:tc>
        <w:tc>
          <w:tcPr>
            <w:tcW w:w="3419" w:type="pct"/>
          </w:tcPr>
          <w:p w:rsidR="00E71042" w:rsidRPr="00F34CBC" w:rsidRDefault="00E71042" w:rsidP="00E71042">
            <w:pPr>
              <w:rPr>
                <w:rFonts w:ascii="Lato" w:hAnsi="Lato" w:cs="Times New Roman"/>
              </w:rPr>
            </w:pPr>
            <w:r w:rsidRPr="00F34CBC">
              <w:rPr>
                <w:rFonts w:ascii="Lato" w:hAnsi="Lato" w:cs="Times New Roman"/>
              </w:rPr>
              <w:t>Pozwolenie na Budowę</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POIiŚ</w:t>
            </w:r>
          </w:p>
        </w:tc>
        <w:tc>
          <w:tcPr>
            <w:tcW w:w="3419" w:type="pct"/>
          </w:tcPr>
          <w:p w:rsidR="00E71042" w:rsidRPr="00F34CBC" w:rsidRDefault="00E71042" w:rsidP="00E71042">
            <w:pPr>
              <w:rPr>
                <w:rFonts w:ascii="Lato" w:hAnsi="Lato" w:cs="Times New Roman"/>
              </w:rPr>
            </w:pPr>
            <w:r w:rsidRPr="00F34CBC">
              <w:rPr>
                <w:rFonts w:ascii="Lato" w:hAnsi="Lato" w:cs="Times New Roman"/>
              </w:rPr>
              <w:t>Program Operacyjny Infrastruktura i Środowisko</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PONE</w:t>
            </w:r>
          </w:p>
        </w:tc>
        <w:tc>
          <w:tcPr>
            <w:tcW w:w="3419" w:type="pct"/>
          </w:tcPr>
          <w:p w:rsidR="00E71042" w:rsidRPr="00F34CBC" w:rsidRDefault="00E71042" w:rsidP="00E71042">
            <w:pPr>
              <w:rPr>
                <w:rFonts w:ascii="Lato" w:hAnsi="Lato" w:cs="Times New Roman"/>
              </w:rPr>
            </w:pPr>
            <w:r w:rsidRPr="00F34CBC">
              <w:rPr>
                <w:rFonts w:ascii="Lato" w:hAnsi="Lato" w:cs="Times New Roman"/>
              </w:rPr>
              <w:t>Program Ograniczania Niskiej Emisji</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POP</w:t>
            </w:r>
          </w:p>
        </w:tc>
        <w:tc>
          <w:tcPr>
            <w:tcW w:w="3419" w:type="pct"/>
          </w:tcPr>
          <w:p w:rsidR="00E71042" w:rsidRPr="00F34CBC" w:rsidRDefault="00E71042" w:rsidP="00E71042">
            <w:pPr>
              <w:rPr>
                <w:rFonts w:ascii="Lato" w:hAnsi="Lato" w:cs="Times New Roman"/>
              </w:rPr>
            </w:pPr>
            <w:r w:rsidRPr="00F34CBC">
              <w:rPr>
                <w:rFonts w:ascii="Lato" w:hAnsi="Lato" w:cs="Times New Roman"/>
              </w:rPr>
              <w:t>Punkt Obsługi Przedsiębiorcy</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POWER</w:t>
            </w:r>
          </w:p>
        </w:tc>
        <w:tc>
          <w:tcPr>
            <w:tcW w:w="3419" w:type="pct"/>
          </w:tcPr>
          <w:p w:rsidR="00E71042" w:rsidRPr="00F34CBC" w:rsidRDefault="00E71042" w:rsidP="00E71042">
            <w:pPr>
              <w:rPr>
                <w:rFonts w:ascii="Lato" w:hAnsi="Lato" w:cs="Times New Roman"/>
              </w:rPr>
            </w:pPr>
            <w:r w:rsidRPr="00F34CBC">
              <w:rPr>
                <w:rFonts w:ascii="Lato" w:hAnsi="Lato" w:cs="Times New Roman"/>
              </w:rPr>
              <w:t>Program Operacyjny Wiedza, Edukacja, Rozwój</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PPIS</w:t>
            </w:r>
          </w:p>
        </w:tc>
        <w:tc>
          <w:tcPr>
            <w:tcW w:w="3419" w:type="pct"/>
          </w:tcPr>
          <w:p w:rsidR="00E71042" w:rsidRPr="00F34CBC" w:rsidRDefault="00E71042" w:rsidP="00E71042">
            <w:pPr>
              <w:rPr>
                <w:rFonts w:ascii="Lato" w:hAnsi="Lato" w:cs="Times New Roman"/>
              </w:rPr>
            </w:pPr>
            <w:r w:rsidRPr="00F34CBC">
              <w:rPr>
                <w:rFonts w:ascii="Lato" w:hAnsi="Lato" w:cs="Times New Roman"/>
              </w:rPr>
              <w:t>Państwowy Powiatowy Inspektor Sanitarny</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PZGiK</w:t>
            </w:r>
          </w:p>
        </w:tc>
        <w:tc>
          <w:tcPr>
            <w:tcW w:w="3419" w:type="pct"/>
          </w:tcPr>
          <w:p w:rsidR="00E71042" w:rsidRPr="00F34CBC" w:rsidRDefault="00E71042" w:rsidP="00E71042">
            <w:pPr>
              <w:rPr>
                <w:rFonts w:ascii="Lato" w:hAnsi="Lato" w:cs="Times New Roman"/>
              </w:rPr>
            </w:pPr>
            <w:r w:rsidRPr="00F34CBC">
              <w:rPr>
                <w:rFonts w:ascii="Lato" w:hAnsi="Lato" w:cs="Times New Roman"/>
              </w:rPr>
              <w:t>Państwowy Zasób Geodezyjny i Kartograficzny</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RKS</w:t>
            </w:r>
          </w:p>
        </w:tc>
        <w:tc>
          <w:tcPr>
            <w:tcW w:w="3419" w:type="pct"/>
          </w:tcPr>
          <w:p w:rsidR="00E71042" w:rsidRPr="00F34CBC" w:rsidRDefault="00E71042" w:rsidP="00E71042">
            <w:pPr>
              <w:rPr>
                <w:rFonts w:ascii="Lato" w:hAnsi="Lato" w:cs="Times New Roman"/>
              </w:rPr>
            </w:pPr>
            <w:r w:rsidRPr="00F34CBC">
              <w:rPr>
                <w:rFonts w:ascii="Lato" w:hAnsi="Lato" w:cs="Times New Roman"/>
              </w:rPr>
              <w:t>Rada Krakowskich Seniorów</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sz w:val="20"/>
                <w:szCs w:val="20"/>
              </w:rPr>
            </w:pPr>
          </w:p>
        </w:tc>
        <w:tc>
          <w:tcPr>
            <w:tcW w:w="1040" w:type="pct"/>
          </w:tcPr>
          <w:p w:rsidR="00E71042" w:rsidRPr="00F34CBC" w:rsidRDefault="00E71042" w:rsidP="00E71042">
            <w:pPr>
              <w:rPr>
                <w:rFonts w:ascii="Lato" w:hAnsi="Lato"/>
              </w:rPr>
            </w:pPr>
            <w:r w:rsidRPr="00F34CBC">
              <w:rPr>
                <w:rFonts w:ascii="Lato" w:hAnsi="Lato"/>
              </w:rPr>
              <w:t>RMK</w:t>
            </w:r>
          </w:p>
        </w:tc>
        <w:tc>
          <w:tcPr>
            <w:tcW w:w="3419" w:type="pct"/>
          </w:tcPr>
          <w:p w:rsidR="00E71042" w:rsidRPr="00F34CBC" w:rsidRDefault="00E71042" w:rsidP="00E71042">
            <w:pPr>
              <w:rPr>
                <w:rFonts w:ascii="Lato" w:hAnsi="Lato"/>
              </w:rPr>
            </w:pPr>
            <w:r w:rsidRPr="00F34CBC">
              <w:rPr>
                <w:rFonts w:ascii="Lato" w:hAnsi="Lato"/>
              </w:rPr>
              <w:t>Rada Miasta Krakowa</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RODO</w:t>
            </w:r>
          </w:p>
        </w:tc>
        <w:tc>
          <w:tcPr>
            <w:tcW w:w="3419" w:type="pct"/>
          </w:tcPr>
          <w:p w:rsidR="00E71042" w:rsidRPr="00F34CBC" w:rsidRDefault="00E71042" w:rsidP="00E71042">
            <w:pPr>
              <w:rPr>
                <w:rFonts w:ascii="Lato" w:hAnsi="Lato" w:cs="Times New Roman"/>
              </w:rPr>
            </w:pPr>
            <w:r w:rsidRPr="00F34CBC">
              <w:rPr>
                <w:rFonts w:ascii="Lato" w:hAnsi="Lato" w:cs="Times New Roman"/>
              </w:rPr>
              <w:t>Rozporządzenie Parlamentu Europejskiego i Rady (UE) 2016/679 z dnia 27 kwietnia 2016 r. w sprawie ochrony osób fizycznych w związku z przetwarzaniem danych osobowych i w sprawie swobodnego przepływu takich danych oraz uchylenia dyrektywy 95/46/WE</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RPO WM</w:t>
            </w:r>
          </w:p>
        </w:tc>
        <w:tc>
          <w:tcPr>
            <w:tcW w:w="3419" w:type="pct"/>
          </w:tcPr>
          <w:p w:rsidR="00E71042" w:rsidRPr="00F34CBC" w:rsidRDefault="00E71042" w:rsidP="00E71042">
            <w:pPr>
              <w:rPr>
                <w:rFonts w:ascii="Lato" w:hAnsi="Lato" w:cs="Times New Roman"/>
              </w:rPr>
            </w:pPr>
            <w:r w:rsidRPr="00F34CBC">
              <w:rPr>
                <w:rFonts w:ascii="Lato" w:hAnsi="Lato" w:cs="Times New Roman"/>
              </w:rPr>
              <w:t>Regionalny Program Operacyjny Województwa Małopolskiego</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SI UMK</w:t>
            </w:r>
          </w:p>
        </w:tc>
        <w:tc>
          <w:tcPr>
            <w:tcW w:w="3419" w:type="pct"/>
          </w:tcPr>
          <w:p w:rsidR="00E71042" w:rsidRPr="00F34CBC" w:rsidRDefault="00E71042" w:rsidP="00E71042">
            <w:pPr>
              <w:rPr>
                <w:rFonts w:ascii="Lato" w:hAnsi="Lato" w:cs="Times New Roman"/>
              </w:rPr>
            </w:pPr>
            <w:r w:rsidRPr="00F34CBC">
              <w:rPr>
                <w:rFonts w:ascii="Lato" w:hAnsi="Lato" w:cs="Times New Roman"/>
              </w:rPr>
              <w:t>System Informatyczny Urzędu Miasta Krakowa</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SIW</w:t>
            </w:r>
          </w:p>
        </w:tc>
        <w:tc>
          <w:tcPr>
            <w:tcW w:w="3419" w:type="pct"/>
          </w:tcPr>
          <w:p w:rsidR="00E71042" w:rsidRPr="00F34CBC" w:rsidRDefault="00E71042" w:rsidP="00E71042">
            <w:pPr>
              <w:rPr>
                <w:rFonts w:ascii="Lato" w:hAnsi="Lato" w:cs="Times New Roman"/>
              </w:rPr>
            </w:pPr>
            <w:r w:rsidRPr="00F34CBC">
              <w:rPr>
                <w:rFonts w:ascii="Lato" w:hAnsi="Lato" w:cs="Times New Roman"/>
              </w:rPr>
              <w:t>System Identyfikacji Wizualnej</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SKA</w:t>
            </w:r>
          </w:p>
        </w:tc>
        <w:tc>
          <w:tcPr>
            <w:tcW w:w="3419" w:type="pct"/>
          </w:tcPr>
          <w:p w:rsidR="00E71042" w:rsidRPr="00F34CBC" w:rsidRDefault="00E71042" w:rsidP="00E71042">
            <w:pPr>
              <w:rPr>
                <w:rFonts w:ascii="Lato" w:hAnsi="Lato" w:cs="Times New Roman"/>
              </w:rPr>
            </w:pPr>
            <w:r w:rsidRPr="00F34CBC">
              <w:rPr>
                <w:rFonts w:ascii="Lato" w:hAnsi="Lato" w:cs="Times New Roman"/>
              </w:rPr>
              <w:t>Szybka Kolej Aglomeracyjna</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SKP</w:t>
            </w:r>
          </w:p>
        </w:tc>
        <w:tc>
          <w:tcPr>
            <w:tcW w:w="3419" w:type="pct"/>
          </w:tcPr>
          <w:p w:rsidR="00E71042" w:rsidRPr="00F34CBC" w:rsidRDefault="00E71042" w:rsidP="00E71042">
            <w:pPr>
              <w:rPr>
                <w:rFonts w:ascii="Lato" w:hAnsi="Lato" w:cs="Times New Roman"/>
              </w:rPr>
            </w:pPr>
            <w:r w:rsidRPr="00F34CBC">
              <w:rPr>
                <w:rFonts w:ascii="Lato" w:hAnsi="Lato" w:cs="Times New Roman"/>
              </w:rPr>
              <w:t>System Koordynacji Promocji</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SMMK</w:t>
            </w:r>
          </w:p>
        </w:tc>
        <w:tc>
          <w:tcPr>
            <w:tcW w:w="3419" w:type="pct"/>
          </w:tcPr>
          <w:p w:rsidR="00E71042" w:rsidRPr="00F34CBC" w:rsidRDefault="00E71042" w:rsidP="00E71042">
            <w:pPr>
              <w:rPr>
                <w:rFonts w:ascii="Lato" w:hAnsi="Lato" w:cs="Times New Roman"/>
              </w:rPr>
            </w:pPr>
            <w:r w:rsidRPr="00F34CBC">
              <w:rPr>
                <w:rFonts w:ascii="Lato" w:hAnsi="Lato" w:cs="Times New Roman"/>
              </w:rPr>
              <w:t>Straż Miejska Miasta Krakowa</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STRADOM</w:t>
            </w:r>
          </w:p>
        </w:tc>
        <w:tc>
          <w:tcPr>
            <w:tcW w:w="3419" w:type="pct"/>
          </w:tcPr>
          <w:p w:rsidR="00E71042" w:rsidRPr="00F34CBC" w:rsidRDefault="00E71042" w:rsidP="00E71042">
            <w:pPr>
              <w:rPr>
                <w:rFonts w:ascii="Lato" w:hAnsi="Lato" w:cs="Times New Roman"/>
              </w:rPr>
            </w:pPr>
            <w:r w:rsidRPr="00F34CBC">
              <w:rPr>
                <w:rFonts w:ascii="Lato" w:hAnsi="Lato" w:cs="Times New Roman"/>
              </w:rPr>
              <w:t>STRAtegia Dużego Obszaru Miejskiego</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TTSS</w:t>
            </w:r>
          </w:p>
        </w:tc>
        <w:tc>
          <w:tcPr>
            <w:tcW w:w="3419" w:type="pct"/>
          </w:tcPr>
          <w:p w:rsidR="00E71042" w:rsidRPr="00F34CBC" w:rsidRDefault="00E71042" w:rsidP="00E71042">
            <w:pPr>
              <w:rPr>
                <w:rFonts w:ascii="Lato" w:hAnsi="Lato" w:cs="Times New Roman"/>
              </w:rPr>
            </w:pPr>
            <w:r w:rsidRPr="00F34CBC">
              <w:rPr>
                <w:rFonts w:ascii="Lato" w:hAnsi="Lato" w:cs="Times New Roman"/>
              </w:rPr>
              <w:t>T</w:t>
            </w:r>
            <w:r w:rsidRPr="00F34CBC">
              <w:rPr>
                <w:rStyle w:val="st"/>
                <w:rFonts w:ascii="Lato" w:hAnsi="Lato"/>
              </w:rPr>
              <w:t xml:space="preserve">raffic Tram Supervision System, </w:t>
            </w:r>
            <w:r w:rsidRPr="00F34CBC">
              <w:rPr>
                <w:rFonts w:ascii="Lato" w:hAnsi="Lato" w:cs="Times New Roman"/>
              </w:rPr>
              <w:t>System Nadzoru Ruchu Tramwajowego</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UE</w:t>
            </w:r>
          </w:p>
        </w:tc>
        <w:tc>
          <w:tcPr>
            <w:tcW w:w="3419" w:type="pct"/>
          </w:tcPr>
          <w:p w:rsidR="00E71042" w:rsidRPr="00F34CBC" w:rsidRDefault="00E71042" w:rsidP="00E71042">
            <w:pPr>
              <w:rPr>
                <w:rFonts w:ascii="Lato" w:hAnsi="Lato" w:cs="Times New Roman"/>
              </w:rPr>
            </w:pPr>
            <w:r w:rsidRPr="00F34CBC">
              <w:rPr>
                <w:rFonts w:ascii="Lato" w:hAnsi="Lato" w:cs="Times New Roman"/>
              </w:rPr>
              <w:t>Unia Europejska</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ULICP</w:t>
            </w:r>
          </w:p>
        </w:tc>
        <w:tc>
          <w:tcPr>
            <w:tcW w:w="3419" w:type="pct"/>
          </w:tcPr>
          <w:p w:rsidR="00E71042" w:rsidRPr="00F34CBC" w:rsidRDefault="00E71042" w:rsidP="00E71042">
            <w:pPr>
              <w:rPr>
                <w:rFonts w:ascii="Lato" w:hAnsi="Lato" w:cs="Times New Roman"/>
              </w:rPr>
            </w:pPr>
            <w:r w:rsidRPr="00F34CBC">
              <w:rPr>
                <w:rFonts w:ascii="Lato" w:hAnsi="Lato" w:cs="Times New Roman"/>
              </w:rPr>
              <w:t>Ustaleniu Lokalizacji Inwestycji Celu Publicznego</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UMK</w:t>
            </w:r>
          </w:p>
        </w:tc>
        <w:tc>
          <w:tcPr>
            <w:tcW w:w="3419" w:type="pct"/>
          </w:tcPr>
          <w:p w:rsidR="00E71042" w:rsidRPr="00F34CBC" w:rsidRDefault="00E71042" w:rsidP="00E71042">
            <w:pPr>
              <w:rPr>
                <w:rFonts w:ascii="Lato" w:hAnsi="Lato" w:cs="Times New Roman"/>
              </w:rPr>
            </w:pPr>
            <w:r w:rsidRPr="00F34CBC">
              <w:rPr>
                <w:rFonts w:ascii="Lato" w:hAnsi="Lato" w:cs="Times New Roman"/>
              </w:rPr>
              <w:t>Urząd Miasta Krakowa</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uofp</w:t>
            </w:r>
          </w:p>
        </w:tc>
        <w:tc>
          <w:tcPr>
            <w:tcW w:w="3419" w:type="pct"/>
          </w:tcPr>
          <w:p w:rsidR="00E71042" w:rsidRPr="00F34CBC" w:rsidRDefault="00E71042" w:rsidP="00E71042">
            <w:pPr>
              <w:rPr>
                <w:rFonts w:ascii="Lato" w:hAnsi="Lato" w:cs="Times New Roman"/>
              </w:rPr>
            </w:pPr>
            <w:r w:rsidRPr="00F34CBC">
              <w:rPr>
                <w:rFonts w:ascii="Lato" w:hAnsi="Lato" w:cs="Times New Roman"/>
              </w:rPr>
              <w:t>Ustawa o finansach publicznych</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UTCS</w:t>
            </w:r>
          </w:p>
        </w:tc>
        <w:tc>
          <w:tcPr>
            <w:tcW w:w="3419" w:type="pct"/>
          </w:tcPr>
          <w:p w:rsidR="00E71042" w:rsidRPr="00F34CBC" w:rsidRDefault="00E71042" w:rsidP="00E71042">
            <w:pPr>
              <w:rPr>
                <w:rFonts w:ascii="Lato" w:hAnsi="Lato" w:cs="Times New Roman"/>
              </w:rPr>
            </w:pPr>
            <w:r w:rsidRPr="00F34CBC">
              <w:rPr>
                <w:rFonts w:ascii="Lato" w:hAnsi="Lato" w:cs="Times New Roman"/>
              </w:rPr>
              <w:t>Urban Traffic Control System, System Kontroli Transportu Miejskiego</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WFOŚiGW</w:t>
            </w:r>
          </w:p>
        </w:tc>
        <w:tc>
          <w:tcPr>
            <w:tcW w:w="3419" w:type="pct"/>
          </w:tcPr>
          <w:p w:rsidR="00E71042" w:rsidRPr="00F34CBC" w:rsidRDefault="00E71042" w:rsidP="00E71042">
            <w:pPr>
              <w:rPr>
                <w:rFonts w:ascii="Lato" w:hAnsi="Lato" w:cs="Times New Roman"/>
              </w:rPr>
            </w:pPr>
            <w:r w:rsidRPr="00F34CBC">
              <w:rPr>
                <w:rFonts w:ascii="Lato" w:hAnsi="Lato" w:cs="Times New Roman"/>
              </w:rPr>
              <w:t>Wojewódzki Fundusz Ochrony Środowiska i Gospodarki Wodnej</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WPF</w:t>
            </w:r>
          </w:p>
        </w:tc>
        <w:tc>
          <w:tcPr>
            <w:tcW w:w="3419" w:type="pct"/>
          </w:tcPr>
          <w:p w:rsidR="00E71042" w:rsidRPr="00F34CBC" w:rsidRDefault="00E71042" w:rsidP="00E71042">
            <w:pPr>
              <w:rPr>
                <w:rFonts w:ascii="Lato" w:hAnsi="Lato" w:cs="Times New Roman"/>
              </w:rPr>
            </w:pPr>
            <w:r w:rsidRPr="00F34CBC">
              <w:rPr>
                <w:rFonts w:ascii="Lato" w:hAnsi="Lato" w:cs="Times New Roman"/>
              </w:rPr>
              <w:t>Wieloletnia Prognoza Finansowa</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WZ</w:t>
            </w:r>
          </w:p>
        </w:tc>
        <w:tc>
          <w:tcPr>
            <w:tcW w:w="3419" w:type="pct"/>
          </w:tcPr>
          <w:p w:rsidR="00E71042" w:rsidRPr="00F34CBC" w:rsidRDefault="00E71042" w:rsidP="00E71042">
            <w:pPr>
              <w:rPr>
                <w:rFonts w:ascii="Lato" w:hAnsi="Lato" w:cs="Times New Roman"/>
              </w:rPr>
            </w:pPr>
            <w:r w:rsidRPr="00F34CBC">
              <w:rPr>
                <w:rFonts w:ascii="Lato" w:hAnsi="Lato" w:cs="Times New Roman"/>
              </w:rPr>
              <w:t>Warunki zabudowy</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WZiZT</w:t>
            </w:r>
          </w:p>
        </w:tc>
        <w:tc>
          <w:tcPr>
            <w:tcW w:w="3419" w:type="pct"/>
          </w:tcPr>
          <w:p w:rsidR="00E71042" w:rsidRPr="00F34CBC" w:rsidRDefault="00E71042" w:rsidP="00E71042">
            <w:pPr>
              <w:rPr>
                <w:rFonts w:ascii="Lato" w:hAnsi="Lato" w:cs="Times New Roman"/>
              </w:rPr>
            </w:pPr>
            <w:r w:rsidRPr="00F34CBC">
              <w:rPr>
                <w:rFonts w:ascii="Lato" w:hAnsi="Lato" w:cs="Times New Roman"/>
              </w:rPr>
              <w:t>Warunki Zabudowy i Zagospodarowania Terenu</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ZBK</w:t>
            </w:r>
          </w:p>
        </w:tc>
        <w:tc>
          <w:tcPr>
            <w:tcW w:w="3419" w:type="pct"/>
          </w:tcPr>
          <w:p w:rsidR="00E71042" w:rsidRPr="00F34CBC" w:rsidRDefault="00E71042" w:rsidP="00E71042">
            <w:pPr>
              <w:rPr>
                <w:rFonts w:ascii="Lato" w:hAnsi="Lato" w:cs="Times New Roman"/>
              </w:rPr>
            </w:pPr>
            <w:r w:rsidRPr="00F34CBC">
              <w:rPr>
                <w:rFonts w:ascii="Lato" w:hAnsi="Lato" w:cs="Times New Roman"/>
              </w:rPr>
              <w:t>Zarząd Budynków Komunalnych</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ZCK</w:t>
            </w:r>
          </w:p>
        </w:tc>
        <w:tc>
          <w:tcPr>
            <w:tcW w:w="3419" w:type="pct"/>
          </w:tcPr>
          <w:p w:rsidR="00E71042" w:rsidRPr="00F34CBC" w:rsidRDefault="00E71042" w:rsidP="00E71042">
            <w:pPr>
              <w:rPr>
                <w:rFonts w:ascii="Lato" w:hAnsi="Lato" w:cs="Times New Roman"/>
              </w:rPr>
            </w:pPr>
            <w:r w:rsidRPr="00F34CBC">
              <w:rPr>
                <w:rFonts w:ascii="Lato" w:hAnsi="Lato" w:cs="Times New Roman"/>
              </w:rPr>
              <w:t>Zarząd Cmentarzy Komunalnych</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ZDMK</w:t>
            </w:r>
          </w:p>
        </w:tc>
        <w:tc>
          <w:tcPr>
            <w:tcW w:w="3419" w:type="pct"/>
          </w:tcPr>
          <w:p w:rsidR="00E71042" w:rsidRPr="00F34CBC" w:rsidRDefault="00E71042" w:rsidP="00E71042">
            <w:pPr>
              <w:rPr>
                <w:rFonts w:ascii="Lato" w:hAnsi="Lato" w:cs="Times New Roman"/>
              </w:rPr>
            </w:pPr>
            <w:r w:rsidRPr="00F34CBC">
              <w:rPr>
                <w:rFonts w:ascii="Lato" w:hAnsi="Lato" w:cs="Times New Roman"/>
              </w:rPr>
              <w:t>Zarząd Dróg Miasta Krakowa</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ZIKIT</w:t>
            </w:r>
          </w:p>
        </w:tc>
        <w:tc>
          <w:tcPr>
            <w:tcW w:w="3419" w:type="pct"/>
          </w:tcPr>
          <w:p w:rsidR="00E71042" w:rsidRPr="00F34CBC" w:rsidRDefault="00E71042" w:rsidP="00E71042">
            <w:pPr>
              <w:rPr>
                <w:rFonts w:ascii="Lato" w:hAnsi="Lato" w:cs="Times New Roman"/>
              </w:rPr>
            </w:pPr>
            <w:r w:rsidRPr="00F34CBC">
              <w:rPr>
                <w:rFonts w:ascii="Lato" w:hAnsi="Lato" w:cs="Times New Roman"/>
              </w:rPr>
              <w:t>Zarząd Infrastruktury Komunalnej i Transportu</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ZIM</w:t>
            </w:r>
          </w:p>
        </w:tc>
        <w:tc>
          <w:tcPr>
            <w:tcW w:w="3419" w:type="pct"/>
          </w:tcPr>
          <w:p w:rsidR="00E71042" w:rsidRPr="00F34CBC" w:rsidRDefault="00E71042" w:rsidP="00E71042">
            <w:pPr>
              <w:rPr>
                <w:rFonts w:ascii="Lato" w:hAnsi="Lato" w:cs="Times New Roman"/>
              </w:rPr>
            </w:pPr>
            <w:r w:rsidRPr="00F34CBC">
              <w:rPr>
                <w:rFonts w:ascii="Lato" w:hAnsi="Lato" w:cs="Times New Roman"/>
              </w:rPr>
              <w:t>Zarząd Inwestycji Miejskich</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ZIS</w:t>
            </w:r>
          </w:p>
        </w:tc>
        <w:tc>
          <w:tcPr>
            <w:tcW w:w="3419" w:type="pct"/>
          </w:tcPr>
          <w:p w:rsidR="00E71042" w:rsidRPr="00F34CBC" w:rsidRDefault="00E71042" w:rsidP="00E71042">
            <w:pPr>
              <w:rPr>
                <w:rFonts w:ascii="Lato" w:hAnsi="Lato" w:cs="Times New Roman"/>
              </w:rPr>
            </w:pPr>
            <w:r w:rsidRPr="00F34CBC">
              <w:rPr>
                <w:rFonts w:ascii="Lato" w:hAnsi="Lato" w:cs="Times New Roman"/>
              </w:rPr>
              <w:t>Zarząd Infrastruktury Sportowej</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ZIT</w:t>
            </w:r>
          </w:p>
        </w:tc>
        <w:tc>
          <w:tcPr>
            <w:tcW w:w="3419" w:type="pct"/>
          </w:tcPr>
          <w:p w:rsidR="00E71042" w:rsidRPr="00F34CBC" w:rsidRDefault="00E71042" w:rsidP="00E71042">
            <w:pPr>
              <w:rPr>
                <w:rFonts w:ascii="Lato" w:hAnsi="Lato" w:cs="Times New Roman"/>
              </w:rPr>
            </w:pPr>
            <w:r w:rsidRPr="00F34CBC">
              <w:rPr>
                <w:rFonts w:ascii="Lato" w:hAnsi="Lato" w:cs="Times New Roman"/>
              </w:rPr>
              <w:t>Zintegrowane Inwestycje Terytorialne</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zrid</w:t>
            </w:r>
          </w:p>
        </w:tc>
        <w:tc>
          <w:tcPr>
            <w:tcW w:w="3419" w:type="pct"/>
          </w:tcPr>
          <w:p w:rsidR="00E71042" w:rsidRPr="00F34CBC" w:rsidRDefault="00E71042" w:rsidP="00E71042">
            <w:pPr>
              <w:rPr>
                <w:rFonts w:ascii="Lato" w:hAnsi="Lato" w:cs="Times New Roman"/>
              </w:rPr>
            </w:pPr>
            <w:r w:rsidRPr="00F34CBC">
              <w:rPr>
                <w:rFonts w:ascii="Lato" w:hAnsi="Lato" w:cs="Times New Roman"/>
              </w:rPr>
              <w:t>Zezwolenie na realizację inwestycji drogowej</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ZSOZ</w:t>
            </w:r>
          </w:p>
        </w:tc>
        <w:tc>
          <w:tcPr>
            <w:tcW w:w="3419" w:type="pct"/>
          </w:tcPr>
          <w:p w:rsidR="00E71042" w:rsidRPr="00F34CBC" w:rsidRDefault="00E71042" w:rsidP="00E71042">
            <w:pPr>
              <w:rPr>
                <w:rFonts w:ascii="Lato" w:hAnsi="Lato" w:cs="Times New Roman"/>
              </w:rPr>
            </w:pPr>
            <w:r w:rsidRPr="00F34CBC">
              <w:rPr>
                <w:rFonts w:ascii="Lato" w:hAnsi="Lato" w:cs="Times New Roman"/>
              </w:rPr>
              <w:t>Zintegrowany System Obsługi Zasobu</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ZTP</w:t>
            </w:r>
          </w:p>
        </w:tc>
        <w:tc>
          <w:tcPr>
            <w:tcW w:w="3419" w:type="pct"/>
          </w:tcPr>
          <w:p w:rsidR="00E71042" w:rsidRPr="00F34CBC" w:rsidRDefault="00E71042" w:rsidP="00E71042">
            <w:pPr>
              <w:rPr>
                <w:rFonts w:ascii="Lato" w:hAnsi="Lato" w:cs="Times New Roman"/>
              </w:rPr>
            </w:pPr>
            <w:r w:rsidRPr="00F34CBC">
              <w:rPr>
                <w:rFonts w:ascii="Lato" w:hAnsi="Lato" w:cs="Times New Roman"/>
              </w:rPr>
              <w:t>Zarząd Transportu Publicznego</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 xml:space="preserve">ZTPO </w:t>
            </w:r>
          </w:p>
        </w:tc>
        <w:tc>
          <w:tcPr>
            <w:tcW w:w="3419" w:type="pct"/>
          </w:tcPr>
          <w:p w:rsidR="00E71042" w:rsidRPr="00F34CBC" w:rsidRDefault="00E71042" w:rsidP="00E71042">
            <w:pPr>
              <w:rPr>
                <w:rFonts w:ascii="Lato" w:hAnsi="Lato" w:cs="Times New Roman"/>
              </w:rPr>
            </w:pPr>
            <w:r w:rsidRPr="00F34CBC">
              <w:rPr>
                <w:rFonts w:ascii="Lato" w:hAnsi="Lato" w:cs="Times New Roman"/>
              </w:rPr>
              <w:t>Zakład Termicznego Przekształcania Odpadów</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ZUW</w:t>
            </w:r>
          </w:p>
        </w:tc>
        <w:tc>
          <w:tcPr>
            <w:tcW w:w="3419" w:type="pct"/>
          </w:tcPr>
          <w:p w:rsidR="00E71042" w:rsidRPr="00F34CBC" w:rsidRDefault="00E71042" w:rsidP="00E71042">
            <w:pPr>
              <w:rPr>
                <w:rFonts w:ascii="Lato" w:hAnsi="Lato" w:cs="Times New Roman"/>
              </w:rPr>
            </w:pPr>
            <w:r w:rsidRPr="00F34CBC">
              <w:rPr>
                <w:rFonts w:ascii="Lato" w:hAnsi="Lato" w:cs="Times New Roman"/>
              </w:rPr>
              <w:t>Zakład Uzdatniania Wody</w:t>
            </w:r>
          </w:p>
        </w:tc>
      </w:tr>
      <w:tr w:rsidR="00E71042" w:rsidRPr="00F34CBC" w:rsidTr="00AF734A">
        <w:tc>
          <w:tcPr>
            <w:tcW w:w="542" w:type="pct"/>
          </w:tcPr>
          <w:p w:rsidR="00E71042" w:rsidRPr="0058362D" w:rsidRDefault="00E71042" w:rsidP="007738AA">
            <w:pPr>
              <w:pStyle w:val="Akapitzlist"/>
              <w:numPr>
                <w:ilvl w:val="0"/>
                <w:numId w:val="293"/>
              </w:numPr>
              <w:rPr>
                <w:rFonts w:ascii="Lato" w:hAnsi="Lato" w:cs="Times New Roman"/>
                <w:sz w:val="20"/>
                <w:szCs w:val="20"/>
              </w:rPr>
            </w:pPr>
          </w:p>
        </w:tc>
        <w:tc>
          <w:tcPr>
            <w:tcW w:w="1040" w:type="pct"/>
          </w:tcPr>
          <w:p w:rsidR="00E71042" w:rsidRPr="00F34CBC" w:rsidRDefault="00E71042" w:rsidP="00E71042">
            <w:pPr>
              <w:rPr>
                <w:rFonts w:ascii="Lato" w:hAnsi="Lato" w:cs="Times New Roman"/>
              </w:rPr>
            </w:pPr>
            <w:r w:rsidRPr="00F34CBC">
              <w:rPr>
                <w:rFonts w:ascii="Lato" w:hAnsi="Lato" w:cs="Times New Roman"/>
              </w:rPr>
              <w:t xml:space="preserve">ZZM </w:t>
            </w:r>
          </w:p>
        </w:tc>
        <w:tc>
          <w:tcPr>
            <w:tcW w:w="3419" w:type="pct"/>
          </w:tcPr>
          <w:p w:rsidR="00E71042" w:rsidRPr="00F34CBC" w:rsidRDefault="00E71042" w:rsidP="00E71042">
            <w:pPr>
              <w:rPr>
                <w:rFonts w:ascii="Lato" w:hAnsi="Lato" w:cs="Times New Roman"/>
              </w:rPr>
            </w:pPr>
            <w:r w:rsidRPr="00F34CBC">
              <w:rPr>
                <w:rFonts w:ascii="Lato" w:hAnsi="Lato" w:cs="Times New Roman"/>
              </w:rPr>
              <w:t>Zarząd Zieleni Miejskiej</w:t>
            </w:r>
          </w:p>
        </w:tc>
      </w:tr>
    </w:tbl>
    <w:p w:rsidR="00E71042" w:rsidRDefault="00E71042" w:rsidP="003576CC">
      <w:pPr>
        <w:rPr>
          <w:rFonts w:ascii="Lato" w:hAnsi="Lato" w:cs="Times New Roman"/>
          <w:sz w:val="22"/>
        </w:rPr>
      </w:pPr>
    </w:p>
    <w:p w:rsidR="00FA4D6F" w:rsidRDefault="00FA4D6F" w:rsidP="003576CC">
      <w:pPr>
        <w:rPr>
          <w:rFonts w:ascii="Lato" w:hAnsi="Lato" w:cs="Times New Roman"/>
          <w:sz w:val="22"/>
        </w:rPr>
      </w:pPr>
    </w:p>
    <w:p w:rsidR="00F6497A" w:rsidRPr="00C855FC" w:rsidRDefault="00F6497A" w:rsidP="003576CC">
      <w:pPr>
        <w:spacing w:after="160"/>
        <w:jc w:val="left"/>
        <w:rPr>
          <w:rFonts w:ascii="Lato" w:hAnsi="Lato" w:cs="Times New Roman"/>
          <w:sz w:val="20"/>
        </w:rPr>
      </w:pPr>
      <w:r w:rsidRPr="00C855FC">
        <w:rPr>
          <w:rFonts w:ascii="Lato" w:hAnsi="Lato" w:cs="Times New Roman"/>
          <w:sz w:val="20"/>
        </w:rPr>
        <w:br w:type="page"/>
      </w:r>
    </w:p>
    <w:p w:rsidR="00F6497A" w:rsidRPr="00C855FC" w:rsidRDefault="00F6497A" w:rsidP="003576CC">
      <w:pPr>
        <w:rPr>
          <w:rFonts w:ascii="Lato" w:hAnsi="Lato" w:cs="Times New Roman"/>
          <w:sz w:val="22"/>
        </w:rPr>
      </w:pPr>
    </w:p>
    <w:p w:rsidR="00F6497A" w:rsidRPr="00C855FC" w:rsidRDefault="00236C0D" w:rsidP="003576CC">
      <w:pPr>
        <w:pStyle w:val="Nagwek2"/>
        <w:shd w:val="clear" w:color="auto" w:fill="0070C0"/>
        <w:rPr>
          <w:rFonts w:ascii="Lato" w:hAnsi="Lato" w:cs="Times New Roman"/>
          <w:b/>
          <w:color w:val="FFFFFF" w:themeColor="background1"/>
          <w:sz w:val="24"/>
          <w:szCs w:val="22"/>
        </w:rPr>
      </w:pPr>
      <w:bookmarkStart w:id="935" w:name="_Toc8985174"/>
      <w:bookmarkStart w:id="936" w:name="_Toc10018749"/>
      <w:r>
        <w:rPr>
          <w:rFonts w:ascii="Lato" w:hAnsi="Lato" w:cs="Times New Roman"/>
          <w:b/>
          <w:color w:val="FFFFFF" w:themeColor="background1"/>
          <w:sz w:val="24"/>
          <w:szCs w:val="22"/>
        </w:rPr>
        <w:t>X</w:t>
      </w:r>
      <w:r w:rsidR="00F6497A" w:rsidRPr="00C855FC">
        <w:rPr>
          <w:rFonts w:ascii="Lato" w:hAnsi="Lato" w:cs="Times New Roman"/>
          <w:b/>
          <w:color w:val="FFFFFF" w:themeColor="background1"/>
          <w:sz w:val="24"/>
          <w:szCs w:val="22"/>
        </w:rPr>
        <w:t>.</w:t>
      </w:r>
      <w:r>
        <w:rPr>
          <w:rFonts w:ascii="Lato" w:hAnsi="Lato" w:cs="Times New Roman"/>
          <w:b/>
          <w:color w:val="FFFFFF" w:themeColor="background1"/>
          <w:sz w:val="24"/>
          <w:szCs w:val="22"/>
        </w:rPr>
        <w:t>3</w:t>
      </w:r>
      <w:r w:rsidR="00F6497A" w:rsidRPr="00C855FC">
        <w:rPr>
          <w:rFonts w:ascii="Lato" w:hAnsi="Lato" w:cs="Times New Roman"/>
          <w:b/>
          <w:color w:val="FFFFFF" w:themeColor="background1"/>
          <w:sz w:val="24"/>
          <w:szCs w:val="22"/>
        </w:rPr>
        <w:t xml:space="preserve"> Wykaz źródeł</w:t>
      </w:r>
      <w:bookmarkEnd w:id="935"/>
      <w:bookmarkEnd w:id="936"/>
    </w:p>
    <w:p w:rsidR="000C12E1" w:rsidRPr="00D55F33" w:rsidRDefault="000C12E1" w:rsidP="003576CC">
      <w:pPr>
        <w:ind w:left="720"/>
        <w:contextualSpacing/>
        <w:rPr>
          <w:rFonts w:ascii="Lato" w:hAnsi="Lato" w:cs="Times New Roman"/>
          <w:sz w:val="22"/>
        </w:rPr>
      </w:pPr>
    </w:p>
    <w:p w:rsidR="000C12E1" w:rsidRPr="00D55F33" w:rsidRDefault="000C12E1" w:rsidP="007738AA">
      <w:pPr>
        <w:numPr>
          <w:ilvl w:val="0"/>
          <w:numId w:val="267"/>
        </w:numPr>
        <w:contextualSpacing/>
        <w:rPr>
          <w:rFonts w:ascii="Lato" w:hAnsi="Lato" w:cs="Times New Roman"/>
          <w:sz w:val="22"/>
        </w:rPr>
      </w:pPr>
      <w:r w:rsidRPr="00D55F33">
        <w:rPr>
          <w:rFonts w:ascii="Lato" w:hAnsi="Lato" w:cs="Times New Roman"/>
          <w:sz w:val="22"/>
        </w:rPr>
        <w:t>Dyrektywa Parlamentu Europejskiego i Rady (UE) 2002/49/WE z dnia 25 czerwca 2002</w:t>
      </w:r>
      <w:r w:rsidR="00CE2A06" w:rsidRPr="00D55F33">
        <w:rPr>
          <w:rFonts w:ascii="Lato" w:hAnsi="Lato" w:cs="Times New Roman"/>
          <w:sz w:val="22"/>
        </w:rPr>
        <w:t> </w:t>
      </w:r>
      <w:r w:rsidRPr="00D55F33">
        <w:rPr>
          <w:rFonts w:ascii="Lato" w:hAnsi="Lato" w:cs="Times New Roman"/>
          <w:sz w:val="22"/>
        </w:rPr>
        <w:t>r. odnosząca się do oceny i zarządzania poziomem hałasu w środowisku (Dz.</w:t>
      </w:r>
      <w:r w:rsidR="00CE2A06" w:rsidRPr="00D55F33">
        <w:rPr>
          <w:rFonts w:ascii="Lato" w:hAnsi="Lato" w:cs="Times New Roman"/>
          <w:sz w:val="22"/>
        </w:rPr>
        <w:t> </w:t>
      </w:r>
      <w:r w:rsidRPr="00D55F33">
        <w:rPr>
          <w:rFonts w:ascii="Lato" w:hAnsi="Lato" w:cs="Times New Roman"/>
          <w:sz w:val="22"/>
        </w:rPr>
        <w:t>U.</w:t>
      </w:r>
      <w:r w:rsidR="00CE2A06" w:rsidRPr="00D55F33">
        <w:rPr>
          <w:rFonts w:ascii="Lato" w:hAnsi="Lato" w:cs="Times New Roman"/>
          <w:sz w:val="22"/>
        </w:rPr>
        <w:t> </w:t>
      </w:r>
      <w:r w:rsidRPr="00D55F33">
        <w:rPr>
          <w:rFonts w:ascii="Lato" w:hAnsi="Lato" w:cs="Times New Roman"/>
          <w:sz w:val="22"/>
        </w:rPr>
        <w:t>UE</w:t>
      </w:r>
      <w:r w:rsidR="00CE2A06" w:rsidRPr="00D55F33">
        <w:rPr>
          <w:rFonts w:ascii="Lato" w:hAnsi="Lato" w:cs="Times New Roman"/>
          <w:sz w:val="22"/>
        </w:rPr>
        <w:t> </w:t>
      </w:r>
      <w:r w:rsidRPr="00D55F33">
        <w:rPr>
          <w:rFonts w:ascii="Lato" w:hAnsi="Lato" w:cs="Times New Roman"/>
          <w:sz w:val="22"/>
        </w:rPr>
        <w:t>L</w:t>
      </w:r>
      <w:r w:rsidR="00CE2A06" w:rsidRPr="00D55F33">
        <w:rPr>
          <w:rFonts w:ascii="Lato" w:hAnsi="Lato" w:cs="Times New Roman"/>
          <w:sz w:val="22"/>
        </w:rPr>
        <w:t> </w:t>
      </w:r>
      <w:r w:rsidRPr="00D55F33">
        <w:rPr>
          <w:rFonts w:ascii="Lato" w:hAnsi="Lato" w:cs="Times New Roman"/>
          <w:sz w:val="22"/>
        </w:rPr>
        <w:t>189/12 z 18 lipca 2002 r.)</w:t>
      </w:r>
      <w:r w:rsidR="00AF734A">
        <w:rPr>
          <w:rFonts w:ascii="Lato" w:hAnsi="Lato" w:cs="Times New Roman"/>
          <w:sz w:val="22"/>
        </w:rPr>
        <w:t>.</w:t>
      </w:r>
    </w:p>
    <w:p w:rsidR="000C12E1" w:rsidRPr="00D55F33" w:rsidRDefault="000C12E1" w:rsidP="007738AA">
      <w:pPr>
        <w:numPr>
          <w:ilvl w:val="0"/>
          <w:numId w:val="267"/>
        </w:numPr>
        <w:contextualSpacing/>
        <w:rPr>
          <w:rFonts w:ascii="Lato" w:hAnsi="Lato" w:cs="Times New Roman"/>
          <w:sz w:val="22"/>
        </w:rPr>
      </w:pPr>
      <w:r w:rsidRPr="00D55F33">
        <w:rPr>
          <w:rFonts w:ascii="Lato" w:hAnsi="Lato" w:cs="Times New Roman"/>
          <w:sz w:val="22"/>
        </w:rPr>
        <w:t>Rozporządzenie Parlamentu Europejskiego i Rady (UE) 2016/679 z</w:t>
      </w:r>
      <w:r w:rsidR="00AF734A">
        <w:rPr>
          <w:rFonts w:ascii="Lato" w:hAnsi="Lato" w:cs="Times New Roman"/>
          <w:sz w:val="22"/>
        </w:rPr>
        <w:t> </w:t>
      </w:r>
      <w:r w:rsidRPr="00D55F33">
        <w:rPr>
          <w:rFonts w:ascii="Lato" w:hAnsi="Lato" w:cs="Times New Roman"/>
          <w:sz w:val="22"/>
        </w:rPr>
        <w:t>dnia</w:t>
      </w:r>
      <w:r w:rsidR="00AF734A">
        <w:rPr>
          <w:rFonts w:ascii="Lato" w:hAnsi="Lato" w:cs="Times New Roman"/>
          <w:sz w:val="22"/>
        </w:rPr>
        <w:t> </w:t>
      </w:r>
      <w:r w:rsidRPr="00D55F33">
        <w:rPr>
          <w:rFonts w:ascii="Lato" w:hAnsi="Lato" w:cs="Times New Roman"/>
          <w:sz w:val="22"/>
        </w:rPr>
        <w:t>27</w:t>
      </w:r>
      <w:r w:rsidR="00AF734A">
        <w:rPr>
          <w:rFonts w:ascii="Lato" w:hAnsi="Lato" w:cs="Times New Roman"/>
          <w:sz w:val="22"/>
        </w:rPr>
        <w:t> </w:t>
      </w:r>
      <w:r w:rsidRPr="00D55F33">
        <w:rPr>
          <w:rFonts w:ascii="Lato" w:hAnsi="Lato" w:cs="Times New Roman"/>
          <w:sz w:val="22"/>
        </w:rPr>
        <w:t>kwietnia 2016 r. w sprawie ochrony osób fizycznych w związku z</w:t>
      </w:r>
      <w:r w:rsidR="00AF734A">
        <w:rPr>
          <w:rFonts w:ascii="Lato" w:hAnsi="Lato" w:cs="Times New Roman"/>
          <w:sz w:val="22"/>
        </w:rPr>
        <w:t> </w:t>
      </w:r>
      <w:r w:rsidRPr="00D55F33">
        <w:rPr>
          <w:rFonts w:ascii="Lato" w:hAnsi="Lato" w:cs="Times New Roman"/>
          <w:sz w:val="22"/>
        </w:rPr>
        <w:t>przetwarzaniem danych osobowych i w sprawie swobodnego przepływu takich danych oraz uchylenia dyrektywy 95/46/WE (Dz. U. UE L 119/1 z 4 maja 2016</w:t>
      </w:r>
      <w:r w:rsidR="00AF734A">
        <w:rPr>
          <w:rFonts w:ascii="Lato" w:hAnsi="Lato" w:cs="Times New Roman"/>
          <w:sz w:val="22"/>
        </w:rPr>
        <w:t> </w:t>
      </w:r>
      <w:r w:rsidRPr="00D55F33">
        <w:rPr>
          <w:rFonts w:ascii="Lato" w:hAnsi="Lato" w:cs="Times New Roman"/>
          <w:sz w:val="22"/>
        </w:rPr>
        <w:t>r.)</w:t>
      </w:r>
      <w:r w:rsidR="00AF734A">
        <w:rPr>
          <w:rFonts w:ascii="Lato" w:hAnsi="Lato" w:cs="Times New Roman"/>
          <w:sz w:val="22"/>
        </w:rPr>
        <w:t>.</w:t>
      </w:r>
    </w:p>
    <w:p w:rsidR="00E71042" w:rsidRPr="001464C8" w:rsidRDefault="00E71042" w:rsidP="007738AA">
      <w:pPr>
        <w:numPr>
          <w:ilvl w:val="0"/>
          <w:numId w:val="267"/>
        </w:numPr>
        <w:contextualSpacing/>
        <w:rPr>
          <w:rFonts w:ascii="Lato" w:hAnsi="Lato" w:cs="Times New Roman"/>
          <w:sz w:val="22"/>
        </w:rPr>
      </w:pPr>
      <w:r w:rsidRPr="001464C8">
        <w:rPr>
          <w:rFonts w:ascii="Lato" w:hAnsi="Lato" w:cs="Times New Roman"/>
          <w:sz w:val="22"/>
        </w:rPr>
        <w:t>Ustawa z dnia 8 marca 1990 r. o samorządzie gminnym (t. j. Dz. U. z 2019 r. poz.</w:t>
      </w:r>
      <w:r w:rsidR="00AF734A" w:rsidRPr="001464C8">
        <w:rPr>
          <w:rFonts w:ascii="Lato" w:hAnsi="Lato" w:cs="Times New Roman"/>
          <w:sz w:val="22"/>
        </w:rPr>
        <w:t> </w:t>
      </w:r>
      <w:r w:rsidRPr="001464C8">
        <w:rPr>
          <w:rFonts w:ascii="Lato" w:hAnsi="Lato" w:cs="Times New Roman"/>
          <w:sz w:val="22"/>
        </w:rPr>
        <w:t>506)</w:t>
      </w:r>
      <w:r w:rsidR="00AF734A" w:rsidRPr="001464C8">
        <w:rPr>
          <w:rFonts w:ascii="Lato" w:hAnsi="Lato" w:cs="Times New Roman"/>
          <w:sz w:val="22"/>
        </w:rPr>
        <w:t>.</w:t>
      </w:r>
    </w:p>
    <w:p w:rsidR="000C12E1" w:rsidRPr="001464C8" w:rsidRDefault="000C12E1" w:rsidP="007738AA">
      <w:pPr>
        <w:numPr>
          <w:ilvl w:val="0"/>
          <w:numId w:val="267"/>
        </w:numPr>
        <w:contextualSpacing/>
        <w:rPr>
          <w:rFonts w:ascii="Lato" w:hAnsi="Lato" w:cs="Times New Roman"/>
          <w:sz w:val="22"/>
        </w:rPr>
      </w:pPr>
      <w:r w:rsidRPr="001464C8">
        <w:rPr>
          <w:rFonts w:ascii="Lato" w:hAnsi="Lato" w:cs="Times New Roman"/>
          <w:sz w:val="22"/>
        </w:rPr>
        <w:t>Ustawa z dnia 27 kwietnia 2001 r.  Prawo ochrony środowiska (Dz.U. z 2018 r. poz. 799)</w:t>
      </w:r>
      <w:r w:rsidR="00AF734A" w:rsidRPr="001464C8">
        <w:rPr>
          <w:rFonts w:ascii="Lato" w:hAnsi="Lato" w:cs="Times New Roman"/>
          <w:sz w:val="22"/>
        </w:rPr>
        <w:t>.</w:t>
      </w:r>
    </w:p>
    <w:p w:rsidR="000C12E1" w:rsidRPr="001464C8" w:rsidRDefault="000C12E1" w:rsidP="007738AA">
      <w:pPr>
        <w:numPr>
          <w:ilvl w:val="0"/>
          <w:numId w:val="267"/>
        </w:numPr>
        <w:contextualSpacing/>
        <w:rPr>
          <w:rFonts w:ascii="Lato" w:hAnsi="Lato" w:cs="Times New Roman"/>
          <w:sz w:val="22"/>
        </w:rPr>
      </w:pPr>
      <w:r w:rsidRPr="001464C8">
        <w:rPr>
          <w:rFonts w:ascii="Lato" w:hAnsi="Lato" w:cs="Times New Roman"/>
          <w:sz w:val="22"/>
        </w:rPr>
        <w:t>Ustawa z dnia 21 czerwca 2001 r. o ochronie praw lokatorów, mieszkaniowym zasobie gminy i o zmianie Kodeksu cywilnego (t. j. Dz. U. z 2005 r. Nr 31, poz. 266)</w:t>
      </w:r>
      <w:r w:rsidR="00AF734A" w:rsidRPr="001464C8">
        <w:rPr>
          <w:rFonts w:ascii="Lato" w:hAnsi="Lato" w:cs="Times New Roman"/>
          <w:sz w:val="22"/>
        </w:rPr>
        <w:t>.</w:t>
      </w:r>
    </w:p>
    <w:p w:rsidR="000C12E1" w:rsidRPr="001464C8" w:rsidRDefault="000C12E1" w:rsidP="007738AA">
      <w:pPr>
        <w:numPr>
          <w:ilvl w:val="0"/>
          <w:numId w:val="267"/>
        </w:numPr>
        <w:contextualSpacing/>
        <w:rPr>
          <w:rFonts w:ascii="Lato" w:hAnsi="Lato" w:cs="Times New Roman"/>
          <w:sz w:val="22"/>
        </w:rPr>
      </w:pPr>
      <w:r w:rsidRPr="001464C8">
        <w:rPr>
          <w:rFonts w:ascii="Lato" w:hAnsi="Lato" w:cs="Times New Roman"/>
          <w:sz w:val="22"/>
        </w:rPr>
        <w:t>Ustawa z dnia 24 kwietnia 2003 r. o działalności pożytku publicznego i</w:t>
      </w:r>
      <w:r w:rsidR="00DA3318" w:rsidRPr="001464C8">
        <w:rPr>
          <w:rFonts w:ascii="Lato" w:hAnsi="Lato" w:cs="Times New Roman"/>
          <w:sz w:val="22"/>
        </w:rPr>
        <w:t> </w:t>
      </w:r>
      <w:r w:rsidRPr="001464C8">
        <w:rPr>
          <w:rFonts w:ascii="Lato" w:hAnsi="Lato" w:cs="Times New Roman"/>
          <w:sz w:val="22"/>
        </w:rPr>
        <w:t>o</w:t>
      </w:r>
      <w:r w:rsidR="00DA3318" w:rsidRPr="001464C8">
        <w:rPr>
          <w:rFonts w:ascii="Lato" w:hAnsi="Lato" w:cs="Times New Roman"/>
          <w:sz w:val="22"/>
        </w:rPr>
        <w:t> </w:t>
      </w:r>
      <w:r w:rsidRPr="001464C8">
        <w:rPr>
          <w:rFonts w:ascii="Lato" w:hAnsi="Lato" w:cs="Times New Roman"/>
          <w:sz w:val="22"/>
        </w:rPr>
        <w:t>wolontariacie, (Dz. U. z 2003 r. Nr 96, poz. 873)</w:t>
      </w:r>
      <w:r w:rsidR="00AF734A" w:rsidRPr="001464C8">
        <w:rPr>
          <w:rFonts w:ascii="Lato" w:hAnsi="Lato" w:cs="Times New Roman"/>
          <w:sz w:val="22"/>
        </w:rPr>
        <w:t>.</w:t>
      </w:r>
    </w:p>
    <w:p w:rsidR="00D92C05" w:rsidRPr="001464C8" w:rsidRDefault="00D92C05" w:rsidP="00D92C05">
      <w:pPr>
        <w:numPr>
          <w:ilvl w:val="0"/>
          <w:numId w:val="267"/>
        </w:numPr>
        <w:contextualSpacing/>
        <w:rPr>
          <w:rFonts w:ascii="Lato" w:hAnsi="Lato" w:cs="Times New Roman"/>
          <w:sz w:val="22"/>
        </w:rPr>
      </w:pPr>
      <w:r w:rsidRPr="001464C8">
        <w:rPr>
          <w:rFonts w:ascii="Lato" w:hAnsi="Lato" w:cs="Times New Roman"/>
          <w:sz w:val="22"/>
        </w:rPr>
        <w:t>Ustawa z dnia 13 listopada 2003 r. o dochodach jednostek samorządu terytorialnego (t. j. Dz. U. z 2018 r. poz. 1530).</w:t>
      </w:r>
    </w:p>
    <w:p w:rsidR="00E71042" w:rsidRPr="001464C8" w:rsidRDefault="00E71042" w:rsidP="007738AA">
      <w:pPr>
        <w:numPr>
          <w:ilvl w:val="0"/>
          <w:numId w:val="267"/>
        </w:numPr>
        <w:contextualSpacing/>
        <w:rPr>
          <w:rFonts w:ascii="Lato" w:hAnsi="Lato" w:cs="Times New Roman"/>
          <w:sz w:val="22"/>
        </w:rPr>
      </w:pPr>
      <w:r w:rsidRPr="001464C8">
        <w:rPr>
          <w:rFonts w:ascii="Lato" w:hAnsi="Lato" w:cs="Times New Roman"/>
          <w:sz w:val="22"/>
        </w:rPr>
        <w:t>Ustawa z dnia 27 sierpnia 2009 r. o finansach publicznych (t. j. Dz. U. z 2019 r. poz. 869)</w:t>
      </w:r>
      <w:r w:rsidR="00AF734A" w:rsidRPr="001464C8">
        <w:rPr>
          <w:rFonts w:ascii="Lato" w:hAnsi="Lato" w:cs="Times New Roman"/>
          <w:sz w:val="22"/>
        </w:rPr>
        <w:t>.</w:t>
      </w:r>
    </w:p>
    <w:p w:rsidR="000C12E1" w:rsidRPr="001464C8" w:rsidRDefault="000C12E1" w:rsidP="007738AA">
      <w:pPr>
        <w:numPr>
          <w:ilvl w:val="0"/>
          <w:numId w:val="267"/>
        </w:numPr>
        <w:contextualSpacing/>
        <w:rPr>
          <w:rFonts w:ascii="Lato" w:hAnsi="Lato" w:cs="Times New Roman"/>
          <w:sz w:val="22"/>
        </w:rPr>
      </w:pPr>
      <w:r w:rsidRPr="001464C8">
        <w:rPr>
          <w:rFonts w:ascii="Lato" w:hAnsi="Lato" w:cs="Times New Roman"/>
          <w:sz w:val="22"/>
        </w:rPr>
        <w:t>Ustawa z dnia 25 czerwca 2010 r. o sporcie (Dz.U. z 2010 r. Nr 127, poz. 857)</w:t>
      </w:r>
      <w:r w:rsidR="00AF734A" w:rsidRPr="001464C8">
        <w:rPr>
          <w:rFonts w:ascii="Lato" w:hAnsi="Lato" w:cs="Times New Roman"/>
          <w:sz w:val="22"/>
        </w:rPr>
        <w:t>.</w:t>
      </w:r>
    </w:p>
    <w:p w:rsidR="00D92C05" w:rsidRPr="001464C8" w:rsidRDefault="00D92C05" w:rsidP="00D92C05">
      <w:pPr>
        <w:numPr>
          <w:ilvl w:val="0"/>
          <w:numId w:val="267"/>
        </w:numPr>
        <w:contextualSpacing/>
        <w:rPr>
          <w:rFonts w:ascii="Lato" w:hAnsi="Lato" w:cs="Times New Roman"/>
          <w:sz w:val="22"/>
        </w:rPr>
      </w:pPr>
      <w:r w:rsidRPr="001464C8">
        <w:rPr>
          <w:rFonts w:ascii="Lato" w:hAnsi="Lato" w:cs="Times New Roman"/>
          <w:sz w:val="22"/>
        </w:rPr>
        <w:t>Ustawa z dnia 20 lipca 2017 r. o Krajowym Zasobie Nieruchomości (t. j. Dz. U. z 2018 r. poz. 2363).</w:t>
      </w:r>
    </w:p>
    <w:p w:rsidR="000C12E1" w:rsidRPr="001464C8" w:rsidRDefault="000C12E1" w:rsidP="007738AA">
      <w:pPr>
        <w:numPr>
          <w:ilvl w:val="0"/>
          <w:numId w:val="267"/>
        </w:numPr>
        <w:contextualSpacing/>
        <w:rPr>
          <w:rFonts w:ascii="Lato" w:hAnsi="Lato" w:cs="Times New Roman"/>
          <w:sz w:val="22"/>
        </w:rPr>
      </w:pPr>
      <w:r w:rsidRPr="001464C8">
        <w:rPr>
          <w:rFonts w:ascii="Lato" w:hAnsi="Lato" w:cs="Times New Roman"/>
          <w:sz w:val="22"/>
        </w:rPr>
        <w:t>Ustawa z dnia 20 lipca 2017 r.  Prawo wodne (Dz.U. z 2017 r. poz. 1566)</w:t>
      </w:r>
      <w:r w:rsidR="00AF734A" w:rsidRPr="001464C8">
        <w:rPr>
          <w:rFonts w:ascii="Lato" w:hAnsi="Lato" w:cs="Times New Roman"/>
          <w:sz w:val="22"/>
        </w:rPr>
        <w:t>.</w:t>
      </w:r>
    </w:p>
    <w:p w:rsidR="00904BCA" w:rsidRPr="001464C8" w:rsidRDefault="00904BCA" w:rsidP="007738AA">
      <w:pPr>
        <w:numPr>
          <w:ilvl w:val="0"/>
          <w:numId w:val="267"/>
        </w:numPr>
        <w:contextualSpacing/>
        <w:rPr>
          <w:rFonts w:ascii="Lato" w:hAnsi="Lato" w:cs="Times New Roman"/>
          <w:sz w:val="22"/>
        </w:rPr>
      </w:pPr>
      <w:r w:rsidRPr="001464C8">
        <w:rPr>
          <w:rFonts w:ascii="Lato" w:hAnsi="Lato" w:cs="Times New Roman"/>
          <w:sz w:val="22"/>
        </w:rPr>
        <w:t>Ustawa z dnia 11 stycznia 2018 r. o elektromobilności i paliwach alternatywnych (Dz. U. z 2018 r. poz. 317)</w:t>
      </w:r>
      <w:r w:rsidR="00AF734A" w:rsidRPr="001464C8">
        <w:rPr>
          <w:rFonts w:ascii="Lato" w:hAnsi="Lato" w:cs="Times New Roman"/>
          <w:sz w:val="22"/>
        </w:rPr>
        <w:t>.</w:t>
      </w:r>
    </w:p>
    <w:p w:rsidR="000C12E1" w:rsidRDefault="00904BCA" w:rsidP="007738AA">
      <w:pPr>
        <w:numPr>
          <w:ilvl w:val="0"/>
          <w:numId w:val="267"/>
        </w:numPr>
        <w:contextualSpacing/>
        <w:rPr>
          <w:rFonts w:ascii="Lato" w:hAnsi="Lato" w:cs="Times New Roman"/>
          <w:sz w:val="22"/>
        </w:rPr>
      </w:pPr>
      <w:r w:rsidRPr="001464C8">
        <w:rPr>
          <w:rFonts w:ascii="Lato" w:hAnsi="Lato" w:cs="Times New Roman"/>
          <w:sz w:val="22"/>
        </w:rPr>
        <w:t>Ustawa z dnia 5 lipca 2018 r. o ułatwieniach w przygotowaniu i realizacji inwestycji mieszkaniowych oraz inwestycji towarzyszących (Dz. U. z 2018 r. poz.</w:t>
      </w:r>
      <w:r w:rsidR="00AF734A" w:rsidRPr="001464C8">
        <w:rPr>
          <w:rFonts w:ascii="Lato" w:hAnsi="Lato" w:cs="Times New Roman"/>
          <w:sz w:val="22"/>
        </w:rPr>
        <w:t> </w:t>
      </w:r>
      <w:r w:rsidRPr="001464C8">
        <w:rPr>
          <w:rFonts w:ascii="Lato" w:hAnsi="Lato" w:cs="Times New Roman"/>
          <w:sz w:val="22"/>
        </w:rPr>
        <w:t>1496)</w:t>
      </w:r>
      <w:r w:rsidR="00AF734A" w:rsidRPr="001464C8">
        <w:rPr>
          <w:rFonts w:ascii="Lato" w:hAnsi="Lato" w:cs="Times New Roman"/>
          <w:sz w:val="22"/>
        </w:rPr>
        <w:t>.</w:t>
      </w:r>
    </w:p>
    <w:p w:rsidR="00AF734A" w:rsidRPr="00E609FD" w:rsidRDefault="00E609FD" w:rsidP="00E609FD">
      <w:pPr>
        <w:pStyle w:val="Akapitzlist"/>
        <w:numPr>
          <w:ilvl w:val="0"/>
          <w:numId w:val="267"/>
        </w:numPr>
        <w:rPr>
          <w:rFonts w:ascii="Lato" w:hAnsi="Lato" w:cs="Times New Roman"/>
          <w:sz w:val="22"/>
        </w:rPr>
      </w:pPr>
      <w:r>
        <w:rPr>
          <w:rFonts w:ascii="Lato" w:hAnsi="Lato" w:cs="Times New Roman"/>
          <w:sz w:val="22"/>
        </w:rPr>
        <w:t>Uchwała Nr XLVIII/435/96 Rady Miasta Krakowa z dnia 24 kwietnia 1996 r. w sprawie Statutu Miasta Krakowa.</w:t>
      </w:r>
    </w:p>
    <w:p w:rsidR="000C12E1" w:rsidRPr="00D55F33" w:rsidRDefault="000C12E1" w:rsidP="007738AA">
      <w:pPr>
        <w:numPr>
          <w:ilvl w:val="0"/>
          <w:numId w:val="267"/>
        </w:numPr>
        <w:contextualSpacing/>
        <w:rPr>
          <w:rFonts w:ascii="Lato" w:hAnsi="Lato" w:cs="Times New Roman"/>
          <w:sz w:val="22"/>
        </w:rPr>
      </w:pPr>
      <w:r w:rsidRPr="00D55F33">
        <w:rPr>
          <w:rFonts w:ascii="Lato" w:hAnsi="Lato" w:cs="Times New Roman"/>
          <w:sz w:val="22"/>
        </w:rPr>
        <w:t>Uchwała Nr LXVI/554/00 Rady Miasta Krakowa z dnia 6 grudnia 2000 r. w</w:t>
      </w:r>
      <w:r w:rsidR="00AF734A">
        <w:rPr>
          <w:rFonts w:ascii="Lato" w:hAnsi="Lato" w:cs="Times New Roman"/>
          <w:sz w:val="22"/>
        </w:rPr>
        <w:t> </w:t>
      </w:r>
      <w:r w:rsidRPr="00D55F33">
        <w:rPr>
          <w:rFonts w:ascii="Lato" w:hAnsi="Lato" w:cs="Times New Roman"/>
          <w:sz w:val="22"/>
        </w:rPr>
        <w:t>sprawie przyjęcia Lokalnego Planu Ograniczania Skutków Powodzi i Profilaktyki Powodziowej dla Krakowa</w:t>
      </w:r>
      <w:r w:rsidR="00AF734A">
        <w:rPr>
          <w:rFonts w:ascii="Lato" w:hAnsi="Lato" w:cs="Times New Roman"/>
          <w:sz w:val="22"/>
        </w:rPr>
        <w:t>.</w:t>
      </w:r>
    </w:p>
    <w:p w:rsidR="000C12E1" w:rsidRPr="00D55F33" w:rsidRDefault="000C12E1" w:rsidP="007738AA">
      <w:pPr>
        <w:numPr>
          <w:ilvl w:val="0"/>
          <w:numId w:val="267"/>
        </w:numPr>
        <w:contextualSpacing/>
        <w:rPr>
          <w:rFonts w:ascii="Lato" w:hAnsi="Lato" w:cs="Times New Roman"/>
          <w:sz w:val="22"/>
        </w:rPr>
      </w:pPr>
      <w:r w:rsidRPr="00D55F33">
        <w:rPr>
          <w:rFonts w:ascii="Lato" w:hAnsi="Lato" w:cs="Times New Roman"/>
          <w:sz w:val="22"/>
        </w:rPr>
        <w:t>Uchwała Nr CXVI/1209/06 Rady Miasta Krakowa z dnia 13 września 2006 r. w</w:t>
      </w:r>
      <w:r w:rsidR="00DA3318">
        <w:rPr>
          <w:rFonts w:ascii="Lato" w:hAnsi="Lato" w:cs="Times New Roman"/>
          <w:sz w:val="22"/>
        </w:rPr>
        <w:t> </w:t>
      </w:r>
      <w:r w:rsidRPr="00D55F33">
        <w:rPr>
          <w:rFonts w:ascii="Lato" w:hAnsi="Lato" w:cs="Times New Roman"/>
          <w:sz w:val="22"/>
        </w:rPr>
        <w:t>sprawie przyjęcia ''Programu profilaktyki przeciwpożarowej obiektów Gminy Miejskiej Kraków''</w:t>
      </w:r>
      <w:r w:rsidR="00AF734A">
        <w:rPr>
          <w:rFonts w:ascii="Lato" w:hAnsi="Lato" w:cs="Times New Roman"/>
          <w:sz w:val="22"/>
        </w:rPr>
        <w:t>.</w:t>
      </w:r>
    </w:p>
    <w:p w:rsidR="000C12E1" w:rsidRPr="00D55F33" w:rsidRDefault="000C12E1" w:rsidP="007738AA">
      <w:pPr>
        <w:numPr>
          <w:ilvl w:val="0"/>
          <w:numId w:val="267"/>
        </w:numPr>
        <w:contextualSpacing/>
        <w:rPr>
          <w:rFonts w:ascii="Lato" w:hAnsi="Lato" w:cs="Times New Roman"/>
          <w:sz w:val="22"/>
        </w:rPr>
      </w:pPr>
      <w:r w:rsidRPr="00D55F33">
        <w:rPr>
          <w:rFonts w:ascii="Lato" w:hAnsi="Lato" w:cs="Times New Roman"/>
          <w:sz w:val="22"/>
        </w:rPr>
        <w:t>Uchwała Nr CIX/1493/10 Rady Miasta Krakowa z dnia 22 września 2010 r. w</w:t>
      </w:r>
      <w:r w:rsidR="00DA3318">
        <w:rPr>
          <w:rFonts w:ascii="Lato" w:hAnsi="Lato" w:cs="Times New Roman"/>
          <w:sz w:val="22"/>
        </w:rPr>
        <w:t> </w:t>
      </w:r>
      <w:r w:rsidRPr="00D55F33">
        <w:rPr>
          <w:rFonts w:ascii="Lato" w:hAnsi="Lato" w:cs="Times New Roman"/>
          <w:sz w:val="22"/>
        </w:rPr>
        <w:t>sprawie przyjęcia ''Programu Inwestycji - Studium Podstawowych Tras</w:t>
      </w:r>
      <w:r w:rsidR="00AF734A">
        <w:rPr>
          <w:rFonts w:ascii="Lato" w:hAnsi="Lato" w:cs="Times New Roman"/>
          <w:sz w:val="22"/>
        </w:rPr>
        <w:t> Rowerowych”.</w:t>
      </w:r>
    </w:p>
    <w:p w:rsidR="000C12E1" w:rsidRPr="00D55F33" w:rsidRDefault="000C12E1" w:rsidP="007738AA">
      <w:pPr>
        <w:numPr>
          <w:ilvl w:val="0"/>
          <w:numId w:val="267"/>
        </w:numPr>
        <w:contextualSpacing/>
        <w:rPr>
          <w:rFonts w:ascii="Lato" w:hAnsi="Lato" w:cs="Times New Roman"/>
          <w:sz w:val="22"/>
        </w:rPr>
      </w:pPr>
      <w:r w:rsidRPr="00D55F33">
        <w:rPr>
          <w:rFonts w:ascii="Lato" w:hAnsi="Lato" w:cs="Times New Roman"/>
          <w:sz w:val="22"/>
        </w:rPr>
        <w:t>Uchwała Nr LIII/723/12 Rady Miasta Krakowa  z dnia 29 sierpnia 2012 r. w</w:t>
      </w:r>
      <w:r w:rsidR="00AF734A">
        <w:rPr>
          <w:rFonts w:ascii="Lato" w:hAnsi="Lato" w:cs="Times New Roman"/>
          <w:sz w:val="22"/>
        </w:rPr>
        <w:t> </w:t>
      </w:r>
      <w:r w:rsidRPr="00D55F33">
        <w:rPr>
          <w:rFonts w:ascii="Lato" w:hAnsi="Lato" w:cs="Times New Roman"/>
          <w:sz w:val="22"/>
        </w:rPr>
        <w:t>sprawie przyjęcia programu parkingowego dla miasta Krakowa</w:t>
      </w:r>
      <w:r w:rsidR="00AF734A">
        <w:rPr>
          <w:rFonts w:ascii="Lato" w:hAnsi="Lato" w:cs="Times New Roman"/>
          <w:sz w:val="22"/>
        </w:rPr>
        <w:t>.</w:t>
      </w:r>
    </w:p>
    <w:p w:rsidR="000C12E1" w:rsidRPr="00D55F33" w:rsidRDefault="000C12E1" w:rsidP="007738AA">
      <w:pPr>
        <w:numPr>
          <w:ilvl w:val="0"/>
          <w:numId w:val="267"/>
        </w:numPr>
        <w:contextualSpacing/>
        <w:rPr>
          <w:rFonts w:ascii="Lato" w:hAnsi="Lato" w:cs="Times New Roman"/>
          <w:sz w:val="22"/>
        </w:rPr>
      </w:pPr>
      <w:r w:rsidRPr="00D55F33">
        <w:rPr>
          <w:rFonts w:ascii="Lato" w:hAnsi="Lato" w:cs="Times New Roman"/>
          <w:sz w:val="22"/>
        </w:rPr>
        <w:t>Uchwała Nr LXX/1013/13 Rady Miasta Krakowa z dnia 27 marca 2013 r. w</w:t>
      </w:r>
      <w:r w:rsidR="00AF734A">
        <w:rPr>
          <w:rFonts w:ascii="Lato" w:hAnsi="Lato" w:cs="Times New Roman"/>
          <w:sz w:val="22"/>
        </w:rPr>
        <w:t> </w:t>
      </w:r>
      <w:r w:rsidRPr="00D55F33">
        <w:rPr>
          <w:rFonts w:ascii="Lato" w:hAnsi="Lato" w:cs="Times New Roman"/>
          <w:sz w:val="22"/>
        </w:rPr>
        <w:t>sprawie Wieloletniej Prognozy Finansowej Miasta Krakowa</w:t>
      </w:r>
      <w:r w:rsidR="00AF734A">
        <w:rPr>
          <w:rFonts w:ascii="Lato" w:hAnsi="Lato" w:cs="Times New Roman"/>
          <w:sz w:val="22"/>
        </w:rPr>
        <w:t>.</w:t>
      </w:r>
    </w:p>
    <w:p w:rsidR="005E30B6" w:rsidRDefault="000C12E1" w:rsidP="007738AA">
      <w:pPr>
        <w:numPr>
          <w:ilvl w:val="0"/>
          <w:numId w:val="267"/>
        </w:numPr>
        <w:spacing w:after="160" w:line="259" w:lineRule="auto"/>
        <w:contextualSpacing/>
        <w:rPr>
          <w:rFonts w:ascii="Lato" w:hAnsi="Lato" w:cs="Times New Roman"/>
          <w:sz w:val="22"/>
        </w:rPr>
      </w:pPr>
      <w:r w:rsidRPr="00AF734A">
        <w:rPr>
          <w:rFonts w:ascii="Lato" w:hAnsi="Lato" w:cs="Times New Roman"/>
          <w:sz w:val="22"/>
        </w:rPr>
        <w:t>Uchwała Nr LXXX/1220/13 Rady Miasta Krakowa z dnia 28 sierpnia 2013 r. w</w:t>
      </w:r>
      <w:r w:rsidR="00DA3318" w:rsidRPr="00AF734A">
        <w:rPr>
          <w:rFonts w:ascii="Lato" w:hAnsi="Lato" w:cs="Times New Roman"/>
          <w:sz w:val="22"/>
        </w:rPr>
        <w:t> </w:t>
      </w:r>
      <w:r w:rsidRPr="00AF734A">
        <w:rPr>
          <w:rFonts w:ascii="Lato" w:hAnsi="Lato" w:cs="Times New Roman"/>
          <w:sz w:val="22"/>
        </w:rPr>
        <w:t>sprawie przyjęcia Planu zrównoważonego rozwoju publicznego transportu zbiorowego dla Gminy Miejskiej Kraków oraz gmin sąsiadujących, z którymi Gmina Miejska Kraków zawarła porozumienie w zakresie organizacji publicznego transportu zbiorowego</w:t>
      </w:r>
      <w:r w:rsidR="00AF734A" w:rsidRPr="00AF734A">
        <w:rPr>
          <w:rFonts w:ascii="Lato" w:hAnsi="Lato" w:cs="Times New Roman"/>
          <w:sz w:val="22"/>
        </w:rPr>
        <w:t>.</w:t>
      </w:r>
    </w:p>
    <w:p w:rsidR="00633FCC" w:rsidRDefault="00633FCC">
      <w:pPr>
        <w:spacing w:after="160" w:line="259" w:lineRule="auto"/>
        <w:jc w:val="left"/>
        <w:rPr>
          <w:rFonts w:ascii="Lato" w:hAnsi="Lato" w:cs="Times New Roman"/>
          <w:sz w:val="22"/>
        </w:rPr>
      </w:pPr>
      <w:r>
        <w:rPr>
          <w:rFonts w:ascii="Lato" w:hAnsi="Lato" w:cs="Times New Roman"/>
          <w:sz w:val="22"/>
        </w:rPr>
        <w:br w:type="page"/>
      </w:r>
    </w:p>
    <w:p w:rsidR="00AF734A" w:rsidRPr="00D55F33" w:rsidRDefault="00AF734A" w:rsidP="00AF734A">
      <w:pPr>
        <w:ind w:left="720"/>
        <w:contextualSpacing/>
        <w:rPr>
          <w:rFonts w:ascii="Lato" w:hAnsi="Lato" w:cs="Times New Roman"/>
          <w:sz w:val="22"/>
        </w:rPr>
      </w:pPr>
    </w:p>
    <w:p w:rsidR="000C12E1" w:rsidRPr="00D55F33" w:rsidRDefault="000C12E1" w:rsidP="007738AA">
      <w:pPr>
        <w:numPr>
          <w:ilvl w:val="0"/>
          <w:numId w:val="267"/>
        </w:numPr>
        <w:contextualSpacing/>
        <w:rPr>
          <w:rFonts w:ascii="Lato" w:hAnsi="Lato" w:cs="Times New Roman"/>
          <w:sz w:val="22"/>
        </w:rPr>
      </w:pPr>
      <w:r w:rsidRPr="00D55F33">
        <w:rPr>
          <w:rFonts w:ascii="Lato" w:hAnsi="Lato" w:cs="Times New Roman"/>
          <w:sz w:val="22"/>
        </w:rPr>
        <w:t>Uchwała Nr LXXX/1223/13 Rady Miasta Krakowa z dnia 28 sierpnia 2013 r. w</w:t>
      </w:r>
      <w:r w:rsidR="00DA3318">
        <w:rPr>
          <w:rFonts w:ascii="Lato" w:hAnsi="Lato" w:cs="Times New Roman"/>
          <w:sz w:val="22"/>
        </w:rPr>
        <w:t> </w:t>
      </w:r>
      <w:r w:rsidRPr="00D55F33">
        <w:rPr>
          <w:rFonts w:ascii="Lato" w:hAnsi="Lato" w:cs="Times New Roman"/>
          <w:sz w:val="22"/>
        </w:rPr>
        <w:t>sprawie przyjęcia programu Ochrony i gospodarowania zasobami wodnymi dla</w:t>
      </w:r>
      <w:r w:rsidR="00DA3318">
        <w:rPr>
          <w:rFonts w:ascii="Lato" w:hAnsi="Lato" w:cs="Times New Roman"/>
          <w:sz w:val="22"/>
        </w:rPr>
        <w:t> </w:t>
      </w:r>
      <w:r w:rsidRPr="00D55F33">
        <w:rPr>
          <w:rFonts w:ascii="Lato" w:hAnsi="Lato" w:cs="Times New Roman"/>
          <w:sz w:val="22"/>
        </w:rPr>
        <w:t>Miasta Krakowa pod nazwą „Krakowski program małej retencji wód opadowych”</w:t>
      </w:r>
      <w:r w:rsidR="00AF734A">
        <w:rPr>
          <w:rFonts w:ascii="Lato" w:hAnsi="Lato" w:cs="Times New Roman"/>
          <w:sz w:val="22"/>
        </w:rPr>
        <w:t>.</w:t>
      </w:r>
    </w:p>
    <w:p w:rsidR="000C12E1" w:rsidRPr="00D55F33" w:rsidRDefault="000C12E1" w:rsidP="007738AA">
      <w:pPr>
        <w:numPr>
          <w:ilvl w:val="0"/>
          <w:numId w:val="267"/>
        </w:numPr>
        <w:contextualSpacing/>
        <w:rPr>
          <w:rFonts w:ascii="Lato" w:hAnsi="Lato" w:cs="Times New Roman"/>
          <w:sz w:val="22"/>
        </w:rPr>
      </w:pPr>
      <w:r w:rsidRPr="00D55F33">
        <w:rPr>
          <w:rFonts w:ascii="Lato" w:hAnsi="Lato"/>
          <w:sz w:val="22"/>
        </w:rPr>
        <w:t xml:space="preserve">Uchwała Nr CIX/1646/14 Rady Miasta Krakowa z dnia 11 czerwca 2014 r. </w:t>
      </w:r>
      <w:r w:rsidRPr="00D55F33">
        <w:rPr>
          <w:rFonts w:ascii="Lato" w:hAnsi="Lato"/>
          <w:sz w:val="22"/>
          <w:lang w:eastAsia="pl-PL"/>
        </w:rPr>
        <w:t>w</w:t>
      </w:r>
      <w:r w:rsidR="00AF734A">
        <w:rPr>
          <w:rFonts w:ascii="Lato" w:hAnsi="Lato"/>
          <w:sz w:val="22"/>
          <w:lang w:eastAsia="pl-PL"/>
        </w:rPr>
        <w:t> </w:t>
      </w:r>
      <w:r w:rsidRPr="00D55F33">
        <w:rPr>
          <w:rFonts w:ascii="Lato" w:hAnsi="Lato"/>
          <w:sz w:val="22"/>
          <w:lang w:eastAsia="pl-PL"/>
        </w:rPr>
        <w:t>sprawie wprowadzenia i realizacji</w:t>
      </w:r>
      <w:r w:rsidRPr="00D55F33">
        <w:rPr>
          <w:rFonts w:ascii="Lato" w:hAnsi="Lato"/>
          <w:b/>
          <w:bCs/>
          <w:sz w:val="22"/>
          <w:lang w:eastAsia="pl-PL"/>
        </w:rPr>
        <w:t xml:space="preserve"> </w:t>
      </w:r>
      <w:r w:rsidRPr="00D55F33">
        <w:rPr>
          <w:rFonts w:ascii="Lato" w:hAnsi="Lato"/>
          <w:sz w:val="22"/>
          <w:lang w:eastAsia="pl-PL"/>
        </w:rPr>
        <w:t>p</w:t>
      </w:r>
      <w:r w:rsidRPr="00D55F33">
        <w:rPr>
          <w:rFonts w:ascii="Lato" w:hAnsi="Lato"/>
          <w:sz w:val="22"/>
        </w:rPr>
        <w:t>rogramu pn. Krakowska Karta Rodzinna 3+</w:t>
      </w:r>
      <w:r w:rsidR="00AF734A">
        <w:rPr>
          <w:rFonts w:ascii="Lato" w:hAnsi="Lato"/>
          <w:sz w:val="22"/>
        </w:rPr>
        <w:t>.</w:t>
      </w:r>
    </w:p>
    <w:p w:rsidR="000C12E1" w:rsidRPr="00D55F33" w:rsidRDefault="000C12E1" w:rsidP="007738AA">
      <w:pPr>
        <w:numPr>
          <w:ilvl w:val="0"/>
          <w:numId w:val="267"/>
        </w:numPr>
        <w:contextualSpacing/>
        <w:rPr>
          <w:rFonts w:ascii="Lato" w:hAnsi="Lato" w:cs="Times New Roman"/>
          <w:sz w:val="22"/>
        </w:rPr>
      </w:pPr>
      <w:r w:rsidRPr="00D55F33">
        <w:rPr>
          <w:rFonts w:ascii="Lato" w:hAnsi="Lato"/>
          <w:sz w:val="22"/>
        </w:rPr>
        <w:t>Uchwała Nr CXII/1732/14 Rady Miasta Krakowa z dnia 9 lipca 2014 r.  </w:t>
      </w:r>
      <w:r w:rsidRPr="00D55F33">
        <w:rPr>
          <w:rFonts w:ascii="Lato" w:hAnsi="Lato"/>
          <w:sz w:val="22"/>
          <w:lang w:eastAsia="pl-PL"/>
        </w:rPr>
        <w:t xml:space="preserve">w sprawie przyjęcia </w:t>
      </w:r>
      <w:r w:rsidRPr="00D55F33">
        <w:rPr>
          <w:rFonts w:ascii="Lato" w:hAnsi="Lato"/>
          <w:sz w:val="22"/>
        </w:rPr>
        <w:t>Programu Przeciwdziałania Przemocy w Rodzinie oraz Ochrony Ofiar Przemocy w Rodzinie dla Gminy Miejskiej Kraków na lata 2014-2020</w:t>
      </w:r>
      <w:r w:rsidR="00AF734A">
        <w:rPr>
          <w:rFonts w:ascii="Lato" w:hAnsi="Lato"/>
          <w:sz w:val="22"/>
        </w:rPr>
        <w:t>.</w:t>
      </w:r>
    </w:p>
    <w:p w:rsidR="000C12E1" w:rsidRPr="00D55F33" w:rsidRDefault="000C12E1" w:rsidP="007738AA">
      <w:pPr>
        <w:numPr>
          <w:ilvl w:val="0"/>
          <w:numId w:val="267"/>
        </w:numPr>
        <w:contextualSpacing/>
        <w:rPr>
          <w:rFonts w:ascii="Lato" w:hAnsi="Lato" w:cs="Times New Roman"/>
          <w:sz w:val="22"/>
        </w:rPr>
      </w:pPr>
      <w:r w:rsidRPr="00D55F33">
        <w:rPr>
          <w:rFonts w:ascii="Lato" w:hAnsi="Lato" w:cs="Times New Roman"/>
          <w:sz w:val="22"/>
        </w:rPr>
        <w:t>Uchwała Nr CXII/1700/14 Rady Miasta Krakowa z dnia 9 lipca 2014 r. w sprawie uchwalenia zmiany „Studium uwarunkowań i kierunków zagospodarowania przestrzennego Miasta Krakowa”</w:t>
      </w:r>
      <w:r w:rsidR="00AF734A">
        <w:rPr>
          <w:rFonts w:ascii="Lato" w:hAnsi="Lato" w:cs="Times New Roman"/>
          <w:sz w:val="22"/>
        </w:rPr>
        <w:t>.</w:t>
      </w:r>
    </w:p>
    <w:p w:rsidR="000C12E1" w:rsidRPr="00D55F33" w:rsidRDefault="000C12E1" w:rsidP="007738AA">
      <w:pPr>
        <w:numPr>
          <w:ilvl w:val="0"/>
          <w:numId w:val="267"/>
        </w:numPr>
        <w:contextualSpacing/>
        <w:rPr>
          <w:rFonts w:ascii="Lato" w:hAnsi="Lato" w:cs="Times New Roman"/>
          <w:sz w:val="22"/>
        </w:rPr>
      </w:pPr>
      <w:r w:rsidRPr="00D55F33">
        <w:rPr>
          <w:rFonts w:ascii="Lato" w:hAnsi="Lato" w:cs="Times New Roman"/>
          <w:sz w:val="22"/>
        </w:rPr>
        <w:t>Uchwała Nr CXVI/1830/14 Rady Miasta Krakowa z dnia 24 września 2014 r. w</w:t>
      </w:r>
      <w:r w:rsidR="00DA3318">
        <w:rPr>
          <w:rFonts w:ascii="Lato" w:hAnsi="Lato" w:cs="Times New Roman"/>
          <w:sz w:val="22"/>
        </w:rPr>
        <w:t> </w:t>
      </w:r>
      <w:r w:rsidRPr="00D55F33">
        <w:rPr>
          <w:rFonts w:ascii="Lato" w:hAnsi="Lato" w:cs="Times New Roman"/>
          <w:sz w:val="22"/>
        </w:rPr>
        <w:t>sprawie ustalenia kierunków działania dla Prezydenta Miasta Krakowa w</w:t>
      </w:r>
      <w:r w:rsidR="00AF734A">
        <w:rPr>
          <w:rFonts w:ascii="Lato" w:hAnsi="Lato" w:cs="Times New Roman"/>
          <w:sz w:val="22"/>
        </w:rPr>
        <w:t> </w:t>
      </w:r>
      <w:r w:rsidRPr="00D55F33">
        <w:rPr>
          <w:rFonts w:ascii="Lato" w:hAnsi="Lato" w:cs="Times New Roman"/>
          <w:sz w:val="22"/>
        </w:rPr>
        <w:t>zakresie rozwoju gospodarczego i innowacji na terenie Gminy Miejskiej Kraków</w:t>
      </w:r>
      <w:r w:rsidR="00AF734A">
        <w:rPr>
          <w:rFonts w:ascii="Lato" w:hAnsi="Lato" w:cs="Times New Roman"/>
          <w:sz w:val="22"/>
        </w:rPr>
        <w:t>.</w:t>
      </w:r>
    </w:p>
    <w:p w:rsidR="000C12E1" w:rsidRPr="00D55F33" w:rsidRDefault="000C12E1" w:rsidP="007738AA">
      <w:pPr>
        <w:numPr>
          <w:ilvl w:val="0"/>
          <w:numId w:val="267"/>
        </w:numPr>
        <w:contextualSpacing/>
        <w:rPr>
          <w:rFonts w:ascii="Lato" w:hAnsi="Lato" w:cs="Times New Roman"/>
          <w:sz w:val="22"/>
        </w:rPr>
      </w:pPr>
      <w:r w:rsidRPr="00D55F33">
        <w:rPr>
          <w:rFonts w:ascii="Lato" w:hAnsi="Lato" w:cs="Times New Roman"/>
          <w:sz w:val="22"/>
        </w:rPr>
        <w:t>Uchwała Nr CXXI/1918/14 Rady Miasta Krakowa z dnia 5 listopada 2014 r. w</w:t>
      </w:r>
      <w:r w:rsidR="00DA3318">
        <w:rPr>
          <w:rFonts w:ascii="Lato" w:hAnsi="Lato" w:cs="Times New Roman"/>
          <w:sz w:val="22"/>
        </w:rPr>
        <w:t> </w:t>
      </w:r>
      <w:r w:rsidRPr="00D55F33">
        <w:rPr>
          <w:rFonts w:ascii="Lato" w:hAnsi="Lato" w:cs="Times New Roman"/>
          <w:sz w:val="22"/>
        </w:rPr>
        <w:t>sprawie przyjęcia Programu Ograniczania Niskiej Emisji dla Miasta Krakowa</w:t>
      </w:r>
      <w:r w:rsidR="00AF734A">
        <w:rPr>
          <w:rFonts w:ascii="Lato" w:hAnsi="Lato" w:cs="Times New Roman"/>
          <w:sz w:val="22"/>
        </w:rPr>
        <w:t>.</w:t>
      </w:r>
    </w:p>
    <w:p w:rsidR="000C12E1" w:rsidRPr="00D55F33" w:rsidRDefault="000C12E1" w:rsidP="007738AA">
      <w:pPr>
        <w:numPr>
          <w:ilvl w:val="0"/>
          <w:numId w:val="267"/>
        </w:numPr>
        <w:contextualSpacing/>
        <w:rPr>
          <w:rFonts w:ascii="Lato" w:hAnsi="Lato" w:cs="Times New Roman"/>
          <w:sz w:val="22"/>
        </w:rPr>
      </w:pPr>
      <w:r w:rsidRPr="00D55F33">
        <w:rPr>
          <w:rFonts w:ascii="Lato" w:hAnsi="Lato"/>
          <w:sz w:val="22"/>
        </w:rPr>
        <w:t xml:space="preserve">Uchwała Nr VIII/112/15 Rady Miasta Krakowa z dnia 4 marca 2015 r. </w:t>
      </w:r>
      <w:r w:rsidRPr="00D55F33">
        <w:rPr>
          <w:rFonts w:ascii="Lato" w:hAnsi="Lato"/>
          <w:sz w:val="22"/>
          <w:lang w:eastAsia="pl-PL"/>
        </w:rPr>
        <w:t xml:space="preserve">w sprawie przyjęcia </w:t>
      </w:r>
      <w:r w:rsidRPr="00D55F33">
        <w:rPr>
          <w:rFonts w:ascii="Lato" w:hAnsi="Lato"/>
          <w:sz w:val="22"/>
        </w:rPr>
        <w:t>Programu Aktywności Społecznej i Integracji Osób Starszych na lata 2015-2020</w:t>
      </w:r>
      <w:r w:rsidR="00AF734A">
        <w:rPr>
          <w:rFonts w:ascii="Lato" w:hAnsi="Lato"/>
          <w:sz w:val="22"/>
        </w:rPr>
        <w:t>.</w:t>
      </w:r>
    </w:p>
    <w:p w:rsidR="000C12E1" w:rsidRPr="00D55F33" w:rsidRDefault="000C12E1" w:rsidP="007738AA">
      <w:pPr>
        <w:numPr>
          <w:ilvl w:val="0"/>
          <w:numId w:val="267"/>
        </w:numPr>
        <w:contextualSpacing/>
        <w:rPr>
          <w:rFonts w:ascii="Lato" w:hAnsi="Lato" w:cs="Times New Roman"/>
          <w:sz w:val="22"/>
        </w:rPr>
      </w:pPr>
      <w:r w:rsidRPr="00D55F33">
        <w:rPr>
          <w:rFonts w:ascii="Lato" w:hAnsi="Lato" w:cs="Times New Roman"/>
          <w:sz w:val="22"/>
        </w:rPr>
        <w:t>Uchwała Nr XXVI/426/15 Rady Miasta Krakowa z dnia 7 października 2015 r. w</w:t>
      </w:r>
      <w:r w:rsidR="00DA3318">
        <w:rPr>
          <w:rFonts w:ascii="Lato" w:hAnsi="Lato" w:cs="Times New Roman"/>
          <w:sz w:val="22"/>
        </w:rPr>
        <w:t> </w:t>
      </w:r>
      <w:r w:rsidRPr="00D55F33">
        <w:rPr>
          <w:rFonts w:ascii="Lato" w:hAnsi="Lato" w:cs="Times New Roman"/>
          <w:sz w:val="22"/>
        </w:rPr>
        <w:t>sprawie przyjęcia Programu „Plan gospodarki niskoemisyjnej dla Gminy Miejskiej Kraków”</w:t>
      </w:r>
      <w:r w:rsidR="00AF734A">
        <w:rPr>
          <w:rFonts w:ascii="Lato" w:hAnsi="Lato" w:cs="Times New Roman"/>
          <w:sz w:val="22"/>
        </w:rPr>
        <w:t>.</w:t>
      </w:r>
    </w:p>
    <w:p w:rsidR="000C12E1" w:rsidRPr="00D55F33" w:rsidRDefault="000C12E1" w:rsidP="007738AA">
      <w:pPr>
        <w:numPr>
          <w:ilvl w:val="0"/>
          <w:numId w:val="267"/>
        </w:numPr>
        <w:contextualSpacing/>
        <w:rPr>
          <w:rFonts w:ascii="Lato" w:hAnsi="Lato" w:cs="Times New Roman"/>
          <w:sz w:val="22"/>
        </w:rPr>
      </w:pPr>
      <w:r w:rsidRPr="00D55F33">
        <w:rPr>
          <w:rFonts w:ascii="Lato" w:hAnsi="Lato"/>
          <w:sz w:val="22"/>
        </w:rPr>
        <w:t xml:space="preserve">Uchwała Nr XXXI/506/15 Rady Miasta Krakowa z dnia 2 grudnia 2015 r. </w:t>
      </w:r>
      <w:r w:rsidRPr="00D55F33">
        <w:rPr>
          <w:rFonts w:ascii="Lato" w:hAnsi="Lato"/>
          <w:sz w:val="22"/>
          <w:lang w:eastAsia="pl-PL"/>
        </w:rPr>
        <w:t>w</w:t>
      </w:r>
      <w:r w:rsidR="00AF734A">
        <w:rPr>
          <w:rFonts w:ascii="Lato" w:hAnsi="Lato"/>
          <w:sz w:val="22"/>
          <w:lang w:eastAsia="pl-PL"/>
        </w:rPr>
        <w:t> </w:t>
      </w:r>
      <w:r w:rsidRPr="00D55F33">
        <w:rPr>
          <w:rFonts w:ascii="Lato" w:hAnsi="Lato"/>
          <w:sz w:val="22"/>
          <w:lang w:eastAsia="pl-PL"/>
        </w:rPr>
        <w:t>sprawie przyjęcia „</w:t>
      </w:r>
      <w:r w:rsidRPr="00D55F33">
        <w:rPr>
          <w:rFonts w:ascii="Lato" w:hAnsi="Lato"/>
          <w:sz w:val="22"/>
        </w:rPr>
        <w:t>Powiatowego Programu Działania na Rzecz Osób Niepełnosprawnych na lata 2015-2018”</w:t>
      </w:r>
      <w:r w:rsidR="00AF734A">
        <w:rPr>
          <w:rFonts w:ascii="Lato" w:hAnsi="Lato"/>
          <w:sz w:val="22"/>
        </w:rPr>
        <w:t>.</w:t>
      </w:r>
    </w:p>
    <w:p w:rsidR="000C12E1" w:rsidRPr="00D55F33" w:rsidRDefault="000C12E1" w:rsidP="007738AA">
      <w:pPr>
        <w:numPr>
          <w:ilvl w:val="0"/>
          <w:numId w:val="267"/>
        </w:numPr>
        <w:contextualSpacing/>
        <w:rPr>
          <w:rFonts w:ascii="Lato" w:hAnsi="Lato" w:cs="Times New Roman"/>
          <w:sz w:val="22"/>
        </w:rPr>
      </w:pPr>
      <w:r w:rsidRPr="00D55F33">
        <w:rPr>
          <w:rFonts w:ascii="Lato" w:hAnsi="Lato" w:cs="Times New Roman"/>
          <w:sz w:val="22"/>
        </w:rPr>
        <w:t>Uchwała Nr XXXI/525/15 Rady Miasta Krakowa z dnia 2 grudnia 2015 r. w</w:t>
      </w:r>
      <w:r w:rsidR="00AF734A">
        <w:rPr>
          <w:rFonts w:ascii="Lato" w:hAnsi="Lato" w:cs="Times New Roman"/>
          <w:sz w:val="22"/>
        </w:rPr>
        <w:t> </w:t>
      </w:r>
      <w:r w:rsidRPr="00D55F33">
        <w:rPr>
          <w:rFonts w:ascii="Lato" w:hAnsi="Lato" w:cs="Times New Roman"/>
          <w:sz w:val="22"/>
        </w:rPr>
        <w:t>sprawie przyjęcia „Programu rozwoju sportu w Krakowie na lata 2016-2019”</w:t>
      </w:r>
    </w:p>
    <w:p w:rsidR="000C12E1" w:rsidRPr="00D55F33" w:rsidRDefault="000C12E1" w:rsidP="007738AA">
      <w:pPr>
        <w:numPr>
          <w:ilvl w:val="0"/>
          <w:numId w:val="267"/>
        </w:numPr>
        <w:contextualSpacing/>
        <w:rPr>
          <w:rFonts w:ascii="Lato" w:hAnsi="Lato" w:cs="Times New Roman"/>
          <w:sz w:val="22"/>
        </w:rPr>
      </w:pPr>
      <w:r w:rsidRPr="00D55F33">
        <w:rPr>
          <w:rFonts w:ascii="Lato" w:hAnsi="Lato"/>
          <w:sz w:val="22"/>
        </w:rPr>
        <w:t>Uchwała Nr XXXI/524/15 Rady Miasta Krakowa z dnia 2 grudnia 2015 r. w</w:t>
      </w:r>
      <w:r w:rsidR="00AF734A">
        <w:rPr>
          <w:rFonts w:ascii="Lato" w:hAnsi="Lato"/>
          <w:sz w:val="22"/>
        </w:rPr>
        <w:t> </w:t>
      </w:r>
      <w:r w:rsidRPr="00D55F33">
        <w:rPr>
          <w:rFonts w:ascii="Lato" w:hAnsi="Lato"/>
          <w:sz w:val="22"/>
        </w:rPr>
        <w:t>sprawie przyjęcia Strategii Rozwiązywania Problemów Społecznych Krakowa na lata 2015-2020</w:t>
      </w:r>
      <w:r w:rsidR="00AF734A">
        <w:rPr>
          <w:rFonts w:ascii="Lato" w:hAnsi="Lato"/>
          <w:sz w:val="22"/>
        </w:rPr>
        <w:t>.</w:t>
      </w:r>
    </w:p>
    <w:p w:rsidR="000C12E1" w:rsidRPr="00D55F33" w:rsidRDefault="000C12E1" w:rsidP="007738AA">
      <w:pPr>
        <w:numPr>
          <w:ilvl w:val="0"/>
          <w:numId w:val="267"/>
        </w:numPr>
        <w:contextualSpacing/>
        <w:rPr>
          <w:rFonts w:ascii="Lato" w:hAnsi="Lato" w:cs="Times New Roman"/>
          <w:sz w:val="22"/>
        </w:rPr>
      </w:pPr>
      <w:r w:rsidRPr="00D55F33">
        <w:rPr>
          <w:rFonts w:ascii="Lato" w:hAnsi="Lato" w:cs="Times New Roman"/>
          <w:sz w:val="22"/>
        </w:rPr>
        <w:t>Uchwała Nr CXV/3074/18 Rady Miasta Krakowa z dnia 16 grudnia 2015 r. w</w:t>
      </w:r>
      <w:r w:rsidR="00DA3318">
        <w:rPr>
          <w:rFonts w:ascii="Lato" w:hAnsi="Lato" w:cs="Times New Roman"/>
          <w:sz w:val="22"/>
        </w:rPr>
        <w:t> </w:t>
      </w:r>
      <w:r w:rsidRPr="00D55F33">
        <w:rPr>
          <w:rFonts w:ascii="Lato" w:hAnsi="Lato" w:cs="Times New Roman"/>
          <w:sz w:val="22"/>
        </w:rPr>
        <w:t>sprawie Gminnego Programu Profilaktyki i Rozwiązywania Problemów Alkoholowych oraz Przeciwdziałania Narkomanii na rok 2018 (GPPiRPA oraz PN)</w:t>
      </w:r>
    </w:p>
    <w:p w:rsidR="000C12E1" w:rsidRPr="00D55F33" w:rsidRDefault="000C12E1" w:rsidP="007738AA">
      <w:pPr>
        <w:numPr>
          <w:ilvl w:val="0"/>
          <w:numId w:val="267"/>
        </w:numPr>
        <w:contextualSpacing/>
        <w:rPr>
          <w:rFonts w:ascii="Lato" w:hAnsi="Lato" w:cs="Times New Roman"/>
          <w:sz w:val="22"/>
        </w:rPr>
      </w:pPr>
      <w:r w:rsidRPr="00D55F33">
        <w:rPr>
          <w:rFonts w:ascii="Lato" w:hAnsi="Lato" w:cs="Times New Roman"/>
          <w:sz w:val="22"/>
        </w:rPr>
        <w:t>Uchwała Nr XXXIV/558/15 Rady Miasta Krakowa z dnia 16 grudnia 2015 r. w</w:t>
      </w:r>
      <w:r w:rsidR="00DA3318">
        <w:rPr>
          <w:rFonts w:ascii="Lato" w:hAnsi="Lato" w:cs="Times New Roman"/>
          <w:sz w:val="22"/>
        </w:rPr>
        <w:t> </w:t>
      </w:r>
      <w:r w:rsidRPr="00D55F33">
        <w:rPr>
          <w:rFonts w:ascii="Lato" w:hAnsi="Lato" w:cs="Times New Roman"/>
          <w:sz w:val="22"/>
        </w:rPr>
        <w:t>sprawie przyjęcia Miejskiego Programu Ochrony Zdrowia „Zdrowy Kraków 2016 - 2018”</w:t>
      </w:r>
      <w:r w:rsidR="00AF734A">
        <w:rPr>
          <w:rFonts w:ascii="Lato" w:hAnsi="Lato" w:cs="Times New Roman"/>
          <w:sz w:val="22"/>
        </w:rPr>
        <w:t>.</w:t>
      </w:r>
    </w:p>
    <w:p w:rsidR="000C12E1" w:rsidRPr="00D55F33" w:rsidRDefault="000C12E1" w:rsidP="007738AA">
      <w:pPr>
        <w:numPr>
          <w:ilvl w:val="0"/>
          <w:numId w:val="267"/>
        </w:numPr>
        <w:contextualSpacing/>
        <w:rPr>
          <w:rFonts w:ascii="Lato" w:hAnsi="Lato" w:cs="Times New Roman"/>
          <w:sz w:val="22"/>
        </w:rPr>
      </w:pPr>
      <w:r w:rsidRPr="00D55F33">
        <w:rPr>
          <w:rFonts w:ascii="Lato" w:hAnsi="Lato" w:cs="Times New Roman"/>
          <w:sz w:val="22"/>
        </w:rPr>
        <w:t>Uchwała Nr XXXIV/556/15 Rady Miasta Krakowa z dnia 16 grudnia 2015 r. w</w:t>
      </w:r>
      <w:r w:rsidR="00DA3318">
        <w:rPr>
          <w:rFonts w:ascii="Lato" w:hAnsi="Lato" w:cs="Times New Roman"/>
          <w:sz w:val="22"/>
        </w:rPr>
        <w:t> </w:t>
      </w:r>
      <w:r w:rsidRPr="00D55F33">
        <w:rPr>
          <w:rFonts w:ascii="Lato" w:hAnsi="Lato" w:cs="Times New Roman"/>
          <w:sz w:val="22"/>
        </w:rPr>
        <w:t xml:space="preserve">sprawie przyjęcia Miejskiego Programu Ochrony Zdrowia Psychicznego na lata 2016 </w:t>
      </w:r>
      <w:r w:rsidR="00AF734A">
        <w:rPr>
          <w:rFonts w:ascii="Lato" w:hAnsi="Lato" w:cs="Times New Roman"/>
          <w:sz w:val="22"/>
        </w:rPr>
        <w:t>–</w:t>
      </w:r>
      <w:r w:rsidRPr="00D55F33">
        <w:rPr>
          <w:rFonts w:ascii="Lato" w:hAnsi="Lato" w:cs="Times New Roman"/>
          <w:sz w:val="22"/>
        </w:rPr>
        <w:t xml:space="preserve"> 2018</w:t>
      </w:r>
      <w:r w:rsidR="00AF734A">
        <w:rPr>
          <w:rFonts w:ascii="Lato" w:hAnsi="Lato" w:cs="Times New Roman"/>
          <w:sz w:val="22"/>
        </w:rPr>
        <w:t>.</w:t>
      </w:r>
    </w:p>
    <w:p w:rsidR="000C12E1" w:rsidRPr="00D55F33" w:rsidRDefault="000C12E1" w:rsidP="007738AA">
      <w:pPr>
        <w:numPr>
          <w:ilvl w:val="0"/>
          <w:numId w:val="267"/>
        </w:numPr>
        <w:contextualSpacing/>
        <w:rPr>
          <w:rFonts w:ascii="Lato" w:hAnsi="Lato" w:cs="Times New Roman"/>
          <w:sz w:val="22"/>
        </w:rPr>
      </w:pPr>
      <w:r w:rsidRPr="00D55F33">
        <w:rPr>
          <w:rFonts w:ascii="Lato" w:hAnsi="Lato" w:cs="Times New Roman"/>
          <w:sz w:val="22"/>
        </w:rPr>
        <w:t>Uchwała Nr XVIII/243/16 Sejmiku Województwa Małopolskiego z dnia 15</w:t>
      </w:r>
      <w:r w:rsidR="00AF734A">
        <w:rPr>
          <w:rFonts w:ascii="Lato" w:hAnsi="Lato" w:cs="Times New Roman"/>
          <w:sz w:val="22"/>
        </w:rPr>
        <w:t> </w:t>
      </w:r>
      <w:r w:rsidRPr="00D55F33">
        <w:rPr>
          <w:rFonts w:ascii="Lato" w:hAnsi="Lato" w:cs="Times New Roman"/>
          <w:sz w:val="22"/>
        </w:rPr>
        <w:t xml:space="preserve">stycznia 2016 r. w sprawie wprowadzenia na obszarze Gminy Miejskiej Kraków ograniczeń </w:t>
      </w:r>
      <w:r w:rsidR="00CE2A06" w:rsidRPr="00D55F33">
        <w:rPr>
          <w:rFonts w:ascii="Lato" w:hAnsi="Lato" w:cs="Times New Roman"/>
          <w:sz w:val="22"/>
        </w:rPr>
        <w:t> </w:t>
      </w:r>
      <w:r w:rsidRPr="00D55F33">
        <w:rPr>
          <w:rFonts w:ascii="Lato" w:hAnsi="Lato" w:cs="Times New Roman"/>
          <w:sz w:val="22"/>
        </w:rPr>
        <w:t>w</w:t>
      </w:r>
      <w:r w:rsidR="00DA3318">
        <w:rPr>
          <w:rFonts w:ascii="Lato" w:hAnsi="Lato" w:cs="Times New Roman"/>
          <w:sz w:val="22"/>
        </w:rPr>
        <w:t> </w:t>
      </w:r>
      <w:r w:rsidRPr="00D55F33">
        <w:rPr>
          <w:rFonts w:ascii="Lato" w:hAnsi="Lato" w:cs="Times New Roman"/>
          <w:sz w:val="22"/>
        </w:rPr>
        <w:t>zakresie eksploatacji instalacji, w których następuje spalanie paliw</w:t>
      </w:r>
      <w:r w:rsidR="00AF734A">
        <w:rPr>
          <w:rFonts w:ascii="Lato" w:hAnsi="Lato" w:cs="Times New Roman"/>
          <w:sz w:val="22"/>
        </w:rPr>
        <w:t>.</w:t>
      </w:r>
    </w:p>
    <w:p w:rsidR="000C12E1" w:rsidRPr="00D55F33" w:rsidRDefault="000C12E1" w:rsidP="007738AA">
      <w:pPr>
        <w:numPr>
          <w:ilvl w:val="0"/>
          <w:numId w:val="267"/>
        </w:numPr>
        <w:contextualSpacing/>
        <w:rPr>
          <w:rFonts w:ascii="Lato" w:hAnsi="Lato" w:cs="Times New Roman"/>
          <w:sz w:val="22"/>
        </w:rPr>
      </w:pPr>
      <w:r w:rsidRPr="00D55F33">
        <w:rPr>
          <w:rFonts w:ascii="Lato" w:hAnsi="Lato"/>
          <w:sz w:val="22"/>
        </w:rPr>
        <w:t>Uchwała  Nr XLIII/768/16 Rady Miasta Krakowa z dnia 11 maja 2016 r. w sprawie przyjęcia Programu Aktywnego Ograniczania Ubóstwa w Gminie Miejskiej Kraków na lata 2016-2020</w:t>
      </w:r>
      <w:r w:rsidR="00AF734A">
        <w:rPr>
          <w:rFonts w:ascii="Lato" w:hAnsi="Lato"/>
          <w:sz w:val="22"/>
        </w:rPr>
        <w:t>.</w:t>
      </w:r>
    </w:p>
    <w:p w:rsidR="000C12E1" w:rsidRPr="00633FCC" w:rsidRDefault="000C12E1" w:rsidP="007738AA">
      <w:pPr>
        <w:numPr>
          <w:ilvl w:val="0"/>
          <w:numId w:val="267"/>
        </w:numPr>
        <w:contextualSpacing/>
        <w:rPr>
          <w:rFonts w:ascii="Lato" w:hAnsi="Lato" w:cs="Times New Roman"/>
          <w:sz w:val="22"/>
        </w:rPr>
      </w:pPr>
      <w:r w:rsidRPr="00D55F33">
        <w:rPr>
          <w:rFonts w:ascii="Lato" w:hAnsi="Lato"/>
          <w:sz w:val="22"/>
        </w:rPr>
        <w:t xml:space="preserve">Uchwała Nr XLVII/847/16 Rady Miasta Krakowa z dnia 8 czerwca 2016 r. </w:t>
      </w:r>
      <w:r w:rsidRPr="00D55F33">
        <w:rPr>
          <w:rFonts w:ascii="Lato" w:hAnsi="Lato"/>
          <w:sz w:val="22"/>
          <w:lang w:eastAsia="pl-PL"/>
        </w:rPr>
        <w:t>w</w:t>
      </w:r>
      <w:r w:rsidR="00AF734A">
        <w:rPr>
          <w:rFonts w:ascii="Lato" w:hAnsi="Lato"/>
          <w:sz w:val="22"/>
          <w:lang w:eastAsia="pl-PL"/>
        </w:rPr>
        <w:t> </w:t>
      </w:r>
      <w:r w:rsidRPr="00D55F33">
        <w:rPr>
          <w:rFonts w:ascii="Lato" w:hAnsi="Lato"/>
          <w:sz w:val="22"/>
          <w:lang w:eastAsia="pl-PL"/>
        </w:rPr>
        <w:t>sprawie przyjęcia „</w:t>
      </w:r>
      <w:r w:rsidRPr="00D55F33">
        <w:rPr>
          <w:rFonts w:ascii="Lato" w:hAnsi="Lato"/>
          <w:sz w:val="22"/>
        </w:rPr>
        <w:t>Programu Promocji Zatrudnienia, Aktywizacji Zawodowej na</w:t>
      </w:r>
      <w:r w:rsidR="00AF734A">
        <w:rPr>
          <w:rFonts w:ascii="Lato" w:hAnsi="Lato"/>
          <w:sz w:val="22"/>
        </w:rPr>
        <w:t> </w:t>
      </w:r>
      <w:r w:rsidRPr="00D55F33">
        <w:rPr>
          <w:rFonts w:ascii="Lato" w:hAnsi="Lato"/>
          <w:sz w:val="22"/>
        </w:rPr>
        <w:t xml:space="preserve">lata 2016-2020 </w:t>
      </w:r>
      <w:r w:rsidRPr="00D55F33">
        <w:rPr>
          <w:rFonts w:ascii="Lato" w:hAnsi="Lato"/>
          <w:sz w:val="22"/>
          <w:lang w:eastAsia="pl-PL"/>
        </w:rPr>
        <w:t>w Gminie Miejskiej Kraków”</w:t>
      </w:r>
      <w:r w:rsidR="00AF734A">
        <w:rPr>
          <w:rFonts w:ascii="Lato" w:hAnsi="Lato"/>
          <w:sz w:val="22"/>
          <w:lang w:eastAsia="pl-PL"/>
        </w:rPr>
        <w:t>.</w:t>
      </w:r>
    </w:p>
    <w:p w:rsidR="00633FCC" w:rsidRDefault="00633FCC" w:rsidP="00633FCC">
      <w:pPr>
        <w:ind w:left="720"/>
        <w:contextualSpacing/>
        <w:rPr>
          <w:rFonts w:ascii="Lato" w:hAnsi="Lato" w:cs="Times New Roman"/>
          <w:sz w:val="22"/>
        </w:rPr>
      </w:pPr>
    </w:p>
    <w:p w:rsidR="00633FCC" w:rsidRDefault="00633FCC" w:rsidP="00633FCC">
      <w:pPr>
        <w:ind w:left="720"/>
        <w:contextualSpacing/>
        <w:rPr>
          <w:rFonts w:ascii="Lato" w:hAnsi="Lato" w:cs="Times New Roman"/>
          <w:sz w:val="22"/>
        </w:rPr>
      </w:pPr>
    </w:p>
    <w:p w:rsidR="00633FCC" w:rsidRDefault="00633FCC" w:rsidP="00633FCC">
      <w:pPr>
        <w:ind w:left="720"/>
        <w:contextualSpacing/>
        <w:rPr>
          <w:rFonts w:ascii="Lato" w:hAnsi="Lato" w:cs="Times New Roman"/>
          <w:sz w:val="22"/>
        </w:rPr>
      </w:pPr>
    </w:p>
    <w:p w:rsidR="00633FCC" w:rsidRPr="00AF734A" w:rsidRDefault="00633FCC" w:rsidP="00633FCC">
      <w:pPr>
        <w:ind w:left="720"/>
        <w:contextualSpacing/>
        <w:rPr>
          <w:rFonts w:ascii="Lato" w:hAnsi="Lato" w:cs="Times New Roman"/>
          <w:sz w:val="22"/>
        </w:rPr>
      </w:pPr>
    </w:p>
    <w:p w:rsidR="000C12E1" w:rsidRPr="00633FCC" w:rsidRDefault="000C12E1" w:rsidP="00633FCC">
      <w:pPr>
        <w:numPr>
          <w:ilvl w:val="0"/>
          <w:numId w:val="267"/>
        </w:numPr>
        <w:spacing w:after="160" w:line="259" w:lineRule="auto"/>
        <w:contextualSpacing/>
        <w:jc w:val="left"/>
        <w:rPr>
          <w:rFonts w:ascii="Lato" w:hAnsi="Lato"/>
          <w:sz w:val="22"/>
        </w:rPr>
      </w:pPr>
      <w:r w:rsidRPr="00633FCC">
        <w:rPr>
          <w:rFonts w:ascii="Lato" w:hAnsi="Lato"/>
          <w:sz w:val="22"/>
        </w:rPr>
        <w:t>Uchwała Nr L/919/16 Rady Miasta Krakowa z dnia 6 lipca 2016 r. w sprawie przyjęcia Programu Wspierania Rodziny dla Gminy Miejskiej Kraków na lata 2016-</w:t>
      </w:r>
      <w:r w:rsidR="00AF734A" w:rsidRPr="00633FCC">
        <w:rPr>
          <w:rFonts w:ascii="Lato" w:hAnsi="Lato"/>
          <w:sz w:val="22"/>
        </w:rPr>
        <w:t> </w:t>
      </w:r>
      <w:r w:rsidRPr="00633FCC">
        <w:rPr>
          <w:rFonts w:ascii="Lato" w:hAnsi="Lato"/>
          <w:sz w:val="22"/>
        </w:rPr>
        <w:t>2018</w:t>
      </w:r>
      <w:r w:rsidR="00AF734A" w:rsidRPr="00633FCC">
        <w:rPr>
          <w:rFonts w:ascii="Lato" w:hAnsi="Lato"/>
          <w:sz w:val="22"/>
        </w:rPr>
        <w:t>.</w:t>
      </w:r>
    </w:p>
    <w:p w:rsidR="000C12E1" w:rsidRPr="00D55F33" w:rsidRDefault="000C12E1" w:rsidP="007738AA">
      <w:pPr>
        <w:numPr>
          <w:ilvl w:val="0"/>
          <w:numId w:val="267"/>
        </w:numPr>
        <w:contextualSpacing/>
        <w:rPr>
          <w:rFonts w:ascii="Lato" w:hAnsi="Lato"/>
          <w:sz w:val="22"/>
        </w:rPr>
      </w:pPr>
      <w:r w:rsidRPr="00D55F33">
        <w:rPr>
          <w:rFonts w:ascii="Lato" w:hAnsi="Lato"/>
          <w:sz w:val="22"/>
        </w:rPr>
        <w:t>Uchwała Nr LII/979/16 Rady Miasta Krakowa z dnia 14 września 2016 r. w</w:t>
      </w:r>
      <w:r w:rsidR="00AF734A">
        <w:rPr>
          <w:rFonts w:ascii="Lato" w:hAnsi="Lato"/>
          <w:sz w:val="22"/>
        </w:rPr>
        <w:t> </w:t>
      </w:r>
      <w:r w:rsidRPr="00D55F33">
        <w:rPr>
          <w:rFonts w:ascii="Lato" w:hAnsi="Lato"/>
          <w:sz w:val="22"/>
        </w:rPr>
        <w:t xml:space="preserve">sprawie przyjęcia Powiatowego Programu Rozwoju Pieczy Zastępczej w Gminie Miejskiej Kraków na lata 2016-2018 </w:t>
      </w:r>
      <w:r w:rsidR="00AF734A">
        <w:rPr>
          <w:rFonts w:ascii="Lato" w:hAnsi="Lato"/>
          <w:sz w:val="22"/>
        </w:rPr>
        <w:t>.</w:t>
      </w:r>
    </w:p>
    <w:p w:rsidR="000C12E1" w:rsidRPr="00D55F33" w:rsidRDefault="000C12E1" w:rsidP="007738AA">
      <w:pPr>
        <w:numPr>
          <w:ilvl w:val="0"/>
          <w:numId w:val="267"/>
        </w:numPr>
        <w:contextualSpacing/>
        <w:rPr>
          <w:rFonts w:ascii="Lato" w:hAnsi="Lato" w:cs="Times New Roman"/>
          <w:sz w:val="22"/>
        </w:rPr>
      </w:pPr>
      <w:r w:rsidRPr="00D55F33">
        <w:rPr>
          <w:rFonts w:ascii="Lato" w:hAnsi="Lato" w:cs="Times New Roman"/>
          <w:sz w:val="22"/>
        </w:rPr>
        <w:t>Uchwała Nr LIX/1288/16 Rady Miasta Krakowa z dnia 7 grudnia 2016 r. w</w:t>
      </w:r>
      <w:r w:rsidR="00AF734A">
        <w:rPr>
          <w:rFonts w:ascii="Lato" w:hAnsi="Lato" w:cs="Times New Roman"/>
          <w:sz w:val="22"/>
        </w:rPr>
        <w:t> </w:t>
      </w:r>
      <w:r w:rsidRPr="00D55F33">
        <w:rPr>
          <w:rFonts w:ascii="Lato" w:hAnsi="Lato" w:cs="Times New Roman"/>
          <w:sz w:val="22"/>
        </w:rPr>
        <w:t>sprawie przyjęcia aktualizacji Miejskiego Programu Rewitalizacji Krakowa</w:t>
      </w:r>
      <w:r w:rsidR="00AF734A">
        <w:rPr>
          <w:rFonts w:ascii="Lato" w:hAnsi="Lato" w:cs="Times New Roman"/>
          <w:sz w:val="22"/>
        </w:rPr>
        <w:t>.</w:t>
      </w:r>
    </w:p>
    <w:p w:rsidR="000C12E1" w:rsidRPr="00D55F33" w:rsidRDefault="000C12E1" w:rsidP="007738AA">
      <w:pPr>
        <w:numPr>
          <w:ilvl w:val="0"/>
          <w:numId w:val="267"/>
        </w:numPr>
        <w:autoSpaceDE w:val="0"/>
        <w:autoSpaceDN w:val="0"/>
        <w:adjustRightInd w:val="0"/>
        <w:contextualSpacing/>
        <w:rPr>
          <w:rFonts w:ascii="Lato" w:hAnsi="Lato" w:cs="Times New Roman"/>
          <w:sz w:val="22"/>
        </w:rPr>
      </w:pPr>
      <w:r w:rsidRPr="00D55F33">
        <w:rPr>
          <w:rFonts w:ascii="Lato" w:hAnsi="Lato"/>
          <w:sz w:val="22"/>
        </w:rPr>
        <w:t xml:space="preserve">Uchwała Nr LIX/1295/16 Rady Miasta Krakowa z dnia 7 grudnia 2016 r. </w:t>
      </w:r>
      <w:r w:rsidRPr="00D55F33">
        <w:rPr>
          <w:rFonts w:ascii="Lato" w:eastAsia="Times New Roman" w:hAnsi="Lato" w:cs="TimesNewRomanPS-BoldMT"/>
          <w:bCs/>
          <w:sz w:val="22"/>
          <w:lang w:eastAsia="pl-PL"/>
        </w:rPr>
        <w:t>w</w:t>
      </w:r>
      <w:r w:rsidR="00AF734A">
        <w:rPr>
          <w:rFonts w:ascii="Lato" w:eastAsia="Times New Roman" w:hAnsi="Lato" w:cs="TimesNewRomanPS-BoldMT"/>
          <w:bCs/>
          <w:sz w:val="22"/>
          <w:lang w:eastAsia="pl-PL"/>
        </w:rPr>
        <w:t> </w:t>
      </w:r>
      <w:r w:rsidRPr="00D55F33">
        <w:rPr>
          <w:rFonts w:ascii="Lato" w:eastAsia="Times New Roman" w:hAnsi="Lato" w:cs="TimesNewRomanPS-BoldMT"/>
          <w:bCs/>
          <w:sz w:val="22"/>
          <w:lang w:eastAsia="pl-PL"/>
        </w:rPr>
        <w:t>sprawie przyjęcia Programu Wspierania Osób Bezdomnych w Gminie Miejskiej Kraków na</w:t>
      </w:r>
      <w:r w:rsidR="00DA3318">
        <w:rPr>
          <w:rFonts w:ascii="Lato" w:eastAsia="Times New Roman" w:hAnsi="Lato" w:cs="TimesNewRomanPS-BoldMT"/>
          <w:bCs/>
          <w:sz w:val="22"/>
          <w:lang w:eastAsia="pl-PL"/>
        </w:rPr>
        <w:t> </w:t>
      </w:r>
      <w:r w:rsidRPr="00D55F33">
        <w:rPr>
          <w:rFonts w:ascii="Lato" w:eastAsia="Times New Roman" w:hAnsi="Lato" w:cs="TimesNewRomanPS-BoldMT"/>
          <w:bCs/>
          <w:sz w:val="22"/>
          <w:lang w:eastAsia="pl-PL"/>
        </w:rPr>
        <w:t>lata 2016-2020</w:t>
      </w:r>
      <w:r w:rsidR="00AF734A">
        <w:rPr>
          <w:rFonts w:ascii="Lato" w:eastAsia="Times New Roman" w:hAnsi="Lato" w:cs="TimesNewRomanPS-BoldMT"/>
          <w:bCs/>
          <w:sz w:val="22"/>
          <w:lang w:eastAsia="pl-PL"/>
        </w:rPr>
        <w:t>.</w:t>
      </w:r>
    </w:p>
    <w:p w:rsidR="000C12E1" w:rsidRPr="00D55F33" w:rsidRDefault="000C12E1" w:rsidP="007738AA">
      <w:pPr>
        <w:numPr>
          <w:ilvl w:val="0"/>
          <w:numId w:val="267"/>
        </w:numPr>
        <w:contextualSpacing/>
        <w:rPr>
          <w:rFonts w:ascii="Lato" w:hAnsi="Lato" w:cs="Times New Roman"/>
          <w:sz w:val="22"/>
        </w:rPr>
      </w:pPr>
      <w:r w:rsidRPr="00D55F33">
        <w:rPr>
          <w:rFonts w:ascii="Lato" w:hAnsi="Lato" w:cs="Times New Roman"/>
          <w:sz w:val="22"/>
        </w:rPr>
        <w:t>Uchwała Nr LXII/1347/17 Rady Miasta Krakowa z dnia 11 stycznia 2017 r. w</w:t>
      </w:r>
      <w:r w:rsidR="00DA3318">
        <w:rPr>
          <w:rFonts w:ascii="Lato" w:hAnsi="Lato" w:cs="Times New Roman"/>
          <w:sz w:val="22"/>
        </w:rPr>
        <w:t> </w:t>
      </w:r>
      <w:r w:rsidRPr="00D55F33">
        <w:rPr>
          <w:rFonts w:ascii="Lato" w:hAnsi="Lato" w:cs="Times New Roman"/>
          <w:sz w:val="22"/>
        </w:rPr>
        <w:t>sprawie przyjęcia Krakowskiego Programu Wspierania Przedsiębiorczości i</w:t>
      </w:r>
      <w:r w:rsidR="00DA3318">
        <w:rPr>
          <w:rFonts w:ascii="Lato" w:hAnsi="Lato" w:cs="Times New Roman"/>
          <w:sz w:val="22"/>
        </w:rPr>
        <w:t> </w:t>
      </w:r>
      <w:r w:rsidRPr="00D55F33">
        <w:rPr>
          <w:rFonts w:ascii="Lato" w:hAnsi="Lato" w:cs="Times New Roman"/>
          <w:sz w:val="22"/>
        </w:rPr>
        <w:t>Rozwoju Gospodarczego Miasta 2016 – 2020</w:t>
      </w:r>
      <w:r w:rsidR="00AF734A">
        <w:rPr>
          <w:rFonts w:ascii="Lato" w:hAnsi="Lato" w:cs="Times New Roman"/>
          <w:sz w:val="22"/>
        </w:rPr>
        <w:t>.</w:t>
      </w:r>
    </w:p>
    <w:p w:rsidR="000C12E1" w:rsidRPr="00D55F33" w:rsidRDefault="000C12E1" w:rsidP="007738AA">
      <w:pPr>
        <w:numPr>
          <w:ilvl w:val="0"/>
          <w:numId w:val="267"/>
        </w:numPr>
        <w:contextualSpacing/>
        <w:rPr>
          <w:rFonts w:ascii="Lato" w:hAnsi="Lato" w:cs="Times New Roman"/>
          <w:sz w:val="22"/>
        </w:rPr>
      </w:pPr>
      <w:r w:rsidRPr="00D55F33">
        <w:rPr>
          <w:rFonts w:ascii="Lato" w:hAnsi="Lato" w:cs="Times New Roman"/>
          <w:sz w:val="22"/>
        </w:rPr>
        <w:t>Uchwała Nr XXXV/527/17 Sejmiku Województwa Małopolskiego z dnia 24 kwietnia 2017 r. w sprawie wprowadzenia na obszarze Gminy Miejskiej Kraków, w okresie od</w:t>
      </w:r>
      <w:r w:rsidR="00DA3318">
        <w:rPr>
          <w:rFonts w:ascii="Lato" w:hAnsi="Lato" w:cs="Times New Roman"/>
          <w:sz w:val="22"/>
        </w:rPr>
        <w:t> </w:t>
      </w:r>
      <w:r w:rsidRPr="00D55F33">
        <w:rPr>
          <w:rFonts w:ascii="Lato" w:hAnsi="Lato" w:cs="Times New Roman"/>
          <w:sz w:val="22"/>
        </w:rPr>
        <w:t>dnia 1 lipca 2017 roku do dnia 31 sierpnia 2019 roku, zakazów w</w:t>
      </w:r>
      <w:r w:rsidR="00AF734A">
        <w:rPr>
          <w:rFonts w:ascii="Lato" w:hAnsi="Lato" w:cs="Times New Roman"/>
          <w:sz w:val="22"/>
        </w:rPr>
        <w:t> </w:t>
      </w:r>
      <w:r w:rsidRPr="00D55F33">
        <w:rPr>
          <w:rFonts w:ascii="Lato" w:hAnsi="Lato" w:cs="Times New Roman"/>
          <w:sz w:val="22"/>
        </w:rPr>
        <w:t>zakresie eksploatacji instalacji, w których następuje spalanie paliw</w:t>
      </w:r>
      <w:r w:rsidR="00AF734A">
        <w:rPr>
          <w:rFonts w:ascii="Lato" w:hAnsi="Lato" w:cs="Times New Roman"/>
          <w:sz w:val="22"/>
        </w:rPr>
        <w:t>.</w:t>
      </w:r>
    </w:p>
    <w:p w:rsidR="000C12E1" w:rsidRPr="00D55F33" w:rsidRDefault="000C12E1" w:rsidP="007738AA">
      <w:pPr>
        <w:numPr>
          <w:ilvl w:val="0"/>
          <w:numId w:val="267"/>
        </w:numPr>
        <w:contextualSpacing/>
        <w:rPr>
          <w:rFonts w:ascii="Lato" w:hAnsi="Lato" w:cs="Times New Roman"/>
          <w:sz w:val="22"/>
        </w:rPr>
      </w:pPr>
      <w:r w:rsidRPr="00D55F33">
        <w:rPr>
          <w:rFonts w:ascii="Lato" w:hAnsi="Lato"/>
          <w:sz w:val="22"/>
        </w:rPr>
        <w:t xml:space="preserve">Uchwała Nr LXXIII/1763/17 Rady Miasta Krakowa z dnia 31 maja 2017 r. </w:t>
      </w:r>
      <w:r w:rsidRPr="00D55F33">
        <w:rPr>
          <w:rFonts w:ascii="Lato" w:hAnsi="Lato"/>
          <w:sz w:val="22"/>
          <w:lang w:eastAsia="pl-PL"/>
        </w:rPr>
        <w:t>w</w:t>
      </w:r>
      <w:r w:rsidR="00AF734A">
        <w:rPr>
          <w:rFonts w:ascii="Lato" w:hAnsi="Lato"/>
          <w:sz w:val="22"/>
          <w:lang w:eastAsia="pl-PL"/>
        </w:rPr>
        <w:t> </w:t>
      </w:r>
      <w:r w:rsidRPr="00D55F33">
        <w:rPr>
          <w:rFonts w:ascii="Lato" w:hAnsi="Lato"/>
          <w:sz w:val="22"/>
          <w:lang w:eastAsia="pl-PL"/>
        </w:rPr>
        <w:t>sprawie wprowadzenia i realizacji programu pod nazwą Kraków dla Rodziny „N”</w:t>
      </w:r>
    </w:p>
    <w:p w:rsidR="000C12E1" w:rsidRPr="00D55F33" w:rsidRDefault="000C12E1" w:rsidP="007738AA">
      <w:pPr>
        <w:numPr>
          <w:ilvl w:val="0"/>
          <w:numId w:val="267"/>
        </w:numPr>
        <w:contextualSpacing/>
        <w:rPr>
          <w:rFonts w:ascii="Lato" w:hAnsi="Lato" w:cs="Times New Roman"/>
          <w:sz w:val="22"/>
        </w:rPr>
      </w:pPr>
      <w:r w:rsidRPr="00D55F33">
        <w:rPr>
          <w:rFonts w:ascii="Lato" w:hAnsi="Lato" w:cs="Times New Roman"/>
          <w:sz w:val="22"/>
        </w:rPr>
        <w:t>Uchwała Nr LXXIX/1933/17 Rady Miasta Krakowa z dnia 5 lipca 2017 r. w</w:t>
      </w:r>
      <w:r w:rsidR="00AF734A">
        <w:rPr>
          <w:rFonts w:ascii="Lato" w:hAnsi="Lato" w:cs="Times New Roman"/>
          <w:sz w:val="22"/>
        </w:rPr>
        <w:t> </w:t>
      </w:r>
      <w:r w:rsidRPr="00D55F33">
        <w:rPr>
          <w:rFonts w:ascii="Lato" w:hAnsi="Lato" w:cs="Times New Roman"/>
          <w:sz w:val="22"/>
        </w:rPr>
        <w:t>sprawie przyjęcia Programu Rozwoju Kultury w Krakowie do roku 2030</w:t>
      </w:r>
      <w:r w:rsidR="00AF734A">
        <w:rPr>
          <w:rFonts w:ascii="Lato" w:hAnsi="Lato" w:cs="Times New Roman"/>
          <w:sz w:val="22"/>
        </w:rPr>
        <w:t>.</w:t>
      </w:r>
    </w:p>
    <w:p w:rsidR="000C12E1" w:rsidRPr="00D55F33" w:rsidRDefault="000C12E1" w:rsidP="007738AA">
      <w:pPr>
        <w:numPr>
          <w:ilvl w:val="0"/>
          <w:numId w:val="267"/>
        </w:numPr>
        <w:contextualSpacing/>
        <w:rPr>
          <w:rFonts w:ascii="Lato" w:hAnsi="Lato" w:cs="Times New Roman"/>
          <w:sz w:val="22"/>
        </w:rPr>
      </w:pPr>
      <w:r w:rsidRPr="00D55F33">
        <w:rPr>
          <w:rFonts w:ascii="Lato" w:hAnsi="Lato" w:cs="Times New Roman"/>
          <w:sz w:val="22"/>
        </w:rPr>
        <w:t>Uchwała Nr XC/2358/17 Rady Miasta Krakowa z dnia 7 grudnia 2017 r. w</w:t>
      </w:r>
      <w:r w:rsidR="00AF734A">
        <w:rPr>
          <w:rFonts w:ascii="Lato" w:hAnsi="Lato" w:cs="Times New Roman"/>
          <w:sz w:val="22"/>
        </w:rPr>
        <w:t> </w:t>
      </w:r>
      <w:r w:rsidRPr="00D55F33">
        <w:rPr>
          <w:rFonts w:ascii="Lato" w:hAnsi="Lato" w:cs="Times New Roman"/>
          <w:sz w:val="22"/>
        </w:rPr>
        <w:t>sprawie przyjęcia Programu aktywnego  uczestnictwa młodzieży w życiu miasta »Młody Kraków 2.0« na lata 2018-2023</w:t>
      </w:r>
      <w:r w:rsidR="00AF734A">
        <w:rPr>
          <w:rFonts w:ascii="Lato" w:hAnsi="Lato" w:cs="Times New Roman"/>
          <w:sz w:val="22"/>
        </w:rPr>
        <w:t>.</w:t>
      </w:r>
    </w:p>
    <w:p w:rsidR="000C12E1" w:rsidRPr="00D55F33" w:rsidRDefault="000C12E1" w:rsidP="007738AA">
      <w:pPr>
        <w:numPr>
          <w:ilvl w:val="0"/>
          <w:numId w:val="267"/>
        </w:numPr>
        <w:contextualSpacing/>
        <w:rPr>
          <w:rFonts w:ascii="Lato" w:hAnsi="Lato" w:cs="Times New Roman"/>
          <w:sz w:val="22"/>
        </w:rPr>
      </w:pPr>
      <w:r w:rsidRPr="00D55F33">
        <w:rPr>
          <w:rFonts w:ascii="Lato" w:hAnsi="Lato" w:cs="Times New Roman"/>
          <w:sz w:val="22"/>
        </w:rPr>
        <w:t>Uchwała Nr XCIII/2417/18 Rady Miasta Krakowa z dnia 24 stycznia 2018 r. w</w:t>
      </w:r>
      <w:r w:rsidR="00DA3318">
        <w:rPr>
          <w:rFonts w:ascii="Lato" w:hAnsi="Lato" w:cs="Times New Roman"/>
          <w:sz w:val="22"/>
        </w:rPr>
        <w:t> </w:t>
      </w:r>
      <w:r w:rsidRPr="00D55F33">
        <w:rPr>
          <w:rFonts w:ascii="Lato" w:hAnsi="Lato" w:cs="Times New Roman"/>
          <w:sz w:val="22"/>
        </w:rPr>
        <w:t>sprawie przyjęcia Programu poprawy bezpieczeństwa dla miasta Krakowa na</w:t>
      </w:r>
      <w:r w:rsidR="00AF734A">
        <w:rPr>
          <w:rFonts w:ascii="Lato" w:hAnsi="Lato" w:cs="Times New Roman"/>
          <w:sz w:val="22"/>
        </w:rPr>
        <w:t> </w:t>
      </w:r>
      <w:r w:rsidRPr="00D55F33">
        <w:rPr>
          <w:rFonts w:ascii="Lato" w:hAnsi="Lato" w:cs="Times New Roman"/>
          <w:sz w:val="22"/>
        </w:rPr>
        <w:t>lata 2018 - 2020 pn. ''Bezpieczny Kraków''</w:t>
      </w:r>
      <w:r w:rsidR="00AF734A">
        <w:rPr>
          <w:rFonts w:ascii="Lato" w:hAnsi="Lato" w:cs="Times New Roman"/>
          <w:sz w:val="22"/>
        </w:rPr>
        <w:t>.</w:t>
      </w:r>
    </w:p>
    <w:p w:rsidR="000C12E1" w:rsidRPr="00D55F33" w:rsidRDefault="000C12E1" w:rsidP="007738AA">
      <w:pPr>
        <w:numPr>
          <w:ilvl w:val="0"/>
          <w:numId w:val="267"/>
        </w:numPr>
        <w:contextualSpacing/>
        <w:rPr>
          <w:rFonts w:ascii="Lato" w:hAnsi="Lato" w:cs="Times New Roman"/>
          <w:sz w:val="22"/>
        </w:rPr>
      </w:pPr>
      <w:r w:rsidRPr="00D55F33">
        <w:rPr>
          <w:rFonts w:ascii="Lato" w:hAnsi="Lato" w:cs="Times New Roman"/>
          <w:sz w:val="22"/>
        </w:rPr>
        <w:t>Uchwała Nr XCIII/2446/18 Rady Miasta Krakowa z dnia 24 stycznia 2018 r. w</w:t>
      </w:r>
      <w:r w:rsidR="00DA3318">
        <w:rPr>
          <w:rFonts w:ascii="Lato" w:hAnsi="Lato" w:cs="Times New Roman"/>
          <w:sz w:val="22"/>
        </w:rPr>
        <w:t> </w:t>
      </w:r>
      <w:r w:rsidRPr="00D55F33">
        <w:rPr>
          <w:rFonts w:ascii="Lato" w:hAnsi="Lato" w:cs="Times New Roman"/>
          <w:sz w:val="22"/>
        </w:rPr>
        <w:t>sprawie przystąpienia do sporządzenia nowego Studium uwarunkowań i</w:t>
      </w:r>
      <w:r w:rsidR="00DA3318">
        <w:rPr>
          <w:rFonts w:ascii="Lato" w:hAnsi="Lato" w:cs="Times New Roman"/>
          <w:sz w:val="22"/>
        </w:rPr>
        <w:t> </w:t>
      </w:r>
      <w:r w:rsidRPr="00D55F33">
        <w:rPr>
          <w:rFonts w:ascii="Lato" w:hAnsi="Lato" w:cs="Times New Roman"/>
          <w:sz w:val="22"/>
        </w:rPr>
        <w:t>kierunków zagospodarowania przestrzennego Miasta Krakowa</w:t>
      </w:r>
      <w:r w:rsidR="00AF734A">
        <w:rPr>
          <w:rFonts w:ascii="Lato" w:hAnsi="Lato" w:cs="Times New Roman"/>
          <w:sz w:val="22"/>
        </w:rPr>
        <w:t>.</w:t>
      </w:r>
    </w:p>
    <w:p w:rsidR="000C12E1" w:rsidRPr="00D55F33" w:rsidRDefault="000C12E1" w:rsidP="007738AA">
      <w:pPr>
        <w:numPr>
          <w:ilvl w:val="0"/>
          <w:numId w:val="267"/>
        </w:numPr>
        <w:contextualSpacing/>
        <w:rPr>
          <w:rFonts w:ascii="Lato" w:hAnsi="Lato" w:cs="Times New Roman"/>
          <w:sz w:val="22"/>
        </w:rPr>
      </w:pPr>
      <w:r w:rsidRPr="00D55F33">
        <w:rPr>
          <w:rFonts w:ascii="Lato" w:hAnsi="Lato" w:cs="Times New Roman"/>
          <w:sz w:val="22"/>
        </w:rPr>
        <w:t>Uchwała Nr XCIV/2449/18 Rady Miasta Krakowa z dnia 7 lutego 2018 r. w</w:t>
      </w:r>
      <w:r w:rsidR="00AF734A">
        <w:rPr>
          <w:rFonts w:ascii="Lato" w:hAnsi="Lato" w:cs="Times New Roman"/>
          <w:sz w:val="22"/>
        </w:rPr>
        <w:t> </w:t>
      </w:r>
      <w:r w:rsidRPr="00D55F33">
        <w:rPr>
          <w:rFonts w:ascii="Lato" w:hAnsi="Lato" w:cs="Times New Roman"/>
          <w:sz w:val="22"/>
        </w:rPr>
        <w:t>sprawie przyjęcia dokumentu „Strategia Rozwoju Krakowa. Tu chcę żyć. Kraków 2030</w:t>
      </w:r>
      <w:r w:rsidR="000C4698">
        <w:rPr>
          <w:rFonts w:ascii="Lato" w:hAnsi="Lato" w:cs="Times New Roman"/>
          <w:sz w:val="22"/>
        </w:rPr>
        <w:t>.</w:t>
      </w:r>
      <w:r w:rsidRPr="00D55F33">
        <w:rPr>
          <w:rFonts w:ascii="Lato" w:hAnsi="Lato" w:cs="Times New Roman"/>
          <w:sz w:val="22"/>
        </w:rPr>
        <w:t>”</w:t>
      </w:r>
      <w:r w:rsidR="00AF734A">
        <w:rPr>
          <w:rFonts w:ascii="Lato" w:hAnsi="Lato" w:cs="Times New Roman"/>
          <w:sz w:val="22"/>
        </w:rPr>
        <w:t>.</w:t>
      </w:r>
    </w:p>
    <w:p w:rsidR="000C12E1" w:rsidRPr="00D55F33" w:rsidRDefault="000C12E1" w:rsidP="007738AA">
      <w:pPr>
        <w:numPr>
          <w:ilvl w:val="0"/>
          <w:numId w:val="267"/>
        </w:numPr>
        <w:contextualSpacing/>
        <w:rPr>
          <w:rFonts w:ascii="Lato" w:hAnsi="Lato" w:cs="Times New Roman"/>
          <w:sz w:val="22"/>
        </w:rPr>
      </w:pPr>
      <w:r w:rsidRPr="00D55F33">
        <w:rPr>
          <w:rFonts w:ascii="Lato" w:hAnsi="Lato" w:cs="Times New Roman"/>
          <w:sz w:val="22"/>
        </w:rPr>
        <w:t>Uchwała Nr CII/2657/18 Rady Miasta Krakowa z dnia 23 maja 2018 r. w sprawie przyjęcia Programu termomodernizacji budynków jednorodzinnych dla Miasta Krakowa</w:t>
      </w:r>
      <w:r w:rsidR="00AF734A">
        <w:rPr>
          <w:rFonts w:ascii="Lato" w:hAnsi="Lato" w:cs="Times New Roman"/>
          <w:sz w:val="22"/>
        </w:rPr>
        <w:t>.</w:t>
      </w:r>
    </w:p>
    <w:p w:rsidR="000C12E1" w:rsidRPr="00D55F33" w:rsidRDefault="000C12E1" w:rsidP="007738AA">
      <w:pPr>
        <w:numPr>
          <w:ilvl w:val="0"/>
          <w:numId w:val="267"/>
        </w:numPr>
        <w:contextualSpacing/>
        <w:rPr>
          <w:rFonts w:ascii="Lato" w:hAnsi="Lato" w:cs="Times New Roman"/>
          <w:sz w:val="22"/>
        </w:rPr>
      </w:pPr>
      <w:r w:rsidRPr="00D55F33">
        <w:rPr>
          <w:rFonts w:ascii="Lato" w:hAnsi="Lato" w:cs="Times New Roman"/>
          <w:sz w:val="22"/>
        </w:rPr>
        <w:t>Uchwała Nr CXV/3043/18 Rady Miasta Krakowa z dnia 7 listopada 2018 r. w</w:t>
      </w:r>
      <w:r w:rsidR="00DA3318">
        <w:rPr>
          <w:rFonts w:ascii="Lato" w:hAnsi="Lato" w:cs="Times New Roman"/>
          <w:sz w:val="22"/>
        </w:rPr>
        <w:t> </w:t>
      </w:r>
      <w:r w:rsidRPr="00D55F33">
        <w:rPr>
          <w:rFonts w:ascii="Lato" w:hAnsi="Lato" w:cs="Times New Roman"/>
          <w:sz w:val="22"/>
        </w:rPr>
        <w:t>sprawie realizacji Planu Ograniczenia Skutków Powodzi oraz Odwodnienia Miasta Krakowa</w:t>
      </w:r>
      <w:r w:rsidR="00AF734A">
        <w:rPr>
          <w:rFonts w:ascii="Lato" w:hAnsi="Lato" w:cs="Times New Roman"/>
          <w:sz w:val="22"/>
        </w:rPr>
        <w:t>.</w:t>
      </w:r>
    </w:p>
    <w:p w:rsidR="000C12E1" w:rsidRPr="00D55F33" w:rsidRDefault="000C12E1" w:rsidP="007738AA">
      <w:pPr>
        <w:numPr>
          <w:ilvl w:val="0"/>
          <w:numId w:val="267"/>
        </w:numPr>
        <w:contextualSpacing/>
        <w:rPr>
          <w:rFonts w:ascii="Lato" w:hAnsi="Lato" w:cs="Times New Roman"/>
          <w:sz w:val="22"/>
        </w:rPr>
      </w:pPr>
      <w:r w:rsidRPr="00D55F33">
        <w:rPr>
          <w:rFonts w:ascii="Lato" w:hAnsi="Lato" w:cs="Times New Roman"/>
          <w:sz w:val="22"/>
        </w:rPr>
        <w:t>Zarządzenie Nr 2919/2013 Prezydenta Miasta Krakowa z dnia 9 października 2013 r. w</w:t>
      </w:r>
      <w:r w:rsidR="00CE2A06" w:rsidRPr="00D55F33">
        <w:rPr>
          <w:rFonts w:ascii="Lato" w:hAnsi="Lato" w:cs="Times New Roman"/>
          <w:sz w:val="22"/>
        </w:rPr>
        <w:t> </w:t>
      </w:r>
      <w:r w:rsidRPr="00D55F33">
        <w:rPr>
          <w:rFonts w:ascii="Lato" w:hAnsi="Lato" w:cs="Times New Roman"/>
          <w:sz w:val="22"/>
        </w:rPr>
        <w:t xml:space="preserve">sprawie powołania zespołu Koordynatorów </w:t>
      </w:r>
      <w:r w:rsidR="005D759D">
        <w:rPr>
          <w:rFonts w:ascii="Lato" w:hAnsi="Lato" w:cs="Times New Roman"/>
          <w:sz w:val="22"/>
        </w:rPr>
        <w:t>Dziedzin</w:t>
      </w:r>
      <w:r w:rsidR="00AF734A">
        <w:rPr>
          <w:rFonts w:ascii="Lato" w:hAnsi="Lato" w:cs="Times New Roman"/>
          <w:sz w:val="22"/>
        </w:rPr>
        <w:t>.</w:t>
      </w:r>
    </w:p>
    <w:p w:rsidR="000C12E1" w:rsidRPr="00D55F33" w:rsidRDefault="000C12E1" w:rsidP="007738AA">
      <w:pPr>
        <w:numPr>
          <w:ilvl w:val="0"/>
          <w:numId w:val="267"/>
        </w:numPr>
        <w:contextualSpacing/>
        <w:rPr>
          <w:rFonts w:ascii="Lato" w:hAnsi="Lato"/>
          <w:sz w:val="22"/>
        </w:rPr>
      </w:pPr>
      <w:r w:rsidRPr="00D55F33">
        <w:rPr>
          <w:rFonts w:ascii="Lato" w:hAnsi="Lato"/>
          <w:sz w:val="22"/>
        </w:rPr>
        <w:t>Zarządzenie Nr 512/2016 Prezydenta Miasta Krakowa z dnia 4 marca 2016 r. w</w:t>
      </w:r>
      <w:r w:rsidR="00DA3318">
        <w:rPr>
          <w:rFonts w:ascii="Lato" w:hAnsi="Lato"/>
          <w:sz w:val="22"/>
        </w:rPr>
        <w:t> </w:t>
      </w:r>
      <w:r w:rsidRPr="00D55F33">
        <w:rPr>
          <w:rFonts w:ascii="Lato" w:hAnsi="Lato"/>
          <w:sz w:val="22"/>
        </w:rPr>
        <w:t>sprawie wprowadzenia w Urzędzie Miasta Krakowa jednolitego systemu realizacji miejskiej polityki informacyjnej za pomocą kanałów internetowych</w:t>
      </w:r>
      <w:r w:rsidR="00AF734A">
        <w:rPr>
          <w:rFonts w:ascii="Lato" w:hAnsi="Lato"/>
          <w:sz w:val="22"/>
        </w:rPr>
        <w:t>.</w:t>
      </w:r>
    </w:p>
    <w:p w:rsidR="000C12E1" w:rsidRPr="00D55F33" w:rsidRDefault="000C12E1" w:rsidP="007738AA">
      <w:pPr>
        <w:numPr>
          <w:ilvl w:val="0"/>
          <w:numId w:val="267"/>
        </w:numPr>
        <w:contextualSpacing/>
        <w:rPr>
          <w:rFonts w:ascii="Lato" w:hAnsi="Lato"/>
          <w:sz w:val="22"/>
        </w:rPr>
      </w:pPr>
      <w:r w:rsidRPr="00D55F33">
        <w:rPr>
          <w:rFonts w:ascii="Lato" w:hAnsi="Lato" w:cs="Times New Roman"/>
          <w:sz w:val="22"/>
        </w:rPr>
        <w:t>Zarządzenie Nr 1821/2016 Prezydenta Miasta Krakowa z dnia 11 lipca 2016 r. w</w:t>
      </w:r>
      <w:r w:rsidR="00DA3318">
        <w:rPr>
          <w:rFonts w:ascii="Lato" w:hAnsi="Lato" w:cs="Times New Roman"/>
          <w:sz w:val="22"/>
        </w:rPr>
        <w:t> </w:t>
      </w:r>
      <w:r w:rsidRPr="00D55F33">
        <w:rPr>
          <w:rFonts w:ascii="Lato" w:hAnsi="Lato" w:cs="Times New Roman"/>
          <w:sz w:val="22"/>
        </w:rPr>
        <w:t>sprawie przyjęcia kierunków rozwoju Systemu Informatycznego Gminy Miejskiej Kraków na lata 2016 – 2017</w:t>
      </w:r>
      <w:r w:rsidR="00AF734A">
        <w:rPr>
          <w:rFonts w:ascii="Lato" w:hAnsi="Lato" w:cs="Times New Roman"/>
          <w:sz w:val="22"/>
        </w:rPr>
        <w:t>.</w:t>
      </w:r>
    </w:p>
    <w:p w:rsidR="000C12E1" w:rsidRDefault="000C12E1" w:rsidP="007738AA">
      <w:pPr>
        <w:numPr>
          <w:ilvl w:val="0"/>
          <w:numId w:val="267"/>
        </w:numPr>
        <w:contextualSpacing/>
        <w:rPr>
          <w:rFonts w:ascii="Lato" w:hAnsi="Lato" w:cs="Times New Roman"/>
          <w:sz w:val="22"/>
        </w:rPr>
      </w:pPr>
      <w:r w:rsidRPr="00D55F33">
        <w:rPr>
          <w:rFonts w:ascii="Lato" w:hAnsi="Lato" w:cs="Times New Roman"/>
          <w:sz w:val="22"/>
        </w:rPr>
        <w:t>Zarządzenie Nr 2178/2016 Prezydenta Miasta Krakowa z dnia 22 sierpnia 2016 r. w</w:t>
      </w:r>
      <w:r w:rsidR="00CE2A06" w:rsidRPr="00D55F33">
        <w:rPr>
          <w:rFonts w:ascii="Lato" w:hAnsi="Lato" w:cs="Times New Roman"/>
          <w:sz w:val="22"/>
        </w:rPr>
        <w:t> </w:t>
      </w:r>
      <w:r w:rsidRPr="00D55F33">
        <w:rPr>
          <w:rFonts w:ascii="Lato" w:hAnsi="Lato" w:cs="Times New Roman"/>
          <w:sz w:val="22"/>
        </w:rPr>
        <w:t>sprawie zasad i trybu publikowania w Biuletynie Informacji Publicznej Miasta Krakowa</w:t>
      </w:r>
      <w:r w:rsidR="00AF734A">
        <w:rPr>
          <w:rFonts w:ascii="Lato" w:hAnsi="Lato" w:cs="Times New Roman"/>
          <w:sz w:val="22"/>
        </w:rPr>
        <w:t>.</w:t>
      </w:r>
    </w:p>
    <w:p w:rsidR="00633FCC" w:rsidRPr="00D55F33" w:rsidRDefault="00633FCC" w:rsidP="00633FCC">
      <w:pPr>
        <w:ind w:left="720"/>
        <w:contextualSpacing/>
        <w:rPr>
          <w:rFonts w:ascii="Lato" w:hAnsi="Lato" w:cs="Times New Roman"/>
          <w:sz w:val="22"/>
        </w:rPr>
      </w:pPr>
    </w:p>
    <w:p w:rsidR="000C12E1" w:rsidRPr="00D55F33" w:rsidRDefault="000C12E1" w:rsidP="007738AA">
      <w:pPr>
        <w:numPr>
          <w:ilvl w:val="0"/>
          <w:numId w:val="267"/>
        </w:numPr>
        <w:contextualSpacing/>
        <w:rPr>
          <w:rFonts w:ascii="Lato" w:hAnsi="Lato"/>
          <w:sz w:val="22"/>
        </w:rPr>
      </w:pPr>
      <w:r w:rsidRPr="00D55F33">
        <w:rPr>
          <w:rFonts w:ascii="Lato" w:hAnsi="Lato"/>
          <w:sz w:val="22"/>
        </w:rPr>
        <w:t>Zarządzenie Nr 652/2019 Prezydenta Miasta Krakowa z dnia 28 marca 2019 r. w</w:t>
      </w:r>
      <w:r w:rsidR="00DA3318">
        <w:rPr>
          <w:rFonts w:ascii="Lato" w:hAnsi="Lato"/>
          <w:sz w:val="22"/>
        </w:rPr>
        <w:t> </w:t>
      </w:r>
      <w:r w:rsidRPr="00D55F33">
        <w:rPr>
          <w:rFonts w:ascii="Lato" w:hAnsi="Lato"/>
          <w:sz w:val="22"/>
        </w:rPr>
        <w:t xml:space="preserve">sprawie </w:t>
      </w:r>
      <w:r w:rsidRPr="00D55F33">
        <w:rPr>
          <w:rFonts w:ascii="Lato" w:hAnsi="Lato" w:cs="Times New Roman"/>
          <w:bCs/>
          <w:sz w:val="22"/>
        </w:rPr>
        <w:t>sprawozdania z wykonania bud</w:t>
      </w:r>
      <w:r w:rsidRPr="00D55F33">
        <w:rPr>
          <w:rFonts w:ascii="Lato" w:hAnsi="Lato"/>
          <w:bCs/>
          <w:sz w:val="22"/>
        </w:rPr>
        <w:t>ż</w:t>
      </w:r>
      <w:r w:rsidRPr="00D55F33">
        <w:rPr>
          <w:rFonts w:ascii="Lato" w:hAnsi="Lato" w:cs="Times New Roman"/>
          <w:bCs/>
          <w:sz w:val="22"/>
        </w:rPr>
        <w:t>etu Miasta Krakowa za rok 2018, informacji o stanie mienia komunalnego Gminy Miejskiej Kraków oraz</w:t>
      </w:r>
      <w:r w:rsidR="00AF734A">
        <w:rPr>
          <w:rFonts w:ascii="Lato" w:hAnsi="Lato" w:cs="Times New Roman"/>
          <w:bCs/>
          <w:sz w:val="22"/>
        </w:rPr>
        <w:t> </w:t>
      </w:r>
      <w:r w:rsidRPr="00D55F33">
        <w:rPr>
          <w:rFonts w:ascii="Lato" w:hAnsi="Lato" w:cs="Times New Roman"/>
          <w:bCs/>
          <w:sz w:val="22"/>
        </w:rPr>
        <w:t>sprawozdania z wykonania planów finansowych jednostek, o których mowa w art. 9 pkt 10, 13 i 14 ustawy z dnia 27 sierpnia 2009 r. o finansach publicznych, dla których organem za</w:t>
      </w:r>
      <w:r w:rsidRPr="00D55F33">
        <w:rPr>
          <w:rFonts w:ascii="Lato" w:hAnsi="Lato"/>
          <w:bCs/>
          <w:sz w:val="22"/>
        </w:rPr>
        <w:t>łoż</w:t>
      </w:r>
      <w:r w:rsidRPr="00D55F33">
        <w:rPr>
          <w:rFonts w:ascii="Lato" w:hAnsi="Lato" w:cs="Times New Roman"/>
          <w:bCs/>
          <w:sz w:val="22"/>
        </w:rPr>
        <w:t>ycielskim jest Gmina Miejska Kraków za rok 2018</w:t>
      </w:r>
      <w:r w:rsidR="00AF734A">
        <w:rPr>
          <w:rFonts w:ascii="Lato" w:hAnsi="Lato" w:cs="Times New Roman"/>
          <w:bCs/>
          <w:sz w:val="22"/>
        </w:rPr>
        <w:t>.</w:t>
      </w:r>
    </w:p>
    <w:p w:rsidR="000C12E1" w:rsidRPr="00D55F33" w:rsidRDefault="000C12E1" w:rsidP="007738AA">
      <w:pPr>
        <w:numPr>
          <w:ilvl w:val="0"/>
          <w:numId w:val="267"/>
        </w:numPr>
        <w:contextualSpacing/>
        <w:rPr>
          <w:rFonts w:ascii="Lato" w:hAnsi="Lato" w:cs="Times New Roman"/>
          <w:sz w:val="22"/>
        </w:rPr>
      </w:pPr>
      <w:r w:rsidRPr="00D55F33">
        <w:rPr>
          <w:rFonts w:ascii="Lato" w:hAnsi="Lato" w:cs="Times New Roman"/>
          <w:sz w:val="22"/>
        </w:rPr>
        <w:t>Raport z badań Jakości Życia i Jakości Usług Publicznych w Krakowie za</w:t>
      </w:r>
      <w:r w:rsidR="00AF734A">
        <w:rPr>
          <w:rFonts w:ascii="Lato" w:hAnsi="Lato" w:cs="Times New Roman"/>
          <w:sz w:val="22"/>
        </w:rPr>
        <w:t> </w:t>
      </w:r>
      <w:r w:rsidRPr="00D55F33">
        <w:rPr>
          <w:rFonts w:ascii="Lato" w:hAnsi="Lato" w:cs="Times New Roman"/>
          <w:sz w:val="22"/>
        </w:rPr>
        <w:t>rok</w:t>
      </w:r>
      <w:r w:rsidR="00AF734A">
        <w:rPr>
          <w:rFonts w:ascii="Lato" w:hAnsi="Lato" w:cs="Times New Roman"/>
          <w:sz w:val="22"/>
        </w:rPr>
        <w:t> </w:t>
      </w:r>
      <w:r w:rsidRPr="00D55F33">
        <w:rPr>
          <w:rFonts w:ascii="Lato" w:hAnsi="Lato" w:cs="Times New Roman"/>
          <w:sz w:val="22"/>
        </w:rPr>
        <w:t xml:space="preserve">2014 </w:t>
      </w:r>
      <w:r w:rsidR="00AF734A">
        <w:rPr>
          <w:rFonts w:ascii="Lato" w:hAnsi="Lato" w:cs="Times New Roman"/>
          <w:sz w:val="22"/>
        </w:rPr>
        <w:t> </w:t>
      </w:r>
      <w:r w:rsidRPr="00D55F33">
        <w:rPr>
          <w:rFonts w:ascii="Lato" w:hAnsi="Lato" w:cs="Times New Roman"/>
          <w:sz w:val="22"/>
        </w:rPr>
        <w:t>i</w:t>
      </w:r>
      <w:r w:rsidR="00DA3318">
        <w:rPr>
          <w:rFonts w:ascii="Lato" w:hAnsi="Lato" w:cs="Times New Roman"/>
          <w:sz w:val="22"/>
        </w:rPr>
        <w:t> </w:t>
      </w:r>
      <w:r w:rsidRPr="00D55F33">
        <w:rPr>
          <w:rFonts w:ascii="Lato" w:hAnsi="Lato" w:cs="Times New Roman"/>
          <w:sz w:val="22"/>
        </w:rPr>
        <w:t>2018</w:t>
      </w:r>
      <w:r w:rsidR="00986953">
        <w:rPr>
          <w:rFonts w:ascii="Lato" w:hAnsi="Lato" w:cs="Times New Roman"/>
          <w:sz w:val="22"/>
        </w:rPr>
        <w:t>.</w:t>
      </w:r>
    </w:p>
    <w:p w:rsidR="000C12E1" w:rsidRPr="00D55F33" w:rsidRDefault="000C12E1" w:rsidP="007738AA">
      <w:pPr>
        <w:numPr>
          <w:ilvl w:val="0"/>
          <w:numId w:val="267"/>
        </w:numPr>
        <w:contextualSpacing/>
        <w:rPr>
          <w:rFonts w:ascii="Lato" w:hAnsi="Lato" w:cs="Times New Roman"/>
          <w:sz w:val="22"/>
        </w:rPr>
      </w:pPr>
      <w:r w:rsidRPr="00D55F33">
        <w:rPr>
          <w:rFonts w:ascii="Lato" w:hAnsi="Lato" w:cs="Times New Roman"/>
          <w:sz w:val="22"/>
        </w:rPr>
        <w:t>Raport o stanie oświaty krakowskiej 2018/2019</w:t>
      </w:r>
      <w:r w:rsidR="00986953">
        <w:rPr>
          <w:rFonts w:ascii="Lato" w:hAnsi="Lato" w:cs="Times New Roman"/>
          <w:sz w:val="22"/>
        </w:rPr>
        <w:t>.</w:t>
      </w:r>
    </w:p>
    <w:p w:rsidR="000C12E1" w:rsidRPr="00D55F33" w:rsidRDefault="000C12E1" w:rsidP="007738AA">
      <w:pPr>
        <w:numPr>
          <w:ilvl w:val="0"/>
          <w:numId w:val="267"/>
        </w:numPr>
        <w:contextualSpacing/>
        <w:rPr>
          <w:rFonts w:ascii="Lato" w:hAnsi="Lato" w:cs="Times New Roman"/>
          <w:sz w:val="22"/>
        </w:rPr>
      </w:pPr>
      <w:r w:rsidRPr="00D55F33">
        <w:rPr>
          <w:rFonts w:ascii="Lato" w:hAnsi="Lato" w:cs="Times New Roman"/>
          <w:sz w:val="22"/>
        </w:rPr>
        <w:t>„Ruch turystyczny w Krakowie w latach 2016–2018”, raporty opracowane przez</w:t>
      </w:r>
      <w:r w:rsidR="00DA3318">
        <w:rPr>
          <w:rFonts w:ascii="Lato" w:hAnsi="Lato" w:cs="Times New Roman"/>
          <w:sz w:val="22"/>
        </w:rPr>
        <w:t> </w:t>
      </w:r>
      <w:r w:rsidRPr="00D55F33">
        <w:rPr>
          <w:rFonts w:ascii="Lato" w:hAnsi="Lato" w:cs="Times New Roman"/>
          <w:sz w:val="22"/>
        </w:rPr>
        <w:t>Małopolską Organizację Turystyczną na zlecenie UMK</w:t>
      </w:r>
      <w:r w:rsidR="00986953">
        <w:rPr>
          <w:rFonts w:ascii="Lato" w:hAnsi="Lato" w:cs="Times New Roman"/>
          <w:sz w:val="22"/>
        </w:rPr>
        <w:t>.</w:t>
      </w:r>
    </w:p>
    <w:p w:rsidR="000C12E1" w:rsidRDefault="000C12E1" w:rsidP="007738AA">
      <w:pPr>
        <w:numPr>
          <w:ilvl w:val="0"/>
          <w:numId w:val="267"/>
        </w:numPr>
        <w:contextualSpacing/>
        <w:rPr>
          <w:rFonts w:ascii="Lato" w:hAnsi="Lato" w:cs="Times New Roman"/>
          <w:sz w:val="22"/>
        </w:rPr>
      </w:pPr>
      <w:r w:rsidRPr="00D55F33">
        <w:rPr>
          <w:rFonts w:ascii="Lato" w:hAnsi="Lato" w:cs="Times New Roman"/>
          <w:sz w:val="22"/>
        </w:rPr>
        <w:t>Sprawozdanie z Egzaminu Maturalnego Przeprowadzonego w 2018 roku, Okręgowa Komisja Egzaminacyjna w Krakowie</w:t>
      </w:r>
      <w:r w:rsidR="00986953">
        <w:rPr>
          <w:rFonts w:ascii="Lato" w:hAnsi="Lato" w:cs="Times New Roman"/>
          <w:sz w:val="22"/>
        </w:rPr>
        <w:t>.</w:t>
      </w:r>
    </w:p>
    <w:p w:rsidR="00BA4B6E" w:rsidRPr="00BA4B6E" w:rsidRDefault="00BA4B6E" w:rsidP="007738AA">
      <w:pPr>
        <w:numPr>
          <w:ilvl w:val="0"/>
          <w:numId w:val="267"/>
        </w:numPr>
        <w:contextualSpacing/>
        <w:rPr>
          <w:rFonts w:ascii="Lato" w:hAnsi="Lato" w:cs="Times New Roman"/>
          <w:sz w:val="22"/>
        </w:rPr>
      </w:pPr>
      <w:r w:rsidRPr="00BA4B6E">
        <w:rPr>
          <w:rFonts w:ascii="Lato" w:hAnsi="Lato" w:cs="Times New Roman"/>
          <w:sz w:val="22"/>
        </w:rPr>
        <w:t>PN-EN ISO 9001:2015: międzynarodowa norma określająca wymagania, które</w:t>
      </w:r>
      <w:r w:rsidR="00AF734A">
        <w:rPr>
          <w:rFonts w:ascii="Lato" w:hAnsi="Lato" w:cs="Times New Roman"/>
          <w:sz w:val="22"/>
        </w:rPr>
        <w:t> </w:t>
      </w:r>
      <w:r w:rsidRPr="00BA4B6E">
        <w:rPr>
          <w:rFonts w:ascii="Lato" w:hAnsi="Lato" w:cs="Times New Roman"/>
          <w:sz w:val="22"/>
        </w:rPr>
        <w:t>powinien spełniać system zarządzania jakością w organizacji.</w:t>
      </w:r>
    </w:p>
    <w:p w:rsidR="00BA4B6E" w:rsidRPr="00D55F33" w:rsidRDefault="00BA4B6E" w:rsidP="007738AA">
      <w:pPr>
        <w:numPr>
          <w:ilvl w:val="0"/>
          <w:numId w:val="267"/>
        </w:numPr>
        <w:contextualSpacing/>
        <w:rPr>
          <w:rFonts w:ascii="Lato" w:hAnsi="Lato" w:cs="Times New Roman"/>
          <w:sz w:val="22"/>
        </w:rPr>
      </w:pPr>
      <w:r w:rsidRPr="00BA4B6E">
        <w:rPr>
          <w:rFonts w:ascii="Lato" w:hAnsi="Lato" w:cs="Times New Roman"/>
          <w:sz w:val="22"/>
        </w:rPr>
        <w:t>ISO/IEC 27001 – międzynarodowa norma  standaryzująca systemy zarządzania bezpieczeństwem informacji.</w:t>
      </w:r>
    </w:p>
    <w:p w:rsidR="00FF730B" w:rsidRPr="00C855FC" w:rsidRDefault="00FF730B" w:rsidP="003576CC">
      <w:pPr>
        <w:pStyle w:val="Akapitzlist"/>
        <w:rPr>
          <w:rFonts w:ascii="Lato" w:hAnsi="Lato" w:cs="Times New Roman"/>
          <w:sz w:val="22"/>
        </w:rPr>
      </w:pPr>
    </w:p>
    <w:p w:rsidR="00F6497A" w:rsidRPr="00C855FC" w:rsidRDefault="00F6497A" w:rsidP="003576CC">
      <w:pPr>
        <w:spacing w:after="160"/>
        <w:jc w:val="left"/>
        <w:rPr>
          <w:rFonts w:ascii="Lato" w:hAnsi="Lato" w:cs="Times New Roman"/>
          <w:sz w:val="20"/>
        </w:rPr>
      </w:pPr>
      <w:r w:rsidRPr="00C855FC">
        <w:rPr>
          <w:rFonts w:ascii="Lato" w:hAnsi="Lato" w:cs="Times New Roman"/>
          <w:sz w:val="20"/>
        </w:rPr>
        <w:br w:type="page"/>
      </w:r>
    </w:p>
    <w:p w:rsidR="00A24E6C" w:rsidRPr="00C855FC" w:rsidRDefault="00A24E6C" w:rsidP="003576CC">
      <w:pPr>
        <w:rPr>
          <w:rFonts w:ascii="Lato" w:hAnsi="Lato" w:cs="Times New Roman"/>
          <w:sz w:val="20"/>
        </w:rPr>
      </w:pPr>
    </w:p>
    <w:p w:rsidR="00D82B91" w:rsidRPr="00D55F33" w:rsidRDefault="00D82B91" w:rsidP="00D55F33">
      <w:pPr>
        <w:pStyle w:val="Nagwek1"/>
        <w:shd w:val="clear" w:color="auto" w:fill="4472C4" w:themeFill="accent5"/>
        <w:spacing w:before="0"/>
        <w:rPr>
          <w:rFonts w:ascii="Lato" w:hAnsi="Lato" w:cs="Times New Roman"/>
          <w:b/>
          <w:color w:val="FFFFFF" w:themeColor="background1"/>
          <w:sz w:val="72"/>
          <w:szCs w:val="72"/>
        </w:rPr>
      </w:pPr>
      <w:bookmarkStart w:id="937" w:name="_Toc8736490"/>
      <w:bookmarkStart w:id="938" w:name="_Toc8911739"/>
      <w:bookmarkStart w:id="939" w:name="_Toc8985175"/>
      <w:bookmarkStart w:id="940" w:name="_Toc10018750"/>
      <w:r w:rsidRPr="00D55F33">
        <w:rPr>
          <w:rFonts w:ascii="Lato" w:hAnsi="Lato" w:cs="Times New Roman"/>
          <w:b/>
          <w:color w:val="FFFFFF" w:themeColor="background1"/>
          <w:sz w:val="72"/>
          <w:szCs w:val="72"/>
        </w:rPr>
        <w:t>Spis rysunków</w:t>
      </w:r>
      <w:bookmarkEnd w:id="937"/>
      <w:bookmarkEnd w:id="938"/>
      <w:bookmarkEnd w:id="939"/>
      <w:bookmarkEnd w:id="940"/>
    </w:p>
    <w:p w:rsidR="0052259E" w:rsidRPr="00F37F72" w:rsidRDefault="0052259E" w:rsidP="00E75D89">
      <w:pPr>
        <w:rPr>
          <w:rFonts w:ascii="Lato" w:hAnsi="Lato" w:cs="Times New Roman"/>
          <w:sz w:val="22"/>
        </w:rPr>
      </w:pPr>
    </w:p>
    <w:p w:rsidR="00633FCC" w:rsidRPr="00633FCC" w:rsidRDefault="002B437E" w:rsidP="00633FCC">
      <w:pPr>
        <w:pStyle w:val="Spisilustracji"/>
        <w:tabs>
          <w:tab w:val="right" w:leader="dot" w:pos="8493"/>
        </w:tabs>
        <w:rPr>
          <w:rFonts w:ascii="Lato" w:eastAsiaTheme="minorEastAsia" w:hAnsi="Lato"/>
          <w:noProof/>
          <w:sz w:val="22"/>
          <w:lang w:eastAsia="pl-PL"/>
        </w:rPr>
      </w:pPr>
      <w:r w:rsidRPr="00633FCC">
        <w:rPr>
          <w:rFonts w:ascii="Lato" w:hAnsi="Lato" w:cs="Times New Roman"/>
          <w:b/>
          <w:sz w:val="22"/>
        </w:rPr>
        <w:fldChar w:fldCharType="begin"/>
      </w:r>
      <w:r w:rsidR="00D82B91" w:rsidRPr="00633FCC">
        <w:rPr>
          <w:rFonts w:ascii="Lato" w:hAnsi="Lato" w:cs="Times New Roman"/>
          <w:b/>
          <w:sz w:val="22"/>
        </w:rPr>
        <w:instrText xml:space="preserve"> TOC \h \z \c "Rysunek" </w:instrText>
      </w:r>
      <w:r w:rsidRPr="00633FCC">
        <w:rPr>
          <w:rFonts w:ascii="Lato" w:hAnsi="Lato" w:cs="Times New Roman"/>
          <w:b/>
          <w:sz w:val="22"/>
        </w:rPr>
        <w:fldChar w:fldCharType="separate"/>
      </w:r>
      <w:hyperlink w:anchor="_Toc10018440" w:history="1">
        <w:r w:rsidR="00633FCC" w:rsidRPr="00633FCC">
          <w:rPr>
            <w:rStyle w:val="Hipercze"/>
            <w:rFonts w:ascii="Lato" w:hAnsi="Lato"/>
            <w:noProof/>
            <w:sz w:val="22"/>
          </w:rPr>
          <w:t>Rysunek 1 Rozkład wydatków zrealizowanych w 2018 r. w układzie Dziedzin zarządzania</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_Toc10018440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20</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41" w:history="1">
        <w:r w:rsidR="00633FCC" w:rsidRPr="00633FCC">
          <w:rPr>
            <w:rStyle w:val="Hipercze"/>
            <w:rFonts w:ascii="Lato" w:hAnsi="Lato"/>
            <w:noProof/>
            <w:sz w:val="22"/>
          </w:rPr>
          <w:t>Rysunek 2 Ważność różnych aspektów mieszkania w Krakowie 2014 r.</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_Toc10018441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21</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42" w:history="1">
        <w:r w:rsidR="00633FCC" w:rsidRPr="00633FCC">
          <w:rPr>
            <w:rStyle w:val="Hipercze"/>
            <w:rFonts w:ascii="Lato" w:hAnsi="Lato"/>
            <w:noProof/>
            <w:sz w:val="22"/>
          </w:rPr>
          <w:t>Rysunek 3 Ważność różnych aspektów mieszkania w Krakowie 2018 r.</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_Toc10018442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22</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43" w:history="1">
        <w:r w:rsidR="00633FCC" w:rsidRPr="00633FCC">
          <w:rPr>
            <w:rStyle w:val="Hipercze"/>
            <w:rFonts w:ascii="Lato" w:hAnsi="Lato"/>
            <w:noProof/>
            <w:sz w:val="22"/>
          </w:rPr>
          <w:t>Rysunek 4 Wydatki w Dziedzinie Administracja i finanse zrealizowane w 2018 roku według rodzajów wydatków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_Toc10018443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41</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44" w:history="1">
        <w:r w:rsidR="00633FCC" w:rsidRPr="00633FCC">
          <w:rPr>
            <w:rStyle w:val="Hipercze"/>
            <w:rFonts w:ascii="Lato" w:hAnsi="Lato"/>
            <w:noProof/>
            <w:sz w:val="22"/>
          </w:rPr>
          <w:t>Rysunek 5 Liczba przestępstw stwierdzonych w Krakowie na tle innych dużych miast, w latach 2015-2018</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_Toc10018444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47</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45" w:history="1">
        <w:r w:rsidR="00633FCC" w:rsidRPr="00633FCC">
          <w:rPr>
            <w:rStyle w:val="Hipercze"/>
            <w:rFonts w:ascii="Lato" w:hAnsi="Lato"/>
            <w:noProof/>
            <w:sz w:val="22"/>
          </w:rPr>
          <w:t>Rysunek 6 Wydatki w Dziedzinie Bezpieczeństwo publiczne zrealizowane w 2018 roku według rodzajów wydatków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_Toc10018445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56</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46" w:history="1">
        <w:r w:rsidR="00633FCC" w:rsidRPr="00633FCC">
          <w:rPr>
            <w:rStyle w:val="Hipercze"/>
            <w:rFonts w:ascii="Lato" w:hAnsi="Lato"/>
            <w:noProof/>
            <w:sz w:val="22"/>
          </w:rPr>
          <w:t xml:space="preserve">Rysunek 7 </w:t>
        </w:r>
        <w:r w:rsidR="00633FCC" w:rsidRPr="00633FCC">
          <w:rPr>
            <w:rStyle w:val="Hipercze"/>
            <w:rFonts w:ascii="Lato" w:hAnsi="Lato"/>
            <w:bCs/>
            <w:noProof/>
            <w:sz w:val="22"/>
            <w:lang w:eastAsia="pl-PL"/>
          </w:rPr>
          <w:t>Wydatki w Dziedzinie Bezpieczeństwo publiczne zrealizowane w 2018 roku w podziale na usługi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_Toc10018446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57</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47" w:history="1">
        <w:r w:rsidR="00633FCC" w:rsidRPr="00633FCC">
          <w:rPr>
            <w:rStyle w:val="Hipercze"/>
            <w:rFonts w:ascii="Lato" w:hAnsi="Lato"/>
            <w:noProof/>
            <w:sz w:val="22"/>
          </w:rPr>
          <w:t>Rysunek 8 Wydatki w Dziedzinie Gospodarka komunalna zrealizowane w 2018 roku według rodzajów wydatków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_Toc10018447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72</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48" w:history="1">
        <w:r w:rsidR="00633FCC" w:rsidRPr="00633FCC">
          <w:rPr>
            <w:rStyle w:val="Hipercze"/>
            <w:rFonts w:ascii="Lato" w:hAnsi="Lato"/>
            <w:noProof/>
            <w:sz w:val="22"/>
          </w:rPr>
          <w:t>Rysunek 9 Wydatki w Dziedzinie Gospodarka komunalna zrealizowane w 2018 roku w podziale na usługi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_Toc10018448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73</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49" w:history="1">
        <w:r w:rsidR="00633FCC" w:rsidRPr="00633FCC">
          <w:rPr>
            <w:rStyle w:val="Hipercze"/>
            <w:rFonts w:ascii="Lato" w:hAnsi="Lato"/>
            <w:noProof/>
            <w:sz w:val="22"/>
          </w:rPr>
          <w:t>Rysunek 10 Wydatki w Dziedzinie Kultura i ochrona dziedzictwa zrealizowane w 2018 roku według rodzajów wydatków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_Toc10018449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81</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50" w:history="1">
        <w:r w:rsidR="00633FCC" w:rsidRPr="00633FCC">
          <w:rPr>
            <w:rStyle w:val="Hipercze"/>
            <w:rFonts w:ascii="Lato" w:hAnsi="Lato"/>
            <w:noProof/>
            <w:sz w:val="22"/>
          </w:rPr>
          <w:t>Rysunek 11 Wydatki w Dziedzinie Kultura i ochrona dziedzictwa zrealizowane w 2018 roku w podziale na usługi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_Toc10018450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82</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51" w:history="1">
        <w:r w:rsidR="00633FCC" w:rsidRPr="00633FCC">
          <w:rPr>
            <w:rStyle w:val="Hipercze"/>
            <w:rFonts w:ascii="Lato" w:hAnsi="Lato"/>
            <w:noProof/>
            <w:sz w:val="22"/>
          </w:rPr>
          <w:t>Rysunek 12 Wydatki w Dziedzinie Mieszkalnictwo zrealizowane w 2018 roku według rodzajów wydatków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_Toc10018451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92</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52" w:history="1">
        <w:r w:rsidR="00633FCC" w:rsidRPr="00633FCC">
          <w:rPr>
            <w:rStyle w:val="Hipercze"/>
            <w:rFonts w:ascii="Lato" w:hAnsi="Lato"/>
            <w:noProof/>
            <w:sz w:val="22"/>
          </w:rPr>
          <w:t xml:space="preserve">Rysunek 13 </w:t>
        </w:r>
        <w:r w:rsidR="00633FCC" w:rsidRPr="00633FCC">
          <w:rPr>
            <w:rStyle w:val="Hipercze"/>
            <w:rFonts w:ascii="Lato" w:eastAsia="Times New Roman" w:hAnsi="Lato" w:cs="Times New Roman"/>
            <w:noProof/>
            <w:sz w:val="22"/>
            <w:lang w:eastAsia="pl-PL"/>
          </w:rPr>
          <w:t>Wydatki w Dziedzinie Mieszkalnictwo zrealizowane w 2018 roku w podziale na usługi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_Toc10018452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93</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53" w:history="1">
        <w:r w:rsidR="00633FCC" w:rsidRPr="00633FCC">
          <w:rPr>
            <w:rStyle w:val="Hipercze"/>
            <w:rFonts w:ascii="Lato" w:hAnsi="Lato"/>
            <w:noProof/>
            <w:sz w:val="22"/>
          </w:rPr>
          <w:t xml:space="preserve">Rysunek 14 </w:t>
        </w:r>
        <w:r w:rsidR="00633FCC" w:rsidRPr="00633FCC">
          <w:rPr>
            <w:rStyle w:val="Hipercze"/>
            <w:rFonts w:ascii="Lato" w:hAnsi="Lato"/>
            <w:bCs/>
            <w:noProof/>
            <w:sz w:val="22"/>
          </w:rPr>
          <w:t>Wydatki w Dziedzinie Nauka i technologie informatyczne zrealizowane w 2018  roku według rodzajów wydatków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_Toc10018453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101</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54" w:history="1">
        <w:r w:rsidR="00633FCC" w:rsidRPr="00633FCC">
          <w:rPr>
            <w:rStyle w:val="Hipercze"/>
            <w:rFonts w:ascii="Lato" w:hAnsi="Lato"/>
            <w:noProof/>
            <w:sz w:val="22"/>
          </w:rPr>
          <w:t xml:space="preserve">Rysunek 15 </w:t>
        </w:r>
        <w:r w:rsidR="00633FCC" w:rsidRPr="00633FCC">
          <w:rPr>
            <w:rStyle w:val="Hipercze"/>
            <w:rFonts w:ascii="Lato" w:hAnsi="Lato"/>
            <w:bCs/>
            <w:noProof/>
            <w:sz w:val="22"/>
            <w:lang w:eastAsia="pl-PL"/>
          </w:rPr>
          <w:t>Wydatki w Dziedzinie Nauka i technologie informatyczne zrealizowane w 2018 roku w podziale na usługi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_Toc10018454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102</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55" w:history="1">
        <w:r w:rsidR="00633FCC" w:rsidRPr="00633FCC">
          <w:rPr>
            <w:rStyle w:val="Hipercze"/>
            <w:rFonts w:ascii="Lato" w:hAnsi="Lato"/>
            <w:noProof/>
            <w:sz w:val="22"/>
          </w:rPr>
          <w:t xml:space="preserve">Rysunek 16 </w:t>
        </w:r>
        <w:r w:rsidR="00633FCC" w:rsidRPr="00633FCC">
          <w:rPr>
            <w:rStyle w:val="Hipercze"/>
            <w:rFonts w:ascii="Lato" w:hAnsi="Lato"/>
            <w:bCs/>
            <w:noProof/>
            <w:sz w:val="22"/>
          </w:rPr>
          <w:t>Wydatki w Dziedzinie Ochrona i kształtowanie środowiska zrealizowane w 2018 roku według rodzajów wydatków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_Toc10018455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115</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56" w:history="1">
        <w:r w:rsidR="00633FCC" w:rsidRPr="00633FCC">
          <w:rPr>
            <w:rStyle w:val="Hipercze"/>
            <w:rFonts w:ascii="Lato" w:hAnsi="Lato"/>
            <w:noProof/>
            <w:sz w:val="22"/>
          </w:rPr>
          <w:t xml:space="preserve">Rysunek 17 </w:t>
        </w:r>
        <w:r w:rsidR="00633FCC" w:rsidRPr="00633FCC">
          <w:rPr>
            <w:rStyle w:val="Hipercze"/>
            <w:rFonts w:ascii="Lato" w:hAnsi="Lato"/>
            <w:bCs/>
            <w:noProof/>
            <w:sz w:val="22"/>
            <w:lang w:eastAsia="pl-PL"/>
          </w:rPr>
          <w:t xml:space="preserve">Wydatki w Dziedzinie </w:t>
        </w:r>
        <w:r w:rsidR="00633FCC" w:rsidRPr="00633FCC">
          <w:rPr>
            <w:rStyle w:val="Hipercze"/>
            <w:rFonts w:ascii="Lato" w:hAnsi="Lato"/>
            <w:bCs/>
            <w:noProof/>
            <w:sz w:val="22"/>
          </w:rPr>
          <w:t>Ochrona i kształtowanie środowiska</w:t>
        </w:r>
        <w:r w:rsidR="00633FCC" w:rsidRPr="00633FCC">
          <w:rPr>
            <w:rStyle w:val="Hipercze"/>
            <w:rFonts w:ascii="Lato" w:hAnsi="Lato"/>
            <w:bCs/>
            <w:noProof/>
            <w:sz w:val="22"/>
            <w:lang w:eastAsia="pl-PL"/>
          </w:rPr>
          <w:t xml:space="preserve"> zrealizowane w 2018 roku w podziale na usługi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_Toc10018456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116</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57" w:history="1">
        <w:r w:rsidR="00633FCC" w:rsidRPr="00633FCC">
          <w:rPr>
            <w:rStyle w:val="Hipercze"/>
            <w:rFonts w:ascii="Lato" w:hAnsi="Lato"/>
            <w:noProof/>
            <w:sz w:val="22"/>
          </w:rPr>
          <w:t xml:space="preserve">Rysunek 18 </w:t>
        </w:r>
        <w:r w:rsidR="00633FCC" w:rsidRPr="00633FCC">
          <w:rPr>
            <w:rStyle w:val="Hipercze"/>
            <w:rFonts w:ascii="Lato" w:hAnsi="Lato"/>
            <w:bCs/>
            <w:noProof/>
            <w:sz w:val="22"/>
          </w:rPr>
          <w:t>Wydatki w Dziedzinie Oświata i wychowanie zrealizowane w 2018 roku według rodzajów wydatków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_Toc10018457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129</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58" w:history="1">
        <w:r w:rsidR="00633FCC" w:rsidRPr="00633FCC">
          <w:rPr>
            <w:rStyle w:val="Hipercze"/>
            <w:rFonts w:ascii="Lato" w:hAnsi="Lato"/>
            <w:noProof/>
            <w:sz w:val="22"/>
          </w:rPr>
          <w:t xml:space="preserve">Rysunek 19 </w:t>
        </w:r>
        <w:r w:rsidR="00633FCC" w:rsidRPr="00633FCC">
          <w:rPr>
            <w:rStyle w:val="Hipercze"/>
            <w:rFonts w:ascii="Lato" w:hAnsi="Lato"/>
            <w:bCs/>
            <w:noProof/>
            <w:sz w:val="22"/>
            <w:lang w:eastAsia="pl-PL"/>
          </w:rPr>
          <w:t xml:space="preserve">Wydatki w Dziedzinie </w:t>
        </w:r>
        <w:r w:rsidR="00633FCC" w:rsidRPr="00633FCC">
          <w:rPr>
            <w:rStyle w:val="Hipercze"/>
            <w:rFonts w:ascii="Lato" w:hAnsi="Lato"/>
            <w:bCs/>
            <w:noProof/>
            <w:sz w:val="22"/>
          </w:rPr>
          <w:t xml:space="preserve">Oświata i wychowanie </w:t>
        </w:r>
        <w:r w:rsidR="00633FCC" w:rsidRPr="00633FCC">
          <w:rPr>
            <w:rStyle w:val="Hipercze"/>
            <w:rFonts w:ascii="Lato" w:hAnsi="Lato"/>
            <w:bCs/>
            <w:noProof/>
            <w:sz w:val="22"/>
            <w:lang w:eastAsia="pl-PL"/>
          </w:rPr>
          <w:t>zrealizowane w 2018 roku w podziale na usługi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_Toc10018458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130</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59" w:history="1">
        <w:r w:rsidR="00633FCC" w:rsidRPr="00633FCC">
          <w:rPr>
            <w:rStyle w:val="Hipercze"/>
            <w:rFonts w:ascii="Lato" w:hAnsi="Lato"/>
            <w:noProof/>
            <w:sz w:val="22"/>
          </w:rPr>
          <w:t>Rysunek 20 Powierzchnia miejscowych planów zagospodarowania przestrzennego</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_Toc10018459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135</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60" w:history="1">
        <w:r w:rsidR="00633FCC" w:rsidRPr="00633FCC">
          <w:rPr>
            <w:rStyle w:val="Hipercze"/>
            <w:rFonts w:ascii="Lato" w:hAnsi="Lato"/>
            <w:noProof/>
            <w:sz w:val="22"/>
          </w:rPr>
          <w:t xml:space="preserve">Rysunek 21 </w:t>
        </w:r>
        <w:r w:rsidR="00633FCC" w:rsidRPr="00633FCC">
          <w:rPr>
            <w:rStyle w:val="Hipercze"/>
            <w:rFonts w:ascii="Lato" w:hAnsi="Lato"/>
            <w:bCs/>
            <w:noProof/>
            <w:sz w:val="22"/>
          </w:rPr>
          <w:t>Wydatki w Dziedzinie Planowanie przestrzenne i architektura zrealizowane w 2018 roku według rodzajów wydatków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_Toc10018460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140</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61" w:history="1">
        <w:r w:rsidR="00633FCC" w:rsidRPr="00633FCC">
          <w:rPr>
            <w:rStyle w:val="Hipercze"/>
            <w:rFonts w:ascii="Lato" w:hAnsi="Lato"/>
            <w:noProof/>
            <w:sz w:val="22"/>
          </w:rPr>
          <w:t xml:space="preserve">Rysunek 22 </w:t>
        </w:r>
        <w:r w:rsidR="00633FCC" w:rsidRPr="00633FCC">
          <w:rPr>
            <w:rStyle w:val="Hipercze"/>
            <w:rFonts w:ascii="Lato" w:hAnsi="Lato"/>
            <w:bCs/>
            <w:noProof/>
            <w:sz w:val="22"/>
            <w:lang w:eastAsia="pl-PL"/>
          </w:rPr>
          <w:t xml:space="preserve">Wydatki w Dziedzinie </w:t>
        </w:r>
        <w:r w:rsidR="00633FCC" w:rsidRPr="00633FCC">
          <w:rPr>
            <w:rStyle w:val="Hipercze"/>
            <w:rFonts w:ascii="Lato" w:hAnsi="Lato"/>
            <w:bCs/>
            <w:noProof/>
            <w:sz w:val="22"/>
          </w:rPr>
          <w:t xml:space="preserve">Planowanie przestrzenne i architektura </w:t>
        </w:r>
        <w:r w:rsidR="00633FCC" w:rsidRPr="00633FCC">
          <w:rPr>
            <w:rStyle w:val="Hipercze"/>
            <w:rFonts w:ascii="Lato" w:hAnsi="Lato"/>
            <w:bCs/>
            <w:noProof/>
            <w:sz w:val="22"/>
            <w:lang w:eastAsia="pl-PL"/>
          </w:rPr>
          <w:t>zrealizowane w 2018 roku w podziale na usługi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_Toc10018461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141</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62" w:history="1">
        <w:r w:rsidR="00633FCC" w:rsidRPr="00633FCC">
          <w:rPr>
            <w:rStyle w:val="Hipercze"/>
            <w:rFonts w:ascii="Lato" w:hAnsi="Lato"/>
            <w:noProof/>
            <w:sz w:val="22"/>
          </w:rPr>
          <w:t xml:space="preserve">Rysunek 23 </w:t>
        </w:r>
        <w:r w:rsidR="00633FCC" w:rsidRPr="00633FCC">
          <w:rPr>
            <w:rStyle w:val="Hipercze"/>
            <w:rFonts w:ascii="Lato" w:hAnsi="Lato" w:cs="Times New Roman"/>
            <w:bCs/>
            <w:noProof/>
            <w:sz w:val="22"/>
          </w:rPr>
          <w:t>Wydatki w Dziedzinie Pomoc i integracja społeczna zrealizowane w 2018 roku według rodzajów wydatków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_Toc10018462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156</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63" w:history="1">
        <w:r w:rsidR="00633FCC" w:rsidRPr="00633FCC">
          <w:rPr>
            <w:rStyle w:val="Hipercze"/>
            <w:rFonts w:ascii="Lato" w:hAnsi="Lato"/>
            <w:noProof/>
            <w:sz w:val="22"/>
          </w:rPr>
          <w:t xml:space="preserve">Rysunek 24 </w:t>
        </w:r>
        <w:r w:rsidR="00633FCC" w:rsidRPr="00633FCC">
          <w:rPr>
            <w:rStyle w:val="Hipercze"/>
            <w:rFonts w:ascii="Lato" w:hAnsi="Lato" w:cs="Times New Roman"/>
            <w:bCs/>
            <w:noProof/>
            <w:sz w:val="22"/>
            <w:lang w:eastAsia="pl-PL"/>
          </w:rPr>
          <w:t>Wydatki w Dziedzinie Pomoc i integracja społeczna zrealizowane w 2018 roku w podziale na usługi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_Toc10018463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157</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64" w:history="1">
        <w:r w:rsidR="00633FCC" w:rsidRPr="00633FCC">
          <w:rPr>
            <w:rStyle w:val="Hipercze"/>
            <w:rFonts w:ascii="Lato" w:hAnsi="Lato"/>
            <w:noProof/>
            <w:sz w:val="22"/>
          </w:rPr>
          <w:t xml:space="preserve">Rysunek 25 </w:t>
        </w:r>
        <w:r w:rsidR="00633FCC" w:rsidRPr="00633FCC">
          <w:rPr>
            <w:rStyle w:val="Hipercze"/>
            <w:rFonts w:ascii="Lato" w:eastAsia="Calibri" w:hAnsi="Lato" w:cs="Times New Roman"/>
            <w:bCs/>
            <w:noProof/>
            <w:sz w:val="22"/>
          </w:rPr>
          <w:t>Wydatki w Dziedzinie Przedsiębiorczość zrealizowane w 2018 roku według rodzajów wydatków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_Toc10018464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167</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65" w:history="1">
        <w:r w:rsidR="00633FCC" w:rsidRPr="00633FCC">
          <w:rPr>
            <w:rStyle w:val="Hipercze"/>
            <w:rFonts w:ascii="Lato" w:hAnsi="Lato"/>
            <w:noProof/>
            <w:sz w:val="22"/>
          </w:rPr>
          <w:t xml:space="preserve">Rysunek 26 </w:t>
        </w:r>
        <w:r w:rsidR="00633FCC" w:rsidRPr="00633FCC">
          <w:rPr>
            <w:rStyle w:val="Hipercze"/>
            <w:rFonts w:ascii="Lato" w:eastAsia="Calibri" w:hAnsi="Lato" w:cs="Times New Roman"/>
            <w:bCs/>
            <w:noProof/>
            <w:sz w:val="22"/>
            <w:lang w:eastAsia="pl-PL"/>
          </w:rPr>
          <w:t>Wydatki w Dziedzinie Przedsiębiorczość zrealizowane w 2018 roku w podziale na usługi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_Toc10018465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168</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66" w:history="1">
        <w:r w:rsidR="00633FCC" w:rsidRPr="00633FCC">
          <w:rPr>
            <w:rStyle w:val="Hipercze"/>
            <w:rFonts w:ascii="Lato" w:hAnsi="Lato"/>
            <w:noProof/>
            <w:sz w:val="22"/>
          </w:rPr>
          <w:t>Rysunek 27 Wydatki w Dziedzinie Społeczeństwo obywatelskie zrealizowane w 2018 roku według rodzajów wydatków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_Toc10018466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178</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67" w:history="1">
        <w:r w:rsidR="00633FCC" w:rsidRPr="00633FCC">
          <w:rPr>
            <w:rStyle w:val="Hipercze"/>
            <w:rFonts w:ascii="Lato" w:hAnsi="Lato"/>
            <w:noProof/>
            <w:sz w:val="22"/>
          </w:rPr>
          <w:t xml:space="preserve">Rysunek 28 </w:t>
        </w:r>
        <w:r w:rsidR="00633FCC" w:rsidRPr="00633FCC">
          <w:rPr>
            <w:rStyle w:val="Hipercze"/>
            <w:rFonts w:ascii="Lato" w:eastAsia="Calibri" w:hAnsi="Lato" w:cs="Times New Roman"/>
            <w:bCs/>
            <w:noProof/>
            <w:sz w:val="22"/>
            <w:lang w:eastAsia="pl-PL"/>
          </w:rPr>
          <w:t>Wydatki w Dziedzinie Społeczeństwo obywatelskie zrealizowane w 2018 roku w podziale na usługi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_Toc10018467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179</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68" w:history="1">
        <w:r w:rsidR="00633FCC" w:rsidRPr="00633FCC">
          <w:rPr>
            <w:rStyle w:val="Hipercze"/>
            <w:rFonts w:ascii="Lato" w:hAnsi="Lato"/>
            <w:noProof/>
            <w:sz w:val="22"/>
          </w:rPr>
          <w:t xml:space="preserve">Rysunek 29 </w:t>
        </w:r>
        <w:r w:rsidR="00633FCC" w:rsidRPr="00633FCC">
          <w:rPr>
            <w:rStyle w:val="Hipercze"/>
            <w:rFonts w:ascii="Lato" w:hAnsi="Lato"/>
            <w:bCs/>
            <w:noProof/>
            <w:sz w:val="22"/>
          </w:rPr>
          <w:t>Wydatki w Dziedzinie Sport i rekreacja zrealizowane w 2018 roku według rodzajów wydatków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_Toc10018468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188</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69" w:history="1">
        <w:r w:rsidR="00633FCC" w:rsidRPr="00633FCC">
          <w:rPr>
            <w:rStyle w:val="Hipercze"/>
            <w:rFonts w:ascii="Lato" w:hAnsi="Lato"/>
            <w:noProof/>
            <w:sz w:val="22"/>
          </w:rPr>
          <w:t>Rysunek 30 Wydatki w Dziedzinie Sport i rekreacja zrealizowane w 2018 roku w podziale na usługi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_Toc10018469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189</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70" w:history="1">
        <w:r w:rsidR="00633FCC" w:rsidRPr="00633FCC">
          <w:rPr>
            <w:rStyle w:val="Hipercze"/>
            <w:rFonts w:ascii="Lato" w:hAnsi="Lato"/>
            <w:noProof/>
            <w:sz w:val="22"/>
          </w:rPr>
          <w:t xml:space="preserve">Rysunek 31 </w:t>
        </w:r>
        <w:r w:rsidR="00633FCC" w:rsidRPr="00633FCC">
          <w:rPr>
            <w:rStyle w:val="Hipercze"/>
            <w:rFonts w:ascii="Lato" w:hAnsi="Lato"/>
            <w:bCs/>
            <w:noProof/>
            <w:sz w:val="22"/>
          </w:rPr>
          <w:t>Wydatki w Dziedzinie Transport zrealizowane w 2018 roku według rodzajów wydatków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_Toc10018470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202</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71" w:history="1">
        <w:r w:rsidR="00633FCC" w:rsidRPr="00633FCC">
          <w:rPr>
            <w:rStyle w:val="Hipercze"/>
            <w:rFonts w:ascii="Lato" w:hAnsi="Lato"/>
            <w:noProof/>
            <w:sz w:val="22"/>
          </w:rPr>
          <w:t xml:space="preserve">Rysunek 32 </w:t>
        </w:r>
        <w:r w:rsidR="00633FCC" w:rsidRPr="00633FCC">
          <w:rPr>
            <w:rStyle w:val="Hipercze"/>
            <w:rFonts w:ascii="Lato" w:hAnsi="Lato" w:cs="Times New Roman"/>
            <w:noProof/>
            <w:sz w:val="22"/>
          </w:rPr>
          <w:t>Wydatki w Dziedzinie Transport zrealizowane w 2018 roku w podziale na usługi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_Toc10018471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203</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72" w:history="1">
        <w:r w:rsidR="00633FCC" w:rsidRPr="00633FCC">
          <w:rPr>
            <w:rStyle w:val="Hipercze"/>
            <w:rFonts w:ascii="Lato" w:hAnsi="Lato"/>
            <w:noProof/>
            <w:sz w:val="22"/>
          </w:rPr>
          <w:t>Rysunek 33 Wydatki w Dziedzinie Turystyka i promocja zrealizowane w 2018 roku w podziale na usługi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_Toc10018472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211</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73" w:history="1">
        <w:r w:rsidR="00633FCC" w:rsidRPr="00633FCC">
          <w:rPr>
            <w:rStyle w:val="Hipercze"/>
            <w:rFonts w:ascii="Lato" w:hAnsi="Lato"/>
            <w:noProof/>
            <w:sz w:val="22"/>
          </w:rPr>
          <w:t xml:space="preserve">Rysunek 34 </w:t>
        </w:r>
        <w:r w:rsidR="00633FCC" w:rsidRPr="00633FCC">
          <w:rPr>
            <w:rStyle w:val="Hipercze"/>
            <w:rFonts w:ascii="Lato" w:hAnsi="Lato" w:cs="Times New Roman"/>
            <w:bCs/>
            <w:noProof/>
            <w:sz w:val="22"/>
          </w:rPr>
          <w:t>Wydatki w Dziedzinie Zdrowie zrealizowane w 2018 roku według rodzajów wydatków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_Toc10018473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222</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74" w:history="1">
        <w:r w:rsidR="00633FCC" w:rsidRPr="00633FCC">
          <w:rPr>
            <w:rStyle w:val="Hipercze"/>
            <w:rFonts w:ascii="Lato" w:hAnsi="Lato"/>
            <w:noProof/>
            <w:sz w:val="22"/>
          </w:rPr>
          <w:t xml:space="preserve">Rysunek 35 </w:t>
        </w:r>
        <w:r w:rsidR="00633FCC" w:rsidRPr="00633FCC">
          <w:rPr>
            <w:rStyle w:val="Hipercze"/>
            <w:rFonts w:ascii="Lato" w:hAnsi="Lato" w:cs="Times New Roman"/>
            <w:bCs/>
            <w:noProof/>
            <w:sz w:val="22"/>
            <w:lang w:eastAsia="pl-PL"/>
          </w:rPr>
          <w:t>Wydatki w Dziedzinie Zdrowie zrealizowane w 2018 roku w podziale na usługi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_Toc10018474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223</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75" w:history="1">
        <w:r w:rsidR="00633FCC" w:rsidRPr="00633FCC">
          <w:rPr>
            <w:rStyle w:val="Hipercze"/>
            <w:rFonts w:ascii="Lato" w:hAnsi="Lato"/>
            <w:noProof/>
            <w:sz w:val="22"/>
          </w:rPr>
          <w:t>Rysunek 36 Rozkład wydatków Dzielnic I-XVIII w 2018 r.</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_Toc10018475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225</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76" w:history="1">
        <w:r w:rsidR="00633FCC" w:rsidRPr="00633FCC">
          <w:rPr>
            <w:rStyle w:val="Hipercze"/>
            <w:rFonts w:ascii="Lato" w:hAnsi="Lato"/>
            <w:noProof/>
            <w:sz w:val="22"/>
          </w:rPr>
          <w:t>Rysunek 37 Uchwały i rezolucje Rady Miasta Krakowa w 2018 roku</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_Toc10018476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231</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77" w:history="1">
        <w:r w:rsidR="00633FCC" w:rsidRPr="00633FCC">
          <w:rPr>
            <w:rStyle w:val="Hipercze"/>
            <w:rFonts w:ascii="Lato" w:hAnsi="Lato"/>
            <w:noProof/>
            <w:sz w:val="22"/>
          </w:rPr>
          <w:t>Rysunek 38 Wydatki w ramach Budżetu Miasta i Wieloletniej Prognozy Finansowej na realizację celów strategicznych w 2018 r.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_Toc10018477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235</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78" w:history="1">
        <w:r w:rsidR="00633FCC" w:rsidRPr="00633FCC">
          <w:rPr>
            <w:rStyle w:val="Hipercze"/>
            <w:rFonts w:ascii="Lato" w:hAnsi="Lato"/>
            <w:noProof/>
            <w:sz w:val="22"/>
          </w:rPr>
          <w:t>Rysunek 39 Wydatki w ramach Budżetu Miasta i Wieloletniej Prognozy Finansowej na realizację Celu strategicznego I oraz celów operacyjnych w 2018 r.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_Toc10018478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237</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79" w:history="1">
        <w:r w:rsidR="00633FCC" w:rsidRPr="00633FCC">
          <w:rPr>
            <w:rStyle w:val="Hipercze"/>
            <w:rFonts w:ascii="Lato" w:hAnsi="Lato"/>
            <w:noProof/>
            <w:sz w:val="22"/>
          </w:rPr>
          <w:t>Rysunek 40 Wydatki w ramach Budżetu Miasta i Wieloletniej Prognozy Finansowej na realizację Celu strategicznego II oraz celów operacyjnych w 2018 r.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_Toc10018479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239</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80" w:history="1">
        <w:r w:rsidR="00633FCC" w:rsidRPr="00633FCC">
          <w:rPr>
            <w:rStyle w:val="Hipercze"/>
            <w:rFonts w:ascii="Lato" w:hAnsi="Lato"/>
            <w:noProof/>
            <w:sz w:val="22"/>
          </w:rPr>
          <w:t>Rysunek 41 Wydatki w ramach Budżetu Miasta i Wieloletniej Prognozy Finansowej na realizację Celu strategicznego III oraz celów operacyjnych w 2018 r.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_Toc10018480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241</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81" w:history="1">
        <w:r w:rsidR="00633FCC" w:rsidRPr="00633FCC">
          <w:rPr>
            <w:rStyle w:val="Hipercze"/>
            <w:rFonts w:ascii="Lato" w:hAnsi="Lato"/>
            <w:noProof/>
            <w:sz w:val="22"/>
          </w:rPr>
          <w:t>Rysunek 42 Wydatki w ramach Budżetu Miasta i Wieloletniej Prognozy Finansowej na realizację Celu strategicznego IV oraz celów operacyjnych w 2018 r.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_Toc10018481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245</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82" w:history="1">
        <w:r w:rsidR="00633FCC" w:rsidRPr="00633FCC">
          <w:rPr>
            <w:rStyle w:val="Hipercze"/>
            <w:rFonts w:ascii="Lato" w:hAnsi="Lato"/>
            <w:noProof/>
            <w:sz w:val="22"/>
          </w:rPr>
          <w:t>Rysunek 43 Wydatki w ramach Budżetu Miasta i Wieloletniej Prognozy Finansowej na realizację Celu strategicznego V oraz celów operacyjnych w 2018 r.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_Toc10018482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248</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83" w:history="1">
        <w:r w:rsidR="00633FCC" w:rsidRPr="00633FCC">
          <w:rPr>
            <w:rStyle w:val="Hipercze"/>
            <w:rFonts w:ascii="Lato" w:hAnsi="Lato"/>
            <w:noProof/>
            <w:sz w:val="22"/>
          </w:rPr>
          <w:t>Rysunek 44 Wydatki w ramach Budżetu Miasta i Wieloletniej Prognozy Finansowej na realizację Celu strategicznego VI oraz celów operacyjnych w 2018 r. (w %)</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_Toc10018483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250</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84" w:history="1">
        <w:r w:rsidR="00633FCC" w:rsidRPr="00633FCC">
          <w:rPr>
            <w:rStyle w:val="Hipercze"/>
            <w:rFonts w:ascii="Lato" w:hAnsi="Lato"/>
            <w:noProof/>
            <w:sz w:val="22"/>
          </w:rPr>
          <w:t>Rysunek 45 Zadania strategiczne, programowe i dzielnicowe w budżecie na 2018 rok.</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_Toc10018484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251</w:t>
        </w:r>
        <w:r w:rsidR="00633FCC" w:rsidRPr="00633FCC">
          <w:rPr>
            <w:rFonts w:ascii="Lato" w:hAnsi="Lato"/>
            <w:noProof/>
            <w:webHidden/>
            <w:sz w:val="22"/>
          </w:rPr>
          <w:fldChar w:fldCharType="end"/>
        </w:r>
      </w:hyperlink>
    </w:p>
    <w:p w:rsidR="00D82B91" w:rsidRPr="00633FCC" w:rsidRDefault="002B437E" w:rsidP="00633FCC">
      <w:pPr>
        <w:rPr>
          <w:rFonts w:ascii="Lato" w:hAnsi="Lato" w:cs="Times New Roman"/>
          <w:b/>
          <w:sz w:val="22"/>
        </w:rPr>
      </w:pPr>
      <w:r w:rsidRPr="00633FCC">
        <w:rPr>
          <w:rFonts w:ascii="Lato" w:hAnsi="Lato" w:cs="Times New Roman"/>
          <w:b/>
          <w:sz w:val="22"/>
        </w:rPr>
        <w:fldChar w:fldCharType="end"/>
      </w:r>
    </w:p>
    <w:p w:rsidR="00D55F33" w:rsidRDefault="00D55F33">
      <w:pPr>
        <w:spacing w:after="160" w:line="259" w:lineRule="auto"/>
        <w:jc w:val="left"/>
        <w:rPr>
          <w:rFonts w:ascii="Lato" w:hAnsi="Lato" w:cs="Times New Roman"/>
          <w:sz w:val="20"/>
          <w:szCs w:val="20"/>
        </w:rPr>
      </w:pPr>
      <w:r>
        <w:rPr>
          <w:rFonts w:ascii="Lato" w:hAnsi="Lato" w:cs="Times New Roman"/>
          <w:sz w:val="20"/>
          <w:szCs w:val="20"/>
        </w:rPr>
        <w:br w:type="page"/>
      </w:r>
    </w:p>
    <w:p w:rsidR="00D55F33" w:rsidRPr="00C855FC" w:rsidRDefault="00D55F33" w:rsidP="00F37F72">
      <w:pPr>
        <w:rPr>
          <w:rFonts w:ascii="Lato" w:hAnsi="Lato" w:cs="Times New Roman"/>
          <w:sz w:val="20"/>
          <w:szCs w:val="20"/>
        </w:rPr>
      </w:pPr>
    </w:p>
    <w:p w:rsidR="007D322D" w:rsidRPr="00D55F33" w:rsidRDefault="007D322D" w:rsidP="00D55F33">
      <w:pPr>
        <w:pStyle w:val="Nagwek1"/>
        <w:shd w:val="clear" w:color="auto" w:fill="4472C4" w:themeFill="accent5"/>
        <w:spacing w:before="0"/>
        <w:rPr>
          <w:rFonts w:ascii="Lato" w:hAnsi="Lato" w:cs="Times New Roman"/>
          <w:b/>
          <w:color w:val="FFFFFF" w:themeColor="background1"/>
          <w:sz w:val="72"/>
          <w:szCs w:val="72"/>
        </w:rPr>
      </w:pPr>
      <w:bookmarkStart w:id="941" w:name="_Toc6470475"/>
      <w:bookmarkStart w:id="942" w:name="_Toc8736491"/>
      <w:bookmarkStart w:id="943" w:name="_Toc8911740"/>
      <w:bookmarkStart w:id="944" w:name="_Toc8985176"/>
      <w:bookmarkStart w:id="945" w:name="_Toc10018751"/>
      <w:r w:rsidRPr="00D55F33">
        <w:rPr>
          <w:rFonts w:ascii="Lato" w:hAnsi="Lato" w:cs="Times New Roman"/>
          <w:b/>
          <w:color w:val="FFFFFF" w:themeColor="background1"/>
          <w:sz w:val="72"/>
          <w:szCs w:val="72"/>
        </w:rPr>
        <w:t>Spis tabel</w:t>
      </w:r>
      <w:bookmarkEnd w:id="941"/>
      <w:bookmarkEnd w:id="942"/>
      <w:bookmarkEnd w:id="943"/>
      <w:bookmarkEnd w:id="944"/>
      <w:bookmarkEnd w:id="945"/>
    </w:p>
    <w:p w:rsidR="0052259E" w:rsidRPr="00F37F72" w:rsidRDefault="0052259E" w:rsidP="003576CC">
      <w:pPr>
        <w:rPr>
          <w:rFonts w:ascii="Lato" w:hAnsi="Lato"/>
          <w:sz w:val="22"/>
        </w:rPr>
      </w:pPr>
    </w:p>
    <w:p w:rsidR="00633FCC" w:rsidRPr="00633FCC" w:rsidRDefault="002B437E" w:rsidP="00633FCC">
      <w:pPr>
        <w:pStyle w:val="Spisilustracji"/>
        <w:tabs>
          <w:tab w:val="right" w:leader="dot" w:pos="8493"/>
        </w:tabs>
        <w:rPr>
          <w:rFonts w:ascii="Lato" w:eastAsiaTheme="minorEastAsia" w:hAnsi="Lato"/>
          <w:noProof/>
          <w:sz w:val="22"/>
          <w:lang w:eastAsia="pl-PL"/>
        </w:rPr>
      </w:pPr>
      <w:r w:rsidRPr="00633FCC">
        <w:rPr>
          <w:rFonts w:ascii="Lato" w:hAnsi="Lato" w:cs="Times New Roman"/>
          <w:sz w:val="22"/>
        </w:rPr>
        <w:fldChar w:fldCharType="begin"/>
      </w:r>
      <w:r w:rsidR="007D322D" w:rsidRPr="00633FCC">
        <w:rPr>
          <w:rFonts w:ascii="Lato" w:hAnsi="Lato" w:cs="Times New Roman"/>
          <w:sz w:val="22"/>
        </w:rPr>
        <w:instrText xml:space="preserve"> TOC \h \z \c "Tabela" </w:instrText>
      </w:r>
      <w:r w:rsidRPr="00633FCC">
        <w:rPr>
          <w:rFonts w:ascii="Lato" w:hAnsi="Lato" w:cs="Times New Roman"/>
          <w:sz w:val="22"/>
        </w:rPr>
        <w:fldChar w:fldCharType="separate"/>
      </w:r>
      <w:hyperlink w:anchor="_Toc10018485" w:history="1">
        <w:r w:rsidR="00633FCC" w:rsidRPr="00633FCC">
          <w:rPr>
            <w:rStyle w:val="Hipercze"/>
            <w:rFonts w:ascii="Lato" w:hAnsi="Lato"/>
            <w:noProof/>
            <w:sz w:val="22"/>
          </w:rPr>
          <w:t>Tabela 1 Wartość mienia Gminy Miejskiej Kraków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_Toc10018485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16</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86" w:history="1">
        <w:r w:rsidR="00633FCC" w:rsidRPr="00633FCC">
          <w:rPr>
            <w:rStyle w:val="Hipercze"/>
            <w:rFonts w:ascii="Lato" w:hAnsi="Lato"/>
            <w:noProof/>
            <w:sz w:val="22"/>
          </w:rPr>
          <w:t>Tabela 2 Dziedziny zarządzania</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_Toc10018486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17</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87" w:history="1">
        <w:r w:rsidR="00633FCC" w:rsidRPr="00633FCC">
          <w:rPr>
            <w:rStyle w:val="Hipercze"/>
            <w:rFonts w:ascii="Lato" w:hAnsi="Lato"/>
            <w:noProof/>
            <w:sz w:val="22"/>
          </w:rPr>
          <w:t>Tabela 3 Wydatki zrealizowane w 2018 r. w układzie Dziedzin zarządzania</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_Toc10018487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19</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88" w:history="1">
        <w:r w:rsidR="00633FCC" w:rsidRPr="00633FCC">
          <w:rPr>
            <w:rStyle w:val="Hipercze"/>
            <w:rFonts w:ascii="Lato" w:hAnsi="Lato"/>
            <w:noProof/>
            <w:sz w:val="22"/>
          </w:rPr>
          <w:t xml:space="preserve">Tabela 4 </w:t>
        </w:r>
        <w:r w:rsidR="00633FCC" w:rsidRPr="00633FCC">
          <w:rPr>
            <w:rStyle w:val="Hipercze"/>
            <w:rFonts w:ascii="Lato" w:hAnsi="Lato" w:cs="Times New Roman"/>
            <w:noProof/>
            <w:sz w:val="22"/>
          </w:rPr>
          <w:t>Wykonanie oraz procentowa struktura dochodów, a także wskaźnik realizacji poszczególnych źródeł dochodów w stosunku do planu na dzień 31.12.2018 r.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_Toc10018488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27</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89" w:history="1">
        <w:r w:rsidR="00633FCC" w:rsidRPr="00633FCC">
          <w:rPr>
            <w:rStyle w:val="Hipercze"/>
            <w:rFonts w:ascii="Lato" w:hAnsi="Lato"/>
            <w:noProof/>
            <w:sz w:val="22"/>
          </w:rPr>
          <w:t xml:space="preserve">Tabela 5 </w:t>
        </w:r>
        <w:r w:rsidR="00633FCC" w:rsidRPr="00633FCC">
          <w:rPr>
            <w:rStyle w:val="Hipercze"/>
            <w:rFonts w:ascii="Lato" w:hAnsi="Lato" w:cs="Times New Roman"/>
            <w:noProof/>
            <w:sz w:val="22"/>
          </w:rPr>
          <w:t>Wykonanie dochodów za 2018 r. oraz procentowy wzrost lub spadek w stosunku do poprzedniego roku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_Toc10018489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28</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90" w:history="1">
        <w:r w:rsidR="00633FCC" w:rsidRPr="00633FCC">
          <w:rPr>
            <w:rStyle w:val="Hipercze"/>
            <w:rFonts w:ascii="Lato" w:hAnsi="Lato"/>
            <w:noProof/>
            <w:sz w:val="22"/>
          </w:rPr>
          <w:t>Tabela 6 Realizacja wydatków bieżących w latach 2016-2018</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_Toc10018490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28</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91" w:history="1">
        <w:r w:rsidR="00633FCC" w:rsidRPr="00633FCC">
          <w:rPr>
            <w:rStyle w:val="Hipercze"/>
            <w:rFonts w:ascii="Lato" w:hAnsi="Lato"/>
            <w:noProof/>
            <w:sz w:val="22"/>
          </w:rPr>
          <w:t>Tabela 7 Stopień realizacji planu wydatków majątkowych w latach 2016-2018</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_Toc10018491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28</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92" w:history="1">
        <w:r w:rsidR="00633FCC" w:rsidRPr="00633FCC">
          <w:rPr>
            <w:rStyle w:val="Hipercze"/>
            <w:rFonts w:ascii="Lato" w:hAnsi="Lato"/>
            <w:noProof/>
            <w:sz w:val="22"/>
          </w:rPr>
          <w:t>Tabela 8 Wykonanie oraz wskaźnik wzrostu w poszczególnych kategoriach wydatków majątkowych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_Toc10018492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29</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93" w:history="1">
        <w:r w:rsidR="00633FCC" w:rsidRPr="00633FCC">
          <w:rPr>
            <w:rStyle w:val="Hipercze"/>
            <w:rFonts w:ascii="Lato" w:hAnsi="Lato"/>
            <w:noProof/>
            <w:sz w:val="22"/>
          </w:rPr>
          <w:t>Tabela 9 Wydatki w Dziedzinie Administracja i finanse zrealizowane w 2018 roku w podziale na usługi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_Toc10018493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41</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94" w:history="1">
        <w:r w:rsidR="00633FCC" w:rsidRPr="00633FCC">
          <w:rPr>
            <w:rStyle w:val="Hipercze"/>
            <w:rFonts w:ascii="Lato" w:hAnsi="Lato"/>
            <w:noProof/>
            <w:sz w:val="22"/>
          </w:rPr>
          <w:t>Tabela 10 Wydatki w Dziedzinie Administracja i finanse zrealizowane w 2018 roku według rodzajów wydatków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_Toc10018494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41</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95" w:history="1">
        <w:r w:rsidR="00633FCC" w:rsidRPr="00633FCC">
          <w:rPr>
            <w:rStyle w:val="Hipercze"/>
            <w:rFonts w:ascii="Lato" w:hAnsi="Lato"/>
            <w:noProof/>
            <w:sz w:val="22"/>
          </w:rPr>
          <w:t>Tabela 11 Wsparcie finansowe Komendy Miejskiej Policji w Krakowie z Urzędu Miasta Krakowa, w tym Rad Dzielnic, w latach 2014-2018</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_Toc10018495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48</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96" w:history="1">
        <w:r w:rsidR="00633FCC" w:rsidRPr="00633FCC">
          <w:rPr>
            <w:rStyle w:val="Hipercze"/>
            <w:rFonts w:ascii="Lato" w:hAnsi="Lato"/>
            <w:noProof/>
            <w:sz w:val="22"/>
          </w:rPr>
          <w:t>Tabela 12 Imprezy masowe i zgromadzenia publiczne w Krakowie w latach 2014-2018</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_Toc10018496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49</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97" w:history="1">
        <w:r w:rsidR="00633FCC" w:rsidRPr="00633FCC">
          <w:rPr>
            <w:rStyle w:val="Hipercze"/>
            <w:rFonts w:ascii="Lato" w:hAnsi="Lato"/>
            <w:noProof/>
            <w:sz w:val="22"/>
          </w:rPr>
          <w:t xml:space="preserve">Tabela 13 </w:t>
        </w:r>
        <w:r w:rsidR="00633FCC" w:rsidRPr="00633FCC">
          <w:rPr>
            <w:rStyle w:val="Hipercze"/>
            <w:rFonts w:ascii="Lato" w:hAnsi="Lato"/>
            <w:bCs/>
            <w:noProof/>
            <w:sz w:val="22"/>
          </w:rPr>
          <w:t>Wydatki w Dziedzinie Bezpieczeństwo publiczne zrealizowane w 2018 roku według rodzajów wydatków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_Toc10018497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56</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98" w:history="1">
        <w:r w:rsidR="00633FCC" w:rsidRPr="00633FCC">
          <w:rPr>
            <w:rStyle w:val="Hipercze"/>
            <w:rFonts w:ascii="Lato" w:hAnsi="Lato"/>
            <w:noProof/>
            <w:sz w:val="22"/>
          </w:rPr>
          <w:t xml:space="preserve">Tabela 14 </w:t>
        </w:r>
        <w:r w:rsidR="00633FCC" w:rsidRPr="00633FCC">
          <w:rPr>
            <w:rStyle w:val="Hipercze"/>
            <w:rFonts w:ascii="Lato" w:hAnsi="Lato"/>
            <w:bCs/>
            <w:noProof/>
            <w:sz w:val="22"/>
            <w:lang w:eastAsia="pl-PL"/>
          </w:rPr>
          <w:t>Wydatki w Dziedzinie Bezpieczeństwo publiczne zrealizowane w 2018 roku w podziale na usługi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_Toc10018498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57</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499" w:history="1">
        <w:r w:rsidR="00633FCC" w:rsidRPr="00633FCC">
          <w:rPr>
            <w:rStyle w:val="Hipercze"/>
            <w:rFonts w:ascii="Lato" w:hAnsi="Lato"/>
            <w:noProof/>
            <w:sz w:val="22"/>
          </w:rPr>
          <w:t xml:space="preserve">Tabela 15 </w:t>
        </w:r>
        <w:r w:rsidR="00633FCC" w:rsidRPr="00633FCC">
          <w:rPr>
            <w:rStyle w:val="Hipercze"/>
            <w:rFonts w:ascii="Lato" w:hAnsi="Lato"/>
            <w:bCs/>
            <w:noProof/>
            <w:sz w:val="22"/>
          </w:rPr>
          <w:t>Wydatki w Dziedzinie Gospodarka komunalna zrealizowane w 2018 roku według rodzajów wydatków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_Toc10018499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72</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00" w:history="1">
        <w:r w:rsidR="00633FCC" w:rsidRPr="00633FCC">
          <w:rPr>
            <w:rStyle w:val="Hipercze"/>
            <w:rFonts w:ascii="Lato" w:hAnsi="Lato"/>
            <w:noProof/>
            <w:sz w:val="22"/>
          </w:rPr>
          <w:t xml:space="preserve">Tabela 16 </w:t>
        </w:r>
        <w:r w:rsidR="00633FCC" w:rsidRPr="00633FCC">
          <w:rPr>
            <w:rStyle w:val="Hipercze"/>
            <w:rFonts w:ascii="Lato" w:hAnsi="Lato"/>
            <w:bCs/>
            <w:noProof/>
            <w:sz w:val="22"/>
            <w:lang w:eastAsia="pl-PL"/>
          </w:rPr>
          <w:t>Wydatki w Dziedzinie Gospodarka komunalna zrealizowane w 2018 roku w podziale na usługi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_Toc10018500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73</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01" w:history="1">
        <w:r w:rsidR="00633FCC" w:rsidRPr="00633FCC">
          <w:rPr>
            <w:rStyle w:val="Hipercze"/>
            <w:rFonts w:ascii="Lato" w:hAnsi="Lato"/>
            <w:iCs/>
            <w:noProof/>
            <w:sz w:val="22"/>
          </w:rPr>
          <w:t>Tabela 17 Wydatki w Dziedzinie Kultura i ochrona dziedzictwa zrealizowane w 2018 roku według rodzajów wydatków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_Toc10018501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81</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02" w:history="1">
        <w:r w:rsidR="00633FCC" w:rsidRPr="00633FCC">
          <w:rPr>
            <w:rStyle w:val="Hipercze"/>
            <w:rFonts w:ascii="Lato" w:hAnsi="Lato"/>
            <w:noProof/>
            <w:sz w:val="22"/>
          </w:rPr>
          <w:t>Tabela 18 Wydatki w Dziedzinie Kultura i ochrona dziedzictwa zrealizowane w 2018 roku w podziale na usługi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_Toc10018502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82</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03" w:history="1">
        <w:r w:rsidR="00633FCC" w:rsidRPr="00633FCC">
          <w:rPr>
            <w:rStyle w:val="Hipercze"/>
            <w:rFonts w:ascii="Lato" w:hAnsi="Lato"/>
            <w:iCs/>
            <w:noProof/>
            <w:sz w:val="22"/>
          </w:rPr>
          <w:t xml:space="preserve">Tabela 19 </w:t>
        </w:r>
        <w:r w:rsidR="00633FCC" w:rsidRPr="00633FCC">
          <w:rPr>
            <w:rStyle w:val="Hipercze"/>
            <w:rFonts w:ascii="Lato" w:eastAsia="Times New Roman" w:hAnsi="Lato" w:cs="Times New Roman"/>
            <w:iCs/>
            <w:noProof/>
            <w:sz w:val="22"/>
            <w:lang w:eastAsia="pl-PL"/>
          </w:rPr>
          <w:t>Zaległości oraz ściągalność zaległości czynszowych w komunalnych lokalach mieszkalnych</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_Toc10018503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90</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04" w:history="1">
        <w:r w:rsidR="00633FCC" w:rsidRPr="00633FCC">
          <w:rPr>
            <w:rStyle w:val="Hipercze"/>
            <w:rFonts w:ascii="Lato" w:hAnsi="Lato"/>
            <w:iCs/>
            <w:noProof/>
            <w:sz w:val="22"/>
          </w:rPr>
          <w:t>Tabela 20 Dochody i wydatki związane z zasobem mieszkaniowym Gminy Miejskiej Kraków</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_Toc10018504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91</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05" w:history="1">
        <w:r w:rsidR="00633FCC" w:rsidRPr="00633FCC">
          <w:rPr>
            <w:rStyle w:val="Hipercze"/>
            <w:rFonts w:ascii="Lato" w:hAnsi="Lato"/>
            <w:iCs/>
            <w:noProof/>
            <w:sz w:val="22"/>
          </w:rPr>
          <w:t>Tabela 21 Wydatki w Dziedzinie Mieszkalnictwo zrealizowane w 2018 roku według rodzajów wydatków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_Toc10018505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92</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06" w:history="1">
        <w:r w:rsidR="00633FCC" w:rsidRPr="00633FCC">
          <w:rPr>
            <w:rStyle w:val="Hipercze"/>
            <w:rFonts w:ascii="Lato" w:hAnsi="Lato"/>
            <w:iCs/>
            <w:noProof/>
            <w:sz w:val="22"/>
          </w:rPr>
          <w:t xml:space="preserve">Tabela 22 </w:t>
        </w:r>
        <w:r w:rsidR="00633FCC" w:rsidRPr="00633FCC">
          <w:rPr>
            <w:rStyle w:val="Hipercze"/>
            <w:rFonts w:ascii="Lato" w:eastAsia="Times New Roman" w:hAnsi="Lato" w:cs="Times New Roman"/>
            <w:iCs/>
            <w:noProof/>
            <w:sz w:val="22"/>
            <w:lang w:eastAsia="pl-PL"/>
          </w:rPr>
          <w:t>Wydatki w Dziedzinie Mieszkalnictwo zrealizowane w 2018 roku w podziale na usługi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_Toc10018506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93</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07" w:history="1">
        <w:r w:rsidR="00633FCC" w:rsidRPr="00633FCC">
          <w:rPr>
            <w:rStyle w:val="Hipercze"/>
            <w:rFonts w:ascii="Lato" w:hAnsi="Lato"/>
            <w:noProof/>
            <w:sz w:val="22"/>
          </w:rPr>
          <w:t xml:space="preserve">Tabela 23 </w:t>
        </w:r>
        <w:r w:rsidR="00633FCC" w:rsidRPr="00633FCC">
          <w:rPr>
            <w:rStyle w:val="Hipercze"/>
            <w:rFonts w:ascii="Lato" w:hAnsi="Lato"/>
            <w:bCs/>
            <w:noProof/>
            <w:sz w:val="22"/>
          </w:rPr>
          <w:t>Wydatki w Dziedzinie Nauka i technologie informatyczne zrealizowane w 2018 roku według rodzajów wydatków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_Toc10018507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101</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08" w:history="1">
        <w:r w:rsidR="00633FCC" w:rsidRPr="00633FCC">
          <w:rPr>
            <w:rStyle w:val="Hipercze"/>
            <w:rFonts w:ascii="Lato" w:hAnsi="Lato"/>
            <w:noProof/>
            <w:sz w:val="22"/>
          </w:rPr>
          <w:t xml:space="preserve">Tabela 24 </w:t>
        </w:r>
        <w:r w:rsidR="00633FCC" w:rsidRPr="00633FCC">
          <w:rPr>
            <w:rStyle w:val="Hipercze"/>
            <w:rFonts w:ascii="Lato" w:hAnsi="Lato"/>
            <w:bCs/>
            <w:noProof/>
            <w:sz w:val="22"/>
            <w:lang w:eastAsia="pl-PL"/>
          </w:rPr>
          <w:t>Wydatki w Dziedzinie Nauka i technologie informatyczne zrealizowane w 2018 roku w podziale na usługi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_Toc10018508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102</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09" w:history="1">
        <w:r w:rsidR="00633FCC" w:rsidRPr="00633FCC">
          <w:rPr>
            <w:rStyle w:val="Hipercze"/>
            <w:rFonts w:ascii="Lato" w:hAnsi="Lato"/>
            <w:iCs/>
            <w:noProof/>
            <w:sz w:val="22"/>
          </w:rPr>
          <w:t>Tabela 25 Wskaźniki służące do oceny stopnia realizacji celów szczegółowych Programu ochrony środowiska przed hałasem dla Krakowa na lata 2019-2023</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_Toc10018509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108</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10" w:history="1">
        <w:r w:rsidR="00633FCC" w:rsidRPr="00633FCC">
          <w:rPr>
            <w:rStyle w:val="Hipercze"/>
            <w:rFonts w:ascii="Lato" w:hAnsi="Lato"/>
            <w:iCs/>
            <w:noProof/>
            <w:sz w:val="22"/>
          </w:rPr>
          <w:t>Tabela 26 Wskaźniki służące do oceny stopnia realizacji celów szczegółowych Programu ograniczania niskiej emisji</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_Toc10018510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110</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11" w:history="1">
        <w:r w:rsidR="00633FCC" w:rsidRPr="00633FCC">
          <w:rPr>
            <w:rStyle w:val="Hipercze"/>
            <w:rFonts w:ascii="Lato" w:hAnsi="Lato"/>
            <w:iCs/>
            <w:noProof/>
            <w:sz w:val="22"/>
          </w:rPr>
          <w:t xml:space="preserve">Tabela 27 </w:t>
        </w:r>
        <w:r w:rsidR="00633FCC" w:rsidRPr="00633FCC">
          <w:rPr>
            <w:rStyle w:val="Hipercze"/>
            <w:rFonts w:ascii="Lato" w:hAnsi="Lato" w:cs="Times New Roman"/>
            <w:iCs/>
            <w:noProof/>
            <w:sz w:val="22"/>
          </w:rPr>
          <w:t>Wskaźniki służące do oceny stopnia realizacji celów szczegółowych Programu termomodernizacji budynków jednorodzinnych dla Miasta Krakowa</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_Toc10018511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112</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12" w:history="1">
        <w:r w:rsidR="00633FCC" w:rsidRPr="00633FCC">
          <w:rPr>
            <w:rStyle w:val="Hipercze"/>
            <w:rFonts w:ascii="Lato" w:hAnsi="Lato"/>
            <w:iCs/>
            <w:noProof/>
            <w:sz w:val="22"/>
          </w:rPr>
          <w:t xml:space="preserve">Tabela 28 </w:t>
        </w:r>
        <w:r w:rsidR="00633FCC" w:rsidRPr="00633FCC">
          <w:rPr>
            <w:rStyle w:val="Hipercze"/>
            <w:rFonts w:ascii="Lato" w:hAnsi="Lato"/>
            <w:bCs/>
            <w:noProof/>
            <w:sz w:val="22"/>
          </w:rPr>
          <w:t>Wydatki w Dziedzinie Ochrona i kształtowanie środowiska zrealizowane w 2018 roku według rodzajów wydatków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_Toc10018512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115</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13" w:history="1">
        <w:r w:rsidR="00633FCC" w:rsidRPr="00633FCC">
          <w:rPr>
            <w:rStyle w:val="Hipercze"/>
            <w:rFonts w:ascii="Lato" w:hAnsi="Lato"/>
            <w:iCs/>
            <w:noProof/>
            <w:sz w:val="22"/>
          </w:rPr>
          <w:t xml:space="preserve">Tabela 29 </w:t>
        </w:r>
        <w:r w:rsidR="00633FCC" w:rsidRPr="00633FCC">
          <w:rPr>
            <w:rStyle w:val="Hipercze"/>
            <w:rFonts w:ascii="Lato" w:hAnsi="Lato"/>
            <w:bCs/>
            <w:noProof/>
            <w:sz w:val="22"/>
            <w:lang w:eastAsia="pl-PL"/>
          </w:rPr>
          <w:t xml:space="preserve">Wydatki w Dziedzinie </w:t>
        </w:r>
        <w:r w:rsidR="00633FCC" w:rsidRPr="00633FCC">
          <w:rPr>
            <w:rStyle w:val="Hipercze"/>
            <w:rFonts w:ascii="Lato" w:hAnsi="Lato"/>
            <w:bCs/>
            <w:noProof/>
            <w:sz w:val="22"/>
          </w:rPr>
          <w:t>Ochrona i kształtowanie środowiska</w:t>
        </w:r>
        <w:r w:rsidR="00633FCC" w:rsidRPr="00633FCC">
          <w:rPr>
            <w:rStyle w:val="Hipercze"/>
            <w:rFonts w:ascii="Lato" w:hAnsi="Lato"/>
            <w:bCs/>
            <w:noProof/>
            <w:sz w:val="22"/>
            <w:lang w:eastAsia="pl-PL"/>
          </w:rPr>
          <w:t xml:space="preserve"> zrealizowane w 2018 roku w podziale na usługi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_Toc10018513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116</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14" w:history="1">
        <w:r w:rsidR="00633FCC" w:rsidRPr="00633FCC">
          <w:rPr>
            <w:rStyle w:val="Hipercze"/>
            <w:rFonts w:ascii="Lato" w:hAnsi="Lato"/>
            <w:noProof/>
            <w:sz w:val="22"/>
          </w:rPr>
          <w:t>Tabela 30 Zadowolenie z oferty edukacyjnej w Krakowie</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_Toc10018514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122</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15" w:history="1">
        <w:r w:rsidR="00633FCC" w:rsidRPr="00633FCC">
          <w:rPr>
            <w:rStyle w:val="Hipercze"/>
            <w:rFonts w:ascii="Lato" w:hAnsi="Lato"/>
            <w:noProof/>
            <w:sz w:val="22"/>
          </w:rPr>
          <w:t>Tabela 31 Średnie wyniki matur (poziom podstawowy)</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_Toc10018515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126</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16" w:history="1">
        <w:r w:rsidR="00633FCC" w:rsidRPr="00633FCC">
          <w:rPr>
            <w:rStyle w:val="Hipercze"/>
            <w:rFonts w:ascii="Lato" w:hAnsi="Lato"/>
            <w:noProof/>
            <w:sz w:val="22"/>
          </w:rPr>
          <w:t xml:space="preserve">Tabela 32 </w:t>
        </w:r>
        <w:r w:rsidR="00633FCC" w:rsidRPr="00633FCC">
          <w:rPr>
            <w:rStyle w:val="Hipercze"/>
            <w:rFonts w:ascii="Lato" w:hAnsi="Lato"/>
            <w:bCs/>
            <w:noProof/>
            <w:sz w:val="22"/>
          </w:rPr>
          <w:t>Wydatki w Dziedzinie Oświata i wychowanie zrealizowane w 2018 roku według rodzajów wydatków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_Toc10018516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129</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17" w:history="1">
        <w:r w:rsidR="00633FCC" w:rsidRPr="00633FCC">
          <w:rPr>
            <w:rStyle w:val="Hipercze"/>
            <w:rFonts w:ascii="Lato" w:hAnsi="Lato"/>
            <w:noProof/>
            <w:sz w:val="22"/>
          </w:rPr>
          <w:t xml:space="preserve">Tabela 33 </w:t>
        </w:r>
        <w:r w:rsidR="00633FCC" w:rsidRPr="00633FCC">
          <w:rPr>
            <w:rStyle w:val="Hipercze"/>
            <w:rFonts w:ascii="Lato" w:hAnsi="Lato"/>
            <w:bCs/>
            <w:noProof/>
            <w:sz w:val="22"/>
            <w:lang w:eastAsia="pl-PL"/>
          </w:rPr>
          <w:t xml:space="preserve">Wydatki w Dziedzinie </w:t>
        </w:r>
        <w:r w:rsidR="00633FCC" w:rsidRPr="00633FCC">
          <w:rPr>
            <w:rStyle w:val="Hipercze"/>
            <w:rFonts w:ascii="Lato" w:hAnsi="Lato"/>
            <w:bCs/>
            <w:noProof/>
            <w:sz w:val="22"/>
          </w:rPr>
          <w:t xml:space="preserve">Oświata i wychowanie </w:t>
        </w:r>
        <w:r w:rsidR="00633FCC" w:rsidRPr="00633FCC">
          <w:rPr>
            <w:rStyle w:val="Hipercze"/>
            <w:rFonts w:ascii="Lato" w:hAnsi="Lato"/>
            <w:bCs/>
            <w:noProof/>
            <w:sz w:val="22"/>
            <w:lang w:eastAsia="pl-PL"/>
          </w:rPr>
          <w:t>zrealizowane w 2018 roku w podziale na usługi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_Toc10018517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130</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18" w:history="1">
        <w:r w:rsidR="00633FCC" w:rsidRPr="00633FCC">
          <w:rPr>
            <w:rStyle w:val="Hipercze"/>
            <w:rFonts w:ascii="Lato" w:hAnsi="Lato"/>
            <w:iCs/>
            <w:noProof/>
            <w:sz w:val="22"/>
          </w:rPr>
          <w:t>Tabela 34 Miejscowe plany zagospodarowania przestrzennego w 2018 roku</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_Toc10018518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134</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19" w:history="1">
        <w:r w:rsidR="00633FCC" w:rsidRPr="00633FCC">
          <w:rPr>
            <w:rStyle w:val="Hipercze"/>
            <w:rFonts w:ascii="Lato" w:hAnsi="Lato"/>
            <w:iCs/>
            <w:noProof/>
            <w:sz w:val="22"/>
          </w:rPr>
          <w:t>Tabela 35 Miejscowe Plany Zagospodarowania Przestrzennego uchwalone w 2018 roku</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_Toc10018519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135</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20" w:history="1">
        <w:r w:rsidR="00633FCC" w:rsidRPr="00633FCC">
          <w:rPr>
            <w:rStyle w:val="Hipercze"/>
            <w:rFonts w:ascii="Lato" w:hAnsi="Lato"/>
            <w:iCs/>
            <w:noProof/>
            <w:sz w:val="22"/>
          </w:rPr>
          <w:t xml:space="preserve">Tabela 36 </w:t>
        </w:r>
        <w:r w:rsidR="00633FCC" w:rsidRPr="00633FCC">
          <w:rPr>
            <w:rStyle w:val="Hipercze"/>
            <w:rFonts w:ascii="Lato" w:hAnsi="Lato" w:cs="Times New Roman"/>
            <w:iCs/>
            <w:noProof/>
            <w:sz w:val="22"/>
          </w:rPr>
          <w:t>Decyzje WZiZT i PnB w latach 2017–2018</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_Toc10018520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136</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21" w:history="1">
        <w:r w:rsidR="00633FCC" w:rsidRPr="00633FCC">
          <w:rPr>
            <w:rStyle w:val="Hipercze"/>
            <w:rFonts w:ascii="Lato" w:hAnsi="Lato"/>
            <w:iCs/>
            <w:noProof/>
            <w:sz w:val="22"/>
          </w:rPr>
          <w:t>Tabela 37 Wskaźniki charakteryzujące usługę publiczną P-1 Kształtowanie przestrzeni publicznej</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_Toc10018521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137</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22" w:history="1">
        <w:r w:rsidR="00633FCC" w:rsidRPr="00633FCC">
          <w:rPr>
            <w:rStyle w:val="Hipercze"/>
            <w:rFonts w:ascii="Lato" w:hAnsi="Lato"/>
            <w:iCs/>
            <w:noProof/>
            <w:sz w:val="22"/>
          </w:rPr>
          <w:t xml:space="preserve">Tabela 38 </w:t>
        </w:r>
        <w:r w:rsidR="00633FCC" w:rsidRPr="00633FCC">
          <w:rPr>
            <w:rStyle w:val="Hipercze"/>
            <w:rFonts w:ascii="Lato" w:hAnsi="Lato"/>
            <w:bCs/>
            <w:noProof/>
            <w:sz w:val="22"/>
          </w:rPr>
          <w:t>Wydatki w Dziedzinie Planowanie przestrzenne i architektura zrealizowane w 2018 roku według rodzajów wydatków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_Toc10018522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140</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23" w:history="1">
        <w:r w:rsidR="00633FCC" w:rsidRPr="00633FCC">
          <w:rPr>
            <w:rStyle w:val="Hipercze"/>
            <w:rFonts w:ascii="Lato" w:hAnsi="Lato"/>
            <w:iCs/>
            <w:noProof/>
            <w:sz w:val="22"/>
          </w:rPr>
          <w:t xml:space="preserve">Tabela 39 </w:t>
        </w:r>
        <w:r w:rsidR="00633FCC" w:rsidRPr="00633FCC">
          <w:rPr>
            <w:rStyle w:val="Hipercze"/>
            <w:rFonts w:ascii="Lato" w:hAnsi="Lato"/>
            <w:bCs/>
            <w:noProof/>
            <w:sz w:val="22"/>
            <w:lang w:eastAsia="pl-PL"/>
          </w:rPr>
          <w:t xml:space="preserve">Wydatki w Dziedzinie </w:t>
        </w:r>
        <w:r w:rsidR="00633FCC" w:rsidRPr="00633FCC">
          <w:rPr>
            <w:rStyle w:val="Hipercze"/>
            <w:rFonts w:ascii="Lato" w:hAnsi="Lato"/>
            <w:bCs/>
            <w:noProof/>
            <w:sz w:val="22"/>
          </w:rPr>
          <w:t xml:space="preserve">Planowanie przestrzenne i architektura </w:t>
        </w:r>
        <w:r w:rsidR="00633FCC" w:rsidRPr="00633FCC">
          <w:rPr>
            <w:rStyle w:val="Hipercze"/>
            <w:rFonts w:ascii="Lato" w:hAnsi="Lato"/>
            <w:bCs/>
            <w:noProof/>
            <w:sz w:val="22"/>
            <w:lang w:eastAsia="pl-PL"/>
          </w:rPr>
          <w:t>zrealizowane w 2018 roku w podziale na usługi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_Toc10018523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141</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24" w:history="1">
        <w:r w:rsidR="00633FCC" w:rsidRPr="00633FCC">
          <w:rPr>
            <w:rStyle w:val="Hipercze"/>
            <w:rFonts w:ascii="Lato" w:hAnsi="Lato"/>
            <w:iCs/>
            <w:noProof/>
            <w:sz w:val="22"/>
          </w:rPr>
          <w:t xml:space="preserve">Tabela 40 </w:t>
        </w:r>
        <w:r w:rsidR="00633FCC" w:rsidRPr="00633FCC">
          <w:rPr>
            <w:rStyle w:val="Hipercze"/>
            <w:rFonts w:ascii="Lato" w:hAnsi="Lato" w:cs="Times New Roman"/>
            <w:bCs/>
            <w:iCs/>
            <w:noProof/>
            <w:sz w:val="22"/>
          </w:rPr>
          <w:t>Wydatki w Dziedzinie Pomoc i integracja społeczna zrealizowane w 2018 roku według rodzajów wydatków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_Toc10018524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156</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25" w:history="1">
        <w:r w:rsidR="00633FCC" w:rsidRPr="00633FCC">
          <w:rPr>
            <w:rStyle w:val="Hipercze"/>
            <w:rFonts w:ascii="Lato" w:hAnsi="Lato"/>
            <w:iCs/>
            <w:noProof/>
            <w:sz w:val="22"/>
          </w:rPr>
          <w:t xml:space="preserve">Tabela 41 </w:t>
        </w:r>
        <w:r w:rsidR="00633FCC" w:rsidRPr="00633FCC">
          <w:rPr>
            <w:rStyle w:val="Hipercze"/>
            <w:rFonts w:ascii="Lato" w:hAnsi="Lato" w:cs="Times New Roman"/>
            <w:bCs/>
            <w:iCs/>
            <w:noProof/>
            <w:sz w:val="22"/>
            <w:lang w:eastAsia="pl-PL"/>
          </w:rPr>
          <w:t>Wydatki w Dziedzinie Pomoc i integracja społeczna zrealizowane w 2018 roku w podziale na usługi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_Toc10018525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157</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26" w:history="1">
        <w:r w:rsidR="00633FCC" w:rsidRPr="00633FCC">
          <w:rPr>
            <w:rStyle w:val="Hipercze"/>
            <w:rFonts w:ascii="Lato" w:hAnsi="Lato"/>
            <w:noProof/>
            <w:sz w:val="22"/>
          </w:rPr>
          <w:t xml:space="preserve">Tabela 42 </w:t>
        </w:r>
        <w:r w:rsidR="00633FCC" w:rsidRPr="00633FCC">
          <w:rPr>
            <w:rStyle w:val="Hipercze"/>
            <w:rFonts w:ascii="Lato" w:eastAsia="Calibri" w:hAnsi="Lato" w:cs="Times New Roman"/>
            <w:bCs/>
            <w:noProof/>
            <w:sz w:val="22"/>
          </w:rPr>
          <w:t>Wydatki w Dziedzinie Przedsiębiorczość zrealizowane w 2018 roku według rodzajów wydatków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_Toc10018526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167</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27" w:history="1">
        <w:r w:rsidR="00633FCC" w:rsidRPr="00633FCC">
          <w:rPr>
            <w:rStyle w:val="Hipercze"/>
            <w:rFonts w:ascii="Lato" w:hAnsi="Lato"/>
            <w:noProof/>
            <w:sz w:val="22"/>
          </w:rPr>
          <w:t xml:space="preserve">Tabela 43 </w:t>
        </w:r>
        <w:r w:rsidR="00633FCC" w:rsidRPr="00633FCC">
          <w:rPr>
            <w:rStyle w:val="Hipercze"/>
            <w:rFonts w:ascii="Lato" w:eastAsia="Calibri" w:hAnsi="Lato" w:cs="Times New Roman"/>
            <w:bCs/>
            <w:noProof/>
            <w:sz w:val="22"/>
            <w:lang w:eastAsia="pl-PL"/>
          </w:rPr>
          <w:t>Wydatki w Dziedzinie Przedsiębiorczość zrealizowane w 2018 roku w podziale na usługi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_Toc10018527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168</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28" w:history="1">
        <w:r w:rsidR="00633FCC" w:rsidRPr="00633FCC">
          <w:rPr>
            <w:rStyle w:val="Hipercze"/>
            <w:rFonts w:ascii="Lato" w:hAnsi="Lato"/>
            <w:noProof/>
            <w:sz w:val="22"/>
          </w:rPr>
          <w:t>Tabela 44 Wydatki w Dziedzinie Społeczeństwo obywatelskie zrealizowane w 2018 roku według rodzajów wydatków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_Toc10018528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178</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29" w:history="1">
        <w:r w:rsidR="00633FCC" w:rsidRPr="00633FCC">
          <w:rPr>
            <w:rStyle w:val="Hipercze"/>
            <w:rFonts w:ascii="Lato" w:hAnsi="Lato"/>
            <w:noProof/>
            <w:sz w:val="22"/>
          </w:rPr>
          <w:t xml:space="preserve">Tabela 45 </w:t>
        </w:r>
        <w:r w:rsidR="00633FCC" w:rsidRPr="00633FCC">
          <w:rPr>
            <w:rStyle w:val="Hipercze"/>
            <w:rFonts w:ascii="Lato" w:eastAsia="Calibri" w:hAnsi="Lato" w:cs="Times New Roman"/>
            <w:bCs/>
            <w:noProof/>
            <w:sz w:val="22"/>
            <w:lang w:eastAsia="pl-PL"/>
          </w:rPr>
          <w:t>Wydatki w Dziedzinie Społeczeństwo obywatelskie zrealizowane w 2018 roku w podziale na usługi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_Toc10018529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179</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30" w:history="1">
        <w:r w:rsidR="00633FCC" w:rsidRPr="00633FCC">
          <w:rPr>
            <w:rStyle w:val="Hipercze"/>
            <w:rFonts w:ascii="Lato" w:hAnsi="Lato"/>
            <w:noProof/>
            <w:sz w:val="22"/>
          </w:rPr>
          <w:t xml:space="preserve">Tabela 46 </w:t>
        </w:r>
        <w:r w:rsidR="00633FCC" w:rsidRPr="00633FCC">
          <w:rPr>
            <w:rStyle w:val="Hipercze"/>
            <w:rFonts w:ascii="Lato" w:hAnsi="Lato"/>
            <w:bCs/>
            <w:noProof/>
            <w:sz w:val="22"/>
          </w:rPr>
          <w:t>Wydatki w Dziedzinie Sport i rekreacja zrealizowane w 2018 roku według rodzajów wydatków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_Toc10018530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188</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31" w:history="1">
        <w:r w:rsidR="00633FCC" w:rsidRPr="00633FCC">
          <w:rPr>
            <w:rStyle w:val="Hipercze"/>
            <w:rFonts w:ascii="Lato" w:hAnsi="Lato"/>
            <w:noProof/>
            <w:sz w:val="22"/>
          </w:rPr>
          <w:t>Tabela 47 Wydatki w Dziedzinie Sport i rekreacja zrealizowane w 2018 roku w podziale na usługi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_Toc10018531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189</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32" w:history="1">
        <w:r w:rsidR="00633FCC" w:rsidRPr="00633FCC">
          <w:rPr>
            <w:rStyle w:val="Hipercze"/>
            <w:rFonts w:ascii="Lato" w:hAnsi="Lato"/>
            <w:noProof/>
            <w:sz w:val="22"/>
          </w:rPr>
          <w:t xml:space="preserve">Tabela 48 </w:t>
        </w:r>
        <w:r w:rsidR="00633FCC" w:rsidRPr="00633FCC">
          <w:rPr>
            <w:rStyle w:val="Hipercze"/>
            <w:rFonts w:ascii="Lato" w:hAnsi="Lato" w:cs="Times New Roman"/>
            <w:noProof/>
            <w:sz w:val="22"/>
          </w:rPr>
          <w:t>Zadowolenie z komunikacji publicznej w Krakowie w 2018 roku</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_Toc10018532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197</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33" w:history="1">
        <w:r w:rsidR="00633FCC" w:rsidRPr="00633FCC">
          <w:rPr>
            <w:rStyle w:val="Hipercze"/>
            <w:rFonts w:ascii="Lato" w:hAnsi="Lato"/>
            <w:noProof/>
            <w:sz w:val="22"/>
          </w:rPr>
          <w:t xml:space="preserve">Tabela 49 </w:t>
        </w:r>
        <w:r w:rsidR="00633FCC" w:rsidRPr="00633FCC">
          <w:rPr>
            <w:rStyle w:val="Hipercze"/>
            <w:rFonts w:ascii="Lato" w:hAnsi="Lato"/>
            <w:bCs/>
            <w:noProof/>
            <w:sz w:val="22"/>
          </w:rPr>
          <w:t>Wydatki w Dziedzinie Transport zrealizowane w 2018 roku według rodzajów wydatków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_Toc10018533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202</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34" w:history="1">
        <w:r w:rsidR="00633FCC" w:rsidRPr="00633FCC">
          <w:rPr>
            <w:rStyle w:val="Hipercze"/>
            <w:rFonts w:ascii="Lato" w:hAnsi="Lato"/>
            <w:noProof/>
            <w:sz w:val="22"/>
          </w:rPr>
          <w:t xml:space="preserve">Tabela 50 </w:t>
        </w:r>
        <w:r w:rsidR="00633FCC" w:rsidRPr="00633FCC">
          <w:rPr>
            <w:rStyle w:val="Hipercze"/>
            <w:rFonts w:ascii="Lato" w:hAnsi="Lato" w:cs="Times New Roman"/>
            <w:noProof/>
            <w:sz w:val="22"/>
          </w:rPr>
          <w:t>Wydatki w Dziedzinie Transport zrealizowane w 2018 roku w podziale na usługi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_Toc10018534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203</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35" w:history="1">
        <w:r w:rsidR="00633FCC" w:rsidRPr="00633FCC">
          <w:rPr>
            <w:rStyle w:val="Hipercze"/>
            <w:rFonts w:ascii="Lato" w:hAnsi="Lato"/>
            <w:noProof/>
            <w:sz w:val="22"/>
          </w:rPr>
          <w:t xml:space="preserve">Tabela 51 </w:t>
        </w:r>
        <w:r w:rsidR="00633FCC" w:rsidRPr="00633FCC">
          <w:rPr>
            <w:rStyle w:val="Hipercze"/>
            <w:rFonts w:ascii="Lato" w:hAnsi="Lato"/>
            <w:noProof/>
            <w:sz w:val="22"/>
            <w:lang w:eastAsia="pl-PL"/>
          </w:rPr>
          <w:t>Wskaźniki dotyczące ruchu turystycznego w latach 2016-2018</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_Toc10018535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208</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36" w:history="1">
        <w:r w:rsidR="00633FCC" w:rsidRPr="00633FCC">
          <w:rPr>
            <w:rStyle w:val="Hipercze"/>
            <w:rFonts w:ascii="Lato" w:hAnsi="Lato"/>
            <w:noProof/>
            <w:sz w:val="22"/>
          </w:rPr>
          <w:t>Tabela 52</w:t>
        </w:r>
        <w:r w:rsidR="00633FCC" w:rsidRPr="00633FCC">
          <w:rPr>
            <w:rStyle w:val="Hipercze"/>
            <w:rFonts w:ascii="Lato" w:eastAsia="Lato" w:hAnsi="Lato" w:cs="Lato"/>
            <w:noProof/>
            <w:sz w:val="22"/>
            <w:lang w:eastAsia="pl-PL"/>
          </w:rPr>
          <w:t xml:space="preserve"> Przemys</w:t>
        </w:r>
        <w:r w:rsidR="00633FCC" w:rsidRPr="00633FCC">
          <w:rPr>
            <w:rStyle w:val="Hipercze"/>
            <w:rFonts w:ascii="Lato" w:eastAsia="Calibri" w:hAnsi="Lato" w:cs="Calibri"/>
            <w:noProof/>
            <w:sz w:val="22"/>
            <w:lang w:eastAsia="pl-PL"/>
          </w:rPr>
          <w:t>ł</w:t>
        </w:r>
        <w:r w:rsidR="00633FCC" w:rsidRPr="00633FCC">
          <w:rPr>
            <w:rStyle w:val="Hipercze"/>
            <w:rFonts w:ascii="Lato" w:eastAsia="Lato" w:hAnsi="Lato" w:cs="Lato"/>
            <w:noProof/>
            <w:sz w:val="22"/>
            <w:lang w:eastAsia="pl-PL"/>
          </w:rPr>
          <w:t xml:space="preserve"> spotka</w:t>
        </w:r>
        <w:r w:rsidR="00633FCC" w:rsidRPr="00633FCC">
          <w:rPr>
            <w:rStyle w:val="Hipercze"/>
            <w:rFonts w:ascii="Lato" w:eastAsia="Calibri" w:hAnsi="Lato" w:cs="Calibri"/>
            <w:noProof/>
            <w:sz w:val="22"/>
            <w:lang w:eastAsia="pl-PL"/>
          </w:rPr>
          <w:t>ń</w:t>
        </w:r>
        <w:r w:rsidR="00633FCC" w:rsidRPr="00633FCC">
          <w:rPr>
            <w:rStyle w:val="Hipercze"/>
            <w:rFonts w:ascii="Lato" w:eastAsia="Lato" w:hAnsi="Lato" w:cs="Lato"/>
            <w:noProof/>
            <w:sz w:val="22"/>
            <w:lang w:eastAsia="pl-PL"/>
          </w:rPr>
          <w:t xml:space="preserve"> w Krakowie w latach 2015-2018</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_Toc10018536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209</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37" w:history="1">
        <w:r w:rsidR="00633FCC" w:rsidRPr="00633FCC">
          <w:rPr>
            <w:rStyle w:val="Hipercze"/>
            <w:rFonts w:ascii="Lato" w:hAnsi="Lato"/>
            <w:noProof/>
            <w:sz w:val="22"/>
          </w:rPr>
          <w:t>Tabela 53 Wydatki w Dziedzinie Turystyka i promocja zrealizowane w 2018 roku w podziale na usługi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_Toc10018537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211</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38" w:history="1">
        <w:r w:rsidR="00633FCC" w:rsidRPr="00633FCC">
          <w:rPr>
            <w:rStyle w:val="Hipercze"/>
            <w:rFonts w:ascii="Lato" w:hAnsi="Lato"/>
            <w:iCs/>
            <w:noProof/>
            <w:sz w:val="22"/>
          </w:rPr>
          <w:t xml:space="preserve">Tabela 54 </w:t>
        </w:r>
        <w:r w:rsidR="00633FCC" w:rsidRPr="00633FCC">
          <w:rPr>
            <w:rStyle w:val="Hipercze"/>
            <w:rFonts w:ascii="Lato" w:hAnsi="Lato" w:cs="Times New Roman"/>
            <w:bCs/>
            <w:iCs/>
            <w:noProof/>
            <w:sz w:val="22"/>
          </w:rPr>
          <w:t>Wydatki w Dziedzinie Zdrowie zrealizowane w 2018 roku według rodzajów wydatków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_Toc10018538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222</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39" w:history="1">
        <w:r w:rsidR="00633FCC" w:rsidRPr="00633FCC">
          <w:rPr>
            <w:rStyle w:val="Hipercze"/>
            <w:rFonts w:ascii="Lato" w:hAnsi="Lato"/>
            <w:iCs/>
            <w:noProof/>
            <w:sz w:val="22"/>
          </w:rPr>
          <w:t xml:space="preserve">Tabela 55 </w:t>
        </w:r>
        <w:r w:rsidR="00633FCC" w:rsidRPr="00633FCC">
          <w:rPr>
            <w:rStyle w:val="Hipercze"/>
            <w:rFonts w:ascii="Lato" w:hAnsi="Lato" w:cs="Times New Roman"/>
            <w:bCs/>
            <w:iCs/>
            <w:noProof/>
            <w:sz w:val="22"/>
            <w:lang w:eastAsia="pl-PL"/>
          </w:rPr>
          <w:t>Wydatki w Dziedzinie Zdrowie zrealizowane w 2018 roku w podziale na usługi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_Toc10018539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223</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40" w:history="1">
        <w:r w:rsidR="00633FCC" w:rsidRPr="00633FCC">
          <w:rPr>
            <w:rStyle w:val="Hipercze"/>
            <w:rFonts w:ascii="Lato" w:hAnsi="Lato"/>
            <w:noProof/>
            <w:sz w:val="22"/>
          </w:rPr>
          <w:t>Tabela 56 Wydatki wydzielone do dyspozycji Dzielnic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_Toc10018540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225</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41" w:history="1">
        <w:r w:rsidR="00633FCC" w:rsidRPr="00633FCC">
          <w:rPr>
            <w:rStyle w:val="Hipercze"/>
            <w:rFonts w:ascii="Lato" w:hAnsi="Lato"/>
            <w:noProof/>
            <w:sz w:val="22"/>
          </w:rPr>
          <w:t>Tabela 57 Dziedziny zarządzania w układzie celów strategicznych SRK 2030</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_Toc10018541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234</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42" w:history="1">
        <w:r w:rsidR="00633FCC" w:rsidRPr="00633FCC">
          <w:rPr>
            <w:rStyle w:val="Hipercze"/>
            <w:rFonts w:ascii="Lato" w:hAnsi="Lato"/>
            <w:noProof/>
            <w:sz w:val="22"/>
          </w:rPr>
          <w:t>Tabela 58 Wydatki w ramach Budżetu Miasta i Wieloletniej Prognozy Finansowej na realizację celów strategicznych w 2018 r.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_Toc10018542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235</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43" w:history="1">
        <w:r w:rsidR="00633FCC" w:rsidRPr="00633FCC">
          <w:rPr>
            <w:rStyle w:val="Hipercze"/>
            <w:rFonts w:ascii="Lato" w:hAnsi="Lato"/>
            <w:noProof/>
            <w:sz w:val="22"/>
          </w:rPr>
          <w:t>Tabela 59 Liczba osób odwiedzających i turystów ogółem</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_Toc10018543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236</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44" w:history="1">
        <w:r w:rsidR="00633FCC" w:rsidRPr="00633FCC">
          <w:rPr>
            <w:rStyle w:val="Hipercze"/>
            <w:rFonts w:ascii="Lato" w:hAnsi="Lato"/>
            <w:noProof/>
            <w:sz w:val="22"/>
          </w:rPr>
          <w:t>Tabela 60 Liczba uczestników wydarzeń organizowanych przez KBF</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_Toc10018544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236</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45" w:history="1">
        <w:r w:rsidR="00633FCC" w:rsidRPr="00633FCC">
          <w:rPr>
            <w:rStyle w:val="Hipercze"/>
            <w:rFonts w:ascii="Lato" w:hAnsi="Lato"/>
            <w:noProof/>
            <w:sz w:val="22"/>
          </w:rPr>
          <w:t>Tabela 61 Liczba pasażerów obsłużonych przez MPL Kraków-Balice</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_Toc10018545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236</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46" w:history="1">
        <w:r w:rsidR="00633FCC" w:rsidRPr="00633FCC">
          <w:rPr>
            <w:rStyle w:val="Hipercze"/>
            <w:rFonts w:ascii="Lato" w:hAnsi="Lato"/>
            <w:noProof/>
            <w:sz w:val="22"/>
          </w:rPr>
          <w:t>Tabela 62 Wydatki w ramach Budżetu Miasta i Wieloletniej Prognozy Finansowej na realizację Celu strategicznego I oraz celów operacyjnych w 2018 r.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_Toc10018546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237</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47" w:history="1">
        <w:r w:rsidR="00633FCC" w:rsidRPr="00633FCC">
          <w:rPr>
            <w:rStyle w:val="Hipercze"/>
            <w:rFonts w:ascii="Lato" w:hAnsi="Lato"/>
            <w:noProof/>
            <w:sz w:val="22"/>
          </w:rPr>
          <w:t>Tabela 63 Liczba absolwentów studiów na wybranych kierunkach technicznych</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_Toc10018547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238</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48" w:history="1">
        <w:r w:rsidR="00633FCC" w:rsidRPr="00633FCC">
          <w:rPr>
            <w:rStyle w:val="Hipercze"/>
            <w:rFonts w:ascii="Lato" w:hAnsi="Lato"/>
            <w:noProof/>
            <w:sz w:val="22"/>
          </w:rPr>
          <w:t>Tabela 64 Odsetek mieszkańców w wieku produkcyjnym</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_Toc10018548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238</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49" w:history="1">
        <w:r w:rsidR="00633FCC" w:rsidRPr="00633FCC">
          <w:rPr>
            <w:rStyle w:val="Hipercze"/>
            <w:rFonts w:ascii="Lato" w:hAnsi="Lato"/>
            <w:noProof/>
            <w:sz w:val="22"/>
          </w:rPr>
          <w:t>Tabela 65 Skumulowana powierzchnia biurowa na wynajem w Krakowie</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_Toc10018549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238</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50" w:history="1">
        <w:r w:rsidR="00633FCC" w:rsidRPr="00633FCC">
          <w:rPr>
            <w:rStyle w:val="Hipercze"/>
            <w:rFonts w:ascii="Lato" w:hAnsi="Lato"/>
            <w:noProof/>
            <w:sz w:val="22"/>
          </w:rPr>
          <w:t>Tabela 66 Wydatki w ramach Budżetu Miasta i Wieloletniej Prognozy Finansowej na realizację Celu strategicznego II oraz celów operacyjnych w 2018 r.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_Toc10018550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239</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51" w:history="1">
        <w:r w:rsidR="00633FCC" w:rsidRPr="00633FCC">
          <w:rPr>
            <w:rStyle w:val="Hipercze"/>
            <w:rFonts w:ascii="Lato" w:hAnsi="Lato"/>
            <w:noProof/>
            <w:sz w:val="22"/>
          </w:rPr>
          <w:t>Tabela 67 Liczba podmiotów w sekcji PKD kultura, rozrywka i rekreacja</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_Toc10018551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240</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52" w:history="1">
        <w:r w:rsidR="00633FCC" w:rsidRPr="00633FCC">
          <w:rPr>
            <w:rStyle w:val="Hipercze"/>
            <w:rFonts w:ascii="Lato" w:hAnsi="Lato"/>
            <w:noProof/>
            <w:sz w:val="22"/>
          </w:rPr>
          <w:t>Tabela 68 Czytelnictwo – przeczytana przynajmniej jedna książka</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_Toc10018552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240</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53" w:history="1">
        <w:r w:rsidR="00633FCC" w:rsidRPr="00633FCC">
          <w:rPr>
            <w:rStyle w:val="Hipercze"/>
            <w:rFonts w:ascii="Lato" w:hAnsi="Lato"/>
            <w:noProof/>
            <w:sz w:val="22"/>
          </w:rPr>
          <w:t>Tabela 69 Wydatki w ramach Budżetu Miasta i Wieloletniej Prognozy Finansowej na realizację Celu strategicznego III oraz celów operacyjnych w 2018 r.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_Toc10018553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241</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54" w:history="1">
        <w:r w:rsidR="00633FCC" w:rsidRPr="00633FCC">
          <w:rPr>
            <w:rStyle w:val="Hipercze"/>
            <w:rFonts w:ascii="Lato" w:hAnsi="Lato"/>
            <w:noProof/>
            <w:sz w:val="22"/>
          </w:rPr>
          <w:t>Tabela 70 Odsetek powierzchni Krakowa pokryty miejscowymi planami zagospodarowania przestrzennego</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_Toc10018554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242</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55" w:history="1">
        <w:r w:rsidR="00633FCC" w:rsidRPr="00633FCC">
          <w:rPr>
            <w:rStyle w:val="Hipercze"/>
            <w:rFonts w:ascii="Lato" w:hAnsi="Lato"/>
            <w:noProof/>
            <w:sz w:val="22"/>
          </w:rPr>
          <w:t>Tabela 71 Liczba parków „kieszonkowych”</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_Toc10018555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242</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56" w:history="1">
        <w:r w:rsidR="00633FCC" w:rsidRPr="00633FCC">
          <w:rPr>
            <w:rStyle w:val="Hipercze"/>
            <w:rFonts w:ascii="Lato" w:hAnsi="Lato"/>
            <w:noProof/>
            <w:sz w:val="22"/>
          </w:rPr>
          <w:t>Tabela 72 Uzyskany poziom recyklingu i przygotowania do ponownego użycia odpadów: papier, metal, tworzywa sztuczne, szkło</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_Toc10018556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242</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57" w:history="1">
        <w:r w:rsidR="00633FCC" w:rsidRPr="00633FCC">
          <w:rPr>
            <w:rStyle w:val="Hipercze"/>
            <w:rFonts w:ascii="Lato" w:hAnsi="Lato"/>
            <w:noProof/>
            <w:sz w:val="22"/>
          </w:rPr>
          <w:t>Tabela 73 Udział transportu zbiorowego w podziale zadań przewozowych</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_Toc10018557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243</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58" w:history="1">
        <w:r w:rsidR="00633FCC" w:rsidRPr="00633FCC">
          <w:rPr>
            <w:rStyle w:val="Hipercze"/>
            <w:rFonts w:ascii="Lato" w:hAnsi="Lato"/>
            <w:noProof/>
            <w:sz w:val="22"/>
          </w:rPr>
          <w:t>Tabela 74 Liczba przestępstw stwierdzonych na 100 tys. mieszkańców</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_Toc10018558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243</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59" w:history="1">
        <w:r w:rsidR="00633FCC" w:rsidRPr="00633FCC">
          <w:rPr>
            <w:rStyle w:val="Hipercze"/>
            <w:rFonts w:ascii="Lato" w:hAnsi="Lato"/>
            <w:noProof/>
            <w:sz w:val="22"/>
          </w:rPr>
          <w:t>Tabela 75 Liczba Centrów Aktywności Seniora</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_Toc10018559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243</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60" w:history="1">
        <w:r w:rsidR="00633FCC" w:rsidRPr="00633FCC">
          <w:rPr>
            <w:rStyle w:val="Hipercze"/>
            <w:rFonts w:ascii="Lato" w:hAnsi="Lato"/>
            <w:noProof/>
            <w:sz w:val="22"/>
          </w:rPr>
          <w:t>Tabela 76 Wydatki w ramach Budżetu Miasta i Wieloletniej Prognozy Finansowej na realizację Celu strategicznego IV oraz celów operacyjnych w 2018 r.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_Toc10018560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245</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61" w:history="1">
        <w:r w:rsidR="00633FCC" w:rsidRPr="00633FCC">
          <w:rPr>
            <w:rStyle w:val="Hipercze"/>
            <w:rFonts w:ascii="Lato" w:hAnsi="Lato"/>
            <w:noProof/>
            <w:sz w:val="22"/>
          </w:rPr>
          <w:t>Tabela 77 Frekwencja w wyborach - wybory samorządowe</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_Toc10018561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246</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62" w:history="1">
        <w:r w:rsidR="00633FCC" w:rsidRPr="00633FCC">
          <w:rPr>
            <w:rStyle w:val="Hipercze"/>
            <w:rFonts w:ascii="Lato" w:hAnsi="Lato"/>
            <w:noProof/>
            <w:sz w:val="22"/>
          </w:rPr>
          <w:t>Tabela 78 Aktywność mieszkańców w głosowaniu na projekty w ramach budżetu obywatelskiego</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_Toc10018562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246</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63" w:history="1">
        <w:r w:rsidR="00633FCC" w:rsidRPr="00633FCC">
          <w:rPr>
            <w:rStyle w:val="Hipercze"/>
            <w:rFonts w:ascii="Lato" w:hAnsi="Lato"/>
            <w:noProof/>
            <w:sz w:val="22"/>
          </w:rPr>
          <w:t>Tabela 79 Zadowolenie z możliwości wpływania na władze miasta</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_Toc10018563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246</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64" w:history="1">
        <w:r w:rsidR="00633FCC" w:rsidRPr="00633FCC">
          <w:rPr>
            <w:rStyle w:val="Hipercze"/>
            <w:rFonts w:ascii="Lato" w:hAnsi="Lato"/>
            <w:noProof/>
            <w:sz w:val="22"/>
          </w:rPr>
          <w:t>Tabela 80 Skala interwencji w ramach zadań pomocy społecznej w Gminie Miejskiej Kraków</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_Toc10018564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247</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65" w:history="1">
        <w:r w:rsidR="00633FCC" w:rsidRPr="00633FCC">
          <w:rPr>
            <w:rStyle w:val="Hipercze"/>
            <w:rFonts w:ascii="Lato" w:hAnsi="Lato"/>
            <w:noProof/>
            <w:sz w:val="22"/>
          </w:rPr>
          <w:t>Tabela 81 Wydatki w ramach Budżetu Miasta i Wieloletniej Prognozy Finansowej na realizację Celu strategicznego V oraz celów operacyjnych w 2018 r.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_Toc10018565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248</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66" w:history="1">
        <w:r w:rsidR="00633FCC" w:rsidRPr="00633FCC">
          <w:rPr>
            <w:rStyle w:val="Hipercze"/>
            <w:rFonts w:ascii="Lato" w:hAnsi="Lato"/>
            <w:noProof/>
            <w:sz w:val="22"/>
          </w:rPr>
          <w:t>Tabela 82 Rating Krakowa</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_Toc10018566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249</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67" w:history="1">
        <w:r w:rsidR="00633FCC" w:rsidRPr="00633FCC">
          <w:rPr>
            <w:rStyle w:val="Hipercze"/>
            <w:rFonts w:ascii="Lato" w:hAnsi="Lato"/>
            <w:noProof/>
            <w:sz w:val="22"/>
          </w:rPr>
          <w:t>Tabela 83 Liczba udostępnionych usług elektronicznych</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_Toc10018567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249</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68" w:history="1">
        <w:r w:rsidR="00633FCC" w:rsidRPr="00633FCC">
          <w:rPr>
            <w:rStyle w:val="Hipercze"/>
            <w:rFonts w:ascii="Lato" w:hAnsi="Lato"/>
            <w:noProof/>
            <w:sz w:val="22"/>
          </w:rPr>
          <w:t>Tabela 84 Wskaźnik satysfakcji klienta zewnętrznego</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_Toc10018568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250</w:t>
        </w:r>
        <w:r w:rsidR="00633FCC" w:rsidRPr="00633FCC">
          <w:rPr>
            <w:rFonts w:ascii="Lato" w:hAnsi="Lato"/>
            <w:noProof/>
            <w:webHidden/>
            <w:sz w:val="22"/>
          </w:rPr>
          <w:fldChar w:fldCharType="end"/>
        </w:r>
      </w:hyperlink>
    </w:p>
    <w:p w:rsidR="00633FCC" w:rsidRPr="00633FCC" w:rsidRDefault="001B4CE9" w:rsidP="00633FCC">
      <w:pPr>
        <w:pStyle w:val="Spisilustracji"/>
        <w:tabs>
          <w:tab w:val="right" w:leader="dot" w:pos="8493"/>
        </w:tabs>
        <w:rPr>
          <w:rFonts w:ascii="Lato" w:eastAsiaTheme="minorEastAsia" w:hAnsi="Lato"/>
          <w:noProof/>
          <w:sz w:val="22"/>
          <w:lang w:eastAsia="pl-PL"/>
        </w:rPr>
      </w:pPr>
      <w:hyperlink w:anchor="_Toc10018569" w:history="1">
        <w:r w:rsidR="00633FCC" w:rsidRPr="00633FCC">
          <w:rPr>
            <w:rStyle w:val="Hipercze"/>
            <w:rFonts w:ascii="Lato" w:hAnsi="Lato"/>
            <w:noProof/>
            <w:sz w:val="22"/>
          </w:rPr>
          <w:t>Tabela 85 Wydatki w ramach Budżetu Miasta i Wieloletniej Prognozy Finansowej na realizację Celu strategicznego VI oraz celów operacyjnych w 2018 r. (w PLN)</w:t>
        </w:r>
        <w:r w:rsidR="00633FCC" w:rsidRPr="00633FCC">
          <w:rPr>
            <w:rFonts w:ascii="Lato" w:hAnsi="Lato"/>
            <w:noProof/>
            <w:webHidden/>
            <w:sz w:val="22"/>
          </w:rPr>
          <w:tab/>
        </w:r>
        <w:r w:rsidR="00633FCC" w:rsidRPr="00633FCC">
          <w:rPr>
            <w:rFonts w:ascii="Lato" w:hAnsi="Lato"/>
            <w:noProof/>
            <w:webHidden/>
            <w:sz w:val="22"/>
          </w:rPr>
          <w:fldChar w:fldCharType="begin"/>
        </w:r>
        <w:r w:rsidR="00633FCC" w:rsidRPr="00633FCC">
          <w:rPr>
            <w:rFonts w:ascii="Lato" w:hAnsi="Lato"/>
            <w:noProof/>
            <w:webHidden/>
            <w:sz w:val="22"/>
          </w:rPr>
          <w:instrText xml:space="preserve"> PAGEREF _Toc10018569 \h </w:instrText>
        </w:r>
        <w:r w:rsidR="00633FCC" w:rsidRPr="00633FCC">
          <w:rPr>
            <w:rFonts w:ascii="Lato" w:hAnsi="Lato"/>
            <w:noProof/>
            <w:webHidden/>
            <w:sz w:val="22"/>
          </w:rPr>
        </w:r>
        <w:r w:rsidR="00633FCC" w:rsidRPr="00633FCC">
          <w:rPr>
            <w:rFonts w:ascii="Lato" w:hAnsi="Lato"/>
            <w:noProof/>
            <w:webHidden/>
            <w:sz w:val="22"/>
          </w:rPr>
          <w:fldChar w:fldCharType="separate"/>
        </w:r>
        <w:r w:rsidR="007F7F15">
          <w:rPr>
            <w:rFonts w:ascii="Lato" w:hAnsi="Lato"/>
            <w:noProof/>
            <w:webHidden/>
            <w:sz w:val="22"/>
          </w:rPr>
          <w:t>250</w:t>
        </w:r>
        <w:r w:rsidR="00633FCC" w:rsidRPr="00633FCC">
          <w:rPr>
            <w:rFonts w:ascii="Lato" w:hAnsi="Lato"/>
            <w:noProof/>
            <w:webHidden/>
            <w:sz w:val="22"/>
          </w:rPr>
          <w:fldChar w:fldCharType="end"/>
        </w:r>
      </w:hyperlink>
    </w:p>
    <w:p w:rsidR="007D322D" w:rsidRPr="00633FCC" w:rsidRDefault="002B437E" w:rsidP="00633FCC">
      <w:pPr>
        <w:rPr>
          <w:rFonts w:ascii="Lato" w:hAnsi="Lato" w:cs="Times New Roman"/>
          <w:sz w:val="22"/>
        </w:rPr>
      </w:pPr>
      <w:r w:rsidRPr="00633FCC">
        <w:rPr>
          <w:rFonts w:ascii="Lato" w:hAnsi="Lato" w:cs="Times New Roman"/>
          <w:sz w:val="22"/>
        </w:rPr>
        <w:fldChar w:fldCharType="end"/>
      </w:r>
    </w:p>
    <w:p w:rsidR="002D62CA" w:rsidRPr="00F37F72" w:rsidRDefault="002D62CA" w:rsidP="003576CC">
      <w:pPr>
        <w:spacing w:after="160"/>
        <w:rPr>
          <w:rFonts w:ascii="Lato" w:hAnsi="Lato" w:cs="Times New Roman"/>
          <w:sz w:val="22"/>
        </w:rPr>
      </w:pPr>
    </w:p>
    <w:sectPr w:rsidR="002D62CA" w:rsidRPr="00F37F72" w:rsidSect="00BE7E5D">
      <w:headerReference w:type="default" r:id="rId76"/>
      <w:footerReference w:type="default" r:id="rId77"/>
      <w:headerReference w:type="first" r:id="rId78"/>
      <w:type w:val="continuous"/>
      <w:pgSz w:w="11906" w:h="16838" w:code="9"/>
      <w:pgMar w:top="1418" w:right="1418" w:bottom="1418" w:left="1418" w:header="709" w:footer="709" w:gutter="56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B2D" w:rsidRDefault="004D7B2D" w:rsidP="0022035D">
      <w:r>
        <w:separator/>
      </w:r>
    </w:p>
  </w:endnote>
  <w:endnote w:type="continuationSeparator" w:id="0">
    <w:p w:rsidR="004D7B2D" w:rsidRDefault="004D7B2D" w:rsidP="00220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EE"/>
    <w:family w:val="swiss"/>
    <w:pitch w:val="variable"/>
    <w:sig w:usb0="A00000AF" w:usb1="5000604B" w:usb2="00000000" w:usb3="00000000" w:csb0="00000093"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Latha">
    <w:panose1 w:val="02000400000000000000"/>
    <w:charset w:val="01"/>
    <w:family w:val="roman"/>
    <w:notTrueType/>
    <w:pitch w:val="variable"/>
    <w:sig w:usb0="0004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TimesNewRomanPSMT">
    <w:altName w:val="Arial"/>
    <w:panose1 w:val="00000000000000000000"/>
    <w:charset w:val="00"/>
    <w:family w:val="swiss"/>
    <w:notTrueType/>
    <w:pitch w:val="default"/>
    <w:sig w:usb0="00000007" w:usb1="00000000" w:usb2="00000000" w:usb3="00000000" w:csb0="00000003" w:csb1="00000000"/>
  </w:font>
  <w:font w:name="TimesNewRomanPS-BoldMT">
    <w:altName w:val="Arial"/>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708954"/>
      <w:docPartObj>
        <w:docPartGallery w:val="Page Numbers (Bottom of Page)"/>
        <w:docPartUnique/>
      </w:docPartObj>
    </w:sdtPr>
    <w:sdtEndPr>
      <w:rPr>
        <w:rFonts w:ascii="Lato" w:hAnsi="Lato"/>
        <w:b/>
      </w:rPr>
    </w:sdtEndPr>
    <w:sdtContent>
      <w:p w:rsidR="007F7F15" w:rsidRPr="004E5B40" w:rsidRDefault="007F7F15" w:rsidP="007C2C8B">
        <w:pPr>
          <w:pStyle w:val="Stopka"/>
          <w:jc w:val="center"/>
          <w:rPr>
            <w:rFonts w:ascii="Lato" w:hAnsi="Lato"/>
            <w:b/>
          </w:rPr>
        </w:pPr>
        <w:r w:rsidRPr="004E5B40">
          <w:rPr>
            <w:rFonts w:ascii="Lato" w:hAnsi="Lato"/>
            <w:b/>
          </w:rPr>
          <w:fldChar w:fldCharType="begin"/>
        </w:r>
        <w:r w:rsidRPr="004E5B40">
          <w:rPr>
            <w:rFonts w:ascii="Lato" w:hAnsi="Lato"/>
            <w:b/>
          </w:rPr>
          <w:instrText>PAGE   \* MERGEFORMAT</w:instrText>
        </w:r>
        <w:r w:rsidRPr="004E5B40">
          <w:rPr>
            <w:rFonts w:ascii="Lato" w:hAnsi="Lato"/>
            <w:b/>
          </w:rPr>
          <w:fldChar w:fldCharType="separate"/>
        </w:r>
        <w:r w:rsidR="001B4CE9">
          <w:rPr>
            <w:rFonts w:ascii="Lato" w:hAnsi="Lato"/>
            <w:b/>
            <w:noProof/>
          </w:rPr>
          <w:t>83</w:t>
        </w:r>
        <w:r w:rsidRPr="004E5B40">
          <w:rPr>
            <w:rFonts w:ascii="Lato" w:hAnsi="Lato"/>
            <w:b/>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B2D" w:rsidRDefault="004D7B2D" w:rsidP="0022035D">
      <w:r>
        <w:separator/>
      </w:r>
    </w:p>
  </w:footnote>
  <w:footnote w:type="continuationSeparator" w:id="0">
    <w:p w:rsidR="004D7B2D" w:rsidRDefault="004D7B2D" w:rsidP="0022035D">
      <w:r>
        <w:continuationSeparator/>
      </w:r>
    </w:p>
  </w:footnote>
  <w:footnote w:id="1">
    <w:p w:rsidR="007F7F15" w:rsidRPr="00207E3A" w:rsidRDefault="007F7F15" w:rsidP="00032D64">
      <w:pPr>
        <w:rPr>
          <w:rFonts w:ascii="Lato" w:hAnsi="Lato" w:cs="Times New Roman"/>
          <w:sz w:val="20"/>
          <w:szCs w:val="20"/>
        </w:rPr>
      </w:pPr>
      <w:r w:rsidRPr="00207E3A">
        <w:rPr>
          <w:rStyle w:val="Odwoanieprzypisudolnego"/>
          <w:rFonts w:ascii="Lato" w:hAnsi="Lato"/>
          <w:sz w:val="20"/>
          <w:szCs w:val="20"/>
        </w:rPr>
        <w:footnoteRef/>
      </w:r>
      <w:r w:rsidRPr="00207E3A">
        <w:rPr>
          <w:rFonts w:ascii="Lato" w:hAnsi="Lato"/>
          <w:sz w:val="20"/>
          <w:szCs w:val="20"/>
        </w:rPr>
        <w:t xml:space="preserve"> Niniejszy Raport został opracowany z wykorzystaniem systemu informatycznego wspomagającego zintegrowane </w:t>
      </w:r>
      <w:r w:rsidRPr="00207E3A">
        <w:rPr>
          <w:rFonts w:ascii="Lato" w:hAnsi="Lato" w:cs="Times New Roman"/>
          <w:sz w:val="20"/>
          <w:szCs w:val="20"/>
        </w:rPr>
        <w:t xml:space="preserve">zarządzanie na poziomie strategicznym i operacyjnym, umożliwiającego monitorowanie jakości życia i jakości usług publicznych - Systemu STRADOM (STRAtegia Dużego Obszaru Miejskiego). System jest produktem innowacyjnego projektu partnerskiego realizowanego ze środków POKL w latach 2011 – 2015 w Krakowie i Poznaniu. </w:t>
      </w:r>
    </w:p>
    <w:p w:rsidR="007F7F15" w:rsidRPr="00207E3A" w:rsidRDefault="007F7F15" w:rsidP="00032D64">
      <w:pPr>
        <w:rPr>
          <w:rFonts w:ascii="Lato" w:hAnsi="Lato" w:cs="Times New Roman"/>
          <w:sz w:val="20"/>
          <w:szCs w:val="20"/>
        </w:rPr>
      </w:pPr>
      <w:r w:rsidRPr="00207E3A">
        <w:rPr>
          <w:rFonts w:ascii="Lato" w:hAnsi="Lato" w:cs="Times New Roman"/>
          <w:sz w:val="20"/>
          <w:szCs w:val="20"/>
        </w:rPr>
        <w:t>System wspiera procesy planowania rocznego i wieloletniego, zarządzania ryzykiem, audytu i</w:t>
      </w:r>
      <w:r>
        <w:rPr>
          <w:rFonts w:ascii="Lato" w:hAnsi="Lato" w:cs="Times New Roman"/>
          <w:sz w:val="20"/>
          <w:szCs w:val="20"/>
        </w:rPr>
        <w:t> </w:t>
      </w:r>
      <w:r w:rsidRPr="00207E3A">
        <w:rPr>
          <w:rFonts w:ascii="Lato" w:hAnsi="Lato" w:cs="Times New Roman"/>
          <w:sz w:val="20"/>
          <w:szCs w:val="20"/>
        </w:rPr>
        <w:t>kontroli wewnętrznej oraz – dzięki hurtowni danych – umożliwia gromadzenie i udostępnianie w</w:t>
      </w:r>
      <w:r>
        <w:rPr>
          <w:rFonts w:ascii="Lato" w:hAnsi="Lato" w:cs="Times New Roman"/>
          <w:sz w:val="20"/>
          <w:szCs w:val="20"/>
        </w:rPr>
        <w:t> </w:t>
      </w:r>
      <w:r w:rsidRPr="00207E3A">
        <w:rPr>
          <w:rFonts w:ascii="Lato" w:hAnsi="Lato" w:cs="Times New Roman"/>
          <w:sz w:val="20"/>
          <w:szCs w:val="20"/>
        </w:rPr>
        <w:t xml:space="preserve">formie raportów danych potrzebnych do planowania i monitorowania na poziomie strategicznym i operacyjnym. </w:t>
      </w:r>
    </w:p>
  </w:footnote>
  <w:footnote w:id="2">
    <w:p w:rsidR="007F7F15" w:rsidRPr="008063F1" w:rsidRDefault="007F7F15" w:rsidP="005C165A">
      <w:pPr>
        <w:pStyle w:val="Tekstprzypisudolnego"/>
        <w:rPr>
          <w:rFonts w:ascii="Lato" w:hAnsi="Lato"/>
        </w:rPr>
      </w:pPr>
      <w:r w:rsidRPr="008063F1">
        <w:rPr>
          <w:rStyle w:val="Odwoanieprzypisudolnego"/>
          <w:rFonts w:ascii="Lato" w:hAnsi="Lato"/>
        </w:rPr>
        <w:footnoteRef/>
      </w:r>
      <w:r w:rsidRPr="008063F1">
        <w:rPr>
          <w:rFonts w:ascii="Lato" w:hAnsi="Lato"/>
        </w:rPr>
        <w:t xml:space="preserve"> M</w:t>
      </w:r>
      <w:r w:rsidRPr="008063F1">
        <w:rPr>
          <w:rFonts w:ascii="Lato" w:hAnsi="Lato" w:cs="Times New Roman"/>
        </w:rPr>
        <w:t>ożliwość załatwienia usług w dowolnym urzędzie w kraju.</w:t>
      </w:r>
    </w:p>
  </w:footnote>
  <w:footnote w:id="3">
    <w:p w:rsidR="007F7F15" w:rsidRPr="005C165A" w:rsidRDefault="007F7F15" w:rsidP="005C165A">
      <w:pPr>
        <w:pStyle w:val="Tekstprzypisudolnego"/>
        <w:rPr>
          <w:rFonts w:ascii="Lato" w:hAnsi="Lato"/>
        </w:rPr>
      </w:pPr>
      <w:r w:rsidRPr="005C165A">
        <w:rPr>
          <w:rStyle w:val="Odwoanieprzypisudolnego"/>
          <w:rFonts w:ascii="Lato" w:hAnsi="Lato"/>
        </w:rPr>
        <w:footnoteRef/>
      </w:r>
      <w:r w:rsidRPr="005C165A">
        <w:rPr>
          <w:rFonts w:ascii="Lato" w:hAnsi="Lato"/>
        </w:rPr>
        <w:t xml:space="preserve"> Urząd Miasta Krakowa obejmuje 17 budynków, 15 lokali biurowych, 13 lokali pomocniczych oraz</w:t>
      </w:r>
      <w:r>
        <w:rPr>
          <w:rFonts w:ascii="Lato" w:hAnsi="Lato"/>
        </w:rPr>
        <w:t> </w:t>
      </w:r>
      <w:r w:rsidRPr="005C165A">
        <w:rPr>
          <w:rFonts w:ascii="Lato" w:hAnsi="Lato"/>
        </w:rPr>
        <w:t>18</w:t>
      </w:r>
      <w:r>
        <w:rPr>
          <w:rFonts w:ascii="Lato" w:hAnsi="Lato"/>
        </w:rPr>
        <w:t> </w:t>
      </w:r>
      <w:r w:rsidRPr="005C165A">
        <w:rPr>
          <w:rFonts w:ascii="Lato" w:hAnsi="Lato"/>
        </w:rPr>
        <w:t>siedzib Rad Dzielnic, o łącznej powierzchni 66 008,62 m</w:t>
      </w:r>
      <w:r w:rsidRPr="005C165A">
        <w:rPr>
          <w:rFonts w:ascii="Lato" w:hAnsi="Lato"/>
          <w:vertAlign w:val="superscript"/>
        </w:rPr>
        <w:t>2</w:t>
      </w:r>
      <w:r w:rsidRPr="005C165A">
        <w:rPr>
          <w:rFonts w:ascii="Lato" w:hAnsi="Lato"/>
        </w:rPr>
        <w:t>.</w:t>
      </w:r>
    </w:p>
  </w:footnote>
  <w:footnote w:id="4">
    <w:p w:rsidR="007F7F15" w:rsidRPr="00C235F8" w:rsidRDefault="007F7F15" w:rsidP="00C235F8">
      <w:pPr>
        <w:pStyle w:val="Tekstprzypisudolnego"/>
        <w:rPr>
          <w:rFonts w:ascii="Lato" w:hAnsi="Lato"/>
        </w:rPr>
      </w:pPr>
      <w:r w:rsidRPr="00C235F8">
        <w:rPr>
          <w:rStyle w:val="Odwoanieprzypisudolnego"/>
          <w:rFonts w:ascii="Lato" w:hAnsi="Lato"/>
        </w:rPr>
        <w:footnoteRef/>
      </w:r>
      <w:r w:rsidRPr="00C235F8">
        <w:rPr>
          <w:rFonts w:ascii="Lato" w:hAnsi="Lato"/>
        </w:rPr>
        <w:t xml:space="preserve"> Rozporządzenie Parlamentu Europejskiego i Rady (UE) 2016/679 z dnia 27 kwietnia 2016 r. w sprawie ochrony osób fizycznych w związku z przetwarzaniem danych osobowych i w sprawie swobodnego przepływu takich danych oraz uchylenia dyrektywy 95/46/WE (ogólne</w:t>
      </w:r>
      <w:r>
        <w:rPr>
          <w:rFonts w:ascii="Lato" w:hAnsi="Lato"/>
        </w:rPr>
        <w:t> </w:t>
      </w:r>
      <w:r w:rsidRPr="00C235F8">
        <w:rPr>
          <w:rFonts w:ascii="Lato" w:hAnsi="Lato"/>
        </w:rPr>
        <w:t>rozporządzenie o ochronie danych).</w:t>
      </w:r>
    </w:p>
  </w:footnote>
  <w:footnote w:id="5">
    <w:p w:rsidR="007F7F15" w:rsidRPr="00C235F8" w:rsidRDefault="007F7F15" w:rsidP="00C235F8">
      <w:pPr>
        <w:pStyle w:val="Tekstprzypisudolnego"/>
        <w:rPr>
          <w:rFonts w:ascii="Lato" w:hAnsi="Lato"/>
        </w:rPr>
      </w:pPr>
      <w:r w:rsidRPr="00C235F8">
        <w:rPr>
          <w:rStyle w:val="Odwoanieprzypisudolnego"/>
          <w:rFonts w:ascii="Lato" w:hAnsi="Lato"/>
        </w:rPr>
        <w:footnoteRef/>
      </w:r>
      <w:r w:rsidRPr="00C235F8">
        <w:rPr>
          <w:rFonts w:ascii="Lato" w:hAnsi="Lato"/>
        </w:rPr>
        <w:t xml:space="preserve"> Liczba wszystkich decyzji, tj. odmowna, zezwalająca, zmieniająca oraz umorzenie.</w:t>
      </w:r>
    </w:p>
  </w:footnote>
  <w:footnote w:id="6">
    <w:p w:rsidR="007F7F15" w:rsidRDefault="007F7F15" w:rsidP="00C235F8">
      <w:pPr>
        <w:pStyle w:val="Tekstprzypisudolnego"/>
      </w:pPr>
      <w:r w:rsidRPr="00C235F8">
        <w:rPr>
          <w:rStyle w:val="Odwoanieprzypisudolnego"/>
          <w:rFonts w:ascii="Lato" w:hAnsi="Lato"/>
        </w:rPr>
        <w:footnoteRef/>
      </w:r>
      <w:r w:rsidRPr="00C235F8">
        <w:rPr>
          <w:rFonts w:ascii="Lato" w:hAnsi="Lato"/>
        </w:rPr>
        <w:t xml:space="preserve"> W jednym przypadku wydano decyzję zakazującą odbycia zgromadzenia.</w:t>
      </w:r>
    </w:p>
  </w:footnote>
  <w:footnote w:id="7">
    <w:p w:rsidR="007F7F15" w:rsidRPr="00207E3A" w:rsidRDefault="007F7F15" w:rsidP="00032D64">
      <w:pPr>
        <w:pStyle w:val="Tekstprzypisudolnego"/>
        <w:rPr>
          <w:rFonts w:ascii="Lato" w:hAnsi="Lato"/>
        </w:rPr>
      </w:pPr>
      <w:r w:rsidRPr="00207E3A">
        <w:rPr>
          <w:rStyle w:val="Odwoanieprzypisudolnego"/>
          <w:rFonts w:ascii="Lato" w:hAnsi="Lato"/>
        </w:rPr>
        <w:footnoteRef/>
      </w:r>
      <w:r w:rsidRPr="00207E3A">
        <w:rPr>
          <w:rFonts w:ascii="Lato" w:hAnsi="Lato"/>
        </w:rPr>
        <w:t xml:space="preserve"> Tona ekwiwalentu CO</w:t>
      </w:r>
      <w:r w:rsidRPr="00207E3A">
        <w:rPr>
          <w:rFonts w:ascii="Lato" w:hAnsi="Lato"/>
          <w:vertAlign w:val="subscript"/>
        </w:rPr>
        <w:t>2</w:t>
      </w:r>
      <w:r w:rsidRPr="00207E3A">
        <w:rPr>
          <w:rFonts w:ascii="Lato" w:hAnsi="Lato"/>
        </w:rPr>
        <w:t xml:space="preserve"> oznacza ilość gazów cieplarnianych, wyrażoną jako iloczyn masy gazów cieplarnianych w tonach metrycznych i ich współczynnika ocieplenia globalnego.</w:t>
      </w:r>
    </w:p>
  </w:footnote>
  <w:footnote w:id="8">
    <w:p w:rsidR="007F7F15" w:rsidRPr="00207E3A" w:rsidRDefault="007F7F15" w:rsidP="00032D64">
      <w:pPr>
        <w:pStyle w:val="Tekstprzypisudolnego"/>
        <w:rPr>
          <w:rFonts w:ascii="Lato" w:hAnsi="Lato"/>
        </w:rPr>
      </w:pPr>
      <w:r w:rsidRPr="00207E3A">
        <w:rPr>
          <w:rStyle w:val="Odwoanieprzypisudolnego"/>
          <w:rFonts w:ascii="Lato" w:hAnsi="Lato"/>
        </w:rPr>
        <w:footnoteRef/>
      </w:r>
      <w:r w:rsidRPr="00207E3A">
        <w:rPr>
          <w:rFonts w:ascii="Lato" w:hAnsi="Lato"/>
        </w:rPr>
        <w:t xml:space="preserve"> Studia pierwszego stopnia, studia drugiego stopnia, studia magisterskie jednolite.</w:t>
      </w:r>
    </w:p>
  </w:footnote>
  <w:footnote w:id="9">
    <w:p w:rsidR="007F7F15" w:rsidRPr="00207E3A" w:rsidRDefault="007F7F15" w:rsidP="00032D64">
      <w:pPr>
        <w:pStyle w:val="Tekstprzypisudolnego"/>
        <w:rPr>
          <w:rFonts w:ascii="Lato" w:hAnsi="Lato"/>
        </w:rPr>
      </w:pPr>
      <w:r w:rsidRPr="00207E3A">
        <w:rPr>
          <w:rStyle w:val="Odwoanieprzypisudolnego"/>
          <w:rFonts w:ascii="Lato" w:hAnsi="Lato"/>
        </w:rPr>
        <w:footnoteRef/>
      </w:r>
      <w:r w:rsidRPr="00207E3A">
        <w:rPr>
          <w:rFonts w:ascii="Lato" w:hAnsi="Lato"/>
        </w:rPr>
        <w:t xml:space="preserve"> Projekt UGB -</w:t>
      </w:r>
      <w:r>
        <w:rPr>
          <w:rFonts w:ascii="Lato" w:hAnsi="Lato"/>
        </w:rPr>
        <w:t xml:space="preserve"> </w:t>
      </w:r>
      <w:r w:rsidRPr="00207E3A">
        <w:rPr>
          <w:rFonts w:ascii="Lato" w:hAnsi="Lato"/>
        </w:rPr>
        <w:t>Witkowice GLL – inicjatywa lokalna w ramach projektu Urban Green Belts (Miejskie Pasy Zieleni) – Witkowice Green Living Lab.</w:t>
      </w:r>
    </w:p>
  </w:footnote>
  <w:footnote w:id="10">
    <w:p w:rsidR="007F7F15" w:rsidRPr="00207E3A" w:rsidRDefault="007F7F15" w:rsidP="00032D64">
      <w:pPr>
        <w:pStyle w:val="Tekstprzypisudolnego"/>
        <w:rPr>
          <w:rFonts w:ascii="Lato" w:hAnsi="Lato"/>
        </w:rPr>
      </w:pPr>
      <w:r w:rsidRPr="00207E3A">
        <w:rPr>
          <w:rStyle w:val="Odwoanieprzypisudolnego"/>
          <w:rFonts w:ascii="Lato" w:hAnsi="Lato"/>
        </w:rPr>
        <w:footnoteRef/>
      </w:r>
      <w:r w:rsidRPr="00207E3A">
        <w:rPr>
          <w:rFonts w:ascii="Lato" w:hAnsi="Lato"/>
        </w:rPr>
        <w:t xml:space="preserve"> Dane zgromadzone przez Wydział Edukacji UMK</w:t>
      </w:r>
      <w:r>
        <w:rPr>
          <w:rFonts w:ascii="Lato" w:hAnsi="Lato"/>
        </w:rPr>
        <w:t>.</w:t>
      </w:r>
    </w:p>
  </w:footnote>
  <w:footnote w:id="11">
    <w:p w:rsidR="007F7F15" w:rsidRPr="00207E3A" w:rsidRDefault="007F7F15" w:rsidP="00032D64">
      <w:pPr>
        <w:rPr>
          <w:rFonts w:ascii="Lato" w:hAnsi="Lato"/>
          <w:sz w:val="20"/>
          <w:szCs w:val="20"/>
        </w:rPr>
      </w:pPr>
      <w:r w:rsidRPr="00207E3A">
        <w:rPr>
          <w:rStyle w:val="Odwoanieprzypisudolnego"/>
          <w:rFonts w:ascii="Lato" w:hAnsi="Lato"/>
          <w:sz w:val="20"/>
          <w:szCs w:val="20"/>
        </w:rPr>
        <w:footnoteRef/>
      </w:r>
      <w:r w:rsidRPr="00207E3A">
        <w:rPr>
          <w:rFonts w:ascii="Lato" w:hAnsi="Lato"/>
          <w:sz w:val="20"/>
          <w:szCs w:val="20"/>
        </w:rPr>
        <w:t xml:space="preserve"> Najwyższe kwalifikacje to posiadanie tytułu zawodowego magistra z przygotowaniem pedagogicznym (także stopnia naukowego doktora lub doktora habilitowanego).</w:t>
      </w:r>
    </w:p>
  </w:footnote>
  <w:footnote w:id="12">
    <w:p w:rsidR="007F7F15" w:rsidRPr="00207E3A" w:rsidRDefault="007F7F15" w:rsidP="00032D64">
      <w:pPr>
        <w:pStyle w:val="Tekstprzypisudolnego"/>
        <w:rPr>
          <w:rFonts w:ascii="Lato" w:hAnsi="Lato"/>
        </w:rPr>
      </w:pPr>
      <w:r w:rsidRPr="00207E3A">
        <w:rPr>
          <w:rStyle w:val="Odwoanieprzypisudolnego"/>
          <w:rFonts w:ascii="Lato" w:hAnsi="Lato"/>
        </w:rPr>
        <w:footnoteRef/>
      </w:r>
      <w:r w:rsidRPr="00207E3A">
        <w:rPr>
          <w:rFonts w:ascii="Lato" w:hAnsi="Lato"/>
        </w:rPr>
        <w:t xml:space="preserve"> Więcej informacji na: https://indywidualni.pl/ </w:t>
      </w:r>
      <w:r>
        <w:rPr>
          <w:rFonts w:ascii="Lato" w:hAnsi="Lato"/>
        </w:rPr>
        <w:t>, data dostępu: 28. 05. 2019 r.</w:t>
      </w:r>
    </w:p>
  </w:footnote>
  <w:footnote w:id="13">
    <w:p w:rsidR="007F7F15" w:rsidRPr="00207E3A" w:rsidRDefault="007F7F15" w:rsidP="00032D64">
      <w:pPr>
        <w:pStyle w:val="Tekstprzypisudolnego"/>
        <w:rPr>
          <w:rFonts w:ascii="Lato" w:hAnsi="Lato"/>
        </w:rPr>
      </w:pPr>
      <w:r w:rsidRPr="00207E3A">
        <w:rPr>
          <w:rStyle w:val="Odwoanieprzypisudolnego"/>
          <w:rFonts w:ascii="Lato" w:hAnsi="Lato"/>
        </w:rPr>
        <w:footnoteRef/>
      </w:r>
      <w:r w:rsidRPr="00207E3A">
        <w:rPr>
          <w:rFonts w:ascii="Lato" w:hAnsi="Lato"/>
        </w:rPr>
        <w:t xml:space="preserve"> Według badań z września 2018 r. przeprowadzonych przez Centrum Badania Opinii Publicznej najczęstszą aktywnością fizyczną Polaków są: jazda na rowerze, pływanie i turystyka piesza. Należy natomiast zauważyć znaczny spadek popularności w poszczególnych dyscyplinach sportowych w porównaniu do badań z 2013 roku. Największy wzrost procentowy odnotowano w pytaniu dotyczącym „nieuprawiania sportu w ciągu ostatniego roku”.</w:t>
      </w:r>
    </w:p>
  </w:footnote>
  <w:footnote w:id="14">
    <w:p w:rsidR="007F7F15" w:rsidRPr="00207E3A" w:rsidRDefault="007F7F15" w:rsidP="00032D64">
      <w:pPr>
        <w:pStyle w:val="Tekstprzypisudolnego"/>
        <w:rPr>
          <w:rFonts w:ascii="Lato" w:hAnsi="Lato"/>
        </w:rPr>
      </w:pPr>
      <w:r w:rsidRPr="00207E3A">
        <w:rPr>
          <w:rStyle w:val="Odwoanieprzypisudolnego"/>
          <w:rFonts w:ascii="Lato" w:hAnsi="Lato"/>
        </w:rPr>
        <w:footnoteRef/>
      </w:r>
      <w:r w:rsidRPr="00207E3A">
        <w:rPr>
          <w:rFonts w:ascii="Lato" w:hAnsi="Lato"/>
        </w:rPr>
        <w:t xml:space="preserve"> Badania przeprowadzone w 2018 r. przez Ministerstwo Sportu i Turystyki w celu zbadania aktywności fizycznej polskiego społeczeństwa pod kątem spełnienia rekomendacji WHO.</w:t>
      </w:r>
    </w:p>
  </w:footnote>
  <w:footnote w:id="15">
    <w:p w:rsidR="007F7F15" w:rsidRPr="00207E3A" w:rsidRDefault="007F7F15" w:rsidP="00032D64">
      <w:pPr>
        <w:pStyle w:val="Tekstprzypisudolnego"/>
        <w:rPr>
          <w:rFonts w:ascii="Lato" w:hAnsi="Lato"/>
        </w:rPr>
      </w:pPr>
      <w:r w:rsidRPr="00207E3A">
        <w:rPr>
          <w:rStyle w:val="Odwoanieprzypisudolnego"/>
          <w:rFonts w:ascii="Lato" w:hAnsi="Lato"/>
        </w:rPr>
        <w:footnoteRef/>
      </w:r>
      <w:r w:rsidRPr="00207E3A">
        <w:rPr>
          <w:rFonts w:ascii="Lato" w:hAnsi="Lato"/>
        </w:rPr>
        <w:t xml:space="preserve"> Tzw. małe granty- wydarzenia 303 000 </w:t>
      </w:r>
      <w:r>
        <w:rPr>
          <w:rFonts w:ascii="Lato" w:hAnsi="Lato"/>
        </w:rPr>
        <w:t xml:space="preserve">PLN </w:t>
      </w:r>
      <w:r w:rsidRPr="00207E3A">
        <w:rPr>
          <w:rFonts w:ascii="Lato" w:hAnsi="Lato"/>
        </w:rPr>
        <w:t>ze środków bieżących Miasta oraz 27</w:t>
      </w:r>
      <w:r>
        <w:rPr>
          <w:rFonts w:ascii="Lato" w:hAnsi="Lato"/>
        </w:rPr>
        <w:t> </w:t>
      </w:r>
      <w:r w:rsidRPr="00207E3A">
        <w:rPr>
          <w:rFonts w:ascii="Lato" w:hAnsi="Lato"/>
        </w:rPr>
        <w:t>000</w:t>
      </w:r>
      <w:r>
        <w:rPr>
          <w:rFonts w:ascii="Lato" w:hAnsi="Lato"/>
        </w:rPr>
        <w:t xml:space="preserve"> PLN</w:t>
      </w:r>
      <w:r w:rsidRPr="00207E3A">
        <w:rPr>
          <w:rFonts w:ascii="Lato" w:hAnsi="Lato"/>
        </w:rPr>
        <w:t xml:space="preserve"> ze</w:t>
      </w:r>
      <w:r>
        <w:rPr>
          <w:rFonts w:ascii="Lato" w:hAnsi="Lato"/>
        </w:rPr>
        <w:t> </w:t>
      </w:r>
      <w:r w:rsidRPr="00207E3A">
        <w:rPr>
          <w:rFonts w:ascii="Lato" w:hAnsi="Lato"/>
        </w:rPr>
        <w:t>środków Dzielnic.</w:t>
      </w:r>
    </w:p>
  </w:footnote>
  <w:footnote w:id="16">
    <w:p w:rsidR="007F7F15" w:rsidRPr="00207E3A" w:rsidRDefault="007F7F15" w:rsidP="00032D64">
      <w:pPr>
        <w:pStyle w:val="Tekstprzypisudolnego"/>
        <w:rPr>
          <w:rFonts w:ascii="Lato" w:hAnsi="Lato"/>
        </w:rPr>
      </w:pPr>
      <w:r w:rsidRPr="00207E3A">
        <w:rPr>
          <w:rStyle w:val="Odwoanieprzypisudolnego"/>
          <w:rFonts w:ascii="Lato" w:hAnsi="Lato"/>
        </w:rPr>
        <w:footnoteRef/>
      </w:r>
      <w:r w:rsidRPr="00207E3A">
        <w:rPr>
          <w:rFonts w:ascii="Lato" w:hAnsi="Lato"/>
        </w:rPr>
        <w:t xml:space="preserve"> Obecnie: </w:t>
      </w:r>
      <w:r w:rsidRPr="00207E3A">
        <w:rPr>
          <w:rFonts w:ascii="Lato" w:hAnsi="Lato"/>
          <w:color w:val="000000" w:themeColor="text1"/>
        </w:rPr>
        <w:t>Miejskie Centrum Opieki.</w:t>
      </w:r>
    </w:p>
  </w:footnote>
  <w:footnote w:id="17">
    <w:p w:rsidR="007F7F15" w:rsidRPr="00207E3A" w:rsidRDefault="007F7F15" w:rsidP="00032D64">
      <w:pPr>
        <w:pStyle w:val="Tekstprzypisudolnego"/>
        <w:rPr>
          <w:rFonts w:ascii="Lato" w:hAnsi="Lato"/>
        </w:rPr>
      </w:pPr>
      <w:r w:rsidRPr="00207E3A">
        <w:rPr>
          <w:rStyle w:val="Odwoanieprzypisudolnego"/>
          <w:rFonts w:ascii="Lato" w:hAnsi="Lato"/>
        </w:rPr>
        <w:footnoteRef/>
      </w:r>
      <w:r w:rsidRPr="00207E3A">
        <w:rPr>
          <w:rFonts w:ascii="Lato" w:hAnsi="Lato"/>
        </w:rPr>
        <w:t xml:space="preserve"> Dane za 2018 będą dostępne w III kwartale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F15" w:rsidRPr="00764357" w:rsidRDefault="007F7F15" w:rsidP="003554D1">
    <w:pPr>
      <w:pStyle w:val="Nagwek"/>
      <w:jc w:val="right"/>
      <w:rPr>
        <w:rFonts w:ascii="Lato" w:hAnsi="Lato"/>
        <w:sz w:val="14"/>
        <w:szCs w:val="18"/>
      </w:rPr>
    </w:pPr>
    <w:r w:rsidRPr="00764357">
      <w:rPr>
        <w:rFonts w:ascii="Lato" w:hAnsi="Lato"/>
        <w:sz w:val="14"/>
        <w:szCs w:val="18"/>
      </w:rPr>
      <w:t xml:space="preserve">Raport o Stanie </w:t>
    </w:r>
    <w:r>
      <w:rPr>
        <w:rFonts w:ascii="Lato" w:hAnsi="Lato"/>
        <w:sz w:val="14"/>
        <w:szCs w:val="18"/>
      </w:rPr>
      <w:t xml:space="preserve">Gminy </w:t>
    </w:r>
    <w:r w:rsidRPr="00764357">
      <w:rPr>
        <w:rFonts w:ascii="Lato" w:hAnsi="Lato"/>
        <w:sz w:val="14"/>
        <w:szCs w:val="18"/>
      </w:rPr>
      <w:t>2018</w:t>
    </w:r>
  </w:p>
  <w:p w:rsidR="007F7F15" w:rsidRPr="00764357" w:rsidRDefault="007F7F15" w:rsidP="003554D1">
    <w:pPr>
      <w:pStyle w:val="Nagwek"/>
      <w:jc w:val="right"/>
      <w:rPr>
        <w:rFonts w:ascii="Lato" w:hAnsi="Lato"/>
        <w:sz w:val="14"/>
        <w:szCs w:val="18"/>
      </w:rPr>
    </w:pPr>
    <w:r w:rsidRPr="00764357">
      <w:rPr>
        <w:rFonts w:ascii="Lato" w:hAnsi="Lato"/>
        <w:sz w:val="14"/>
        <w:szCs w:val="18"/>
      </w:rPr>
      <w:t>Urząd Miasta Krakowa</w:t>
    </w:r>
  </w:p>
  <w:p w:rsidR="007F7F15" w:rsidRPr="00764357" w:rsidRDefault="007F7F15" w:rsidP="003554D1">
    <w:pPr>
      <w:pStyle w:val="Nagwek"/>
      <w:jc w:val="right"/>
      <w:rPr>
        <w:rFonts w:ascii="Lato" w:hAnsi="Lato"/>
        <w:sz w:val="14"/>
        <w:szCs w:val="18"/>
      </w:rPr>
    </w:pPr>
    <w:r w:rsidRPr="00764357">
      <w:rPr>
        <w:rFonts w:ascii="Lato" w:hAnsi="Lato"/>
        <w:sz w:val="14"/>
        <w:szCs w:val="18"/>
      </w:rPr>
      <w:t>Wydział Strategii</w:t>
    </w:r>
    <w:r>
      <w:rPr>
        <w:rFonts w:ascii="Lato" w:hAnsi="Lato"/>
        <w:sz w:val="14"/>
        <w:szCs w:val="18"/>
      </w:rPr>
      <w:t>,</w:t>
    </w:r>
    <w:r w:rsidRPr="00764357">
      <w:rPr>
        <w:rFonts w:ascii="Lato" w:hAnsi="Lato"/>
        <w:sz w:val="14"/>
        <w:szCs w:val="18"/>
      </w:rPr>
      <w:t xml:space="preserve"> Planowania i Monitorowania Inwestycji</w:t>
    </w:r>
  </w:p>
  <w:p w:rsidR="007F7F15" w:rsidRPr="001A628D" w:rsidRDefault="007F7F15" w:rsidP="001A628D">
    <w:pPr>
      <w:pStyle w:val="Nagwek"/>
      <w:jc w:val="right"/>
      <w:rPr>
        <w:rFonts w:ascii="Lato" w:hAnsi="Lato"/>
        <w:sz w:val="14"/>
        <w:szCs w:val="18"/>
      </w:rPr>
    </w:pPr>
    <w:r>
      <w:rPr>
        <w:rFonts w:ascii="Lato" w:hAnsi="Lato"/>
        <w:sz w:val="14"/>
        <w:szCs w:val="18"/>
      </w:rPr>
      <w:t>si.umk@um.krakow.pl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F15" w:rsidRPr="003554D1" w:rsidRDefault="007F7F15" w:rsidP="009F27F6">
    <w:pPr>
      <w:pStyle w:val="Nagwek"/>
      <w:jc w:val="right"/>
      <w:rPr>
        <w:rFonts w:ascii="Lato" w:hAnsi="Lato"/>
        <w:sz w:val="16"/>
        <w:szCs w:val="18"/>
      </w:rPr>
    </w:pPr>
  </w:p>
  <w:p w:rsidR="007F7F15" w:rsidRPr="003554D1" w:rsidRDefault="007F7F15">
    <w:pPr>
      <w:pStyle w:val="Nagwek"/>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F2883"/>
    <w:multiLevelType w:val="hybridMultilevel"/>
    <w:tmpl w:val="CF2E9F2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5407DE"/>
    <w:multiLevelType w:val="hybridMultilevel"/>
    <w:tmpl w:val="1F7651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11418F"/>
    <w:multiLevelType w:val="hybridMultilevel"/>
    <w:tmpl w:val="B22E3A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132A59"/>
    <w:multiLevelType w:val="hybridMultilevel"/>
    <w:tmpl w:val="95B6CB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8C3583"/>
    <w:multiLevelType w:val="hybridMultilevel"/>
    <w:tmpl w:val="30B857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3F618B3"/>
    <w:multiLevelType w:val="hybridMultilevel"/>
    <w:tmpl w:val="99225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1D0215"/>
    <w:multiLevelType w:val="hybridMultilevel"/>
    <w:tmpl w:val="2938B0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50C462F"/>
    <w:multiLevelType w:val="hybridMultilevel"/>
    <w:tmpl w:val="B4FA4E9C"/>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8" w15:restartNumberingAfterBreak="0">
    <w:nsid w:val="053907A7"/>
    <w:multiLevelType w:val="hybridMultilevel"/>
    <w:tmpl w:val="902ED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5941F2A"/>
    <w:multiLevelType w:val="hybridMultilevel"/>
    <w:tmpl w:val="8CF2B8D4"/>
    <w:lvl w:ilvl="0" w:tplc="04150011">
      <w:start w:val="1"/>
      <w:numFmt w:val="decimal"/>
      <w:lvlText w:val="%1)"/>
      <w:lvlJc w:val="left"/>
      <w:pPr>
        <w:ind w:left="1068" w:hanging="360"/>
      </w:pPr>
      <w:rPr>
        <w:rFont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 w15:restartNumberingAfterBreak="0">
    <w:nsid w:val="05BC3041"/>
    <w:multiLevelType w:val="hybridMultilevel"/>
    <w:tmpl w:val="D02A79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63421BD"/>
    <w:multiLevelType w:val="hybridMultilevel"/>
    <w:tmpl w:val="0006478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673183F"/>
    <w:multiLevelType w:val="hybridMultilevel"/>
    <w:tmpl w:val="E2BE42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7EC13B9"/>
    <w:multiLevelType w:val="hybridMultilevel"/>
    <w:tmpl w:val="B50E68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8263B91"/>
    <w:multiLevelType w:val="hybridMultilevel"/>
    <w:tmpl w:val="F15CDA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8333545"/>
    <w:multiLevelType w:val="hybridMultilevel"/>
    <w:tmpl w:val="8E98CA4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8834688"/>
    <w:multiLevelType w:val="hybridMultilevel"/>
    <w:tmpl w:val="22FED9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9006D0D"/>
    <w:multiLevelType w:val="hybridMultilevel"/>
    <w:tmpl w:val="FD2886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905357E"/>
    <w:multiLevelType w:val="hybridMultilevel"/>
    <w:tmpl w:val="9E743F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B5274E0"/>
    <w:multiLevelType w:val="hybridMultilevel"/>
    <w:tmpl w:val="16787C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C664F89"/>
    <w:multiLevelType w:val="hybridMultilevel"/>
    <w:tmpl w:val="F06622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C857CD9"/>
    <w:multiLevelType w:val="hybridMultilevel"/>
    <w:tmpl w:val="A4A028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CC0497B"/>
    <w:multiLevelType w:val="hybridMultilevel"/>
    <w:tmpl w:val="4B4C08BE"/>
    <w:lvl w:ilvl="0" w:tplc="04150001">
      <w:start w:val="1"/>
      <w:numFmt w:val="bullet"/>
      <w:lvlText w:val=""/>
      <w:lvlJc w:val="left"/>
      <w:pPr>
        <w:ind w:left="720" w:hanging="360"/>
      </w:pPr>
      <w:rPr>
        <w:rFonts w:ascii="Symbol" w:hAnsi="Symbol" w:hint="default"/>
      </w:rPr>
    </w:lvl>
    <w:lvl w:ilvl="1" w:tplc="04150011">
      <w:start w:val="1"/>
      <w:numFmt w:val="decimal"/>
      <w:lvlText w:val="%2)"/>
      <w:lvlJc w:val="left"/>
      <w:pPr>
        <w:ind w:left="1785" w:hanging="705"/>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E3C3CF7"/>
    <w:multiLevelType w:val="hybridMultilevel"/>
    <w:tmpl w:val="0FE08B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E8B2DF5"/>
    <w:multiLevelType w:val="hybridMultilevel"/>
    <w:tmpl w:val="A3BE5CF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0F7404CF"/>
    <w:multiLevelType w:val="hybridMultilevel"/>
    <w:tmpl w:val="4D24F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02E6557"/>
    <w:multiLevelType w:val="hybridMultilevel"/>
    <w:tmpl w:val="20466D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0EB406B"/>
    <w:multiLevelType w:val="hybridMultilevel"/>
    <w:tmpl w:val="222691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1522419"/>
    <w:multiLevelType w:val="hybridMultilevel"/>
    <w:tmpl w:val="F4B434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2225963"/>
    <w:multiLevelType w:val="hybridMultilevel"/>
    <w:tmpl w:val="DBA02B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3171DA4"/>
    <w:multiLevelType w:val="hybridMultilevel"/>
    <w:tmpl w:val="A41411B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1" w15:restartNumberingAfterBreak="0">
    <w:nsid w:val="132B7D11"/>
    <w:multiLevelType w:val="hybridMultilevel"/>
    <w:tmpl w:val="811EE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3903622"/>
    <w:multiLevelType w:val="hybridMultilevel"/>
    <w:tmpl w:val="7056F7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3BE02E9"/>
    <w:multiLevelType w:val="hybridMultilevel"/>
    <w:tmpl w:val="AA04C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3D46718"/>
    <w:multiLevelType w:val="hybridMultilevel"/>
    <w:tmpl w:val="49A4886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3E7431B"/>
    <w:multiLevelType w:val="hybridMultilevel"/>
    <w:tmpl w:val="34CA8F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3F3029F"/>
    <w:multiLevelType w:val="hybridMultilevel"/>
    <w:tmpl w:val="96025C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420471C"/>
    <w:multiLevelType w:val="hybridMultilevel"/>
    <w:tmpl w:val="9AC4D0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4830C53"/>
    <w:multiLevelType w:val="hybridMultilevel"/>
    <w:tmpl w:val="0DFA9DFA"/>
    <w:lvl w:ilvl="0" w:tplc="04150011">
      <w:start w:val="1"/>
      <w:numFmt w:val="decimal"/>
      <w:lvlText w:val="%1)"/>
      <w:lvlJc w:val="left"/>
      <w:pPr>
        <w:ind w:left="720" w:hanging="360"/>
      </w:pPr>
      <w:rPr>
        <w:rFonts w:hint="default"/>
      </w:rPr>
    </w:lvl>
    <w:lvl w:ilvl="1" w:tplc="04150011">
      <w:start w:val="1"/>
      <w:numFmt w:val="decimal"/>
      <w:lvlText w:val="%2)"/>
      <w:lvlJc w:val="left"/>
      <w:pPr>
        <w:ind w:left="1785" w:hanging="705"/>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4E30CE5"/>
    <w:multiLevelType w:val="hybridMultilevel"/>
    <w:tmpl w:val="D08C33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4EA0DA7"/>
    <w:multiLevelType w:val="hybridMultilevel"/>
    <w:tmpl w:val="C6E861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15064B2F"/>
    <w:multiLevelType w:val="hybridMultilevel"/>
    <w:tmpl w:val="2358620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164051E0"/>
    <w:multiLevelType w:val="hybridMultilevel"/>
    <w:tmpl w:val="7B82A7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1659179E"/>
    <w:multiLevelType w:val="hybridMultilevel"/>
    <w:tmpl w:val="843800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6834425"/>
    <w:multiLevelType w:val="hybridMultilevel"/>
    <w:tmpl w:val="03AC26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69F0DCC"/>
    <w:multiLevelType w:val="hybridMultilevel"/>
    <w:tmpl w:val="02FCD672"/>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173A3CA5"/>
    <w:multiLevelType w:val="hybridMultilevel"/>
    <w:tmpl w:val="9A7AA1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175830B0"/>
    <w:multiLevelType w:val="hybridMultilevel"/>
    <w:tmpl w:val="09C8AD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177C20BA"/>
    <w:multiLevelType w:val="hybridMultilevel"/>
    <w:tmpl w:val="6890CB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177E748A"/>
    <w:multiLevelType w:val="hybridMultilevel"/>
    <w:tmpl w:val="598003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7831FCB"/>
    <w:multiLevelType w:val="hybridMultilevel"/>
    <w:tmpl w:val="AF5023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178752E9"/>
    <w:multiLevelType w:val="hybridMultilevel"/>
    <w:tmpl w:val="F7B6B8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17DF7A5C"/>
    <w:multiLevelType w:val="hybridMultilevel"/>
    <w:tmpl w:val="F0EE94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7E9740F"/>
    <w:multiLevelType w:val="hybridMultilevel"/>
    <w:tmpl w:val="81646F62"/>
    <w:lvl w:ilvl="0" w:tplc="04150001">
      <w:start w:val="1"/>
      <w:numFmt w:val="bullet"/>
      <w:lvlText w:val=""/>
      <w:lvlJc w:val="left"/>
      <w:pPr>
        <w:ind w:left="720" w:hanging="360"/>
      </w:pPr>
      <w:rPr>
        <w:rFonts w:ascii="Symbol" w:hAnsi="Symbol" w:hint="default"/>
      </w:rPr>
    </w:lvl>
    <w:lvl w:ilvl="1" w:tplc="04150011">
      <w:start w:val="1"/>
      <w:numFmt w:val="decimal"/>
      <w:lvlText w:val="%2)"/>
      <w:lvlJc w:val="left"/>
      <w:pPr>
        <w:ind w:left="1785" w:hanging="705"/>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812254C"/>
    <w:multiLevelType w:val="hybridMultilevel"/>
    <w:tmpl w:val="199CB7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8FB7FB3"/>
    <w:multiLevelType w:val="hybridMultilevel"/>
    <w:tmpl w:val="8AE299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9045BC7"/>
    <w:multiLevelType w:val="hybridMultilevel"/>
    <w:tmpl w:val="3AF63B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9087C15"/>
    <w:multiLevelType w:val="hybridMultilevel"/>
    <w:tmpl w:val="2C1CBD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92B317D"/>
    <w:multiLevelType w:val="hybridMultilevel"/>
    <w:tmpl w:val="7E7E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9C14192"/>
    <w:multiLevelType w:val="hybridMultilevel"/>
    <w:tmpl w:val="7F0A08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A573F81"/>
    <w:multiLevelType w:val="hybridMultilevel"/>
    <w:tmpl w:val="E72ACE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A614471"/>
    <w:multiLevelType w:val="hybridMultilevel"/>
    <w:tmpl w:val="AFE8C2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A9448E4"/>
    <w:multiLevelType w:val="hybridMultilevel"/>
    <w:tmpl w:val="422CE8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AE575F2"/>
    <w:multiLevelType w:val="hybridMultilevel"/>
    <w:tmpl w:val="2698EEE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AF737AD"/>
    <w:multiLevelType w:val="hybridMultilevel"/>
    <w:tmpl w:val="64FC99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B10697B"/>
    <w:multiLevelType w:val="hybridMultilevel"/>
    <w:tmpl w:val="AC9C7C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B373803"/>
    <w:multiLevelType w:val="hybridMultilevel"/>
    <w:tmpl w:val="B94AEC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B7929DB"/>
    <w:multiLevelType w:val="hybridMultilevel"/>
    <w:tmpl w:val="E36C43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C0C3D3A"/>
    <w:multiLevelType w:val="hybridMultilevel"/>
    <w:tmpl w:val="4404D52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C162555"/>
    <w:multiLevelType w:val="hybridMultilevel"/>
    <w:tmpl w:val="BADAD9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C35457A"/>
    <w:multiLevelType w:val="hybridMultilevel"/>
    <w:tmpl w:val="275A22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C3E3A58"/>
    <w:multiLevelType w:val="hybridMultilevel"/>
    <w:tmpl w:val="132A86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C505594"/>
    <w:multiLevelType w:val="hybridMultilevel"/>
    <w:tmpl w:val="AFAA989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1E8057F9"/>
    <w:multiLevelType w:val="hybridMultilevel"/>
    <w:tmpl w:val="6B6C9B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EDB6BDA"/>
    <w:multiLevelType w:val="hybridMultilevel"/>
    <w:tmpl w:val="CF36C3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F9C4948"/>
    <w:multiLevelType w:val="hybridMultilevel"/>
    <w:tmpl w:val="44166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203E2C9B"/>
    <w:multiLevelType w:val="hybridMultilevel"/>
    <w:tmpl w:val="E2266E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20F21D32"/>
    <w:multiLevelType w:val="hybridMultilevel"/>
    <w:tmpl w:val="93361D4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217A7C61"/>
    <w:multiLevelType w:val="hybridMultilevel"/>
    <w:tmpl w:val="EA8C9C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22467E3B"/>
    <w:multiLevelType w:val="hybridMultilevel"/>
    <w:tmpl w:val="F528B0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226F3EB8"/>
    <w:multiLevelType w:val="hybridMultilevel"/>
    <w:tmpl w:val="92A0A7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22DE49AB"/>
    <w:multiLevelType w:val="hybridMultilevel"/>
    <w:tmpl w:val="D64A52C2"/>
    <w:lvl w:ilvl="0" w:tplc="04150001">
      <w:start w:val="1"/>
      <w:numFmt w:val="bullet"/>
      <w:lvlText w:val=""/>
      <w:lvlJc w:val="left"/>
      <w:pPr>
        <w:ind w:left="1068" w:hanging="360"/>
      </w:pPr>
      <w:rPr>
        <w:rFonts w:ascii="Symbol" w:hAnsi="Symbol" w:hint="default"/>
      </w:rPr>
    </w:lvl>
    <w:lvl w:ilvl="1" w:tplc="7A4058DA">
      <w:start w:val="1"/>
      <w:numFmt w:val="decimal"/>
      <w:lvlText w:val="%2)"/>
      <w:lvlJc w:val="left"/>
      <w:pPr>
        <w:ind w:left="1788" w:hanging="360"/>
      </w:pPr>
      <w:rPr>
        <w:rFonts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2" w15:restartNumberingAfterBreak="0">
    <w:nsid w:val="230F3A24"/>
    <w:multiLevelType w:val="hybridMultilevel"/>
    <w:tmpl w:val="770097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23DF67EE"/>
    <w:multiLevelType w:val="hybridMultilevel"/>
    <w:tmpl w:val="B0460D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244D5520"/>
    <w:multiLevelType w:val="hybridMultilevel"/>
    <w:tmpl w:val="C3A4ED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25CB0CF6"/>
    <w:multiLevelType w:val="hybridMultilevel"/>
    <w:tmpl w:val="FA6834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27633F5C"/>
    <w:multiLevelType w:val="hybridMultilevel"/>
    <w:tmpl w:val="F4F894F6"/>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28323935"/>
    <w:multiLevelType w:val="hybridMultilevel"/>
    <w:tmpl w:val="C9B4AD56"/>
    <w:lvl w:ilvl="0" w:tplc="04150001">
      <w:start w:val="1"/>
      <w:numFmt w:val="bullet"/>
      <w:lvlText w:val=""/>
      <w:lvlJc w:val="left"/>
      <w:pPr>
        <w:ind w:left="1068" w:hanging="360"/>
      </w:pPr>
      <w:rPr>
        <w:rFonts w:ascii="Symbol" w:hAnsi="Symbol" w:hint="default"/>
      </w:rPr>
    </w:lvl>
    <w:lvl w:ilvl="1" w:tplc="7A4058DA">
      <w:start w:val="1"/>
      <w:numFmt w:val="decimal"/>
      <w:lvlText w:val="%2)"/>
      <w:lvlJc w:val="left"/>
      <w:pPr>
        <w:ind w:left="1788" w:hanging="360"/>
      </w:pPr>
      <w:rPr>
        <w:rFonts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8" w15:restartNumberingAfterBreak="0">
    <w:nsid w:val="283A7761"/>
    <w:multiLevelType w:val="hybridMultilevel"/>
    <w:tmpl w:val="11EE5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286B5BC5"/>
    <w:multiLevelType w:val="hybridMultilevel"/>
    <w:tmpl w:val="BEB6EB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28ED41D7"/>
    <w:multiLevelType w:val="hybridMultilevel"/>
    <w:tmpl w:val="4A8423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28F33853"/>
    <w:multiLevelType w:val="hybridMultilevel"/>
    <w:tmpl w:val="1AA6D9E6"/>
    <w:lvl w:ilvl="0" w:tplc="04150001">
      <w:start w:val="1"/>
      <w:numFmt w:val="bullet"/>
      <w:lvlText w:val=""/>
      <w:lvlJc w:val="left"/>
      <w:pPr>
        <w:ind w:left="720" w:hanging="360"/>
      </w:pPr>
      <w:rPr>
        <w:rFonts w:ascii="Symbol" w:hAnsi="Symbol" w:hint="default"/>
      </w:rPr>
    </w:lvl>
    <w:lvl w:ilvl="1" w:tplc="406CC9EA">
      <w:start w:val="1"/>
      <w:numFmt w:val="decimal"/>
      <w:lvlText w:val="%2."/>
      <w:lvlJc w:val="left"/>
      <w:pPr>
        <w:ind w:left="1785" w:hanging="705"/>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297B20D1"/>
    <w:multiLevelType w:val="hybridMultilevel"/>
    <w:tmpl w:val="6D0C0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298D3026"/>
    <w:multiLevelType w:val="hybridMultilevel"/>
    <w:tmpl w:val="D7D48B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29A027B6"/>
    <w:multiLevelType w:val="hybridMultilevel"/>
    <w:tmpl w:val="349CD4D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2AA35E3E"/>
    <w:multiLevelType w:val="hybridMultilevel"/>
    <w:tmpl w:val="8AE4F7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2B811E46"/>
    <w:multiLevelType w:val="hybridMultilevel"/>
    <w:tmpl w:val="42C050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2C556A6D"/>
    <w:multiLevelType w:val="hybridMultilevel"/>
    <w:tmpl w:val="5414E8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2C766D4D"/>
    <w:multiLevelType w:val="hybridMultilevel"/>
    <w:tmpl w:val="C4EE86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2C8A733D"/>
    <w:multiLevelType w:val="hybridMultilevel"/>
    <w:tmpl w:val="8DF683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CC65B1A"/>
    <w:multiLevelType w:val="hybridMultilevel"/>
    <w:tmpl w:val="924634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2D7633B5"/>
    <w:multiLevelType w:val="hybridMultilevel"/>
    <w:tmpl w:val="E4C270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2DF252FC"/>
    <w:multiLevelType w:val="hybridMultilevel"/>
    <w:tmpl w:val="B9688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2E292832"/>
    <w:multiLevelType w:val="hybridMultilevel"/>
    <w:tmpl w:val="962EFEF0"/>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04" w15:restartNumberingAfterBreak="0">
    <w:nsid w:val="2E2A4523"/>
    <w:multiLevelType w:val="hybridMultilevel"/>
    <w:tmpl w:val="272E53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2E373F0E"/>
    <w:multiLevelType w:val="hybridMultilevel"/>
    <w:tmpl w:val="68DC1E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2E984AE2"/>
    <w:multiLevelType w:val="hybridMultilevel"/>
    <w:tmpl w:val="25E4E59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2ED43AFB"/>
    <w:multiLevelType w:val="hybridMultilevel"/>
    <w:tmpl w:val="D67E2A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2F2C6F38"/>
    <w:multiLevelType w:val="hybridMultilevel"/>
    <w:tmpl w:val="29445C3A"/>
    <w:lvl w:ilvl="0" w:tplc="04150001">
      <w:start w:val="1"/>
      <w:numFmt w:val="bullet"/>
      <w:lvlText w:val=""/>
      <w:lvlJc w:val="left"/>
      <w:pPr>
        <w:ind w:left="720" w:hanging="360"/>
      </w:pPr>
      <w:rPr>
        <w:rFonts w:ascii="Symbol" w:hAnsi="Symbol" w:hint="default"/>
      </w:rPr>
    </w:lvl>
    <w:lvl w:ilvl="1" w:tplc="04150011">
      <w:start w:val="1"/>
      <w:numFmt w:val="decimal"/>
      <w:lvlText w:val="%2)"/>
      <w:lvlJc w:val="left"/>
      <w:pPr>
        <w:ind w:left="1785" w:hanging="705"/>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F42330B"/>
    <w:multiLevelType w:val="hybridMultilevel"/>
    <w:tmpl w:val="B67AEA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2FB87290"/>
    <w:multiLevelType w:val="hybridMultilevel"/>
    <w:tmpl w:val="F83CC0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31512A4F"/>
    <w:multiLevelType w:val="hybridMultilevel"/>
    <w:tmpl w:val="9A6ED8B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2" w15:restartNumberingAfterBreak="0">
    <w:nsid w:val="31C80BC1"/>
    <w:multiLevelType w:val="hybridMultilevel"/>
    <w:tmpl w:val="21806E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323D0FDB"/>
    <w:multiLevelType w:val="hybridMultilevel"/>
    <w:tmpl w:val="02EED94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32AA4ED2"/>
    <w:multiLevelType w:val="hybridMultilevel"/>
    <w:tmpl w:val="1A0E147C"/>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5" w15:restartNumberingAfterBreak="0">
    <w:nsid w:val="32ED58F4"/>
    <w:multiLevelType w:val="hybridMultilevel"/>
    <w:tmpl w:val="9F04E9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330871A2"/>
    <w:multiLevelType w:val="hybridMultilevel"/>
    <w:tmpl w:val="4AAE78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3358793C"/>
    <w:multiLevelType w:val="hybridMultilevel"/>
    <w:tmpl w:val="848ED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345E3EE2"/>
    <w:multiLevelType w:val="hybridMultilevel"/>
    <w:tmpl w:val="6204A4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34AD110A"/>
    <w:multiLevelType w:val="hybridMultilevel"/>
    <w:tmpl w:val="BC5A5B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35FA7522"/>
    <w:multiLevelType w:val="hybridMultilevel"/>
    <w:tmpl w:val="D9A407C0"/>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21" w15:restartNumberingAfterBreak="0">
    <w:nsid w:val="364E0627"/>
    <w:multiLevelType w:val="hybridMultilevel"/>
    <w:tmpl w:val="8968FD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36F80B70"/>
    <w:multiLevelType w:val="hybridMultilevel"/>
    <w:tmpl w:val="CDF0EB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36F93F42"/>
    <w:multiLevelType w:val="hybridMultilevel"/>
    <w:tmpl w:val="2F146F78"/>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4" w15:restartNumberingAfterBreak="0">
    <w:nsid w:val="3795055B"/>
    <w:multiLevelType w:val="hybridMultilevel"/>
    <w:tmpl w:val="6A2A359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38C3617F"/>
    <w:multiLevelType w:val="hybridMultilevel"/>
    <w:tmpl w:val="07A6E8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3A8A0C1D"/>
    <w:multiLevelType w:val="hybridMultilevel"/>
    <w:tmpl w:val="B51EE3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3ABC7A7B"/>
    <w:multiLevelType w:val="hybridMultilevel"/>
    <w:tmpl w:val="336ADD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3ABC7E3B"/>
    <w:multiLevelType w:val="hybridMultilevel"/>
    <w:tmpl w:val="E33E8332"/>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9" w15:restartNumberingAfterBreak="0">
    <w:nsid w:val="3BC8167B"/>
    <w:multiLevelType w:val="hybridMultilevel"/>
    <w:tmpl w:val="22C64A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3C4269C5"/>
    <w:multiLevelType w:val="hybridMultilevel"/>
    <w:tmpl w:val="CDE67F4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3C64078C"/>
    <w:multiLevelType w:val="hybridMultilevel"/>
    <w:tmpl w:val="51B64A3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3D0A72FF"/>
    <w:multiLevelType w:val="hybridMultilevel"/>
    <w:tmpl w:val="D5DE570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3D3E2ABD"/>
    <w:multiLevelType w:val="hybridMultilevel"/>
    <w:tmpl w:val="BCCA4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3E1B4D19"/>
    <w:multiLevelType w:val="hybridMultilevel"/>
    <w:tmpl w:val="04A6AE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3E9054BB"/>
    <w:multiLevelType w:val="hybridMultilevel"/>
    <w:tmpl w:val="B55896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3F7C3D67"/>
    <w:multiLevelType w:val="hybridMultilevel"/>
    <w:tmpl w:val="A1B2C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3FA26262"/>
    <w:multiLevelType w:val="hybridMultilevel"/>
    <w:tmpl w:val="3A368506"/>
    <w:lvl w:ilvl="0" w:tplc="04150001">
      <w:start w:val="1"/>
      <w:numFmt w:val="bullet"/>
      <w:lvlText w:val=""/>
      <w:lvlJc w:val="left"/>
      <w:pPr>
        <w:ind w:left="720" w:hanging="360"/>
      </w:pPr>
      <w:rPr>
        <w:rFonts w:ascii="Symbol" w:hAnsi="Symbol" w:hint="default"/>
      </w:rPr>
    </w:lvl>
    <w:lvl w:ilvl="1" w:tplc="148244CC">
      <w:numFmt w:val="bullet"/>
      <w:lvlText w:val="•"/>
      <w:lvlJc w:val="left"/>
      <w:pPr>
        <w:ind w:left="1785" w:hanging="705"/>
      </w:pPr>
      <w:rPr>
        <w:rFonts w:ascii="Lato" w:eastAsiaTheme="minorHAnsi" w:hAnsi="Lato" w:cs="Times New Roman" w:hint="default"/>
      </w:rPr>
    </w:lvl>
    <w:lvl w:ilvl="2" w:tplc="9EDE3ED0">
      <w:start w:val="1"/>
      <w:numFmt w:val="lowerLetter"/>
      <w:lvlText w:val="%3)"/>
      <w:lvlJc w:val="left"/>
      <w:pPr>
        <w:ind w:left="2685" w:hanging="705"/>
      </w:pPr>
      <w:rPr>
        <w:rFonts w:hint="default"/>
      </w:rPr>
    </w:lvl>
    <w:lvl w:ilvl="3" w:tplc="61CAD5E8">
      <w:start w:val="1"/>
      <w:numFmt w:val="lowerLetter"/>
      <w:lvlText w:val="%4."/>
      <w:lvlJc w:val="left"/>
      <w:pPr>
        <w:ind w:left="3225" w:hanging="705"/>
      </w:pPr>
      <w:rPr>
        <w:rFonts w:hint="default"/>
      </w:rPr>
    </w:lvl>
    <w:lvl w:ilvl="4" w:tplc="D2BE3B10">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3FDB08FC"/>
    <w:multiLevelType w:val="hybridMultilevel"/>
    <w:tmpl w:val="C63EDAD0"/>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3FEB4B47"/>
    <w:multiLevelType w:val="hybridMultilevel"/>
    <w:tmpl w:val="6F60177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41395DD9"/>
    <w:multiLevelType w:val="hybridMultilevel"/>
    <w:tmpl w:val="0CA6A3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41587FDA"/>
    <w:multiLevelType w:val="hybridMultilevel"/>
    <w:tmpl w:val="74A07B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41C15D52"/>
    <w:multiLevelType w:val="hybridMultilevel"/>
    <w:tmpl w:val="DA1631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41CA21BD"/>
    <w:multiLevelType w:val="hybridMultilevel"/>
    <w:tmpl w:val="22603E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421B5336"/>
    <w:multiLevelType w:val="hybridMultilevel"/>
    <w:tmpl w:val="7CFAFC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43376498"/>
    <w:multiLevelType w:val="hybridMultilevel"/>
    <w:tmpl w:val="E9260E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434917E9"/>
    <w:multiLevelType w:val="hybridMultilevel"/>
    <w:tmpl w:val="D9808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435E2CFC"/>
    <w:multiLevelType w:val="hybridMultilevel"/>
    <w:tmpl w:val="2A3483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43C52221"/>
    <w:multiLevelType w:val="hybridMultilevel"/>
    <w:tmpl w:val="0422CD2C"/>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49" w15:restartNumberingAfterBreak="0">
    <w:nsid w:val="44081F7C"/>
    <w:multiLevelType w:val="hybridMultilevel"/>
    <w:tmpl w:val="3FAC1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446508E8"/>
    <w:multiLevelType w:val="hybridMultilevel"/>
    <w:tmpl w:val="C9706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44AC4A63"/>
    <w:multiLevelType w:val="hybridMultilevel"/>
    <w:tmpl w:val="1ED8A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45A75797"/>
    <w:multiLevelType w:val="hybridMultilevel"/>
    <w:tmpl w:val="1C52C5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45C016A0"/>
    <w:multiLevelType w:val="hybridMultilevel"/>
    <w:tmpl w:val="C7A8F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45FB728A"/>
    <w:multiLevelType w:val="hybridMultilevel"/>
    <w:tmpl w:val="F3440F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46B8565E"/>
    <w:multiLevelType w:val="hybridMultilevel"/>
    <w:tmpl w:val="1644AC50"/>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471B1BA1"/>
    <w:multiLevelType w:val="hybridMultilevel"/>
    <w:tmpl w:val="2C0670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47442D24"/>
    <w:multiLevelType w:val="hybridMultilevel"/>
    <w:tmpl w:val="DD988F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474910DF"/>
    <w:multiLevelType w:val="hybridMultilevel"/>
    <w:tmpl w:val="D5EA3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47536D2E"/>
    <w:multiLevelType w:val="hybridMultilevel"/>
    <w:tmpl w:val="A8D6B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48D4280B"/>
    <w:multiLevelType w:val="hybridMultilevel"/>
    <w:tmpl w:val="B28412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490338AE"/>
    <w:multiLevelType w:val="hybridMultilevel"/>
    <w:tmpl w:val="9EA8109E"/>
    <w:lvl w:ilvl="0" w:tplc="04150001">
      <w:start w:val="1"/>
      <w:numFmt w:val="bullet"/>
      <w:lvlText w:val=""/>
      <w:lvlJc w:val="left"/>
      <w:pPr>
        <w:ind w:left="720" w:hanging="360"/>
      </w:pPr>
      <w:rPr>
        <w:rFonts w:ascii="Symbol" w:hAnsi="Symbol" w:hint="default"/>
      </w:rPr>
    </w:lvl>
    <w:lvl w:ilvl="1" w:tplc="F558D26C">
      <w:numFmt w:val="bullet"/>
      <w:lvlText w:val="-"/>
      <w:lvlJc w:val="left"/>
      <w:pPr>
        <w:ind w:left="1440" w:hanging="360"/>
      </w:pPr>
      <w:rPr>
        <w:rFonts w:ascii="Lato" w:eastAsia="Calibri" w:hAnsi="Lato"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49410DCD"/>
    <w:multiLevelType w:val="hybridMultilevel"/>
    <w:tmpl w:val="4CF493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4B1D614C"/>
    <w:multiLevelType w:val="hybridMultilevel"/>
    <w:tmpl w:val="D166E9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4B3155AA"/>
    <w:multiLevelType w:val="hybridMultilevel"/>
    <w:tmpl w:val="4DE6D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4B617D0C"/>
    <w:multiLevelType w:val="hybridMultilevel"/>
    <w:tmpl w:val="0F3CE3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4B912F7B"/>
    <w:multiLevelType w:val="hybridMultilevel"/>
    <w:tmpl w:val="60EA7E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4BD60A8E"/>
    <w:multiLevelType w:val="hybridMultilevel"/>
    <w:tmpl w:val="3B8021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4BEB3E84"/>
    <w:multiLevelType w:val="hybridMultilevel"/>
    <w:tmpl w:val="21C62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4D7F45A1"/>
    <w:multiLevelType w:val="hybridMultilevel"/>
    <w:tmpl w:val="CB1209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4DD1151E"/>
    <w:multiLevelType w:val="hybridMultilevel"/>
    <w:tmpl w:val="940AEC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4E0F6D9A"/>
    <w:multiLevelType w:val="hybridMultilevel"/>
    <w:tmpl w:val="E82698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4E2D6CA8"/>
    <w:multiLevelType w:val="hybridMultilevel"/>
    <w:tmpl w:val="66FEA4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4E915AF9"/>
    <w:multiLevelType w:val="hybridMultilevel"/>
    <w:tmpl w:val="7B3E99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4F802409"/>
    <w:multiLevelType w:val="hybridMultilevel"/>
    <w:tmpl w:val="4F3AF7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4F9A0668"/>
    <w:multiLevelType w:val="hybridMultilevel"/>
    <w:tmpl w:val="EF9838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4FBC31DB"/>
    <w:multiLevelType w:val="hybridMultilevel"/>
    <w:tmpl w:val="9F3689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50547800"/>
    <w:multiLevelType w:val="hybridMultilevel"/>
    <w:tmpl w:val="D35852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509F31EA"/>
    <w:multiLevelType w:val="hybridMultilevel"/>
    <w:tmpl w:val="58841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50AD4729"/>
    <w:multiLevelType w:val="hybridMultilevel"/>
    <w:tmpl w:val="548AB5CE"/>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0" w15:restartNumberingAfterBreak="0">
    <w:nsid w:val="50D12229"/>
    <w:multiLevelType w:val="hybridMultilevel"/>
    <w:tmpl w:val="7946F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51353455"/>
    <w:multiLevelType w:val="hybridMultilevel"/>
    <w:tmpl w:val="CC2C463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51642B33"/>
    <w:multiLevelType w:val="hybridMultilevel"/>
    <w:tmpl w:val="EF02CC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51684C0B"/>
    <w:multiLevelType w:val="hybridMultilevel"/>
    <w:tmpl w:val="F932BC7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51AB61E3"/>
    <w:multiLevelType w:val="hybridMultilevel"/>
    <w:tmpl w:val="0B3664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521009A0"/>
    <w:multiLevelType w:val="hybridMultilevel"/>
    <w:tmpl w:val="E7E030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523A3C0B"/>
    <w:multiLevelType w:val="hybridMultilevel"/>
    <w:tmpl w:val="41F00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530645D0"/>
    <w:multiLevelType w:val="hybridMultilevel"/>
    <w:tmpl w:val="FCB2ED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532B6678"/>
    <w:multiLevelType w:val="hybridMultilevel"/>
    <w:tmpl w:val="B0BCA4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534B31B3"/>
    <w:multiLevelType w:val="hybridMultilevel"/>
    <w:tmpl w:val="947E51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5415042C"/>
    <w:multiLevelType w:val="hybridMultilevel"/>
    <w:tmpl w:val="931061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54574D73"/>
    <w:multiLevelType w:val="hybridMultilevel"/>
    <w:tmpl w:val="03B23A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54E21CE3"/>
    <w:multiLevelType w:val="hybridMultilevel"/>
    <w:tmpl w:val="E78A34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550326C3"/>
    <w:multiLevelType w:val="hybridMultilevel"/>
    <w:tmpl w:val="6C684B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55C0012B"/>
    <w:multiLevelType w:val="hybridMultilevel"/>
    <w:tmpl w:val="EC02B8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55E61FCF"/>
    <w:multiLevelType w:val="hybridMultilevel"/>
    <w:tmpl w:val="F6362C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56D60F9D"/>
    <w:multiLevelType w:val="hybridMultilevel"/>
    <w:tmpl w:val="6D7CB9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584A4888"/>
    <w:multiLevelType w:val="hybridMultilevel"/>
    <w:tmpl w:val="9F48F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58AC0B01"/>
    <w:multiLevelType w:val="hybridMultilevel"/>
    <w:tmpl w:val="BEA69AA4"/>
    <w:lvl w:ilvl="0" w:tplc="04150001">
      <w:start w:val="1"/>
      <w:numFmt w:val="bullet"/>
      <w:lvlText w:val=""/>
      <w:lvlJc w:val="left"/>
      <w:pPr>
        <w:ind w:left="720" w:hanging="360"/>
      </w:pPr>
      <w:rPr>
        <w:rFonts w:ascii="Symbol" w:hAnsi="Symbol" w:hint="default"/>
      </w:rPr>
    </w:lvl>
    <w:lvl w:ilvl="1" w:tplc="F4783B92">
      <w:start w:val="3"/>
      <w:numFmt w:val="bullet"/>
      <w:lvlText w:val="•"/>
      <w:lvlJc w:val="left"/>
      <w:pPr>
        <w:ind w:left="1785" w:hanging="705"/>
      </w:pPr>
      <w:rPr>
        <w:rFonts w:ascii="Lato" w:eastAsiaTheme="minorHAnsi" w:hAnsi="Lato"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58BA1770"/>
    <w:multiLevelType w:val="hybridMultilevel"/>
    <w:tmpl w:val="1700E420"/>
    <w:lvl w:ilvl="0" w:tplc="04150001">
      <w:start w:val="1"/>
      <w:numFmt w:val="bullet"/>
      <w:lvlText w:val=""/>
      <w:lvlJc w:val="left"/>
      <w:pPr>
        <w:ind w:left="720" w:hanging="360"/>
      </w:pPr>
      <w:rPr>
        <w:rFonts w:ascii="Symbol" w:hAnsi="Symbol" w:hint="default"/>
      </w:rPr>
    </w:lvl>
    <w:lvl w:ilvl="1" w:tplc="5038E088">
      <w:numFmt w:val="bullet"/>
      <w:lvlText w:val="•"/>
      <w:lvlJc w:val="left"/>
      <w:pPr>
        <w:ind w:left="1785" w:hanging="705"/>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593222A5"/>
    <w:multiLevelType w:val="hybridMultilevel"/>
    <w:tmpl w:val="B82E54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59C65231"/>
    <w:multiLevelType w:val="hybridMultilevel"/>
    <w:tmpl w:val="F718EDDC"/>
    <w:lvl w:ilvl="0" w:tplc="04150011">
      <w:start w:val="1"/>
      <w:numFmt w:val="decimal"/>
      <w:lvlText w:val="%1)"/>
      <w:lvlJc w:val="left"/>
      <w:pPr>
        <w:ind w:left="720" w:hanging="360"/>
      </w:pPr>
      <w:rPr>
        <w:rFonts w:hint="default"/>
      </w:rPr>
    </w:lvl>
    <w:lvl w:ilvl="1" w:tplc="148244CC">
      <w:numFmt w:val="bullet"/>
      <w:lvlText w:val="•"/>
      <w:lvlJc w:val="left"/>
      <w:pPr>
        <w:ind w:left="1785" w:hanging="705"/>
      </w:pPr>
      <w:rPr>
        <w:rFonts w:ascii="Lato" w:eastAsiaTheme="minorHAnsi" w:hAnsi="Lato" w:cs="Times New Roman" w:hint="default"/>
      </w:rPr>
    </w:lvl>
    <w:lvl w:ilvl="2" w:tplc="9EDE3ED0">
      <w:start w:val="1"/>
      <w:numFmt w:val="lowerLetter"/>
      <w:lvlText w:val="%3)"/>
      <w:lvlJc w:val="left"/>
      <w:pPr>
        <w:ind w:left="2685" w:hanging="705"/>
      </w:pPr>
      <w:rPr>
        <w:rFonts w:hint="default"/>
      </w:rPr>
    </w:lvl>
    <w:lvl w:ilvl="3" w:tplc="61CAD5E8">
      <w:start w:val="1"/>
      <w:numFmt w:val="lowerLetter"/>
      <w:lvlText w:val="%4."/>
      <w:lvlJc w:val="left"/>
      <w:pPr>
        <w:ind w:left="3225" w:hanging="705"/>
      </w:pPr>
      <w:rPr>
        <w:rFonts w:hint="default"/>
      </w:rPr>
    </w:lvl>
    <w:lvl w:ilvl="4" w:tplc="04150011">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59E61979"/>
    <w:multiLevelType w:val="hybridMultilevel"/>
    <w:tmpl w:val="B516B0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5A8E3E88"/>
    <w:multiLevelType w:val="hybridMultilevel"/>
    <w:tmpl w:val="2ABA7B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5B175BAF"/>
    <w:multiLevelType w:val="hybridMultilevel"/>
    <w:tmpl w:val="3E20B1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5B1F0C8E"/>
    <w:multiLevelType w:val="hybridMultilevel"/>
    <w:tmpl w:val="AA8671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5B587FC2"/>
    <w:multiLevelType w:val="hybridMultilevel"/>
    <w:tmpl w:val="F61422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5B7B355D"/>
    <w:multiLevelType w:val="hybridMultilevel"/>
    <w:tmpl w:val="F3489C3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5C2702DC"/>
    <w:multiLevelType w:val="hybridMultilevel"/>
    <w:tmpl w:val="A40CD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5D4B3F10"/>
    <w:multiLevelType w:val="hybridMultilevel"/>
    <w:tmpl w:val="1368B8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5DAE21FC"/>
    <w:multiLevelType w:val="hybridMultilevel"/>
    <w:tmpl w:val="4020860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5E3F509A"/>
    <w:multiLevelType w:val="hybridMultilevel"/>
    <w:tmpl w:val="ED1E51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5EE954B8"/>
    <w:multiLevelType w:val="hybridMultilevel"/>
    <w:tmpl w:val="9FFC0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60A904DC"/>
    <w:multiLevelType w:val="hybridMultilevel"/>
    <w:tmpl w:val="537653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61344804"/>
    <w:multiLevelType w:val="hybridMultilevel"/>
    <w:tmpl w:val="2ABE21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613C7736"/>
    <w:multiLevelType w:val="hybridMultilevel"/>
    <w:tmpl w:val="23D62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614026D8"/>
    <w:multiLevelType w:val="hybridMultilevel"/>
    <w:tmpl w:val="D94246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61A65968"/>
    <w:multiLevelType w:val="hybridMultilevel"/>
    <w:tmpl w:val="5DE6AF8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8" w15:restartNumberingAfterBreak="0">
    <w:nsid w:val="62413521"/>
    <w:multiLevelType w:val="hybridMultilevel"/>
    <w:tmpl w:val="0622A6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62565384"/>
    <w:multiLevelType w:val="hybridMultilevel"/>
    <w:tmpl w:val="58B8DDE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631449E0"/>
    <w:multiLevelType w:val="hybridMultilevel"/>
    <w:tmpl w:val="AC048E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631A261D"/>
    <w:multiLevelType w:val="hybridMultilevel"/>
    <w:tmpl w:val="E984EB4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63EE6732"/>
    <w:multiLevelType w:val="hybridMultilevel"/>
    <w:tmpl w:val="8FD44D54"/>
    <w:lvl w:ilvl="0" w:tplc="04150001">
      <w:start w:val="1"/>
      <w:numFmt w:val="bullet"/>
      <w:lvlText w:val=""/>
      <w:lvlJc w:val="left"/>
      <w:pPr>
        <w:ind w:left="720" w:hanging="360"/>
      </w:pPr>
      <w:rPr>
        <w:rFonts w:ascii="Symbol" w:hAnsi="Symbol" w:hint="default"/>
      </w:rPr>
    </w:lvl>
    <w:lvl w:ilvl="1" w:tplc="406CC9EA">
      <w:start w:val="1"/>
      <w:numFmt w:val="decimal"/>
      <w:lvlText w:val="%2."/>
      <w:lvlJc w:val="left"/>
      <w:pPr>
        <w:ind w:left="1785" w:hanging="705"/>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641556F5"/>
    <w:multiLevelType w:val="hybridMultilevel"/>
    <w:tmpl w:val="5CA83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6440268F"/>
    <w:multiLevelType w:val="hybridMultilevel"/>
    <w:tmpl w:val="F048A1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64525DF1"/>
    <w:multiLevelType w:val="hybridMultilevel"/>
    <w:tmpl w:val="674686B8"/>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647E0FE0"/>
    <w:multiLevelType w:val="hybridMultilevel"/>
    <w:tmpl w:val="54EEAD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648D48D9"/>
    <w:multiLevelType w:val="hybridMultilevel"/>
    <w:tmpl w:val="C6E26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64EE4E9D"/>
    <w:multiLevelType w:val="hybridMultilevel"/>
    <w:tmpl w:val="6436F3F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15:restartNumberingAfterBreak="0">
    <w:nsid w:val="64F71A10"/>
    <w:multiLevelType w:val="hybridMultilevel"/>
    <w:tmpl w:val="2D5A29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655B165B"/>
    <w:multiLevelType w:val="hybridMultilevel"/>
    <w:tmpl w:val="B9BC18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65F77AE8"/>
    <w:multiLevelType w:val="hybridMultilevel"/>
    <w:tmpl w:val="C11AB5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667D054A"/>
    <w:multiLevelType w:val="hybridMultilevel"/>
    <w:tmpl w:val="4EB85E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669C46FF"/>
    <w:multiLevelType w:val="hybridMultilevel"/>
    <w:tmpl w:val="C93ED3D4"/>
    <w:lvl w:ilvl="0" w:tplc="04150001">
      <w:start w:val="1"/>
      <w:numFmt w:val="bullet"/>
      <w:lvlText w:val=""/>
      <w:lvlJc w:val="left"/>
      <w:pPr>
        <w:ind w:left="720" w:hanging="360"/>
      </w:pPr>
      <w:rPr>
        <w:rFonts w:ascii="Symbol" w:hAnsi="Symbol" w:hint="default"/>
      </w:rPr>
    </w:lvl>
    <w:lvl w:ilvl="1" w:tplc="1730D6F4">
      <w:start w:val="4"/>
      <w:numFmt w:val="bullet"/>
      <w:lvlText w:val="•"/>
      <w:lvlJc w:val="left"/>
      <w:pPr>
        <w:ind w:left="1785" w:hanging="705"/>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67265FF0"/>
    <w:multiLevelType w:val="hybridMultilevel"/>
    <w:tmpl w:val="9DD2F7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67882340"/>
    <w:multiLevelType w:val="hybridMultilevel"/>
    <w:tmpl w:val="EDAEB44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67A86276"/>
    <w:multiLevelType w:val="hybridMultilevel"/>
    <w:tmpl w:val="12EE8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67A9007F"/>
    <w:multiLevelType w:val="hybridMultilevel"/>
    <w:tmpl w:val="4FC8FE9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38" w15:restartNumberingAfterBreak="0">
    <w:nsid w:val="683932F7"/>
    <w:multiLevelType w:val="hybridMultilevel"/>
    <w:tmpl w:val="B96038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6842687B"/>
    <w:multiLevelType w:val="hybridMultilevel"/>
    <w:tmpl w:val="FAB6AC4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68CF1383"/>
    <w:multiLevelType w:val="hybridMultilevel"/>
    <w:tmpl w:val="751424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692B5723"/>
    <w:multiLevelType w:val="hybridMultilevel"/>
    <w:tmpl w:val="3DAA21AC"/>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6B8B7502"/>
    <w:multiLevelType w:val="hybridMultilevel"/>
    <w:tmpl w:val="47C22A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6BA44122"/>
    <w:multiLevelType w:val="hybridMultilevel"/>
    <w:tmpl w:val="E09201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6BD879DA"/>
    <w:multiLevelType w:val="hybridMultilevel"/>
    <w:tmpl w:val="038A1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6BE163B7"/>
    <w:multiLevelType w:val="hybridMultilevel"/>
    <w:tmpl w:val="70F861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6C665786"/>
    <w:multiLevelType w:val="hybridMultilevel"/>
    <w:tmpl w:val="D0DC37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6CC227D2"/>
    <w:multiLevelType w:val="hybridMultilevel"/>
    <w:tmpl w:val="DEA03CCE"/>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6E0804FF"/>
    <w:multiLevelType w:val="hybridMultilevel"/>
    <w:tmpl w:val="BB60EE82"/>
    <w:lvl w:ilvl="0" w:tplc="04150001">
      <w:start w:val="1"/>
      <w:numFmt w:val="bullet"/>
      <w:lvlText w:val=""/>
      <w:lvlJc w:val="left"/>
      <w:pPr>
        <w:ind w:left="720" w:hanging="360"/>
      </w:pPr>
      <w:rPr>
        <w:rFonts w:ascii="Symbol" w:hAnsi="Symbol" w:hint="default"/>
      </w:rPr>
    </w:lvl>
    <w:lvl w:ilvl="1" w:tplc="148244CC">
      <w:numFmt w:val="bullet"/>
      <w:lvlText w:val="•"/>
      <w:lvlJc w:val="left"/>
      <w:pPr>
        <w:ind w:left="1785" w:hanging="705"/>
      </w:pPr>
      <w:rPr>
        <w:rFonts w:ascii="Lato" w:eastAsiaTheme="minorHAnsi" w:hAnsi="Lato" w:cs="Times New Roman" w:hint="default"/>
      </w:rPr>
    </w:lvl>
    <w:lvl w:ilvl="2" w:tplc="9EDE3ED0">
      <w:start w:val="1"/>
      <w:numFmt w:val="lowerLetter"/>
      <w:lvlText w:val="%3)"/>
      <w:lvlJc w:val="left"/>
      <w:pPr>
        <w:ind w:left="2685" w:hanging="705"/>
      </w:pPr>
      <w:rPr>
        <w:rFonts w:hint="default"/>
      </w:rPr>
    </w:lvl>
    <w:lvl w:ilvl="3" w:tplc="61CAD5E8">
      <w:start w:val="1"/>
      <w:numFmt w:val="lowerLetter"/>
      <w:lvlText w:val="%4."/>
      <w:lvlJc w:val="left"/>
      <w:pPr>
        <w:ind w:left="3225" w:hanging="705"/>
      </w:pPr>
      <w:rPr>
        <w:rFonts w:hint="default"/>
      </w:rPr>
    </w:lvl>
    <w:lvl w:ilvl="4" w:tplc="D2BE3B10">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6F630B29"/>
    <w:multiLevelType w:val="hybridMultilevel"/>
    <w:tmpl w:val="BD90AD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6F902424"/>
    <w:multiLevelType w:val="hybridMultilevel"/>
    <w:tmpl w:val="7FA436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6FF42462"/>
    <w:multiLevelType w:val="hybridMultilevel"/>
    <w:tmpl w:val="5FA8362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2" w15:restartNumberingAfterBreak="0">
    <w:nsid w:val="70611A5B"/>
    <w:multiLevelType w:val="hybridMultilevel"/>
    <w:tmpl w:val="9E0498E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71BD3733"/>
    <w:multiLevelType w:val="hybridMultilevel"/>
    <w:tmpl w:val="E0BE84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723C4AA4"/>
    <w:multiLevelType w:val="hybridMultilevel"/>
    <w:tmpl w:val="67E658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73514E1F"/>
    <w:multiLevelType w:val="hybridMultilevel"/>
    <w:tmpl w:val="65B42CC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735A0B9F"/>
    <w:multiLevelType w:val="hybridMultilevel"/>
    <w:tmpl w:val="0ADE48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737F2016"/>
    <w:multiLevelType w:val="hybridMultilevel"/>
    <w:tmpl w:val="3BE04D78"/>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738C02C9"/>
    <w:multiLevelType w:val="hybridMultilevel"/>
    <w:tmpl w:val="21D8BC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73AF518A"/>
    <w:multiLevelType w:val="hybridMultilevel"/>
    <w:tmpl w:val="DAC6632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73BD59D0"/>
    <w:multiLevelType w:val="hybridMultilevel"/>
    <w:tmpl w:val="7C38F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73CE0264"/>
    <w:multiLevelType w:val="hybridMultilevel"/>
    <w:tmpl w:val="DF4852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73E577CB"/>
    <w:multiLevelType w:val="hybridMultilevel"/>
    <w:tmpl w:val="B00675E8"/>
    <w:lvl w:ilvl="0" w:tplc="DEC4A846">
      <w:start w:val="1"/>
      <w:numFmt w:val="decimal"/>
      <w:lvlText w:val="%1)"/>
      <w:lvlJc w:val="left"/>
      <w:pPr>
        <w:ind w:left="720" w:hanging="360"/>
      </w:pPr>
      <w:rPr>
        <w:rFonts w:ascii="Lato" w:eastAsia="Calibri" w:hAnsi="Lato"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74147064"/>
    <w:multiLevelType w:val="hybridMultilevel"/>
    <w:tmpl w:val="A1745006"/>
    <w:lvl w:ilvl="0" w:tplc="4900F3D4">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742A3102"/>
    <w:multiLevelType w:val="hybridMultilevel"/>
    <w:tmpl w:val="8BD632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743B46D5"/>
    <w:multiLevelType w:val="hybridMultilevel"/>
    <w:tmpl w:val="1828F8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74F816A6"/>
    <w:multiLevelType w:val="hybridMultilevel"/>
    <w:tmpl w:val="2BE8E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75726E88"/>
    <w:multiLevelType w:val="hybridMultilevel"/>
    <w:tmpl w:val="3C2A80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75AD51B9"/>
    <w:multiLevelType w:val="hybridMultilevel"/>
    <w:tmpl w:val="CD860C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75E3595F"/>
    <w:multiLevelType w:val="hybridMultilevel"/>
    <w:tmpl w:val="B7966ED2"/>
    <w:lvl w:ilvl="0" w:tplc="04150011">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76061769"/>
    <w:multiLevelType w:val="hybridMultilevel"/>
    <w:tmpl w:val="9B4C5ADC"/>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hint="default"/>
      </w:rPr>
    </w:lvl>
    <w:lvl w:ilvl="2" w:tplc="04150011">
      <w:start w:val="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76237D53"/>
    <w:multiLevelType w:val="hybridMultilevel"/>
    <w:tmpl w:val="EFA055D2"/>
    <w:lvl w:ilvl="0" w:tplc="04150001">
      <w:start w:val="1"/>
      <w:numFmt w:val="bullet"/>
      <w:lvlText w:val=""/>
      <w:lvlJc w:val="left"/>
      <w:pPr>
        <w:ind w:left="720" w:hanging="360"/>
      </w:pPr>
      <w:rPr>
        <w:rFonts w:ascii="Symbol" w:hAnsi="Symbol" w:hint="default"/>
      </w:rPr>
    </w:lvl>
    <w:lvl w:ilvl="1" w:tplc="EF285CDE">
      <w:start w:val="2018"/>
      <w:numFmt w:val="bullet"/>
      <w:lvlText w:val="•"/>
      <w:lvlJc w:val="left"/>
      <w:pPr>
        <w:ind w:left="1785" w:hanging="705"/>
      </w:pPr>
      <w:rPr>
        <w:rFonts w:ascii="Lato" w:eastAsiaTheme="minorHAnsi" w:hAnsi="Lato"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775F3F8D"/>
    <w:multiLevelType w:val="hybridMultilevel"/>
    <w:tmpl w:val="92567B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77FA15A6"/>
    <w:multiLevelType w:val="hybridMultilevel"/>
    <w:tmpl w:val="4706228A"/>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15:restartNumberingAfterBreak="0">
    <w:nsid w:val="77FF4F27"/>
    <w:multiLevelType w:val="hybridMultilevel"/>
    <w:tmpl w:val="91AE55D6"/>
    <w:lvl w:ilvl="0" w:tplc="04150001">
      <w:start w:val="1"/>
      <w:numFmt w:val="bullet"/>
      <w:lvlText w:val=""/>
      <w:lvlJc w:val="left"/>
      <w:pPr>
        <w:ind w:left="1068" w:hanging="360"/>
      </w:pPr>
      <w:rPr>
        <w:rFonts w:ascii="Symbol" w:hAnsi="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75" w15:restartNumberingAfterBreak="0">
    <w:nsid w:val="78482441"/>
    <w:multiLevelType w:val="hybridMultilevel"/>
    <w:tmpl w:val="FCA850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78496A21"/>
    <w:multiLevelType w:val="hybridMultilevel"/>
    <w:tmpl w:val="A32A0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7900490D"/>
    <w:multiLevelType w:val="hybridMultilevel"/>
    <w:tmpl w:val="6B9811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7945154A"/>
    <w:multiLevelType w:val="hybridMultilevel"/>
    <w:tmpl w:val="DF681F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7947686C"/>
    <w:multiLevelType w:val="hybridMultilevel"/>
    <w:tmpl w:val="7DACA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7A77761F"/>
    <w:multiLevelType w:val="hybridMultilevel"/>
    <w:tmpl w:val="ADD451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7B607666"/>
    <w:multiLevelType w:val="hybridMultilevel"/>
    <w:tmpl w:val="477CD474"/>
    <w:lvl w:ilvl="0" w:tplc="504854CA">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2" w15:restartNumberingAfterBreak="0">
    <w:nsid w:val="7B831818"/>
    <w:multiLevelType w:val="hybridMultilevel"/>
    <w:tmpl w:val="F8825BB4"/>
    <w:lvl w:ilvl="0" w:tplc="AE2EC55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7C1928D2"/>
    <w:multiLevelType w:val="hybridMultilevel"/>
    <w:tmpl w:val="7DDA89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7C2B56D6"/>
    <w:multiLevelType w:val="hybridMultilevel"/>
    <w:tmpl w:val="16808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7C3C6AE6"/>
    <w:multiLevelType w:val="hybridMultilevel"/>
    <w:tmpl w:val="8716F2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7C494CB4"/>
    <w:multiLevelType w:val="hybridMultilevel"/>
    <w:tmpl w:val="C8AAB1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7CE7703B"/>
    <w:multiLevelType w:val="hybridMultilevel"/>
    <w:tmpl w:val="D27A3D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7CE81F4D"/>
    <w:multiLevelType w:val="hybridMultilevel"/>
    <w:tmpl w:val="2F809A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7D3C3EC2"/>
    <w:multiLevelType w:val="hybridMultilevel"/>
    <w:tmpl w:val="A6965D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7DB2725B"/>
    <w:multiLevelType w:val="hybridMultilevel"/>
    <w:tmpl w:val="9996A2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7E501B72"/>
    <w:multiLevelType w:val="hybridMultilevel"/>
    <w:tmpl w:val="20943D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7F0A0575"/>
    <w:multiLevelType w:val="hybridMultilevel"/>
    <w:tmpl w:val="2A3483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7FBE7832"/>
    <w:multiLevelType w:val="hybridMultilevel"/>
    <w:tmpl w:val="C1D8267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7FF70E08"/>
    <w:multiLevelType w:val="hybridMultilevel"/>
    <w:tmpl w:val="F3385B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03"/>
  </w:num>
  <w:num w:numId="2">
    <w:abstractNumId w:val="133"/>
  </w:num>
  <w:num w:numId="3">
    <w:abstractNumId w:val="267"/>
  </w:num>
  <w:num w:numId="4">
    <w:abstractNumId w:val="149"/>
  </w:num>
  <w:num w:numId="5">
    <w:abstractNumId w:val="220"/>
  </w:num>
  <w:num w:numId="6">
    <w:abstractNumId w:val="90"/>
  </w:num>
  <w:num w:numId="7">
    <w:abstractNumId w:val="35"/>
  </w:num>
  <w:num w:numId="8">
    <w:abstractNumId w:val="7"/>
  </w:num>
  <w:num w:numId="9">
    <w:abstractNumId w:val="153"/>
  </w:num>
  <w:num w:numId="10">
    <w:abstractNumId w:val="233"/>
  </w:num>
  <w:num w:numId="11">
    <w:abstractNumId w:val="199"/>
  </w:num>
  <w:num w:numId="12">
    <w:abstractNumId w:val="154"/>
  </w:num>
  <w:num w:numId="13">
    <w:abstractNumId w:val="1"/>
  </w:num>
  <w:num w:numId="14">
    <w:abstractNumId w:val="69"/>
  </w:num>
  <w:num w:numId="15">
    <w:abstractNumId w:val="58"/>
  </w:num>
  <w:num w:numId="16">
    <w:abstractNumId w:val="65"/>
  </w:num>
  <w:num w:numId="17">
    <w:abstractNumId w:val="85"/>
  </w:num>
  <w:num w:numId="18">
    <w:abstractNumId w:val="198"/>
  </w:num>
  <w:num w:numId="19">
    <w:abstractNumId w:val="4"/>
  </w:num>
  <w:num w:numId="20">
    <w:abstractNumId w:val="66"/>
  </w:num>
  <w:num w:numId="21">
    <w:abstractNumId w:val="275"/>
  </w:num>
  <w:num w:numId="22">
    <w:abstractNumId w:val="100"/>
  </w:num>
  <w:num w:numId="23">
    <w:abstractNumId w:val="236"/>
  </w:num>
  <w:num w:numId="24">
    <w:abstractNumId w:val="12"/>
  </w:num>
  <w:num w:numId="25">
    <w:abstractNumId w:val="174"/>
  </w:num>
  <w:num w:numId="26">
    <w:abstractNumId w:val="158"/>
  </w:num>
  <w:num w:numId="27">
    <w:abstractNumId w:val="61"/>
  </w:num>
  <w:num w:numId="28">
    <w:abstractNumId w:val="240"/>
  </w:num>
  <w:num w:numId="29">
    <w:abstractNumId w:val="203"/>
  </w:num>
  <w:num w:numId="30">
    <w:abstractNumId w:val="184"/>
  </w:num>
  <w:num w:numId="31">
    <w:abstractNumId w:val="14"/>
  </w:num>
  <w:num w:numId="32">
    <w:abstractNumId w:val="36"/>
  </w:num>
  <w:num w:numId="33">
    <w:abstractNumId w:val="163"/>
  </w:num>
  <w:num w:numId="34">
    <w:abstractNumId w:val="202"/>
  </w:num>
  <w:num w:numId="35">
    <w:abstractNumId w:val="119"/>
  </w:num>
  <w:num w:numId="36">
    <w:abstractNumId w:val="140"/>
  </w:num>
  <w:num w:numId="37">
    <w:abstractNumId w:val="277"/>
  </w:num>
  <w:num w:numId="38">
    <w:abstractNumId w:val="242"/>
  </w:num>
  <w:num w:numId="39">
    <w:abstractNumId w:val="177"/>
  </w:num>
  <w:num w:numId="40">
    <w:abstractNumId w:val="27"/>
  </w:num>
  <w:num w:numId="41">
    <w:abstractNumId w:val="186"/>
  </w:num>
  <w:num w:numId="42">
    <w:abstractNumId w:val="64"/>
  </w:num>
  <w:num w:numId="43">
    <w:abstractNumId w:val="47"/>
  </w:num>
  <w:num w:numId="44">
    <w:abstractNumId w:val="227"/>
  </w:num>
  <w:num w:numId="45">
    <w:abstractNumId w:val="253"/>
  </w:num>
  <w:num w:numId="46">
    <w:abstractNumId w:val="56"/>
  </w:num>
  <w:num w:numId="47">
    <w:abstractNumId w:val="162"/>
  </w:num>
  <w:num w:numId="48">
    <w:abstractNumId w:val="278"/>
  </w:num>
  <w:num w:numId="49">
    <w:abstractNumId w:val="172"/>
  </w:num>
  <w:num w:numId="50">
    <w:abstractNumId w:val="116"/>
  </w:num>
  <w:num w:numId="51">
    <w:abstractNumId w:val="260"/>
  </w:num>
  <w:num w:numId="52">
    <w:abstractNumId w:val="206"/>
  </w:num>
  <w:num w:numId="53">
    <w:abstractNumId w:val="265"/>
  </w:num>
  <w:num w:numId="54">
    <w:abstractNumId w:val="92"/>
  </w:num>
  <w:num w:numId="55">
    <w:abstractNumId w:val="234"/>
  </w:num>
  <w:num w:numId="56">
    <w:abstractNumId w:val="284"/>
  </w:num>
  <w:num w:numId="57">
    <w:abstractNumId w:val="70"/>
  </w:num>
  <w:num w:numId="58">
    <w:abstractNumId w:val="151"/>
  </w:num>
  <w:num w:numId="59">
    <w:abstractNumId w:val="209"/>
  </w:num>
  <w:num w:numId="60">
    <w:abstractNumId w:val="254"/>
  </w:num>
  <w:num w:numId="61">
    <w:abstractNumId w:val="101"/>
  </w:num>
  <w:num w:numId="62">
    <w:abstractNumId w:val="76"/>
  </w:num>
  <w:num w:numId="63">
    <w:abstractNumId w:val="250"/>
  </w:num>
  <w:num w:numId="64">
    <w:abstractNumId w:val="142"/>
  </w:num>
  <w:num w:numId="65">
    <w:abstractNumId w:val="127"/>
  </w:num>
  <w:num w:numId="66">
    <w:abstractNumId w:val="59"/>
  </w:num>
  <w:num w:numId="67">
    <w:abstractNumId w:val="40"/>
  </w:num>
  <w:num w:numId="68">
    <w:abstractNumId w:val="8"/>
  </w:num>
  <w:num w:numId="69">
    <w:abstractNumId w:val="28"/>
  </w:num>
  <w:num w:numId="70">
    <w:abstractNumId w:val="78"/>
  </w:num>
  <w:num w:numId="71">
    <w:abstractNumId w:val="88"/>
  </w:num>
  <w:num w:numId="72">
    <w:abstractNumId w:val="232"/>
  </w:num>
  <w:num w:numId="73">
    <w:abstractNumId w:val="135"/>
  </w:num>
  <w:num w:numId="74">
    <w:abstractNumId w:val="261"/>
  </w:num>
  <w:num w:numId="75">
    <w:abstractNumId w:val="125"/>
  </w:num>
  <w:num w:numId="76">
    <w:abstractNumId w:val="191"/>
  </w:num>
  <w:num w:numId="77">
    <w:abstractNumId w:val="197"/>
  </w:num>
  <w:num w:numId="78">
    <w:abstractNumId w:val="255"/>
  </w:num>
  <w:num w:numId="79">
    <w:abstractNumId w:val="207"/>
  </w:num>
  <w:num w:numId="80">
    <w:abstractNumId w:val="10"/>
  </w:num>
  <w:num w:numId="81">
    <w:abstractNumId w:val="160"/>
  </w:num>
  <w:num w:numId="82">
    <w:abstractNumId w:val="182"/>
  </w:num>
  <w:num w:numId="83">
    <w:abstractNumId w:val="20"/>
  </w:num>
  <w:num w:numId="84">
    <w:abstractNumId w:val="83"/>
  </w:num>
  <w:num w:numId="85">
    <w:abstractNumId w:val="165"/>
  </w:num>
  <w:num w:numId="86">
    <w:abstractNumId w:val="223"/>
  </w:num>
  <w:num w:numId="87">
    <w:abstractNumId w:val="248"/>
  </w:num>
  <w:num w:numId="88">
    <w:abstractNumId w:val="57"/>
  </w:num>
  <w:num w:numId="89">
    <w:abstractNumId w:val="145"/>
  </w:num>
  <w:num w:numId="90">
    <w:abstractNumId w:val="136"/>
  </w:num>
  <w:num w:numId="91">
    <w:abstractNumId w:val="212"/>
  </w:num>
  <w:num w:numId="92">
    <w:abstractNumId w:val="243"/>
  </w:num>
  <w:num w:numId="93">
    <w:abstractNumId w:val="67"/>
  </w:num>
  <w:num w:numId="94">
    <w:abstractNumId w:val="290"/>
  </w:num>
  <w:num w:numId="95">
    <w:abstractNumId w:val="187"/>
  </w:num>
  <w:num w:numId="96">
    <w:abstractNumId w:val="107"/>
  </w:num>
  <w:num w:numId="97">
    <w:abstractNumId w:val="97"/>
  </w:num>
  <w:num w:numId="98">
    <w:abstractNumId w:val="26"/>
  </w:num>
  <w:num w:numId="99">
    <w:abstractNumId w:val="280"/>
  </w:num>
  <w:num w:numId="100">
    <w:abstractNumId w:val="51"/>
  </w:num>
  <w:num w:numId="101">
    <w:abstractNumId w:val="270"/>
  </w:num>
  <w:num w:numId="102">
    <w:abstractNumId w:val="146"/>
  </w:num>
  <w:num w:numId="103">
    <w:abstractNumId w:val="39"/>
  </w:num>
  <w:num w:numId="104">
    <w:abstractNumId w:val="144"/>
  </w:num>
  <w:num w:numId="105">
    <w:abstractNumId w:val="264"/>
  </w:num>
  <w:num w:numId="106">
    <w:abstractNumId w:val="230"/>
  </w:num>
  <w:num w:numId="107">
    <w:abstractNumId w:val="294"/>
  </w:num>
  <w:num w:numId="108">
    <w:abstractNumId w:val="171"/>
  </w:num>
  <w:num w:numId="109">
    <w:abstractNumId w:val="283"/>
  </w:num>
  <w:num w:numId="110">
    <w:abstractNumId w:val="23"/>
  </w:num>
  <w:num w:numId="111">
    <w:abstractNumId w:val="271"/>
  </w:num>
  <w:num w:numId="112">
    <w:abstractNumId w:val="268"/>
  </w:num>
  <w:num w:numId="113">
    <w:abstractNumId w:val="42"/>
  </w:num>
  <w:num w:numId="114">
    <w:abstractNumId w:val="41"/>
  </w:num>
  <w:num w:numId="115">
    <w:abstractNumId w:val="263"/>
  </w:num>
  <w:num w:numId="116">
    <w:abstractNumId w:val="204"/>
  </w:num>
  <w:num w:numId="117">
    <w:abstractNumId w:val="102"/>
  </w:num>
  <w:num w:numId="118">
    <w:abstractNumId w:val="287"/>
  </w:num>
  <w:num w:numId="119">
    <w:abstractNumId w:val="289"/>
  </w:num>
  <w:num w:numId="120">
    <w:abstractNumId w:val="285"/>
  </w:num>
  <w:num w:numId="121">
    <w:abstractNumId w:val="189"/>
  </w:num>
  <w:num w:numId="122">
    <w:abstractNumId w:val="44"/>
  </w:num>
  <w:num w:numId="123">
    <w:abstractNumId w:val="79"/>
  </w:num>
  <w:num w:numId="124">
    <w:abstractNumId w:val="48"/>
  </w:num>
  <w:num w:numId="125">
    <w:abstractNumId w:val="258"/>
  </w:num>
  <w:num w:numId="126">
    <w:abstractNumId w:val="272"/>
  </w:num>
  <w:num w:numId="127">
    <w:abstractNumId w:val="2"/>
  </w:num>
  <w:num w:numId="128">
    <w:abstractNumId w:val="218"/>
  </w:num>
  <w:num w:numId="129">
    <w:abstractNumId w:val="74"/>
  </w:num>
  <w:num w:numId="130">
    <w:abstractNumId w:val="195"/>
  </w:num>
  <w:num w:numId="131">
    <w:abstractNumId w:val="185"/>
  </w:num>
  <w:num w:numId="132">
    <w:abstractNumId w:val="84"/>
  </w:num>
  <w:num w:numId="133">
    <w:abstractNumId w:val="180"/>
  </w:num>
  <w:num w:numId="134">
    <w:abstractNumId w:val="194"/>
  </w:num>
  <w:num w:numId="135">
    <w:abstractNumId w:val="279"/>
  </w:num>
  <w:num w:numId="136">
    <w:abstractNumId w:val="192"/>
  </w:num>
  <w:num w:numId="137">
    <w:abstractNumId w:val="60"/>
  </w:num>
  <w:num w:numId="138">
    <w:abstractNumId w:val="120"/>
  </w:num>
  <w:num w:numId="139">
    <w:abstractNumId w:val="134"/>
  </w:num>
  <w:num w:numId="140">
    <w:abstractNumId w:val="75"/>
  </w:num>
  <w:num w:numId="141">
    <w:abstractNumId w:val="6"/>
  </w:num>
  <w:num w:numId="142">
    <w:abstractNumId w:val="276"/>
  </w:num>
  <w:num w:numId="143">
    <w:abstractNumId w:val="17"/>
  </w:num>
  <w:num w:numId="144">
    <w:abstractNumId w:val="179"/>
  </w:num>
  <w:num w:numId="145">
    <w:abstractNumId w:val="224"/>
  </w:num>
  <w:num w:numId="146">
    <w:abstractNumId w:val="292"/>
  </w:num>
  <w:num w:numId="147">
    <w:abstractNumId w:val="62"/>
  </w:num>
  <w:num w:numId="148">
    <w:abstractNumId w:val="288"/>
  </w:num>
  <w:num w:numId="149">
    <w:abstractNumId w:val="24"/>
  </w:num>
  <w:num w:numId="150">
    <w:abstractNumId w:val="201"/>
  </w:num>
  <w:num w:numId="151">
    <w:abstractNumId w:val="228"/>
  </w:num>
  <w:num w:numId="152">
    <w:abstractNumId w:val="128"/>
  </w:num>
  <w:num w:numId="153">
    <w:abstractNumId w:val="110"/>
  </w:num>
  <w:num w:numId="154">
    <w:abstractNumId w:val="237"/>
  </w:num>
  <w:num w:numId="155">
    <w:abstractNumId w:val="30"/>
  </w:num>
  <w:num w:numId="156">
    <w:abstractNumId w:val="71"/>
  </w:num>
  <w:num w:numId="157">
    <w:abstractNumId w:val="215"/>
  </w:num>
  <w:num w:numId="158">
    <w:abstractNumId w:val="200"/>
  </w:num>
  <w:num w:numId="159">
    <w:abstractNumId w:val="137"/>
  </w:num>
  <w:num w:numId="160">
    <w:abstractNumId w:val="176"/>
  </w:num>
  <w:num w:numId="161">
    <w:abstractNumId w:val="266"/>
  </w:num>
  <w:num w:numId="162">
    <w:abstractNumId w:val="118"/>
  </w:num>
  <w:num w:numId="163">
    <w:abstractNumId w:val="95"/>
  </w:num>
  <w:num w:numId="164">
    <w:abstractNumId w:val="262"/>
  </w:num>
  <w:num w:numId="165">
    <w:abstractNumId w:val="183"/>
  </w:num>
  <w:num w:numId="166">
    <w:abstractNumId w:val="115"/>
  </w:num>
  <w:num w:numId="167">
    <w:abstractNumId w:val="188"/>
  </w:num>
  <w:num w:numId="168">
    <w:abstractNumId w:val="170"/>
  </w:num>
  <w:num w:numId="169">
    <w:abstractNumId w:val="31"/>
  </w:num>
  <w:num w:numId="170">
    <w:abstractNumId w:val="249"/>
  </w:num>
  <w:num w:numId="171">
    <w:abstractNumId w:val="109"/>
  </w:num>
  <w:num w:numId="172">
    <w:abstractNumId w:val="229"/>
  </w:num>
  <w:num w:numId="173">
    <w:abstractNumId w:val="50"/>
  </w:num>
  <w:num w:numId="174">
    <w:abstractNumId w:val="211"/>
  </w:num>
  <w:num w:numId="175">
    <w:abstractNumId w:val="113"/>
  </w:num>
  <w:num w:numId="176">
    <w:abstractNumId w:val="68"/>
  </w:num>
  <w:num w:numId="177">
    <w:abstractNumId w:val="49"/>
  </w:num>
  <w:num w:numId="178">
    <w:abstractNumId w:val="148"/>
  </w:num>
  <w:num w:numId="179">
    <w:abstractNumId w:val="111"/>
  </w:num>
  <w:num w:numId="180">
    <w:abstractNumId w:val="217"/>
  </w:num>
  <w:num w:numId="181">
    <w:abstractNumId w:val="293"/>
  </w:num>
  <w:num w:numId="182">
    <w:abstractNumId w:val="55"/>
  </w:num>
  <w:num w:numId="183">
    <w:abstractNumId w:val="210"/>
  </w:num>
  <w:num w:numId="184">
    <w:abstractNumId w:val="221"/>
  </w:num>
  <w:num w:numId="185">
    <w:abstractNumId w:val="63"/>
  </w:num>
  <w:num w:numId="186">
    <w:abstractNumId w:val="9"/>
  </w:num>
  <w:num w:numId="187">
    <w:abstractNumId w:val="0"/>
  </w:num>
  <w:num w:numId="188">
    <w:abstractNumId w:val="34"/>
  </w:num>
  <w:num w:numId="189">
    <w:abstractNumId w:val="114"/>
  </w:num>
  <w:num w:numId="190">
    <w:abstractNumId w:val="244"/>
  </w:num>
  <w:num w:numId="191">
    <w:abstractNumId w:val="129"/>
  </w:num>
  <w:num w:numId="192">
    <w:abstractNumId w:val="16"/>
  </w:num>
  <w:num w:numId="193">
    <w:abstractNumId w:val="214"/>
  </w:num>
  <w:num w:numId="194">
    <w:abstractNumId w:val="208"/>
  </w:num>
  <w:num w:numId="195">
    <w:abstractNumId w:val="54"/>
  </w:num>
  <w:num w:numId="196">
    <w:abstractNumId w:val="166"/>
  </w:num>
  <w:num w:numId="197">
    <w:abstractNumId w:val="286"/>
  </w:num>
  <w:num w:numId="198">
    <w:abstractNumId w:val="193"/>
  </w:num>
  <w:num w:numId="199">
    <w:abstractNumId w:val="130"/>
  </w:num>
  <w:num w:numId="200">
    <w:abstractNumId w:val="259"/>
  </w:num>
  <w:num w:numId="201">
    <w:abstractNumId w:val="38"/>
  </w:num>
  <w:num w:numId="202">
    <w:abstractNumId w:val="241"/>
  </w:num>
  <w:num w:numId="203">
    <w:abstractNumId w:val="121"/>
  </w:num>
  <w:num w:numId="204">
    <w:abstractNumId w:val="22"/>
  </w:num>
  <w:num w:numId="205">
    <w:abstractNumId w:val="219"/>
  </w:num>
  <w:num w:numId="206">
    <w:abstractNumId w:val="169"/>
  </w:num>
  <w:num w:numId="207">
    <w:abstractNumId w:val="156"/>
  </w:num>
  <w:num w:numId="208">
    <w:abstractNumId w:val="43"/>
  </w:num>
  <w:num w:numId="209">
    <w:abstractNumId w:val="238"/>
  </w:num>
  <w:num w:numId="210">
    <w:abstractNumId w:val="131"/>
  </w:num>
  <w:num w:numId="211">
    <w:abstractNumId w:val="139"/>
  </w:num>
  <w:num w:numId="212">
    <w:abstractNumId w:val="99"/>
  </w:num>
  <w:num w:numId="213">
    <w:abstractNumId w:val="175"/>
  </w:num>
  <w:num w:numId="214">
    <w:abstractNumId w:val="98"/>
  </w:num>
  <w:num w:numId="215">
    <w:abstractNumId w:val="269"/>
  </w:num>
  <w:num w:numId="216">
    <w:abstractNumId w:val="105"/>
  </w:num>
  <w:num w:numId="217">
    <w:abstractNumId w:val="274"/>
  </w:num>
  <w:num w:numId="218">
    <w:abstractNumId w:val="245"/>
  </w:num>
  <w:num w:numId="219">
    <w:abstractNumId w:val="164"/>
  </w:num>
  <w:num w:numId="220">
    <w:abstractNumId w:val="77"/>
  </w:num>
  <w:num w:numId="221">
    <w:abstractNumId w:val="72"/>
  </w:num>
  <w:num w:numId="222">
    <w:abstractNumId w:val="93"/>
  </w:num>
  <w:num w:numId="223">
    <w:abstractNumId w:val="53"/>
  </w:num>
  <w:num w:numId="224">
    <w:abstractNumId w:val="167"/>
  </w:num>
  <w:num w:numId="225">
    <w:abstractNumId w:val="273"/>
  </w:num>
  <w:num w:numId="226">
    <w:abstractNumId w:val="91"/>
  </w:num>
  <w:num w:numId="227">
    <w:abstractNumId w:val="161"/>
  </w:num>
  <w:num w:numId="228">
    <w:abstractNumId w:val="132"/>
  </w:num>
  <w:num w:numId="229">
    <w:abstractNumId w:val="86"/>
  </w:num>
  <w:num w:numId="230">
    <w:abstractNumId w:val="181"/>
  </w:num>
  <w:num w:numId="231">
    <w:abstractNumId w:val="252"/>
  </w:num>
  <w:num w:numId="232">
    <w:abstractNumId w:val="11"/>
  </w:num>
  <w:num w:numId="233">
    <w:abstractNumId w:val="239"/>
  </w:num>
  <w:num w:numId="234">
    <w:abstractNumId w:val="106"/>
  </w:num>
  <w:num w:numId="235">
    <w:abstractNumId w:val="196"/>
  </w:num>
  <w:num w:numId="236">
    <w:abstractNumId w:val="247"/>
  </w:num>
  <w:num w:numId="237">
    <w:abstractNumId w:val="246"/>
  </w:num>
  <w:num w:numId="238">
    <w:abstractNumId w:val="32"/>
  </w:num>
  <w:num w:numId="239">
    <w:abstractNumId w:val="251"/>
  </w:num>
  <w:num w:numId="240">
    <w:abstractNumId w:val="126"/>
  </w:num>
  <w:num w:numId="241">
    <w:abstractNumId w:val="150"/>
  </w:num>
  <w:num w:numId="242">
    <w:abstractNumId w:val="13"/>
  </w:num>
  <w:num w:numId="243">
    <w:abstractNumId w:val="291"/>
  </w:num>
  <w:num w:numId="244">
    <w:abstractNumId w:val="117"/>
  </w:num>
  <w:num w:numId="245">
    <w:abstractNumId w:val="19"/>
  </w:num>
  <w:num w:numId="246">
    <w:abstractNumId w:val="213"/>
  </w:num>
  <w:num w:numId="247">
    <w:abstractNumId w:val="124"/>
  </w:num>
  <w:num w:numId="248">
    <w:abstractNumId w:val="94"/>
  </w:num>
  <w:num w:numId="249">
    <w:abstractNumId w:val="122"/>
  </w:num>
  <w:num w:numId="250">
    <w:abstractNumId w:val="33"/>
  </w:num>
  <w:num w:numId="251">
    <w:abstractNumId w:val="25"/>
  </w:num>
  <w:num w:numId="252">
    <w:abstractNumId w:val="73"/>
  </w:num>
  <w:num w:numId="253">
    <w:abstractNumId w:val="226"/>
  </w:num>
  <w:num w:numId="254">
    <w:abstractNumId w:val="216"/>
  </w:num>
  <w:num w:numId="255">
    <w:abstractNumId w:val="155"/>
  </w:num>
  <w:num w:numId="256">
    <w:abstractNumId w:val="45"/>
  </w:num>
  <w:num w:numId="257">
    <w:abstractNumId w:val="138"/>
  </w:num>
  <w:num w:numId="258">
    <w:abstractNumId w:val="257"/>
  </w:num>
  <w:num w:numId="259">
    <w:abstractNumId w:val="231"/>
  </w:num>
  <w:num w:numId="260">
    <w:abstractNumId w:val="178"/>
  </w:num>
  <w:num w:numId="261">
    <w:abstractNumId w:val="112"/>
  </w:num>
  <w:num w:numId="262">
    <w:abstractNumId w:val="37"/>
  </w:num>
  <w:num w:numId="263">
    <w:abstractNumId w:val="29"/>
  </w:num>
  <w:num w:numId="264">
    <w:abstractNumId w:val="82"/>
  </w:num>
  <w:num w:numId="265">
    <w:abstractNumId w:val="21"/>
  </w:num>
  <w:num w:numId="266">
    <w:abstractNumId w:val="173"/>
  </w:num>
  <w:num w:numId="267">
    <w:abstractNumId w:val="141"/>
  </w:num>
  <w:num w:numId="268">
    <w:abstractNumId w:val="5"/>
  </w:num>
  <w:num w:numId="269">
    <w:abstractNumId w:val="65"/>
  </w:num>
  <w:num w:numId="270">
    <w:abstractNumId w:val="104"/>
  </w:num>
  <w:num w:numId="271">
    <w:abstractNumId w:val="168"/>
  </w:num>
  <w:num w:numId="272">
    <w:abstractNumId w:val="143"/>
  </w:num>
  <w:num w:numId="273">
    <w:abstractNumId w:val="205"/>
  </w:num>
  <w:num w:numId="274">
    <w:abstractNumId w:val="123"/>
  </w:num>
  <w:num w:numId="275">
    <w:abstractNumId w:val="96"/>
  </w:num>
  <w:num w:numId="276">
    <w:abstractNumId w:val="52"/>
  </w:num>
  <w:num w:numId="277">
    <w:abstractNumId w:val="152"/>
  </w:num>
  <w:num w:numId="278">
    <w:abstractNumId w:val="222"/>
  </w:num>
  <w:num w:numId="279">
    <w:abstractNumId w:val="18"/>
  </w:num>
  <w:num w:numId="280">
    <w:abstractNumId w:val="225"/>
  </w:num>
  <w:num w:numId="281">
    <w:abstractNumId w:val="87"/>
  </w:num>
  <w:num w:numId="282">
    <w:abstractNumId w:val="81"/>
  </w:num>
  <w:num w:numId="283">
    <w:abstractNumId w:val="281"/>
  </w:num>
  <w:num w:numId="284">
    <w:abstractNumId w:val="282"/>
  </w:num>
  <w:num w:numId="285">
    <w:abstractNumId w:val="80"/>
  </w:num>
  <w:num w:numId="286">
    <w:abstractNumId w:val="15"/>
  </w:num>
  <w:num w:numId="287">
    <w:abstractNumId w:val="190"/>
  </w:num>
  <w:num w:numId="288">
    <w:abstractNumId w:val="157"/>
  </w:num>
  <w:num w:numId="289">
    <w:abstractNumId w:val="147"/>
  </w:num>
  <w:num w:numId="290">
    <w:abstractNumId w:val="3"/>
  </w:num>
  <w:num w:numId="291">
    <w:abstractNumId w:val="159"/>
  </w:num>
  <w:num w:numId="292">
    <w:abstractNumId w:val="256"/>
  </w:num>
  <w:num w:numId="293">
    <w:abstractNumId w:val="235"/>
  </w:num>
  <w:num w:numId="294">
    <w:abstractNumId w:val="89"/>
  </w:num>
  <w:num w:numId="295">
    <w:abstractNumId w:val="108"/>
  </w:num>
  <w:num w:numId="296">
    <w:abstractNumId w:val="46"/>
  </w:num>
  <w:numIdMacAtCleanup w:val="2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mirrorMargins/>
  <w:documentProtection w:edit="readOnly" w:enforcement="1" w:cryptProviderType="rsaAES" w:cryptAlgorithmClass="hash" w:cryptAlgorithmType="typeAny" w:cryptAlgorithmSid="14" w:cryptSpinCount="100000" w:hash="769yg9c8o7wbZHoKHvI/p/Z6olwFDRslzJ07GtHMC7N3VIFNZQq2h98F0l3AyVdUXxXgYHD9kogCEqXkNgf8MQ==" w:salt="yhVk0fvtYDwGuKmQ+dc9HA=="/>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35D"/>
    <w:rsid w:val="00000520"/>
    <w:rsid w:val="0000095F"/>
    <w:rsid w:val="000011FF"/>
    <w:rsid w:val="000020D3"/>
    <w:rsid w:val="0000370C"/>
    <w:rsid w:val="000055CD"/>
    <w:rsid w:val="00005767"/>
    <w:rsid w:val="000067B2"/>
    <w:rsid w:val="00006DC7"/>
    <w:rsid w:val="00007FF8"/>
    <w:rsid w:val="000102F2"/>
    <w:rsid w:val="0001054E"/>
    <w:rsid w:val="0001118A"/>
    <w:rsid w:val="000122ED"/>
    <w:rsid w:val="00012601"/>
    <w:rsid w:val="000129AD"/>
    <w:rsid w:val="00013E93"/>
    <w:rsid w:val="00014918"/>
    <w:rsid w:val="00015F56"/>
    <w:rsid w:val="0001630C"/>
    <w:rsid w:val="00016441"/>
    <w:rsid w:val="00017009"/>
    <w:rsid w:val="00017F72"/>
    <w:rsid w:val="0002044F"/>
    <w:rsid w:val="00021F1C"/>
    <w:rsid w:val="000221A5"/>
    <w:rsid w:val="00023231"/>
    <w:rsid w:val="00024B56"/>
    <w:rsid w:val="000269B7"/>
    <w:rsid w:val="00026A62"/>
    <w:rsid w:val="00027F8C"/>
    <w:rsid w:val="00030741"/>
    <w:rsid w:val="00030A05"/>
    <w:rsid w:val="000315D7"/>
    <w:rsid w:val="0003192C"/>
    <w:rsid w:val="0003263F"/>
    <w:rsid w:val="00032B81"/>
    <w:rsid w:val="00032D64"/>
    <w:rsid w:val="000347EF"/>
    <w:rsid w:val="000352EA"/>
    <w:rsid w:val="00035357"/>
    <w:rsid w:val="00036C1D"/>
    <w:rsid w:val="000408FC"/>
    <w:rsid w:val="00041330"/>
    <w:rsid w:val="00041EC7"/>
    <w:rsid w:val="0004206A"/>
    <w:rsid w:val="0004275F"/>
    <w:rsid w:val="00044F1C"/>
    <w:rsid w:val="000467CB"/>
    <w:rsid w:val="00046CAB"/>
    <w:rsid w:val="00047BB9"/>
    <w:rsid w:val="00050708"/>
    <w:rsid w:val="0005098C"/>
    <w:rsid w:val="00050A35"/>
    <w:rsid w:val="00050F2F"/>
    <w:rsid w:val="0005164A"/>
    <w:rsid w:val="0005201C"/>
    <w:rsid w:val="00052481"/>
    <w:rsid w:val="000528D5"/>
    <w:rsid w:val="00053715"/>
    <w:rsid w:val="00053D15"/>
    <w:rsid w:val="0005603B"/>
    <w:rsid w:val="0005609B"/>
    <w:rsid w:val="00056A05"/>
    <w:rsid w:val="00057129"/>
    <w:rsid w:val="00057604"/>
    <w:rsid w:val="0006014C"/>
    <w:rsid w:val="000605EC"/>
    <w:rsid w:val="000613E7"/>
    <w:rsid w:val="0006155A"/>
    <w:rsid w:val="00061BF7"/>
    <w:rsid w:val="00062755"/>
    <w:rsid w:val="00062C72"/>
    <w:rsid w:val="00063D5B"/>
    <w:rsid w:val="000642C3"/>
    <w:rsid w:val="0006470C"/>
    <w:rsid w:val="000656FA"/>
    <w:rsid w:val="000658C2"/>
    <w:rsid w:val="00065987"/>
    <w:rsid w:val="00066903"/>
    <w:rsid w:val="00066BE9"/>
    <w:rsid w:val="00066EAB"/>
    <w:rsid w:val="0007154E"/>
    <w:rsid w:val="00072D90"/>
    <w:rsid w:val="0007462F"/>
    <w:rsid w:val="0007472D"/>
    <w:rsid w:val="00074D2E"/>
    <w:rsid w:val="0007533F"/>
    <w:rsid w:val="0007586C"/>
    <w:rsid w:val="000807F3"/>
    <w:rsid w:val="00080B6C"/>
    <w:rsid w:val="00081D1A"/>
    <w:rsid w:val="00082575"/>
    <w:rsid w:val="00082B64"/>
    <w:rsid w:val="00083049"/>
    <w:rsid w:val="0008322F"/>
    <w:rsid w:val="00083B4C"/>
    <w:rsid w:val="000846C8"/>
    <w:rsid w:val="0008586C"/>
    <w:rsid w:val="000862BB"/>
    <w:rsid w:val="000863CC"/>
    <w:rsid w:val="00086BDE"/>
    <w:rsid w:val="00087AAC"/>
    <w:rsid w:val="0009028D"/>
    <w:rsid w:val="000908B5"/>
    <w:rsid w:val="000917E5"/>
    <w:rsid w:val="0009291D"/>
    <w:rsid w:val="00093EFD"/>
    <w:rsid w:val="00094489"/>
    <w:rsid w:val="00095225"/>
    <w:rsid w:val="0009525A"/>
    <w:rsid w:val="00095319"/>
    <w:rsid w:val="00095382"/>
    <w:rsid w:val="00095B86"/>
    <w:rsid w:val="000A0D5C"/>
    <w:rsid w:val="000A0E4B"/>
    <w:rsid w:val="000A1096"/>
    <w:rsid w:val="000A12DB"/>
    <w:rsid w:val="000A2F39"/>
    <w:rsid w:val="000A45CE"/>
    <w:rsid w:val="000A464D"/>
    <w:rsid w:val="000A4A55"/>
    <w:rsid w:val="000A4CE8"/>
    <w:rsid w:val="000A54FE"/>
    <w:rsid w:val="000A597B"/>
    <w:rsid w:val="000A6995"/>
    <w:rsid w:val="000A764C"/>
    <w:rsid w:val="000A7E1A"/>
    <w:rsid w:val="000B03BF"/>
    <w:rsid w:val="000B0767"/>
    <w:rsid w:val="000B0ACE"/>
    <w:rsid w:val="000B2464"/>
    <w:rsid w:val="000B431A"/>
    <w:rsid w:val="000B4E73"/>
    <w:rsid w:val="000B63E3"/>
    <w:rsid w:val="000B7ACF"/>
    <w:rsid w:val="000B7EDF"/>
    <w:rsid w:val="000C00ED"/>
    <w:rsid w:val="000C12E1"/>
    <w:rsid w:val="000C1667"/>
    <w:rsid w:val="000C1832"/>
    <w:rsid w:val="000C212F"/>
    <w:rsid w:val="000C21BC"/>
    <w:rsid w:val="000C26D2"/>
    <w:rsid w:val="000C3080"/>
    <w:rsid w:val="000C37F7"/>
    <w:rsid w:val="000C3921"/>
    <w:rsid w:val="000C3C6B"/>
    <w:rsid w:val="000C4698"/>
    <w:rsid w:val="000C4D54"/>
    <w:rsid w:val="000C4E04"/>
    <w:rsid w:val="000C5156"/>
    <w:rsid w:val="000C570E"/>
    <w:rsid w:val="000C5C5A"/>
    <w:rsid w:val="000C5E68"/>
    <w:rsid w:val="000C638D"/>
    <w:rsid w:val="000C7355"/>
    <w:rsid w:val="000C7752"/>
    <w:rsid w:val="000D124A"/>
    <w:rsid w:val="000D1646"/>
    <w:rsid w:val="000D1E1F"/>
    <w:rsid w:val="000D23CB"/>
    <w:rsid w:val="000D5F5B"/>
    <w:rsid w:val="000D603B"/>
    <w:rsid w:val="000D66E9"/>
    <w:rsid w:val="000D6780"/>
    <w:rsid w:val="000D740C"/>
    <w:rsid w:val="000E3D7F"/>
    <w:rsid w:val="000E3DEF"/>
    <w:rsid w:val="000E4724"/>
    <w:rsid w:val="000E4C33"/>
    <w:rsid w:val="000E7EEF"/>
    <w:rsid w:val="000F0981"/>
    <w:rsid w:val="000F09A6"/>
    <w:rsid w:val="000F0ADB"/>
    <w:rsid w:val="000F12C0"/>
    <w:rsid w:val="000F3B5C"/>
    <w:rsid w:val="000F3E21"/>
    <w:rsid w:val="000F4095"/>
    <w:rsid w:val="000F478D"/>
    <w:rsid w:val="000F585C"/>
    <w:rsid w:val="000F73FB"/>
    <w:rsid w:val="00101280"/>
    <w:rsid w:val="00101328"/>
    <w:rsid w:val="001013B9"/>
    <w:rsid w:val="00101596"/>
    <w:rsid w:val="00102D1E"/>
    <w:rsid w:val="00102E0C"/>
    <w:rsid w:val="0010398E"/>
    <w:rsid w:val="00104820"/>
    <w:rsid w:val="00105180"/>
    <w:rsid w:val="0010576C"/>
    <w:rsid w:val="00105AC5"/>
    <w:rsid w:val="00105CF3"/>
    <w:rsid w:val="0010609E"/>
    <w:rsid w:val="00106BB4"/>
    <w:rsid w:val="00107987"/>
    <w:rsid w:val="00107DDB"/>
    <w:rsid w:val="00112888"/>
    <w:rsid w:val="001129DB"/>
    <w:rsid w:val="00112E7D"/>
    <w:rsid w:val="00113BA0"/>
    <w:rsid w:val="00114051"/>
    <w:rsid w:val="00114768"/>
    <w:rsid w:val="00114F7D"/>
    <w:rsid w:val="001162C3"/>
    <w:rsid w:val="0011764D"/>
    <w:rsid w:val="001176A7"/>
    <w:rsid w:val="001202FD"/>
    <w:rsid w:val="0012129D"/>
    <w:rsid w:val="001217C6"/>
    <w:rsid w:val="00121D59"/>
    <w:rsid w:val="00121E8D"/>
    <w:rsid w:val="00123B31"/>
    <w:rsid w:val="001245D8"/>
    <w:rsid w:val="00124BD3"/>
    <w:rsid w:val="00124C9E"/>
    <w:rsid w:val="00124F14"/>
    <w:rsid w:val="001260AC"/>
    <w:rsid w:val="001261F4"/>
    <w:rsid w:val="001264B3"/>
    <w:rsid w:val="001278F8"/>
    <w:rsid w:val="00131E79"/>
    <w:rsid w:val="00132EBA"/>
    <w:rsid w:val="00134599"/>
    <w:rsid w:val="00136418"/>
    <w:rsid w:val="00136962"/>
    <w:rsid w:val="001369DE"/>
    <w:rsid w:val="00140B5C"/>
    <w:rsid w:val="00140EF1"/>
    <w:rsid w:val="00140F9E"/>
    <w:rsid w:val="0014106E"/>
    <w:rsid w:val="001411A9"/>
    <w:rsid w:val="00141B59"/>
    <w:rsid w:val="00142B0C"/>
    <w:rsid w:val="00143C09"/>
    <w:rsid w:val="001464C8"/>
    <w:rsid w:val="00146C69"/>
    <w:rsid w:val="00151B5B"/>
    <w:rsid w:val="0015211E"/>
    <w:rsid w:val="001533E7"/>
    <w:rsid w:val="0015343A"/>
    <w:rsid w:val="00153772"/>
    <w:rsid w:val="00153C14"/>
    <w:rsid w:val="00153EC4"/>
    <w:rsid w:val="00154B9D"/>
    <w:rsid w:val="001571AC"/>
    <w:rsid w:val="00161589"/>
    <w:rsid w:val="00162837"/>
    <w:rsid w:val="00163BC9"/>
    <w:rsid w:val="00163D28"/>
    <w:rsid w:val="00164A74"/>
    <w:rsid w:val="001652B8"/>
    <w:rsid w:val="001655BA"/>
    <w:rsid w:val="001658B6"/>
    <w:rsid w:val="00165E97"/>
    <w:rsid w:val="00165FFC"/>
    <w:rsid w:val="00166305"/>
    <w:rsid w:val="00166C8C"/>
    <w:rsid w:val="00166CBD"/>
    <w:rsid w:val="00167DED"/>
    <w:rsid w:val="001706DA"/>
    <w:rsid w:val="00171C40"/>
    <w:rsid w:val="001737DA"/>
    <w:rsid w:val="00173924"/>
    <w:rsid w:val="00174CED"/>
    <w:rsid w:val="00175287"/>
    <w:rsid w:val="00175619"/>
    <w:rsid w:val="001761EC"/>
    <w:rsid w:val="001766BE"/>
    <w:rsid w:val="0017674A"/>
    <w:rsid w:val="00176FEA"/>
    <w:rsid w:val="00177015"/>
    <w:rsid w:val="00177136"/>
    <w:rsid w:val="0018278A"/>
    <w:rsid w:val="00183409"/>
    <w:rsid w:val="00183DE8"/>
    <w:rsid w:val="00184F97"/>
    <w:rsid w:val="00186378"/>
    <w:rsid w:val="0018679C"/>
    <w:rsid w:val="00187E74"/>
    <w:rsid w:val="00187F8B"/>
    <w:rsid w:val="001901BA"/>
    <w:rsid w:val="00190464"/>
    <w:rsid w:val="00190E5F"/>
    <w:rsid w:val="001914DF"/>
    <w:rsid w:val="00191823"/>
    <w:rsid w:val="0019206D"/>
    <w:rsid w:val="00192154"/>
    <w:rsid w:val="00192661"/>
    <w:rsid w:val="00193941"/>
    <w:rsid w:val="00193AE0"/>
    <w:rsid w:val="00193B97"/>
    <w:rsid w:val="001947A0"/>
    <w:rsid w:val="00195110"/>
    <w:rsid w:val="001953D5"/>
    <w:rsid w:val="00195D2D"/>
    <w:rsid w:val="001962F3"/>
    <w:rsid w:val="001963A4"/>
    <w:rsid w:val="00196DA8"/>
    <w:rsid w:val="00197416"/>
    <w:rsid w:val="00197C23"/>
    <w:rsid w:val="00197DFE"/>
    <w:rsid w:val="001A220A"/>
    <w:rsid w:val="001A2BFC"/>
    <w:rsid w:val="001A2C4E"/>
    <w:rsid w:val="001A35BD"/>
    <w:rsid w:val="001A3D0D"/>
    <w:rsid w:val="001A4779"/>
    <w:rsid w:val="001A4DFB"/>
    <w:rsid w:val="001A5F69"/>
    <w:rsid w:val="001A622F"/>
    <w:rsid w:val="001A628D"/>
    <w:rsid w:val="001A76BB"/>
    <w:rsid w:val="001A7FCA"/>
    <w:rsid w:val="001A7FE6"/>
    <w:rsid w:val="001B0410"/>
    <w:rsid w:val="001B073B"/>
    <w:rsid w:val="001B0D38"/>
    <w:rsid w:val="001B170B"/>
    <w:rsid w:val="001B28F1"/>
    <w:rsid w:val="001B2AE7"/>
    <w:rsid w:val="001B3672"/>
    <w:rsid w:val="001B4988"/>
    <w:rsid w:val="001B4CE9"/>
    <w:rsid w:val="001B58A0"/>
    <w:rsid w:val="001B6263"/>
    <w:rsid w:val="001B680F"/>
    <w:rsid w:val="001C0972"/>
    <w:rsid w:val="001C0C63"/>
    <w:rsid w:val="001C13B8"/>
    <w:rsid w:val="001C1DA4"/>
    <w:rsid w:val="001C1E87"/>
    <w:rsid w:val="001C3D21"/>
    <w:rsid w:val="001C5BCF"/>
    <w:rsid w:val="001C72F7"/>
    <w:rsid w:val="001C789C"/>
    <w:rsid w:val="001D017C"/>
    <w:rsid w:val="001D1462"/>
    <w:rsid w:val="001D1EFF"/>
    <w:rsid w:val="001D2F23"/>
    <w:rsid w:val="001D4A0B"/>
    <w:rsid w:val="001D4B33"/>
    <w:rsid w:val="001D5013"/>
    <w:rsid w:val="001D59EC"/>
    <w:rsid w:val="001D6AE0"/>
    <w:rsid w:val="001D7C52"/>
    <w:rsid w:val="001E060D"/>
    <w:rsid w:val="001E0801"/>
    <w:rsid w:val="001E0BEE"/>
    <w:rsid w:val="001E218E"/>
    <w:rsid w:val="001E2BCE"/>
    <w:rsid w:val="001E2CCF"/>
    <w:rsid w:val="001E3A2A"/>
    <w:rsid w:val="001E3B57"/>
    <w:rsid w:val="001E3CE3"/>
    <w:rsid w:val="001E3DD5"/>
    <w:rsid w:val="001E4574"/>
    <w:rsid w:val="001E4894"/>
    <w:rsid w:val="001E619F"/>
    <w:rsid w:val="001E682A"/>
    <w:rsid w:val="001E76AC"/>
    <w:rsid w:val="001F011C"/>
    <w:rsid w:val="001F0719"/>
    <w:rsid w:val="001F07A8"/>
    <w:rsid w:val="001F0B14"/>
    <w:rsid w:val="001F0D12"/>
    <w:rsid w:val="001F1D83"/>
    <w:rsid w:val="001F23FD"/>
    <w:rsid w:val="001F24D8"/>
    <w:rsid w:val="001F392B"/>
    <w:rsid w:val="001F4329"/>
    <w:rsid w:val="001F4923"/>
    <w:rsid w:val="001F58F1"/>
    <w:rsid w:val="001F59A0"/>
    <w:rsid w:val="001F6041"/>
    <w:rsid w:val="001F6243"/>
    <w:rsid w:val="001F6AA0"/>
    <w:rsid w:val="001F7EAF"/>
    <w:rsid w:val="00200B5F"/>
    <w:rsid w:val="00200EC6"/>
    <w:rsid w:val="00202504"/>
    <w:rsid w:val="002038DB"/>
    <w:rsid w:val="00204CC1"/>
    <w:rsid w:val="002064A9"/>
    <w:rsid w:val="00206866"/>
    <w:rsid w:val="00206C27"/>
    <w:rsid w:val="00206D55"/>
    <w:rsid w:val="00206E0D"/>
    <w:rsid w:val="002072DB"/>
    <w:rsid w:val="00207E3A"/>
    <w:rsid w:val="00210583"/>
    <w:rsid w:val="00211116"/>
    <w:rsid w:val="002111C1"/>
    <w:rsid w:val="00211D79"/>
    <w:rsid w:val="002121B4"/>
    <w:rsid w:val="00212401"/>
    <w:rsid w:val="0021326D"/>
    <w:rsid w:val="0021405A"/>
    <w:rsid w:val="00214A25"/>
    <w:rsid w:val="00214E26"/>
    <w:rsid w:val="00215023"/>
    <w:rsid w:val="002155FC"/>
    <w:rsid w:val="00215DD2"/>
    <w:rsid w:val="0021610B"/>
    <w:rsid w:val="002167FB"/>
    <w:rsid w:val="00216C47"/>
    <w:rsid w:val="00216E3F"/>
    <w:rsid w:val="00217768"/>
    <w:rsid w:val="0022035D"/>
    <w:rsid w:val="00221C66"/>
    <w:rsid w:val="002222E5"/>
    <w:rsid w:val="0022260A"/>
    <w:rsid w:val="00222E48"/>
    <w:rsid w:val="00222E61"/>
    <w:rsid w:val="002236B1"/>
    <w:rsid w:val="00224122"/>
    <w:rsid w:val="002241EC"/>
    <w:rsid w:val="00224D25"/>
    <w:rsid w:val="002266C9"/>
    <w:rsid w:val="002272F4"/>
    <w:rsid w:val="00230603"/>
    <w:rsid w:val="00230793"/>
    <w:rsid w:val="00230B88"/>
    <w:rsid w:val="00230D24"/>
    <w:rsid w:val="00230F55"/>
    <w:rsid w:val="0023119F"/>
    <w:rsid w:val="00231E27"/>
    <w:rsid w:val="00232D3F"/>
    <w:rsid w:val="0023368C"/>
    <w:rsid w:val="002347BB"/>
    <w:rsid w:val="00235120"/>
    <w:rsid w:val="0023621C"/>
    <w:rsid w:val="002363FB"/>
    <w:rsid w:val="00236856"/>
    <w:rsid w:val="00236C0D"/>
    <w:rsid w:val="0023719D"/>
    <w:rsid w:val="00237379"/>
    <w:rsid w:val="00237C02"/>
    <w:rsid w:val="00240910"/>
    <w:rsid w:val="002413E0"/>
    <w:rsid w:val="00241E98"/>
    <w:rsid w:val="002445B5"/>
    <w:rsid w:val="00245D0A"/>
    <w:rsid w:val="002465EE"/>
    <w:rsid w:val="00250761"/>
    <w:rsid w:val="002512C4"/>
    <w:rsid w:val="002520A8"/>
    <w:rsid w:val="002521A0"/>
    <w:rsid w:val="00252535"/>
    <w:rsid w:val="0025316D"/>
    <w:rsid w:val="00253826"/>
    <w:rsid w:val="0025384F"/>
    <w:rsid w:val="00254EBA"/>
    <w:rsid w:val="00254FEE"/>
    <w:rsid w:val="002575E6"/>
    <w:rsid w:val="002604DE"/>
    <w:rsid w:val="00260B35"/>
    <w:rsid w:val="00260F17"/>
    <w:rsid w:val="00262B29"/>
    <w:rsid w:val="00262EF2"/>
    <w:rsid w:val="0026332C"/>
    <w:rsid w:val="0026362E"/>
    <w:rsid w:val="00263D3B"/>
    <w:rsid w:val="00263E10"/>
    <w:rsid w:val="00264BC0"/>
    <w:rsid w:val="00264C9D"/>
    <w:rsid w:val="002658CF"/>
    <w:rsid w:val="00265D94"/>
    <w:rsid w:val="0026637E"/>
    <w:rsid w:val="0026780E"/>
    <w:rsid w:val="002706CA"/>
    <w:rsid w:val="00270DC3"/>
    <w:rsid w:val="0027152E"/>
    <w:rsid w:val="002724FD"/>
    <w:rsid w:val="0027257A"/>
    <w:rsid w:val="002756A2"/>
    <w:rsid w:val="00275ED1"/>
    <w:rsid w:val="00277193"/>
    <w:rsid w:val="0027726D"/>
    <w:rsid w:val="00277E71"/>
    <w:rsid w:val="00282D89"/>
    <w:rsid w:val="0028349F"/>
    <w:rsid w:val="00284106"/>
    <w:rsid w:val="002864C0"/>
    <w:rsid w:val="0028728D"/>
    <w:rsid w:val="002875C4"/>
    <w:rsid w:val="0029188A"/>
    <w:rsid w:val="00291B05"/>
    <w:rsid w:val="00291CB5"/>
    <w:rsid w:val="00292483"/>
    <w:rsid w:val="00294CFA"/>
    <w:rsid w:val="0029542B"/>
    <w:rsid w:val="00295B62"/>
    <w:rsid w:val="00296ACD"/>
    <w:rsid w:val="002979E3"/>
    <w:rsid w:val="002A1EC1"/>
    <w:rsid w:val="002A20E0"/>
    <w:rsid w:val="002A23C7"/>
    <w:rsid w:val="002A3A49"/>
    <w:rsid w:val="002A475C"/>
    <w:rsid w:val="002A4EB1"/>
    <w:rsid w:val="002A4F98"/>
    <w:rsid w:val="002A5B91"/>
    <w:rsid w:val="002A7674"/>
    <w:rsid w:val="002B08B4"/>
    <w:rsid w:val="002B0918"/>
    <w:rsid w:val="002B0E56"/>
    <w:rsid w:val="002B0FAB"/>
    <w:rsid w:val="002B1A8B"/>
    <w:rsid w:val="002B1BD5"/>
    <w:rsid w:val="002B1D78"/>
    <w:rsid w:val="002B258A"/>
    <w:rsid w:val="002B25C8"/>
    <w:rsid w:val="002B3B3E"/>
    <w:rsid w:val="002B3D3A"/>
    <w:rsid w:val="002B3FAB"/>
    <w:rsid w:val="002B437E"/>
    <w:rsid w:val="002B4ADD"/>
    <w:rsid w:val="002B5F8C"/>
    <w:rsid w:val="002B6540"/>
    <w:rsid w:val="002B65BD"/>
    <w:rsid w:val="002B6611"/>
    <w:rsid w:val="002B75C3"/>
    <w:rsid w:val="002B7C96"/>
    <w:rsid w:val="002C0CB8"/>
    <w:rsid w:val="002C0F0A"/>
    <w:rsid w:val="002C1AD0"/>
    <w:rsid w:val="002C1C81"/>
    <w:rsid w:val="002C219C"/>
    <w:rsid w:val="002C35CD"/>
    <w:rsid w:val="002C3966"/>
    <w:rsid w:val="002C3990"/>
    <w:rsid w:val="002C7329"/>
    <w:rsid w:val="002C75C2"/>
    <w:rsid w:val="002C7A31"/>
    <w:rsid w:val="002D14C1"/>
    <w:rsid w:val="002D3233"/>
    <w:rsid w:val="002D3ED9"/>
    <w:rsid w:val="002D45AD"/>
    <w:rsid w:val="002D4710"/>
    <w:rsid w:val="002D51F6"/>
    <w:rsid w:val="002D6246"/>
    <w:rsid w:val="002D62CA"/>
    <w:rsid w:val="002D76C0"/>
    <w:rsid w:val="002E0443"/>
    <w:rsid w:val="002E06CD"/>
    <w:rsid w:val="002E0A49"/>
    <w:rsid w:val="002E1FB4"/>
    <w:rsid w:val="002E28BB"/>
    <w:rsid w:val="002E3B64"/>
    <w:rsid w:val="002E4342"/>
    <w:rsid w:val="002E5418"/>
    <w:rsid w:val="002E6337"/>
    <w:rsid w:val="002E7593"/>
    <w:rsid w:val="002F04F5"/>
    <w:rsid w:val="002F26E3"/>
    <w:rsid w:val="002F3EE5"/>
    <w:rsid w:val="002F4C63"/>
    <w:rsid w:val="002F4CDE"/>
    <w:rsid w:val="002F5B8C"/>
    <w:rsid w:val="002F5F95"/>
    <w:rsid w:val="002F6914"/>
    <w:rsid w:val="002F69D6"/>
    <w:rsid w:val="002F7D43"/>
    <w:rsid w:val="0030015C"/>
    <w:rsid w:val="003029FE"/>
    <w:rsid w:val="00304579"/>
    <w:rsid w:val="00305094"/>
    <w:rsid w:val="00305551"/>
    <w:rsid w:val="00305D0E"/>
    <w:rsid w:val="00306166"/>
    <w:rsid w:val="00307041"/>
    <w:rsid w:val="003070E7"/>
    <w:rsid w:val="003072EF"/>
    <w:rsid w:val="00307414"/>
    <w:rsid w:val="00307439"/>
    <w:rsid w:val="0030761C"/>
    <w:rsid w:val="003077C5"/>
    <w:rsid w:val="00313A91"/>
    <w:rsid w:val="003142BF"/>
    <w:rsid w:val="0031506F"/>
    <w:rsid w:val="00315416"/>
    <w:rsid w:val="00316EB5"/>
    <w:rsid w:val="00316FBD"/>
    <w:rsid w:val="00317331"/>
    <w:rsid w:val="0031737E"/>
    <w:rsid w:val="00317507"/>
    <w:rsid w:val="00320572"/>
    <w:rsid w:val="00321734"/>
    <w:rsid w:val="00321A30"/>
    <w:rsid w:val="003223EE"/>
    <w:rsid w:val="00322633"/>
    <w:rsid w:val="00322CB8"/>
    <w:rsid w:val="003236C4"/>
    <w:rsid w:val="00323AD4"/>
    <w:rsid w:val="0032452B"/>
    <w:rsid w:val="003248A4"/>
    <w:rsid w:val="00325486"/>
    <w:rsid w:val="00325A09"/>
    <w:rsid w:val="00326916"/>
    <w:rsid w:val="00326C64"/>
    <w:rsid w:val="00331281"/>
    <w:rsid w:val="00331DB8"/>
    <w:rsid w:val="00332DAF"/>
    <w:rsid w:val="00332F82"/>
    <w:rsid w:val="00333698"/>
    <w:rsid w:val="00334762"/>
    <w:rsid w:val="003352DB"/>
    <w:rsid w:val="00335461"/>
    <w:rsid w:val="00336143"/>
    <w:rsid w:val="00336993"/>
    <w:rsid w:val="00336F1F"/>
    <w:rsid w:val="00336F46"/>
    <w:rsid w:val="003428BB"/>
    <w:rsid w:val="00342D9B"/>
    <w:rsid w:val="00343631"/>
    <w:rsid w:val="00344156"/>
    <w:rsid w:val="00346518"/>
    <w:rsid w:val="00350B9F"/>
    <w:rsid w:val="003519E8"/>
    <w:rsid w:val="00351BAD"/>
    <w:rsid w:val="00352135"/>
    <w:rsid w:val="00352188"/>
    <w:rsid w:val="00352215"/>
    <w:rsid w:val="00352662"/>
    <w:rsid w:val="00352780"/>
    <w:rsid w:val="003531E8"/>
    <w:rsid w:val="00353A4E"/>
    <w:rsid w:val="00353A9F"/>
    <w:rsid w:val="003554D1"/>
    <w:rsid w:val="00355992"/>
    <w:rsid w:val="003559A8"/>
    <w:rsid w:val="0035608A"/>
    <w:rsid w:val="00356457"/>
    <w:rsid w:val="003564DF"/>
    <w:rsid w:val="00356A97"/>
    <w:rsid w:val="00357290"/>
    <w:rsid w:val="003576CC"/>
    <w:rsid w:val="00360C68"/>
    <w:rsid w:val="00361142"/>
    <w:rsid w:val="00361793"/>
    <w:rsid w:val="00361E9E"/>
    <w:rsid w:val="003641B6"/>
    <w:rsid w:val="003645E0"/>
    <w:rsid w:val="0036517E"/>
    <w:rsid w:val="00365450"/>
    <w:rsid w:val="003656E4"/>
    <w:rsid w:val="00365761"/>
    <w:rsid w:val="003664F4"/>
    <w:rsid w:val="003675A4"/>
    <w:rsid w:val="00367E1E"/>
    <w:rsid w:val="003702FB"/>
    <w:rsid w:val="003716CC"/>
    <w:rsid w:val="00371737"/>
    <w:rsid w:val="00371A46"/>
    <w:rsid w:val="00372310"/>
    <w:rsid w:val="0037300D"/>
    <w:rsid w:val="00374C2F"/>
    <w:rsid w:val="00375171"/>
    <w:rsid w:val="00375B49"/>
    <w:rsid w:val="00375D9E"/>
    <w:rsid w:val="00376593"/>
    <w:rsid w:val="00376AAE"/>
    <w:rsid w:val="00377F0F"/>
    <w:rsid w:val="003813B9"/>
    <w:rsid w:val="00381B83"/>
    <w:rsid w:val="00381DEF"/>
    <w:rsid w:val="00382632"/>
    <w:rsid w:val="003832A9"/>
    <w:rsid w:val="00383407"/>
    <w:rsid w:val="003850CB"/>
    <w:rsid w:val="003864B2"/>
    <w:rsid w:val="00386AB2"/>
    <w:rsid w:val="0038708F"/>
    <w:rsid w:val="003879F8"/>
    <w:rsid w:val="00390FAD"/>
    <w:rsid w:val="00391A66"/>
    <w:rsid w:val="0039284D"/>
    <w:rsid w:val="00393629"/>
    <w:rsid w:val="003949BB"/>
    <w:rsid w:val="00394BE3"/>
    <w:rsid w:val="003950F1"/>
    <w:rsid w:val="0039563E"/>
    <w:rsid w:val="00395B62"/>
    <w:rsid w:val="00396707"/>
    <w:rsid w:val="003974DD"/>
    <w:rsid w:val="003A0470"/>
    <w:rsid w:val="003A0954"/>
    <w:rsid w:val="003A0B72"/>
    <w:rsid w:val="003A0C2E"/>
    <w:rsid w:val="003A128B"/>
    <w:rsid w:val="003A1696"/>
    <w:rsid w:val="003A2C08"/>
    <w:rsid w:val="003A3FDB"/>
    <w:rsid w:val="003A4150"/>
    <w:rsid w:val="003A494A"/>
    <w:rsid w:val="003A4C28"/>
    <w:rsid w:val="003A6713"/>
    <w:rsid w:val="003A721B"/>
    <w:rsid w:val="003A7353"/>
    <w:rsid w:val="003A7C49"/>
    <w:rsid w:val="003B0629"/>
    <w:rsid w:val="003B0F98"/>
    <w:rsid w:val="003B13DD"/>
    <w:rsid w:val="003B17CA"/>
    <w:rsid w:val="003B3D35"/>
    <w:rsid w:val="003B64E7"/>
    <w:rsid w:val="003B682E"/>
    <w:rsid w:val="003B7146"/>
    <w:rsid w:val="003B7C42"/>
    <w:rsid w:val="003C0B2A"/>
    <w:rsid w:val="003C10E0"/>
    <w:rsid w:val="003C15B4"/>
    <w:rsid w:val="003C1B3B"/>
    <w:rsid w:val="003C2214"/>
    <w:rsid w:val="003C25E1"/>
    <w:rsid w:val="003C263A"/>
    <w:rsid w:val="003C268B"/>
    <w:rsid w:val="003C35BD"/>
    <w:rsid w:val="003C3C01"/>
    <w:rsid w:val="003C508B"/>
    <w:rsid w:val="003C59B7"/>
    <w:rsid w:val="003C6384"/>
    <w:rsid w:val="003C7DE3"/>
    <w:rsid w:val="003D0558"/>
    <w:rsid w:val="003D09AA"/>
    <w:rsid w:val="003D0ED4"/>
    <w:rsid w:val="003D2687"/>
    <w:rsid w:val="003D2A9D"/>
    <w:rsid w:val="003D3217"/>
    <w:rsid w:val="003D352C"/>
    <w:rsid w:val="003D53DD"/>
    <w:rsid w:val="003D5985"/>
    <w:rsid w:val="003D6265"/>
    <w:rsid w:val="003D6C81"/>
    <w:rsid w:val="003D6F3C"/>
    <w:rsid w:val="003D77D6"/>
    <w:rsid w:val="003D7A4C"/>
    <w:rsid w:val="003D7B40"/>
    <w:rsid w:val="003E1BA4"/>
    <w:rsid w:val="003E2EDA"/>
    <w:rsid w:val="003E43B6"/>
    <w:rsid w:val="003E477C"/>
    <w:rsid w:val="003E53DB"/>
    <w:rsid w:val="003E6DB1"/>
    <w:rsid w:val="003E7C3E"/>
    <w:rsid w:val="003F0B40"/>
    <w:rsid w:val="003F0F9C"/>
    <w:rsid w:val="003F1C8D"/>
    <w:rsid w:val="003F2331"/>
    <w:rsid w:val="003F26FB"/>
    <w:rsid w:val="003F37E5"/>
    <w:rsid w:val="003F38A4"/>
    <w:rsid w:val="003F3AF0"/>
    <w:rsid w:val="003F3E67"/>
    <w:rsid w:val="003F5075"/>
    <w:rsid w:val="003F6090"/>
    <w:rsid w:val="003F6D72"/>
    <w:rsid w:val="003F7A18"/>
    <w:rsid w:val="003F7C7E"/>
    <w:rsid w:val="004008BC"/>
    <w:rsid w:val="00402070"/>
    <w:rsid w:val="00403A4B"/>
    <w:rsid w:val="00404DBF"/>
    <w:rsid w:val="00404EE1"/>
    <w:rsid w:val="00405EC1"/>
    <w:rsid w:val="00406B8D"/>
    <w:rsid w:val="00406FED"/>
    <w:rsid w:val="00407C5F"/>
    <w:rsid w:val="004101D0"/>
    <w:rsid w:val="00410BC5"/>
    <w:rsid w:val="0041133C"/>
    <w:rsid w:val="004113CE"/>
    <w:rsid w:val="00411ABD"/>
    <w:rsid w:val="00412EC1"/>
    <w:rsid w:val="0041379D"/>
    <w:rsid w:val="00414864"/>
    <w:rsid w:val="00414FCC"/>
    <w:rsid w:val="00415E81"/>
    <w:rsid w:val="00417413"/>
    <w:rsid w:val="00417804"/>
    <w:rsid w:val="0042033E"/>
    <w:rsid w:val="00420425"/>
    <w:rsid w:val="0042075C"/>
    <w:rsid w:val="0042187A"/>
    <w:rsid w:val="00421962"/>
    <w:rsid w:val="00421A9E"/>
    <w:rsid w:val="00422098"/>
    <w:rsid w:val="004223A6"/>
    <w:rsid w:val="00423A25"/>
    <w:rsid w:val="00423B8F"/>
    <w:rsid w:val="0042513B"/>
    <w:rsid w:val="00427154"/>
    <w:rsid w:val="00427ABF"/>
    <w:rsid w:val="00427AE3"/>
    <w:rsid w:val="00427B38"/>
    <w:rsid w:val="00427C92"/>
    <w:rsid w:val="00430BE8"/>
    <w:rsid w:val="00430BF3"/>
    <w:rsid w:val="00431845"/>
    <w:rsid w:val="004324BF"/>
    <w:rsid w:val="004328F2"/>
    <w:rsid w:val="00432991"/>
    <w:rsid w:val="00432E65"/>
    <w:rsid w:val="004330B2"/>
    <w:rsid w:val="0043576C"/>
    <w:rsid w:val="00435CC5"/>
    <w:rsid w:val="00435D8B"/>
    <w:rsid w:val="00435DDC"/>
    <w:rsid w:val="00436800"/>
    <w:rsid w:val="004368A7"/>
    <w:rsid w:val="00436ABA"/>
    <w:rsid w:val="00436E9D"/>
    <w:rsid w:val="00437634"/>
    <w:rsid w:val="0044018C"/>
    <w:rsid w:val="00440AEF"/>
    <w:rsid w:val="00440E3F"/>
    <w:rsid w:val="004421E1"/>
    <w:rsid w:val="00442CA1"/>
    <w:rsid w:val="00442CC4"/>
    <w:rsid w:val="0044376C"/>
    <w:rsid w:val="00443C35"/>
    <w:rsid w:val="004445E0"/>
    <w:rsid w:val="00444931"/>
    <w:rsid w:val="00445349"/>
    <w:rsid w:val="00445C9A"/>
    <w:rsid w:val="00446480"/>
    <w:rsid w:val="0044722A"/>
    <w:rsid w:val="00447763"/>
    <w:rsid w:val="004501EA"/>
    <w:rsid w:val="0045031D"/>
    <w:rsid w:val="00450885"/>
    <w:rsid w:val="00450CD1"/>
    <w:rsid w:val="004529B7"/>
    <w:rsid w:val="00452A42"/>
    <w:rsid w:val="004542DC"/>
    <w:rsid w:val="00454EE1"/>
    <w:rsid w:val="00455918"/>
    <w:rsid w:val="00456AE0"/>
    <w:rsid w:val="0046175C"/>
    <w:rsid w:val="0046266B"/>
    <w:rsid w:val="00463063"/>
    <w:rsid w:val="0046342F"/>
    <w:rsid w:val="00463AEF"/>
    <w:rsid w:val="00464891"/>
    <w:rsid w:val="00464AD3"/>
    <w:rsid w:val="00466229"/>
    <w:rsid w:val="004663AE"/>
    <w:rsid w:val="00470B32"/>
    <w:rsid w:val="00470C18"/>
    <w:rsid w:val="0047174A"/>
    <w:rsid w:val="00471AB2"/>
    <w:rsid w:val="00471FA8"/>
    <w:rsid w:val="00471FF8"/>
    <w:rsid w:val="00472ECA"/>
    <w:rsid w:val="00473CA0"/>
    <w:rsid w:val="004754D8"/>
    <w:rsid w:val="0047593B"/>
    <w:rsid w:val="00475A49"/>
    <w:rsid w:val="004762B4"/>
    <w:rsid w:val="0047665D"/>
    <w:rsid w:val="00476DE4"/>
    <w:rsid w:val="00476ECD"/>
    <w:rsid w:val="00477C0E"/>
    <w:rsid w:val="0048097E"/>
    <w:rsid w:val="00481666"/>
    <w:rsid w:val="004822AF"/>
    <w:rsid w:val="00483D63"/>
    <w:rsid w:val="00484131"/>
    <w:rsid w:val="0048452B"/>
    <w:rsid w:val="00484604"/>
    <w:rsid w:val="004849AE"/>
    <w:rsid w:val="00484A42"/>
    <w:rsid w:val="0048527B"/>
    <w:rsid w:val="00485891"/>
    <w:rsid w:val="00486528"/>
    <w:rsid w:val="0048663F"/>
    <w:rsid w:val="00487121"/>
    <w:rsid w:val="0048724D"/>
    <w:rsid w:val="004875BD"/>
    <w:rsid w:val="004900D9"/>
    <w:rsid w:val="00491B1D"/>
    <w:rsid w:val="00491B8C"/>
    <w:rsid w:val="00491F9D"/>
    <w:rsid w:val="004938FF"/>
    <w:rsid w:val="00494784"/>
    <w:rsid w:val="00494C3C"/>
    <w:rsid w:val="00494C7E"/>
    <w:rsid w:val="00495596"/>
    <w:rsid w:val="00495969"/>
    <w:rsid w:val="00496D87"/>
    <w:rsid w:val="00497AA2"/>
    <w:rsid w:val="004A07E7"/>
    <w:rsid w:val="004A2289"/>
    <w:rsid w:val="004A2D69"/>
    <w:rsid w:val="004A2FDD"/>
    <w:rsid w:val="004A48C7"/>
    <w:rsid w:val="004A4BAD"/>
    <w:rsid w:val="004A4D03"/>
    <w:rsid w:val="004A4DA3"/>
    <w:rsid w:val="004A56A9"/>
    <w:rsid w:val="004A582E"/>
    <w:rsid w:val="004A6FEE"/>
    <w:rsid w:val="004A7A97"/>
    <w:rsid w:val="004B05C4"/>
    <w:rsid w:val="004B09EF"/>
    <w:rsid w:val="004B0D7A"/>
    <w:rsid w:val="004B1219"/>
    <w:rsid w:val="004B2A61"/>
    <w:rsid w:val="004B2BC7"/>
    <w:rsid w:val="004B31D0"/>
    <w:rsid w:val="004B43B5"/>
    <w:rsid w:val="004B43F1"/>
    <w:rsid w:val="004B692F"/>
    <w:rsid w:val="004B6B5D"/>
    <w:rsid w:val="004B6C3E"/>
    <w:rsid w:val="004B7D0D"/>
    <w:rsid w:val="004C049C"/>
    <w:rsid w:val="004C1C56"/>
    <w:rsid w:val="004C2B6D"/>
    <w:rsid w:val="004C2D06"/>
    <w:rsid w:val="004C3027"/>
    <w:rsid w:val="004C32DD"/>
    <w:rsid w:val="004C63A8"/>
    <w:rsid w:val="004C6A37"/>
    <w:rsid w:val="004C7FD1"/>
    <w:rsid w:val="004D10F1"/>
    <w:rsid w:val="004D1649"/>
    <w:rsid w:val="004D2269"/>
    <w:rsid w:val="004D3DFC"/>
    <w:rsid w:val="004D4313"/>
    <w:rsid w:val="004D4FE9"/>
    <w:rsid w:val="004D5A8F"/>
    <w:rsid w:val="004D6C64"/>
    <w:rsid w:val="004D7032"/>
    <w:rsid w:val="004D748E"/>
    <w:rsid w:val="004D7B2D"/>
    <w:rsid w:val="004E05CB"/>
    <w:rsid w:val="004E08AD"/>
    <w:rsid w:val="004E2AB8"/>
    <w:rsid w:val="004E320F"/>
    <w:rsid w:val="004E3B9E"/>
    <w:rsid w:val="004E3C90"/>
    <w:rsid w:val="004E3CE5"/>
    <w:rsid w:val="004E41B1"/>
    <w:rsid w:val="004E4721"/>
    <w:rsid w:val="004E586A"/>
    <w:rsid w:val="004E58CE"/>
    <w:rsid w:val="004E5B40"/>
    <w:rsid w:val="004E6358"/>
    <w:rsid w:val="004E71FD"/>
    <w:rsid w:val="004F0295"/>
    <w:rsid w:val="004F0C14"/>
    <w:rsid w:val="004F123B"/>
    <w:rsid w:val="004F2459"/>
    <w:rsid w:val="004F2611"/>
    <w:rsid w:val="004F3142"/>
    <w:rsid w:val="004F36AE"/>
    <w:rsid w:val="004F450C"/>
    <w:rsid w:val="004F5DD2"/>
    <w:rsid w:val="004F6AD0"/>
    <w:rsid w:val="004F70E4"/>
    <w:rsid w:val="004F778A"/>
    <w:rsid w:val="004F7E19"/>
    <w:rsid w:val="00500560"/>
    <w:rsid w:val="005018C7"/>
    <w:rsid w:val="00501962"/>
    <w:rsid w:val="0050480B"/>
    <w:rsid w:val="00505E44"/>
    <w:rsid w:val="00505F9A"/>
    <w:rsid w:val="00506C4C"/>
    <w:rsid w:val="00507828"/>
    <w:rsid w:val="00510DAB"/>
    <w:rsid w:val="0051186B"/>
    <w:rsid w:val="005139D1"/>
    <w:rsid w:val="00513EB3"/>
    <w:rsid w:val="005156D0"/>
    <w:rsid w:val="00515D3E"/>
    <w:rsid w:val="00515E3F"/>
    <w:rsid w:val="005170C0"/>
    <w:rsid w:val="0051786B"/>
    <w:rsid w:val="00517872"/>
    <w:rsid w:val="00517A57"/>
    <w:rsid w:val="005201DB"/>
    <w:rsid w:val="005203ED"/>
    <w:rsid w:val="00521061"/>
    <w:rsid w:val="00521507"/>
    <w:rsid w:val="0052259E"/>
    <w:rsid w:val="0052402B"/>
    <w:rsid w:val="00524598"/>
    <w:rsid w:val="005259A0"/>
    <w:rsid w:val="00526E1D"/>
    <w:rsid w:val="00527512"/>
    <w:rsid w:val="0052792A"/>
    <w:rsid w:val="00527B79"/>
    <w:rsid w:val="00527BB0"/>
    <w:rsid w:val="005308FC"/>
    <w:rsid w:val="00530AEB"/>
    <w:rsid w:val="00532043"/>
    <w:rsid w:val="00532A27"/>
    <w:rsid w:val="00532D82"/>
    <w:rsid w:val="00534302"/>
    <w:rsid w:val="00534E21"/>
    <w:rsid w:val="0053591C"/>
    <w:rsid w:val="00535AFF"/>
    <w:rsid w:val="005369BF"/>
    <w:rsid w:val="0053714E"/>
    <w:rsid w:val="0053738C"/>
    <w:rsid w:val="00540516"/>
    <w:rsid w:val="005406F1"/>
    <w:rsid w:val="005409B5"/>
    <w:rsid w:val="00540C82"/>
    <w:rsid w:val="00540E49"/>
    <w:rsid w:val="0054122F"/>
    <w:rsid w:val="00541879"/>
    <w:rsid w:val="00543C9C"/>
    <w:rsid w:val="00544273"/>
    <w:rsid w:val="005447CA"/>
    <w:rsid w:val="00546FC3"/>
    <w:rsid w:val="0054758D"/>
    <w:rsid w:val="005506A8"/>
    <w:rsid w:val="005515FD"/>
    <w:rsid w:val="005527CA"/>
    <w:rsid w:val="00553022"/>
    <w:rsid w:val="005533BB"/>
    <w:rsid w:val="00554159"/>
    <w:rsid w:val="00555EF0"/>
    <w:rsid w:val="0055668F"/>
    <w:rsid w:val="00557BCF"/>
    <w:rsid w:val="00557C33"/>
    <w:rsid w:val="00560827"/>
    <w:rsid w:val="00561479"/>
    <w:rsid w:val="0056187E"/>
    <w:rsid w:val="005618C1"/>
    <w:rsid w:val="00562D5E"/>
    <w:rsid w:val="00563260"/>
    <w:rsid w:val="00563C9F"/>
    <w:rsid w:val="0056406D"/>
    <w:rsid w:val="00564222"/>
    <w:rsid w:val="0056461B"/>
    <w:rsid w:val="00564E83"/>
    <w:rsid w:val="00565BC1"/>
    <w:rsid w:val="0056690F"/>
    <w:rsid w:val="00566CBB"/>
    <w:rsid w:val="005674A0"/>
    <w:rsid w:val="0056774B"/>
    <w:rsid w:val="00567D6E"/>
    <w:rsid w:val="0057027E"/>
    <w:rsid w:val="00570A74"/>
    <w:rsid w:val="00570BAD"/>
    <w:rsid w:val="00572599"/>
    <w:rsid w:val="00572809"/>
    <w:rsid w:val="00572CD7"/>
    <w:rsid w:val="00573C93"/>
    <w:rsid w:val="00574E39"/>
    <w:rsid w:val="005757EA"/>
    <w:rsid w:val="00576393"/>
    <w:rsid w:val="0057647F"/>
    <w:rsid w:val="00576E8E"/>
    <w:rsid w:val="00576F0F"/>
    <w:rsid w:val="00577461"/>
    <w:rsid w:val="00577520"/>
    <w:rsid w:val="00577921"/>
    <w:rsid w:val="00582D26"/>
    <w:rsid w:val="00582F7E"/>
    <w:rsid w:val="0058362D"/>
    <w:rsid w:val="005848FE"/>
    <w:rsid w:val="00585022"/>
    <w:rsid w:val="00585489"/>
    <w:rsid w:val="005854A4"/>
    <w:rsid w:val="00586C6E"/>
    <w:rsid w:val="00590018"/>
    <w:rsid w:val="0059098D"/>
    <w:rsid w:val="00592A94"/>
    <w:rsid w:val="00592B1A"/>
    <w:rsid w:val="005938E0"/>
    <w:rsid w:val="0059603E"/>
    <w:rsid w:val="0059716B"/>
    <w:rsid w:val="005976ED"/>
    <w:rsid w:val="005977F9"/>
    <w:rsid w:val="005A051D"/>
    <w:rsid w:val="005A07B8"/>
    <w:rsid w:val="005A144A"/>
    <w:rsid w:val="005A1A76"/>
    <w:rsid w:val="005A1C28"/>
    <w:rsid w:val="005A1DB7"/>
    <w:rsid w:val="005A25E1"/>
    <w:rsid w:val="005A2F24"/>
    <w:rsid w:val="005A35D1"/>
    <w:rsid w:val="005A3698"/>
    <w:rsid w:val="005A389D"/>
    <w:rsid w:val="005A39A1"/>
    <w:rsid w:val="005A39EF"/>
    <w:rsid w:val="005A3E06"/>
    <w:rsid w:val="005A60DF"/>
    <w:rsid w:val="005A6603"/>
    <w:rsid w:val="005A6B35"/>
    <w:rsid w:val="005A7254"/>
    <w:rsid w:val="005A7DD1"/>
    <w:rsid w:val="005A7F06"/>
    <w:rsid w:val="005B050C"/>
    <w:rsid w:val="005B22F2"/>
    <w:rsid w:val="005B4064"/>
    <w:rsid w:val="005B4427"/>
    <w:rsid w:val="005B4A09"/>
    <w:rsid w:val="005B6348"/>
    <w:rsid w:val="005B67CC"/>
    <w:rsid w:val="005B6897"/>
    <w:rsid w:val="005B6C47"/>
    <w:rsid w:val="005B6F6B"/>
    <w:rsid w:val="005C0EFD"/>
    <w:rsid w:val="005C165A"/>
    <w:rsid w:val="005C191F"/>
    <w:rsid w:val="005C1F29"/>
    <w:rsid w:val="005C3341"/>
    <w:rsid w:val="005C33AB"/>
    <w:rsid w:val="005C3BD9"/>
    <w:rsid w:val="005C45EB"/>
    <w:rsid w:val="005C5865"/>
    <w:rsid w:val="005C590A"/>
    <w:rsid w:val="005C6A4B"/>
    <w:rsid w:val="005C7CC0"/>
    <w:rsid w:val="005D01B7"/>
    <w:rsid w:val="005D09B3"/>
    <w:rsid w:val="005D2AE0"/>
    <w:rsid w:val="005D2D88"/>
    <w:rsid w:val="005D3E68"/>
    <w:rsid w:val="005D41E2"/>
    <w:rsid w:val="005D45F2"/>
    <w:rsid w:val="005D48AF"/>
    <w:rsid w:val="005D53AD"/>
    <w:rsid w:val="005D5AA2"/>
    <w:rsid w:val="005D61A8"/>
    <w:rsid w:val="005D6F9D"/>
    <w:rsid w:val="005D74B5"/>
    <w:rsid w:val="005D759D"/>
    <w:rsid w:val="005D7D32"/>
    <w:rsid w:val="005D7FA8"/>
    <w:rsid w:val="005E0676"/>
    <w:rsid w:val="005E111A"/>
    <w:rsid w:val="005E1CBC"/>
    <w:rsid w:val="005E1F6C"/>
    <w:rsid w:val="005E30B6"/>
    <w:rsid w:val="005E4C0A"/>
    <w:rsid w:val="005E5085"/>
    <w:rsid w:val="005E6254"/>
    <w:rsid w:val="005E6779"/>
    <w:rsid w:val="005E75FB"/>
    <w:rsid w:val="005F0529"/>
    <w:rsid w:val="005F107E"/>
    <w:rsid w:val="005F1107"/>
    <w:rsid w:val="005F4035"/>
    <w:rsid w:val="005F486E"/>
    <w:rsid w:val="005F573B"/>
    <w:rsid w:val="005F69D9"/>
    <w:rsid w:val="005F6B82"/>
    <w:rsid w:val="005F7508"/>
    <w:rsid w:val="005F7879"/>
    <w:rsid w:val="005F7DD8"/>
    <w:rsid w:val="00600CD6"/>
    <w:rsid w:val="00602464"/>
    <w:rsid w:val="00603865"/>
    <w:rsid w:val="00604B63"/>
    <w:rsid w:val="0060506D"/>
    <w:rsid w:val="006066D8"/>
    <w:rsid w:val="00606E60"/>
    <w:rsid w:val="0060701A"/>
    <w:rsid w:val="00607162"/>
    <w:rsid w:val="00611ECB"/>
    <w:rsid w:val="00612122"/>
    <w:rsid w:val="00612136"/>
    <w:rsid w:val="00612A28"/>
    <w:rsid w:val="00613BC4"/>
    <w:rsid w:val="00614A4C"/>
    <w:rsid w:val="00614BB7"/>
    <w:rsid w:val="00614EB1"/>
    <w:rsid w:val="00614FFA"/>
    <w:rsid w:val="00615EEF"/>
    <w:rsid w:val="00616477"/>
    <w:rsid w:val="00617422"/>
    <w:rsid w:val="006179C8"/>
    <w:rsid w:val="00617EA6"/>
    <w:rsid w:val="00622577"/>
    <w:rsid w:val="006254EF"/>
    <w:rsid w:val="00625FE8"/>
    <w:rsid w:val="0062642F"/>
    <w:rsid w:val="00627C48"/>
    <w:rsid w:val="0063164E"/>
    <w:rsid w:val="00631E2D"/>
    <w:rsid w:val="006320FF"/>
    <w:rsid w:val="006321C8"/>
    <w:rsid w:val="006321CC"/>
    <w:rsid w:val="0063305C"/>
    <w:rsid w:val="00633BE6"/>
    <w:rsid w:val="00633FCC"/>
    <w:rsid w:val="00636DE6"/>
    <w:rsid w:val="00636E2D"/>
    <w:rsid w:val="00636F62"/>
    <w:rsid w:val="006370B7"/>
    <w:rsid w:val="00640C2C"/>
    <w:rsid w:val="006418B5"/>
    <w:rsid w:val="0064207A"/>
    <w:rsid w:val="0064294F"/>
    <w:rsid w:val="006429D8"/>
    <w:rsid w:val="00642EDE"/>
    <w:rsid w:val="0064335C"/>
    <w:rsid w:val="00643F20"/>
    <w:rsid w:val="006442AF"/>
    <w:rsid w:val="0064471D"/>
    <w:rsid w:val="00645A8A"/>
    <w:rsid w:val="006477E3"/>
    <w:rsid w:val="00647A86"/>
    <w:rsid w:val="00651771"/>
    <w:rsid w:val="00651B5B"/>
    <w:rsid w:val="0065265C"/>
    <w:rsid w:val="00652812"/>
    <w:rsid w:val="00652909"/>
    <w:rsid w:val="00652FB9"/>
    <w:rsid w:val="006558C0"/>
    <w:rsid w:val="006568A6"/>
    <w:rsid w:val="00657A1F"/>
    <w:rsid w:val="006609AC"/>
    <w:rsid w:val="006611AC"/>
    <w:rsid w:val="00662034"/>
    <w:rsid w:val="00662345"/>
    <w:rsid w:val="006623A7"/>
    <w:rsid w:val="0066284D"/>
    <w:rsid w:val="00662D42"/>
    <w:rsid w:val="00663155"/>
    <w:rsid w:val="0066339B"/>
    <w:rsid w:val="00663960"/>
    <w:rsid w:val="00663CFF"/>
    <w:rsid w:val="00663DFC"/>
    <w:rsid w:val="00663E3F"/>
    <w:rsid w:val="00663ED6"/>
    <w:rsid w:val="0066479E"/>
    <w:rsid w:val="00664B14"/>
    <w:rsid w:val="0066505A"/>
    <w:rsid w:val="006652BB"/>
    <w:rsid w:val="006667B0"/>
    <w:rsid w:val="00667528"/>
    <w:rsid w:val="0067031C"/>
    <w:rsid w:val="00670329"/>
    <w:rsid w:val="006708C5"/>
    <w:rsid w:val="006719AA"/>
    <w:rsid w:val="00671BCB"/>
    <w:rsid w:val="00672DD3"/>
    <w:rsid w:val="0067355B"/>
    <w:rsid w:val="0067581F"/>
    <w:rsid w:val="006758E0"/>
    <w:rsid w:val="00676A47"/>
    <w:rsid w:val="00676FAA"/>
    <w:rsid w:val="0067709C"/>
    <w:rsid w:val="00677FE5"/>
    <w:rsid w:val="00680716"/>
    <w:rsid w:val="00680857"/>
    <w:rsid w:val="00680A29"/>
    <w:rsid w:val="00681948"/>
    <w:rsid w:val="00682B0A"/>
    <w:rsid w:val="0068345F"/>
    <w:rsid w:val="00683F46"/>
    <w:rsid w:val="006841FC"/>
    <w:rsid w:val="00684B61"/>
    <w:rsid w:val="00685029"/>
    <w:rsid w:val="00686246"/>
    <w:rsid w:val="00686720"/>
    <w:rsid w:val="00686DF6"/>
    <w:rsid w:val="006927AE"/>
    <w:rsid w:val="00692867"/>
    <w:rsid w:val="00692D00"/>
    <w:rsid w:val="00694279"/>
    <w:rsid w:val="0069546B"/>
    <w:rsid w:val="006955C1"/>
    <w:rsid w:val="006965C8"/>
    <w:rsid w:val="006966E4"/>
    <w:rsid w:val="00696786"/>
    <w:rsid w:val="00697B50"/>
    <w:rsid w:val="006A04A2"/>
    <w:rsid w:val="006A1070"/>
    <w:rsid w:val="006A1752"/>
    <w:rsid w:val="006A1C21"/>
    <w:rsid w:val="006A1EB8"/>
    <w:rsid w:val="006A33F9"/>
    <w:rsid w:val="006A349F"/>
    <w:rsid w:val="006A3AC9"/>
    <w:rsid w:val="006A3BF6"/>
    <w:rsid w:val="006A50C0"/>
    <w:rsid w:val="006A5988"/>
    <w:rsid w:val="006A6DFC"/>
    <w:rsid w:val="006A7465"/>
    <w:rsid w:val="006A7784"/>
    <w:rsid w:val="006A7AA7"/>
    <w:rsid w:val="006A7B91"/>
    <w:rsid w:val="006A7C0A"/>
    <w:rsid w:val="006B144B"/>
    <w:rsid w:val="006B1522"/>
    <w:rsid w:val="006B21BF"/>
    <w:rsid w:val="006B2D13"/>
    <w:rsid w:val="006B4037"/>
    <w:rsid w:val="006B5FD5"/>
    <w:rsid w:val="006C1591"/>
    <w:rsid w:val="006C191C"/>
    <w:rsid w:val="006C1C78"/>
    <w:rsid w:val="006C2448"/>
    <w:rsid w:val="006C334E"/>
    <w:rsid w:val="006C3A6C"/>
    <w:rsid w:val="006C40E3"/>
    <w:rsid w:val="006C47FC"/>
    <w:rsid w:val="006C56FD"/>
    <w:rsid w:val="006C6CF2"/>
    <w:rsid w:val="006C6D27"/>
    <w:rsid w:val="006C7895"/>
    <w:rsid w:val="006D0FE2"/>
    <w:rsid w:val="006D3F43"/>
    <w:rsid w:val="006D42C0"/>
    <w:rsid w:val="006D5152"/>
    <w:rsid w:val="006D534F"/>
    <w:rsid w:val="006D579A"/>
    <w:rsid w:val="006D61AF"/>
    <w:rsid w:val="006D7D7A"/>
    <w:rsid w:val="006E00CB"/>
    <w:rsid w:val="006E0712"/>
    <w:rsid w:val="006E3359"/>
    <w:rsid w:val="006E3D8F"/>
    <w:rsid w:val="006E51FB"/>
    <w:rsid w:val="006E56BC"/>
    <w:rsid w:val="006E57E4"/>
    <w:rsid w:val="006E651D"/>
    <w:rsid w:val="006F0560"/>
    <w:rsid w:val="006F3068"/>
    <w:rsid w:val="006F3577"/>
    <w:rsid w:val="006F3B1E"/>
    <w:rsid w:val="006F417B"/>
    <w:rsid w:val="006F5B4F"/>
    <w:rsid w:val="00700A53"/>
    <w:rsid w:val="00701289"/>
    <w:rsid w:val="007048C5"/>
    <w:rsid w:val="00705844"/>
    <w:rsid w:val="00705E6F"/>
    <w:rsid w:val="00710872"/>
    <w:rsid w:val="00710C20"/>
    <w:rsid w:val="00710FFB"/>
    <w:rsid w:val="00711EA5"/>
    <w:rsid w:val="00712498"/>
    <w:rsid w:val="007125A8"/>
    <w:rsid w:val="00712885"/>
    <w:rsid w:val="00715438"/>
    <w:rsid w:val="007157D0"/>
    <w:rsid w:val="007168B0"/>
    <w:rsid w:val="00716C63"/>
    <w:rsid w:val="00716C9A"/>
    <w:rsid w:val="00717E83"/>
    <w:rsid w:val="0072075E"/>
    <w:rsid w:val="00720A56"/>
    <w:rsid w:val="00720C0E"/>
    <w:rsid w:val="00720F46"/>
    <w:rsid w:val="00721544"/>
    <w:rsid w:val="00721F65"/>
    <w:rsid w:val="0072291B"/>
    <w:rsid w:val="00723863"/>
    <w:rsid w:val="00724386"/>
    <w:rsid w:val="0072567F"/>
    <w:rsid w:val="00725C73"/>
    <w:rsid w:val="007260FE"/>
    <w:rsid w:val="00726156"/>
    <w:rsid w:val="007269F8"/>
    <w:rsid w:val="007305A9"/>
    <w:rsid w:val="00731793"/>
    <w:rsid w:val="00731BAA"/>
    <w:rsid w:val="00733126"/>
    <w:rsid w:val="00735858"/>
    <w:rsid w:val="00735A1C"/>
    <w:rsid w:val="00737C9C"/>
    <w:rsid w:val="00740C84"/>
    <w:rsid w:val="0074153A"/>
    <w:rsid w:val="00741A49"/>
    <w:rsid w:val="00742D16"/>
    <w:rsid w:val="0074334F"/>
    <w:rsid w:val="00743803"/>
    <w:rsid w:val="00743AC5"/>
    <w:rsid w:val="007445F0"/>
    <w:rsid w:val="007454AB"/>
    <w:rsid w:val="0074658C"/>
    <w:rsid w:val="00747855"/>
    <w:rsid w:val="00747B47"/>
    <w:rsid w:val="0075074D"/>
    <w:rsid w:val="00751B8B"/>
    <w:rsid w:val="0075291B"/>
    <w:rsid w:val="007543A7"/>
    <w:rsid w:val="007544E8"/>
    <w:rsid w:val="007563A0"/>
    <w:rsid w:val="00756FF2"/>
    <w:rsid w:val="00757DDD"/>
    <w:rsid w:val="00760457"/>
    <w:rsid w:val="00760F16"/>
    <w:rsid w:val="007611B1"/>
    <w:rsid w:val="007614F4"/>
    <w:rsid w:val="007617FC"/>
    <w:rsid w:val="0076207A"/>
    <w:rsid w:val="007627C4"/>
    <w:rsid w:val="00762991"/>
    <w:rsid w:val="00762EF7"/>
    <w:rsid w:val="00762F12"/>
    <w:rsid w:val="00763560"/>
    <w:rsid w:val="00764357"/>
    <w:rsid w:val="007661D8"/>
    <w:rsid w:val="00766E19"/>
    <w:rsid w:val="007672AF"/>
    <w:rsid w:val="007676B6"/>
    <w:rsid w:val="00770258"/>
    <w:rsid w:val="00770730"/>
    <w:rsid w:val="00772F33"/>
    <w:rsid w:val="00773434"/>
    <w:rsid w:val="007738AA"/>
    <w:rsid w:val="00773F88"/>
    <w:rsid w:val="00774ED6"/>
    <w:rsid w:val="0077532E"/>
    <w:rsid w:val="0077677A"/>
    <w:rsid w:val="00776900"/>
    <w:rsid w:val="00776ED0"/>
    <w:rsid w:val="0078067E"/>
    <w:rsid w:val="007807C7"/>
    <w:rsid w:val="00780961"/>
    <w:rsid w:val="00780FE6"/>
    <w:rsid w:val="007813AC"/>
    <w:rsid w:val="007821F4"/>
    <w:rsid w:val="00782686"/>
    <w:rsid w:val="007827E3"/>
    <w:rsid w:val="00783F9E"/>
    <w:rsid w:val="00784872"/>
    <w:rsid w:val="007859F2"/>
    <w:rsid w:val="00785B39"/>
    <w:rsid w:val="0078665E"/>
    <w:rsid w:val="00786AE3"/>
    <w:rsid w:val="007871DA"/>
    <w:rsid w:val="007872C9"/>
    <w:rsid w:val="007916DE"/>
    <w:rsid w:val="00792416"/>
    <w:rsid w:val="007928FE"/>
    <w:rsid w:val="00792E11"/>
    <w:rsid w:val="007949D8"/>
    <w:rsid w:val="0079542F"/>
    <w:rsid w:val="0079628B"/>
    <w:rsid w:val="00796BCF"/>
    <w:rsid w:val="00797A3E"/>
    <w:rsid w:val="007A0B57"/>
    <w:rsid w:val="007A0CA9"/>
    <w:rsid w:val="007A11C5"/>
    <w:rsid w:val="007A1964"/>
    <w:rsid w:val="007A1FC6"/>
    <w:rsid w:val="007A2DF0"/>
    <w:rsid w:val="007A361A"/>
    <w:rsid w:val="007A3B86"/>
    <w:rsid w:val="007A3EAF"/>
    <w:rsid w:val="007A4E66"/>
    <w:rsid w:val="007A5205"/>
    <w:rsid w:val="007A6BDA"/>
    <w:rsid w:val="007A70D2"/>
    <w:rsid w:val="007B0558"/>
    <w:rsid w:val="007B05F8"/>
    <w:rsid w:val="007B06AF"/>
    <w:rsid w:val="007B0ACF"/>
    <w:rsid w:val="007B0D25"/>
    <w:rsid w:val="007B1BAD"/>
    <w:rsid w:val="007B3F07"/>
    <w:rsid w:val="007B5277"/>
    <w:rsid w:val="007B72D8"/>
    <w:rsid w:val="007B7E1E"/>
    <w:rsid w:val="007C04B6"/>
    <w:rsid w:val="007C212B"/>
    <w:rsid w:val="007C2946"/>
    <w:rsid w:val="007C2C8B"/>
    <w:rsid w:val="007C3CCE"/>
    <w:rsid w:val="007C3E8B"/>
    <w:rsid w:val="007C40EB"/>
    <w:rsid w:val="007C440C"/>
    <w:rsid w:val="007C47F7"/>
    <w:rsid w:val="007C4BCC"/>
    <w:rsid w:val="007C5240"/>
    <w:rsid w:val="007C54EF"/>
    <w:rsid w:val="007C7769"/>
    <w:rsid w:val="007C7EB1"/>
    <w:rsid w:val="007D00BC"/>
    <w:rsid w:val="007D1CE1"/>
    <w:rsid w:val="007D322D"/>
    <w:rsid w:val="007D33F9"/>
    <w:rsid w:val="007D3944"/>
    <w:rsid w:val="007D3C64"/>
    <w:rsid w:val="007D5FBC"/>
    <w:rsid w:val="007E00F9"/>
    <w:rsid w:val="007E018C"/>
    <w:rsid w:val="007E087B"/>
    <w:rsid w:val="007E10B1"/>
    <w:rsid w:val="007E1B3C"/>
    <w:rsid w:val="007E3126"/>
    <w:rsid w:val="007E3795"/>
    <w:rsid w:val="007E46FA"/>
    <w:rsid w:val="007E5A8B"/>
    <w:rsid w:val="007E5D78"/>
    <w:rsid w:val="007E701F"/>
    <w:rsid w:val="007F0C41"/>
    <w:rsid w:val="007F1D74"/>
    <w:rsid w:val="007F239D"/>
    <w:rsid w:val="007F32F4"/>
    <w:rsid w:val="007F39F2"/>
    <w:rsid w:val="007F3D26"/>
    <w:rsid w:val="007F3F56"/>
    <w:rsid w:val="007F4088"/>
    <w:rsid w:val="007F4639"/>
    <w:rsid w:val="007F4F08"/>
    <w:rsid w:val="007F6396"/>
    <w:rsid w:val="007F6450"/>
    <w:rsid w:val="007F6D8C"/>
    <w:rsid w:val="007F7C80"/>
    <w:rsid w:val="007F7DA0"/>
    <w:rsid w:val="007F7F15"/>
    <w:rsid w:val="00800DEB"/>
    <w:rsid w:val="008011A4"/>
    <w:rsid w:val="00801644"/>
    <w:rsid w:val="00801E33"/>
    <w:rsid w:val="00802F9E"/>
    <w:rsid w:val="0080427B"/>
    <w:rsid w:val="00805159"/>
    <w:rsid w:val="008056F9"/>
    <w:rsid w:val="008063F1"/>
    <w:rsid w:val="008064A5"/>
    <w:rsid w:val="008068B0"/>
    <w:rsid w:val="008071BC"/>
    <w:rsid w:val="00807799"/>
    <w:rsid w:val="00810397"/>
    <w:rsid w:val="00810ACD"/>
    <w:rsid w:val="00810C7C"/>
    <w:rsid w:val="00811639"/>
    <w:rsid w:val="008124BC"/>
    <w:rsid w:val="00812977"/>
    <w:rsid w:val="00812FF1"/>
    <w:rsid w:val="008133B8"/>
    <w:rsid w:val="008141CC"/>
    <w:rsid w:val="00814B6E"/>
    <w:rsid w:val="00814B9E"/>
    <w:rsid w:val="0081575E"/>
    <w:rsid w:val="00815913"/>
    <w:rsid w:val="00815CB2"/>
    <w:rsid w:val="008160A0"/>
    <w:rsid w:val="0081698E"/>
    <w:rsid w:val="00816C24"/>
    <w:rsid w:val="00817B5C"/>
    <w:rsid w:val="0082036F"/>
    <w:rsid w:val="00820BA0"/>
    <w:rsid w:val="00821100"/>
    <w:rsid w:val="008216A9"/>
    <w:rsid w:val="00821942"/>
    <w:rsid w:val="008223CF"/>
    <w:rsid w:val="0082247D"/>
    <w:rsid w:val="00822552"/>
    <w:rsid w:val="00822869"/>
    <w:rsid w:val="00822B4D"/>
    <w:rsid w:val="00823010"/>
    <w:rsid w:val="0082415D"/>
    <w:rsid w:val="00824AC4"/>
    <w:rsid w:val="00826210"/>
    <w:rsid w:val="008300C9"/>
    <w:rsid w:val="008306B7"/>
    <w:rsid w:val="008311D1"/>
    <w:rsid w:val="00831BC4"/>
    <w:rsid w:val="008331B3"/>
    <w:rsid w:val="00834BF2"/>
    <w:rsid w:val="00834C50"/>
    <w:rsid w:val="008351E1"/>
    <w:rsid w:val="0083662F"/>
    <w:rsid w:val="00836658"/>
    <w:rsid w:val="00836A2C"/>
    <w:rsid w:val="00836F05"/>
    <w:rsid w:val="00840069"/>
    <w:rsid w:val="00840705"/>
    <w:rsid w:val="00840B0D"/>
    <w:rsid w:val="00840FD2"/>
    <w:rsid w:val="00841789"/>
    <w:rsid w:val="00841D1B"/>
    <w:rsid w:val="008420EA"/>
    <w:rsid w:val="00843187"/>
    <w:rsid w:val="00843F0F"/>
    <w:rsid w:val="008443ED"/>
    <w:rsid w:val="00844631"/>
    <w:rsid w:val="0084487C"/>
    <w:rsid w:val="00845086"/>
    <w:rsid w:val="008453A8"/>
    <w:rsid w:val="00846242"/>
    <w:rsid w:val="00846FA3"/>
    <w:rsid w:val="00850689"/>
    <w:rsid w:val="00850ADC"/>
    <w:rsid w:val="00851148"/>
    <w:rsid w:val="00851C26"/>
    <w:rsid w:val="0085317F"/>
    <w:rsid w:val="0085373D"/>
    <w:rsid w:val="0085424E"/>
    <w:rsid w:val="008544C1"/>
    <w:rsid w:val="00855121"/>
    <w:rsid w:val="0085681E"/>
    <w:rsid w:val="0085704E"/>
    <w:rsid w:val="00861A55"/>
    <w:rsid w:val="0086204F"/>
    <w:rsid w:val="008620F9"/>
    <w:rsid w:val="00862347"/>
    <w:rsid w:val="00862858"/>
    <w:rsid w:val="00862B60"/>
    <w:rsid w:val="00863314"/>
    <w:rsid w:val="0086493C"/>
    <w:rsid w:val="00864D66"/>
    <w:rsid w:val="0086533D"/>
    <w:rsid w:val="00865BA1"/>
    <w:rsid w:val="00866137"/>
    <w:rsid w:val="0086737F"/>
    <w:rsid w:val="00867766"/>
    <w:rsid w:val="00867D9F"/>
    <w:rsid w:val="0087104E"/>
    <w:rsid w:val="00871176"/>
    <w:rsid w:val="00872118"/>
    <w:rsid w:val="008724BD"/>
    <w:rsid w:val="00873174"/>
    <w:rsid w:val="00873BB6"/>
    <w:rsid w:val="00874555"/>
    <w:rsid w:val="00874678"/>
    <w:rsid w:val="00874CFF"/>
    <w:rsid w:val="00875771"/>
    <w:rsid w:val="00875BA7"/>
    <w:rsid w:val="00875BD4"/>
    <w:rsid w:val="00875DEF"/>
    <w:rsid w:val="00876559"/>
    <w:rsid w:val="00877E8C"/>
    <w:rsid w:val="00881618"/>
    <w:rsid w:val="008817C4"/>
    <w:rsid w:val="008827CF"/>
    <w:rsid w:val="0088295D"/>
    <w:rsid w:val="00882E87"/>
    <w:rsid w:val="00883FAD"/>
    <w:rsid w:val="00884FF9"/>
    <w:rsid w:val="00885263"/>
    <w:rsid w:val="008877A6"/>
    <w:rsid w:val="00887968"/>
    <w:rsid w:val="0089039D"/>
    <w:rsid w:val="00890446"/>
    <w:rsid w:val="00890D36"/>
    <w:rsid w:val="00890F69"/>
    <w:rsid w:val="0089179F"/>
    <w:rsid w:val="00891AD8"/>
    <w:rsid w:val="00892284"/>
    <w:rsid w:val="008932DF"/>
    <w:rsid w:val="00893EDF"/>
    <w:rsid w:val="0089485F"/>
    <w:rsid w:val="00894E60"/>
    <w:rsid w:val="008970D2"/>
    <w:rsid w:val="0089782E"/>
    <w:rsid w:val="008A00D1"/>
    <w:rsid w:val="008A0E79"/>
    <w:rsid w:val="008A1885"/>
    <w:rsid w:val="008A242C"/>
    <w:rsid w:val="008A27C2"/>
    <w:rsid w:val="008A329A"/>
    <w:rsid w:val="008A33EE"/>
    <w:rsid w:val="008A4DF7"/>
    <w:rsid w:val="008A4E51"/>
    <w:rsid w:val="008A545E"/>
    <w:rsid w:val="008A6183"/>
    <w:rsid w:val="008A6622"/>
    <w:rsid w:val="008B0171"/>
    <w:rsid w:val="008B0E36"/>
    <w:rsid w:val="008B353A"/>
    <w:rsid w:val="008B3774"/>
    <w:rsid w:val="008B3D61"/>
    <w:rsid w:val="008B4398"/>
    <w:rsid w:val="008B474A"/>
    <w:rsid w:val="008B6EDB"/>
    <w:rsid w:val="008C0439"/>
    <w:rsid w:val="008C0D7F"/>
    <w:rsid w:val="008C11E1"/>
    <w:rsid w:val="008C2B52"/>
    <w:rsid w:val="008C30C7"/>
    <w:rsid w:val="008C4116"/>
    <w:rsid w:val="008C4D3F"/>
    <w:rsid w:val="008C52E4"/>
    <w:rsid w:val="008C6748"/>
    <w:rsid w:val="008C6C75"/>
    <w:rsid w:val="008C7565"/>
    <w:rsid w:val="008C765B"/>
    <w:rsid w:val="008D05C3"/>
    <w:rsid w:val="008D2762"/>
    <w:rsid w:val="008D30B7"/>
    <w:rsid w:val="008D3370"/>
    <w:rsid w:val="008D3806"/>
    <w:rsid w:val="008D3C7E"/>
    <w:rsid w:val="008D3CF1"/>
    <w:rsid w:val="008D42FD"/>
    <w:rsid w:val="008D5D86"/>
    <w:rsid w:val="008D655C"/>
    <w:rsid w:val="008D6AC4"/>
    <w:rsid w:val="008D6B2B"/>
    <w:rsid w:val="008E00A7"/>
    <w:rsid w:val="008E0189"/>
    <w:rsid w:val="008E0883"/>
    <w:rsid w:val="008E0F09"/>
    <w:rsid w:val="008E19B6"/>
    <w:rsid w:val="008E3082"/>
    <w:rsid w:val="008E4E1F"/>
    <w:rsid w:val="008E52A7"/>
    <w:rsid w:val="008E59C7"/>
    <w:rsid w:val="008E6260"/>
    <w:rsid w:val="008E639E"/>
    <w:rsid w:val="008E747C"/>
    <w:rsid w:val="008E78E9"/>
    <w:rsid w:val="008F06E8"/>
    <w:rsid w:val="008F0ECF"/>
    <w:rsid w:val="008F17D6"/>
    <w:rsid w:val="008F4CCD"/>
    <w:rsid w:val="008F50DA"/>
    <w:rsid w:val="008F55CF"/>
    <w:rsid w:val="008F590A"/>
    <w:rsid w:val="008F5A11"/>
    <w:rsid w:val="008F7B8E"/>
    <w:rsid w:val="0090024D"/>
    <w:rsid w:val="009003B4"/>
    <w:rsid w:val="00900888"/>
    <w:rsid w:val="00900D61"/>
    <w:rsid w:val="00902D93"/>
    <w:rsid w:val="00904BA2"/>
    <w:rsid w:val="00904BCA"/>
    <w:rsid w:val="00906191"/>
    <w:rsid w:val="00906310"/>
    <w:rsid w:val="00906CB0"/>
    <w:rsid w:val="00906D14"/>
    <w:rsid w:val="00906D5B"/>
    <w:rsid w:val="00907961"/>
    <w:rsid w:val="00907EAB"/>
    <w:rsid w:val="009102C0"/>
    <w:rsid w:val="00910997"/>
    <w:rsid w:val="009115F0"/>
    <w:rsid w:val="009124D6"/>
    <w:rsid w:val="00912E97"/>
    <w:rsid w:val="00913BF8"/>
    <w:rsid w:val="00917616"/>
    <w:rsid w:val="00920866"/>
    <w:rsid w:val="009215C1"/>
    <w:rsid w:val="00921DDF"/>
    <w:rsid w:val="0092222A"/>
    <w:rsid w:val="009225CE"/>
    <w:rsid w:val="009231B3"/>
    <w:rsid w:val="0092393E"/>
    <w:rsid w:val="00924BF9"/>
    <w:rsid w:val="00926287"/>
    <w:rsid w:val="0092632D"/>
    <w:rsid w:val="00926BB4"/>
    <w:rsid w:val="009270CE"/>
    <w:rsid w:val="00927BF9"/>
    <w:rsid w:val="00927FC7"/>
    <w:rsid w:val="009307BA"/>
    <w:rsid w:val="00931028"/>
    <w:rsid w:val="00931892"/>
    <w:rsid w:val="00932530"/>
    <w:rsid w:val="00932868"/>
    <w:rsid w:val="00932C11"/>
    <w:rsid w:val="00934568"/>
    <w:rsid w:val="00934B3E"/>
    <w:rsid w:val="00934FFA"/>
    <w:rsid w:val="00940FAD"/>
    <w:rsid w:val="00941006"/>
    <w:rsid w:val="00941723"/>
    <w:rsid w:val="00941951"/>
    <w:rsid w:val="0094248D"/>
    <w:rsid w:val="009427A0"/>
    <w:rsid w:val="0094348E"/>
    <w:rsid w:val="0094376C"/>
    <w:rsid w:val="00943DF3"/>
    <w:rsid w:val="00944882"/>
    <w:rsid w:val="00944A9A"/>
    <w:rsid w:val="009450DD"/>
    <w:rsid w:val="00945894"/>
    <w:rsid w:val="009462DB"/>
    <w:rsid w:val="009469CA"/>
    <w:rsid w:val="0094779C"/>
    <w:rsid w:val="009501C2"/>
    <w:rsid w:val="0095161A"/>
    <w:rsid w:val="00952500"/>
    <w:rsid w:val="00952C32"/>
    <w:rsid w:val="00953C14"/>
    <w:rsid w:val="00954344"/>
    <w:rsid w:val="009559FE"/>
    <w:rsid w:val="009579CD"/>
    <w:rsid w:val="00957ADE"/>
    <w:rsid w:val="00957DF0"/>
    <w:rsid w:val="00960774"/>
    <w:rsid w:val="00960F0A"/>
    <w:rsid w:val="00961BE8"/>
    <w:rsid w:val="0096229E"/>
    <w:rsid w:val="009643E0"/>
    <w:rsid w:val="009656EC"/>
    <w:rsid w:val="00966F5A"/>
    <w:rsid w:val="00966FCC"/>
    <w:rsid w:val="00970630"/>
    <w:rsid w:val="00970884"/>
    <w:rsid w:val="00970D94"/>
    <w:rsid w:val="00973AE2"/>
    <w:rsid w:val="009746FA"/>
    <w:rsid w:val="0097514F"/>
    <w:rsid w:val="00975434"/>
    <w:rsid w:val="009755F4"/>
    <w:rsid w:val="00975E7F"/>
    <w:rsid w:val="009760DD"/>
    <w:rsid w:val="00976162"/>
    <w:rsid w:val="009767F3"/>
    <w:rsid w:val="00977123"/>
    <w:rsid w:val="009808C0"/>
    <w:rsid w:val="00980AD5"/>
    <w:rsid w:val="00981046"/>
    <w:rsid w:val="0098106A"/>
    <w:rsid w:val="0098146B"/>
    <w:rsid w:val="00981530"/>
    <w:rsid w:val="00981FC4"/>
    <w:rsid w:val="00982B3D"/>
    <w:rsid w:val="009847B1"/>
    <w:rsid w:val="00984A9D"/>
    <w:rsid w:val="009859C5"/>
    <w:rsid w:val="00986528"/>
    <w:rsid w:val="00986953"/>
    <w:rsid w:val="00986FB8"/>
    <w:rsid w:val="00987FED"/>
    <w:rsid w:val="0099009F"/>
    <w:rsid w:val="00990C3E"/>
    <w:rsid w:val="00992CEA"/>
    <w:rsid w:val="009931CC"/>
    <w:rsid w:val="009931FF"/>
    <w:rsid w:val="00994F72"/>
    <w:rsid w:val="00996381"/>
    <w:rsid w:val="00996927"/>
    <w:rsid w:val="00996A7D"/>
    <w:rsid w:val="0099787B"/>
    <w:rsid w:val="009A03F3"/>
    <w:rsid w:val="009A0BB9"/>
    <w:rsid w:val="009A1494"/>
    <w:rsid w:val="009A24D6"/>
    <w:rsid w:val="009A2591"/>
    <w:rsid w:val="009A2618"/>
    <w:rsid w:val="009A42F1"/>
    <w:rsid w:val="009A430B"/>
    <w:rsid w:val="009A4EA1"/>
    <w:rsid w:val="009A5279"/>
    <w:rsid w:val="009A753E"/>
    <w:rsid w:val="009B010A"/>
    <w:rsid w:val="009B1A0B"/>
    <w:rsid w:val="009B2703"/>
    <w:rsid w:val="009B545E"/>
    <w:rsid w:val="009B6828"/>
    <w:rsid w:val="009B7248"/>
    <w:rsid w:val="009B74CF"/>
    <w:rsid w:val="009B7EA3"/>
    <w:rsid w:val="009C0FDA"/>
    <w:rsid w:val="009C3132"/>
    <w:rsid w:val="009C3635"/>
    <w:rsid w:val="009C3B09"/>
    <w:rsid w:val="009C4548"/>
    <w:rsid w:val="009C4EE5"/>
    <w:rsid w:val="009C54F7"/>
    <w:rsid w:val="009C5A00"/>
    <w:rsid w:val="009C62EA"/>
    <w:rsid w:val="009C7034"/>
    <w:rsid w:val="009C78CE"/>
    <w:rsid w:val="009C7AEF"/>
    <w:rsid w:val="009D0AE0"/>
    <w:rsid w:val="009D0BD9"/>
    <w:rsid w:val="009D0E3A"/>
    <w:rsid w:val="009D1CBD"/>
    <w:rsid w:val="009D1E70"/>
    <w:rsid w:val="009D2020"/>
    <w:rsid w:val="009D25AA"/>
    <w:rsid w:val="009D32BF"/>
    <w:rsid w:val="009D361B"/>
    <w:rsid w:val="009D3BF7"/>
    <w:rsid w:val="009D3E63"/>
    <w:rsid w:val="009D79F1"/>
    <w:rsid w:val="009D7B13"/>
    <w:rsid w:val="009E00C9"/>
    <w:rsid w:val="009E1DDD"/>
    <w:rsid w:val="009E20C2"/>
    <w:rsid w:val="009E2D8B"/>
    <w:rsid w:val="009E3BAE"/>
    <w:rsid w:val="009E3E22"/>
    <w:rsid w:val="009E544C"/>
    <w:rsid w:val="009E6491"/>
    <w:rsid w:val="009E68EB"/>
    <w:rsid w:val="009E6C59"/>
    <w:rsid w:val="009E7C47"/>
    <w:rsid w:val="009F09B4"/>
    <w:rsid w:val="009F0DD4"/>
    <w:rsid w:val="009F1A1F"/>
    <w:rsid w:val="009F1C0E"/>
    <w:rsid w:val="009F27F6"/>
    <w:rsid w:val="009F3D36"/>
    <w:rsid w:val="009F484A"/>
    <w:rsid w:val="009F48C3"/>
    <w:rsid w:val="009F5494"/>
    <w:rsid w:val="009F5DC8"/>
    <w:rsid w:val="009F6544"/>
    <w:rsid w:val="009F6DD9"/>
    <w:rsid w:val="00A01660"/>
    <w:rsid w:val="00A01666"/>
    <w:rsid w:val="00A01681"/>
    <w:rsid w:val="00A0322C"/>
    <w:rsid w:val="00A03311"/>
    <w:rsid w:val="00A03A61"/>
    <w:rsid w:val="00A04633"/>
    <w:rsid w:val="00A051A8"/>
    <w:rsid w:val="00A051E6"/>
    <w:rsid w:val="00A057BF"/>
    <w:rsid w:val="00A05C12"/>
    <w:rsid w:val="00A064D9"/>
    <w:rsid w:val="00A06960"/>
    <w:rsid w:val="00A07405"/>
    <w:rsid w:val="00A07A65"/>
    <w:rsid w:val="00A07C4F"/>
    <w:rsid w:val="00A120D1"/>
    <w:rsid w:val="00A14A3D"/>
    <w:rsid w:val="00A14BAB"/>
    <w:rsid w:val="00A150F8"/>
    <w:rsid w:val="00A15D4E"/>
    <w:rsid w:val="00A16D21"/>
    <w:rsid w:val="00A16D56"/>
    <w:rsid w:val="00A17141"/>
    <w:rsid w:val="00A21957"/>
    <w:rsid w:val="00A224EC"/>
    <w:rsid w:val="00A23532"/>
    <w:rsid w:val="00A24E6C"/>
    <w:rsid w:val="00A25050"/>
    <w:rsid w:val="00A25FCF"/>
    <w:rsid w:val="00A262E5"/>
    <w:rsid w:val="00A27719"/>
    <w:rsid w:val="00A27F96"/>
    <w:rsid w:val="00A302BC"/>
    <w:rsid w:val="00A30531"/>
    <w:rsid w:val="00A30679"/>
    <w:rsid w:val="00A30749"/>
    <w:rsid w:val="00A31E1A"/>
    <w:rsid w:val="00A32174"/>
    <w:rsid w:val="00A32442"/>
    <w:rsid w:val="00A32FA9"/>
    <w:rsid w:val="00A334F5"/>
    <w:rsid w:val="00A3388E"/>
    <w:rsid w:val="00A354ED"/>
    <w:rsid w:val="00A357C6"/>
    <w:rsid w:val="00A35826"/>
    <w:rsid w:val="00A3594F"/>
    <w:rsid w:val="00A363AE"/>
    <w:rsid w:val="00A36C96"/>
    <w:rsid w:val="00A3792F"/>
    <w:rsid w:val="00A4086D"/>
    <w:rsid w:val="00A409E8"/>
    <w:rsid w:val="00A421AC"/>
    <w:rsid w:val="00A42A56"/>
    <w:rsid w:val="00A456AA"/>
    <w:rsid w:val="00A500CF"/>
    <w:rsid w:val="00A50BAC"/>
    <w:rsid w:val="00A53148"/>
    <w:rsid w:val="00A53760"/>
    <w:rsid w:val="00A53C9F"/>
    <w:rsid w:val="00A53DA3"/>
    <w:rsid w:val="00A53EDD"/>
    <w:rsid w:val="00A5619A"/>
    <w:rsid w:val="00A5648E"/>
    <w:rsid w:val="00A56E78"/>
    <w:rsid w:val="00A56F97"/>
    <w:rsid w:val="00A570C8"/>
    <w:rsid w:val="00A57279"/>
    <w:rsid w:val="00A57833"/>
    <w:rsid w:val="00A61340"/>
    <w:rsid w:val="00A62485"/>
    <w:rsid w:val="00A626E8"/>
    <w:rsid w:val="00A62A38"/>
    <w:rsid w:val="00A62B35"/>
    <w:rsid w:val="00A63007"/>
    <w:rsid w:val="00A650AD"/>
    <w:rsid w:val="00A65CED"/>
    <w:rsid w:val="00A661FC"/>
    <w:rsid w:val="00A668F4"/>
    <w:rsid w:val="00A66E9E"/>
    <w:rsid w:val="00A70E13"/>
    <w:rsid w:val="00A70FA4"/>
    <w:rsid w:val="00A71D87"/>
    <w:rsid w:val="00A71F36"/>
    <w:rsid w:val="00A72225"/>
    <w:rsid w:val="00A727BE"/>
    <w:rsid w:val="00A73EC0"/>
    <w:rsid w:val="00A73F48"/>
    <w:rsid w:val="00A74346"/>
    <w:rsid w:val="00A7468A"/>
    <w:rsid w:val="00A77336"/>
    <w:rsid w:val="00A77672"/>
    <w:rsid w:val="00A7771C"/>
    <w:rsid w:val="00A81D11"/>
    <w:rsid w:val="00A81DBC"/>
    <w:rsid w:val="00A84A7B"/>
    <w:rsid w:val="00A85E5E"/>
    <w:rsid w:val="00A85E71"/>
    <w:rsid w:val="00A87741"/>
    <w:rsid w:val="00A87F4A"/>
    <w:rsid w:val="00A92727"/>
    <w:rsid w:val="00A93634"/>
    <w:rsid w:val="00A937AD"/>
    <w:rsid w:val="00A94EE5"/>
    <w:rsid w:val="00A95F11"/>
    <w:rsid w:val="00A96127"/>
    <w:rsid w:val="00A96387"/>
    <w:rsid w:val="00A96F8C"/>
    <w:rsid w:val="00A97957"/>
    <w:rsid w:val="00A97E34"/>
    <w:rsid w:val="00AA0103"/>
    <w:rsid w:val="00AA14E5"/>
    <w:rsid w:val="00AA29DA"/>
    <w:rsid w:val="00AA3450"/>
    <w:rsid w:val="00AA352A"/>
    <w:rsid w:val="00AA411F"/>
    <w:rsid w:val="00AA5257"/>
    <w:rsid w:val="00AA5BED"/>
    <w:rsid w:val="00AA5D8D"/>
    <w:rsid w:val="00AA6C92"/>
    <w:rsid w:val="00AA751B"/>
    <w:rsid w:val="00AA76C6"/>
    <w:rsid w:val="00AA7D72"/>
    <w:rsid w:val="00AB0348"/>
    <w:rsid w:val="00AB0C1C"/>
    <w:rsid w:val="00AB0D68"/>
    <w:rsid w:val="00AB1141"/>
    <w:rsid w:val="00AB2F86"/>
    <w:rsid w:val="00AB385E"/>
    <w:rsid w:val="00AB7152"/>
    <w:rsid w:val="00AB7483"/>
    <w:rsid w:val="00AC05FA"/>
    <w:rsid w:val="00AC145B"/>
    <w:rsid w:val="00AC4246"/>
    <w:rsid w:val="00AC46A8"/>
    <w:rsid w:val="00AC4906"/>
    <w:rsid w:val="00AC57F6"/>
    <w:rsid w:val="00AC5EDA"/>
    <w:rsid w:val="00AC60B4"/>
    <w:rsid w:val="00AC69C5"/>
    <w:rsid w:val="00AC72ED"/>
    <w:rsid w:val="00AC74AC"/>
    <w:rsid w:val="00AC767A"/>
    <w:rsid w:val="00AC7DBE"/>
    <w:rsid w:val="00AD05E4"/>
    <w:rsid w:val="00AD11D9"/>
    <w:rsid w:val="00AD167D"/>
    <w:rsid w:val="00AD1701"/>
    <w:rsid w:val="00AD34C4"/>
    <w:rsid w:val="00AD358E"/>
    <w:rsid w:val="00AD3C7C"/>
    <w:rsid w:val="00AD4132"/>
    <w:rsid w:val="00AD4451"/>
    <w:rsid w:val="00AD4EAF"/>
    <w:rsid w:val="00AD5501"/>
    <w:rsid w:val="00AD6DB3"/>
    <w:rsid w:val="00AE05B5"/>
    <w:rsid w:val="00AE0789"/>
    <w:rsid w:val="00AE0CA2"/>
    <w:rsid w:val="00AE3AF2"/>
    <w:rsid w:val="00AE42E3"/>
    <w:rsid w:val="00AE463C"/>
    <w:rsid w:val="00AE4C60"/>
    <w:rsid w:val="00AE6527"/>
    <w:rsid w:val="00AE68BD"/>
    <w:rsid w:val="00AE7A80"/>
    <w:rsid w:val="00AF10DC"/>
    <w:rsid w:val="00AF1519"/>
    <w:rsid w:val="00AF1DBA"/>
    <w:rsid w:val="00AF2D31"/>
    <w:rsid w:val="00AF3310"/>
    <w:rsid w:val="00AF40EC"/>
    <w:rsid w:val="00AF480F"/>
    <w:rsid w:val="00AF4FBD"/>
    <w:rsid w:val="00AF5526"/>
    <w:rsid w:val="00AF5A03"/>
    <w:rsid w:val="00AF60E3"/>
    <w:rsid w:val="00AF60F6"/>
    <w:rsid w:val="00AF62EB"/>
    <w:rsid w:val="00AF734A"/>
    <w:rsid w:val="00B00598"/>
    <w:rsid w:val="00B0124C"/>
    <w:rsid w:val="00B01934"/>
    <w:rsid w:val="00B02A39"/>
    <w:rsid w:val="00B037B4"/>
    <w:rsid w:val="00B03CBA"/>
    <w:rsid w:val="00B046DC"/>
    <w:rsid w:val="00B04765"/>
    <w:rsid w:val="00B0637F"/>
    <w:rsid w:val="00B06748"/>
    <w:rsid w:val="00B06F5E"/>
    <w:rsid w:val="00B103C7"/>
    <w:rsid w:val="00B118FA"/>
    <w:rsid w:val="00B11EF8"/>
    <w:rsid w:val="00B126E6"/>
    <w:rsid w:val="00B12FE2"/>
    <w:rsid w:val="00B132AA"/>
    <w:rsid w:val="00B13797"/>
    <w:rsid w:val="00B13E4F"/>
    <w:rsid w:val="00B13F69"/>
    <w:rsid w:val="00B14CD4"/>
    <w:rsid w:val="00B14EA8"/>
    <w:rsid w:val="00B151ED"/>
    <w:rsid w:val="00B15E51"/>
    <w:rsid w:val="00B1609C"/>
    <w:rsid w:val="00B16B50"/>
    <w:rsid w:val="00B176D2"/>
    <w:rsid w:val="00B17B40"/>
    <w:rsid w:val="00B21011"/>
    <w:rsid w:val="00B21719"/>
    <w:rsid w:val="00B2199A"/>
    <w:rsid w:val="00B21B16"/>
    <w:rsid w:val="00B22999"/>
    <w:rsid w:val="00B231DD"/>
    <w:rsid w:val="00B2371D"/>
    <w:rsid w:val="00B2378C"/>
    <w:rsid w:val="00B23817"/>
    <w:rsid w:val="00B23BAC"/>
    <w:rsid w:val="00B245BD"/>
    <w:rsid w:val="00B24CC8"/>
    <w:rsid w:val="00B2509C"/>
    <w:rsid w:val="00B26CAA"/>
    <w:rsid w:val="00B26E99"/>
    <w:rsid w:val="00B26EDD"/>
    <w:rsid w:val="00B303E3"/>
    <w:rsid w:val="00B303F8"/>
    <w:rsid w:val="00B30820"/>
    <w:rsid w:val="00B317DB"/>
    <w:rsid w:val="00B32353"/>
    <w:rsid w:val="00B326F2"/>
    <w:rsid w:val="00B34353"/>
    <w:rsid w:val="00B3449E"/>
    <w:rsid w:val="00B3451E"/>
    <w:rsid w:val="00B34636"/>
    <w:rsid w:val="00B34826"/>
    <w:rsid w:val="00B35321"/>
    <w:rsid w:val="00B3553B"/>
    <w:rsid w:val="00B35566"/>
    <w:rsid w:val="00B35EDE"/>
    <w:rsid w:val="00B370B2"/>
    <w:rsid w:val="00B4007C"/>
    <w:rsid w:val="00B40F9F"/>
    <w:rsid w:val="00B42680"/>
    <w:rsid w:val="00B42798"/>
    <w:rsid w:val="00B42D52"/>
    <w:rsid w:val="00B4331E"/>
    <w:rsid w:val="00B43818"/>
    <w:rsid w:val="00B43B82"/>
    <w:rsid w:val="00B44488"/>
    <w:rsid w:val="00B444D6"/>
    <w:rsid w:val="00B44C0E"/>
    <w:rsid w:val="00B46D30"/>
    <w:rsid w:val="00B475D7"/>
    <w:rsid w:val="00B50009"/>
    <w:rsid w:val="00B50B21"/>
    <w:rsid w:val="00B510CD"/>
    <w:rsid w:val="00B51201"/>
    <w:rsid w:val="00B56A8F"/>
    <w:rsid w:val="00B56B51"/>
    <w:rsid w:val="00B56B6B"/>
    <w:rsid w:val="00B57790"/>
    <w:rsid w:val="00B579C9"/>
    <w:rsid w:val="00B607D4"/>
    <w:rsid w:val="00B60FAD"/>
    <w:rsid w:val="00B62A6F"/>
    <w:rsid w:val="00B632E5"/>
    <w:rsid w:val="00B659F8"/>
    <w:rsid w:val="00B66521"/>
    <w:rsid w:val="00B6658B"/>
    <w:rsid w:val="00B709DA"/>
    <w:rsid w:val="00B70C3F"/>
    <w:rsid w:val="00B71A5A"/>
    <w:rsid w:val="00B71D12"/>
    <w:rsid w:val="00B71E22"/>
    <w:rsid w:val="00B727A6"/>
    <w:rsid w:val="00B75305"/>
    <w:rsid w:val="00B755D7"/>
    <w:rsid w:val="00B75B89"/>
    <w:rsid w:val="00B776E3"/>
    <w:rsid w:val="00B77AD6"/>
    <w:rsid w:val="00B77BC0"/>
    <w:rsid w:val="00B807D3"/>
    <w:rsid w:val="00B80B77"/>
    <w:rsid w:val="00B81BDA"/>
    <w:rsid w:val="00B81ECE"/>
    <w:rsid w:val="00B821EF"/>
    <w:rsid w:val="00B82792"/>
    <w:rsid w:val="00B82CC4"/>
    <w:rsid w:val="00B8315B"/>
    <w:rsid w:val="00B91BDB"/>
    <w:rsid w:val="00B9204D"/>
    <w:rsid w:val="00B9207C"/>
    <w:rsid w:val="00B921DE"/>
    <w:rsid w:val="00B9327E"/>
    <w:rsid w:val="00B93B10"/>
    <w:rsid w:val="00B95695"/>
    <w:rsid w:val="00B9619E"/>
    <w:rsid w:val="00B972FD"/>
    <w:rsid w:val="00B9737A"/>
    <w:rsid w:val="00B97EB6"/>
    <w:rsid w:val="00BA0523"/>
    <w:rsid w:val="00BA22B0"/>
    <w:rsid w:val="00BA272C"/>
    <w:rsid w:val="00BA3DA5"/>
    <w:rsid w:val="00BA3DC8"/>
    <w:rsid w:val="00BA4074"/>
    <w:rsid w:val="00BA4B6E"/>
    <w:rsid w:val="00BA51E7"/>
    <w:rsid w:val="00BA54A5"/>
    <w:rsid w:val="00BA5D19"/>
    <w:rsid w:val="00BA640A"/>
    <w:rsid w:val="00BA67FD"/>
    <w:rsid w:val="00BA6B7A"/>
    <w:rsid w:val="00BA6C1D"/>
    <w:rsid w:val="00BA73A8"/>
    <w:rsid w:val="00BA7E1E"/>
    <w:rsid w:val="00BB06FE"/>
    <w:rsid w:val="00BB11AA"/>
    <w:rsid w:val="00BB1619"/>
    <w:rsid w:val="00BB207B"/>
    <w:rsid w:val="00BB2A42"/>
    <w:rsid w:val="00BB3A7E"/>
    <w:rsid w:val="00BB3ABA"/>
    <w:rsid w:val="00BB4C7D"/>
    <w:rsid w:val="00BB4E66"/>
    <w:rsid w:val="00BB5834"/>
    <w:rsid w:val="00BB5FF4"/>
    <w:rsid w:val="00BB7103"/>
    <w:rsid w:val="00BC00B5"/>
    <w:rsid w:val="00BC0179"/>
    <w:rsid w:val="00BC13E3"/>
    <w:rsid w:val="00BC2B92"/>
    <w:rsid w:val="00BC568E"/>
    <w:rsid w:val="00BC581B"/>
    <w:rsid w:val="00BC5959"/>
    <w:rsid w:val="00BC5A97"/>
    <w:rsid w:val="00BC60C4"/>
    <w:rsid w:val="00BC6107"/>
    <w:rsid w:val="00BC7A87"/>
    <w:rsid w:val="00BD0242"/>
    <w:rsid w:val="00BD08BA"/>
    <w:rsid w:val="00BD218A"/>
    <w:rsid w:val="00BD27EC"/>
    <w:rsid w:val="00BD32E7"/>
    <w:rsid w:val="00BD3C0D"/>
    <w:rsid w:val="00BD4701"/>
    <w:rsid w:val="00BD5FD4"/>
    <w:rsid w:val="00BD6155"/>
    <w:rsid w:val="00BD6D11"/>
    <w:rsid w:val="00BE1059"/>
    <w:rsid w:val="00BE14D5"/>
    <w:rsid w:val="00BE152C"/>
    <w:rsid w:val="00BE159A"/>
    <w:rsid w:val="00BE18E2"/>
    <w:rsid w:val="00BE2B71"/>
    <w:rsid w:val="00BE2DC0"/>
    <w:rsid w:val="00BE3B85"/>
    <w:rsid w:val="00BE44FA"/>
    <w:rsid w:val="00BE46D4"/>
    <w:rsid w:val="00BE5EB2"/>
    <w:rsid w:val="00BE66BD"/>
    <w:rsid w:val="00BE68C5"/>
    <w:rsid w:val="00BE6E5C"/>
    <w:rsid w:val="00BE6FCF"/>
    <w:rsid w:val="00BE7117"/>
    <w:rsid w:val="00BE763E"/>
    <w:rsid w:val="00BE7E5D"/>
    <w:rsid w:val="00BE7EAE"/>
    <w:rsid w:val="00BE7FA3"/>
    <w:rsid w:val="00BF11AF"/>
    <w:rsid w:val="00BF1979"/>
    <w:rsid w:val="00BF2847"/>
    <w:rsid w:val="00BF2AB0"/>
    <w:rsid w:val="00BF2CC1"/>
    <w:rsid w:val="00BF42DA"/>
    <w:rsid w:val="00BF4843"/>
    <w:rsid w:val="00BF6CC4"/>
    <w:rsid w:val="00BF70AB"/>
    <w:rsid w:val="00C0084F"/>
    <w:rsid w:val="00C00D64"/>
    <w:rsid w:val="00C00EF1"/>
    <w:rsid w:val="00C01B17"/>
    <w:rsid w:val="00C02B7F"/>
    <w:rsid w:val="00C031C9"/>
    <w:rsid w:val="00C03BE3"/>
    <w:rsid w:val="00C03E81"/>
    <w:rsid w:val="00C052D2"/>
    <w:rsid w:val="00C05D7C"/>
    <w:rsid w:val="00C07589"/>
    <w:rsid w:val="00C100DB"/>
    <w:rsid w:val="00C110A5"/>
    <w:rsid w:val="00C128BE"/>
    <w:rsid w:val="00C12CDA"/>
    <w:rsid w:val="00C133EC"/>
    <w:rsid w:val="00C14A27"/>
    <w:rsid w:val="00C14AFB"/>
    <w:rsid w:val="00C14C54"/>
    <w:rsid w:val="00C154C2"/>
    <w:rsid w:val="00C15EED"/>
    <w:rsid w:val="00C164FE"/>
    <w:rsid w:val="00C16A11"/>
    <w:rsid w:val="00C16E7D"/>
    <w:rsid w:val="00C21D5F"/>
    <w:rsid w:val="00C21ED9"/>
    <w:rsid w:val="00C22766"/>
    <w:rsid w:val="00C23122"/>
    <w:rsid w:val="00C235F8"/>
    <w:rsid w:val="00C23B99"/>
    <w:rsid w:val="00C24D79"/>
    <w:rsid w:val="00C261EC"/>
    <w:rsid w:val="00C26DD9"/>
    <w:rsid w:val="00C2785A"/>
    <w:rsid w:val="00C3026A"/>
    <w:rsid w:val="00C30DED"/>
    <w:rsid w:val="00C31271"/>
    <w:rsid w:val="00C31516"/>
    <w:rsid w:val="00C31519"/>
    <w:rsid w:val="00C323EB"/>
    <w:rsid w:val="00C325DF"/>
    <w:rsid w:val="00C33706"/>
    <w:rsid w:val="00C33E28"/>
    <w:rsid w:val="00C34471"/>
    <w:rsid w:val="00C34D9C"/>
    <w:rsid w:val="00C350B1"/>
    <w:rsid w:val="00C3520C"/>
    <w:rsid w:val="00C354B1"/>
    <w:rsid w:val="00C35A4E"/>
    <w:rsid w:val="00C35AD1"/>
    <w:rsid w:val="00C35D28"/>
    <w:rsid w:val="00C3625F"/>
    <w:rsid w:val="00C37514"/>
    <w:rsid w:val="00C37D1D"/>
    <w:rsid w:val="00C411E2"/>
    <w:rsid w:val="00C41C25"/>
    <w:rsid w:val="00C41CFB"/>
    <w:rsid w:val="00C42C1A"/>
    <w:rsid w:val="00C42FDD"/>
    <w:rsid w:val="00C435C0"/>
    <w:rsid w:val="00C43FD9"/>
    <w:rsid w:val="00C44661"/>
    <w:rsid w:val="00C44A44"/>
    <w:rsid w:val="00C45D7A"/>
    <w:rsid w:val="00C4708E"/>
    <w:rsid w:val="00C47417"/>
    <w:rsid w:val="00C50A41"/>
    <w:rsid w:val="00C5273F"/>
    <w:rsid w:val="00C529A5"/>
    <w:rsid w:val="00C52C52"/>
    <w:rsid w:val="00C53B65"/>
    <w:rsid w:val="00C54474"/>
    <w:rsid w:val="00C54D47"/>
    <w:rsid w:val="00C578C5"/>
    <w:rsid w:val="00C57FD1"/>
    <w:rsid w:val="00C606BD"/>
    <w:rsid w:val="00C60938"/>
    <w:rsid w:val="00C61B6F"/>
    <w:rsid w:val="00C62888"/>
    <w:rsid w:val="00C62AE0"/>
    <w:rsid w:val="00C63062"/>
    <w:rsid w:val="00C630F4"/>
    <w:rsid w:val="00C639AF"/>
    <w:rsid w:val="00C64842"/>
    <w:rsid w:val="00C64C00"/>
    <w:rsid w:val="00C6598E"/>
    <w:rsid w:val="00C67E3E"/>
    <w:rsid w:val="00C70547"/>
    <w:rsid w:val="00C70889"/>
    <w:rsid w:val="00C70CF5"/>
    <w:rsid w:val="00C71E54"/>
    <w:rsid w:val="00C73D36"/>
    <w:rsid w:val="00C74C11"/>
    <w:rsid w:val="00C76235"/>
    <w:rsid w:val="00C77777"/>
    <w:rsid w:val="00C7781C"/>
    <w:rsid w:val="00C801C7"/>
    <w:rsid w:val="00C80865"/>
    <w:rsid w:val="00C80CF8"/>
    <w:rsid w:val="00C8275F"/>
    <w:rsid w:val="00C831E2"/>
    <w:rsid w:val="00C837CD"/>
    <w:rsid w:val="00C83B9C"/>
    <w:rsid w:val="00C84CFB"/>
    <w:rsid w:val="00C853CE"/>
    <w:rsid w:val="00C855FC"/>
    <w:rsid w:val="00C85855"/>
    <w:rsid w:val="00C87AA9"/>
    <w:rsid w:val="00C903A1"/>
    <w:rsid w:val="00C92AC2"/>
    <w:rsid w:val="00C92BCB"/>
    <w:rsid w:val="00C934C4"/>
    <w:rsid w:val="00C935AB"/>
    <w:rsid w:val="00C94158"/>
    <w:rsid w:val="00C94682"/>
    <w:rsid w:val="00C96869"/>
    <w:rsid w:val="00C97446"/>
    <w:rsid w:val="00CA15E2"/>
    <w:rsid w:val="00CA23AE"/>
    <w:rsid w:val="00CA26A1"/>
    <w:rsid w:val="00CA36FF"/>
    <w:rsid w:val="00CA37CB"/>
    <w:rsid w:val="00CA4398"/>
    <w:rsid w:val="00CA4399"/>
    <w:rsid w:val="00CA46CF"/>
    <w:rsid w:val="00CA4760"/>
    <w:rsid w:val="00CA4A52"/>
    <w:rsid w:val="00CA4E03"/>
    <w:rsid w:val="00CA5F36"/>
    <w:rsid w:val="00CA67C7"/>
    <w:rsid w:val="00CA6DEB"/>
    <w:rsid w:val="00CB26DA"/>
    <w:rsid w:val="00CB27D4"/>
    <w:rsid w:val="00CB2C4D"/>
    <w:rsid w:val="00CB4167"/>
    <w:rsid w:val="00CB6651"/>
    <w:rsid w:val="00CB6971"/>
    <w:rsid w:val="00CB6CDD"/>
    <w:rsid w:val="00CB6F9E"/>
    <w:rsid w:val="00CC0887"/>
    <w:rsid w:val="00CC1E93"/>
    <w:rsid w:val="00CC2CE6"/>
    <w:rsid w:val="00CC3312"/>
    <w:rsid w:val="00CC3EEB"/>
    <w:rsid w:val="00CC53C9"/>
    <w:rsid w:val="00CC7D1B"/>
    <w:rsid w:val="00CD0C5A"/>
    <w:rsid w:val="00CD19E9"/>
    <w:rsid w:val="00CD2DCD"/>
    <w:rsid w:val="00CD30DB"/>
    <w:rsid w:val="00CD5253"/>
    <w:rsid w:val="00CD68F8"/>
    <w:rsid w:val="00CD6D0E"/>
    <w:rsid w:val="00CE0AF0"/>
    <w:rsid w:val="00CE0FA7"/>
    <w:rsid w:val="00CE101D"/>
    <w:rsid w:val="00CE174B"/>
    <w:rsid w:val="00CE1763"/>
    <w:rsid w:val="00CE1813"/>
    <w:rsid w:val="00CE1E27"/>
    <w:rsid w:val="00CE2A06"/>
    <w:rsid w:val="00CE2DE6"/>
    <w:rsid w:val="00CE37D4"/>
    <w:rsid w:val="00CE3CFC"/>
    <w:rsid w:val="00CE466B"/>
    <w:rsid w:val="00CE5911"/>
    <w:rsid w:val="00CE5D29"/>
    <w:rsid w:val="00CE6098"/>
    <w:rsid w:val="00CE6442"/>
    <w:rsid w:val="00CE663C"/>
    <w:rsid w:val="00CE6679"/>
    <w:rsid w:val="00CE6AD7"/>
    <w:rsid w:val="00CE7226"/>
    <w:rsid w:val="00CE723E"/>
    <w:rsid w:val="00CF0296"/>
    <w:rsid w:val="00CF1AAA"/>
    <w:rsid w:val="00CF25B3"/>
    <w:rsid w:val="00CF2885"/>
    <w:rsid w:val="00CF3397"/>
    <w:rsid w:val="00CF38D2"/>
    <w:rsid w:val="00CF3DE1"/>
    <w:rsid w:val="00CF4C19"/>
    <w:rsid w:val="00CF6210"/>
    <w:rsid w:val="00CF7FF0"/>
    <w:rsid w:val="00D0001B"/>
    <w:rsid w:val="00D000C3"/>
    <w:rsid w:val="00D019FF"/>
    <w:rsid w:val="00D01E46"/>
    <w:rsid w:val="00D01FBB"/>
    <w:rsid w:val="00D024FE"/>
    <w:rsid w:val="00D028B9"/>
    <w:rsid w:val="00D03B79"/>
    <w:rsid w:val="00D0409E"/>
    <w:rsid w:val="00D044D7"/>
    <w:rsid w:val="00D0576E"/>
    <w:rsid w:val="00D05FF9"/>
    <w:rsid w:val="00D06BDB"/>
    <w:rsid w:val="00D1038A"/>
    <w:rsid w:val="00D105A7"/>
    <w:rsid w:val="00D12A19"/>
    <w:rsid w:val="00D130B0"/>
    <w:rsid w:val="00D138F7"/>
    <w:rsid w:val="00D13FDC"/>
    <w:rsid w:val="00D145A9"/>
    <w:rsid w:val="00D14D95"/>
    <w:rsid w:val="00D150AA"/>
    <w:rsid w:val="00D154CF"/>
    <w:rsid w:val="00D15B1E"/>
    <w:rsid w:val="00D1676E"/>
    <w:rsid w:val="00D16991"/>
    <w:rsid w:val="00D1699B"/>
    <w:rsid w:val="00D16ACD"/>
    <w:rsid w:val="00D20F82"/>
    <w:rsid w:val="00D216B2"/>
    <w:rsid w:val="00D21869"/>
    <w:rsid w:val="00D2197F"/>
    <w:rsid w:val="00D22ADD"/>
    <w:rsid w:val="00D23BD3"/>
    <w:rsid w:val="00D23CB1"/>
    <w:rsid w:val="00D242A8"/>
    <w:rsid w:val="00D24D0E"/>
    <w:rsid w:val="00D251D1"/>
    <w:rsid w:val="00D25DE2"/>
    <w:rsid w:val="00D264E2"/>
    <w:rsid w:val="00D26EA2"/>
    <w:rsid w:val="00D276FD"/>
    <w:rsid w:val="00D3004F"/>
    <w:rsid w:val="00D30D4A"/>
    <w:rsid w:val="00D30F46"/>
    <w:rsid w:val="00D311F4"/>
    <w:rsid w:val="00D31512"/>
    <w:rsid w:val="00D33B56"/>
    <w:rsid w:val="00D34213"/>
    <w:rsid w:val="00D34918"/>
    <w:rsid w:val="00D37989"/>
    <w:rsid w:val="00D403A0"/>
    <w:rsid w:val="00D403DF"/>
    <w:rsid w:val="00D41AA5"/>
    <w:rsid w:val="00D42861"/>
    <w:rsid w:val="00D43EDA"/>
    <w:rsid w:val="00D44774"/>
    <w:rsid w:val="00D45A08"/>
    <w:rsid w:val="00D45F1D"/>
    <w:rsid w:val="00D46013"/>
    <w:rsid w:val="00D46618"/>
    <w:rsid w:val="00D46AC0"/>
    <w:rsid w:val="00D501BA"/>
    <w:rsid w:val="00D501D1"/>
    <w:rsid w:val="00D51BE2"/>
    <w:rsid w:val="00D51C4F"/>
    <w:rsid w:val="00D51D79"/>
    <w:rsid w:val="00D51EDC"/>
    <w:rsid w:val="00D525DB"/>
    <w:rsid w:val="00D5303A"/>
    <w:rsid w:val="00D5392F"/>
    <w:rsid w:val="00D54168"/>
    <w:rsid w:val="00D5464D"/>
    <w:rsid w:val="00D5517B"/>
    <w:rsid w:val="00D55F33"/>
    <w:rsid w:val="00D56C79"/>
    <w:rsid w:val="00D57820"/>
    <w:rsid w:val="00D57B39"/>
    <w:rsid w:val="00D60C54"/>
    <w:rsid w:val="00D60FF1"/>
    <w:rsid w:val="00D621CD"/>
    <w:rsid w:val="00D6397A"/>
    <w:rsid w:val="00D63AE3"/>
    <w:rsid w:val="00D64381"/>
    <w:rsid w:val="00D65179"/>
    <w:rsid w:val="00D6757B"/>
    <w:rsid w:val="00D67CAB"/>
    <w:rsid w:val="00D708D0"/>
    <w:rsid w:val="00D71231"/>
    <w:rsid w:val="00D719D8"/>
    <w:rsid w:val="00D73243"/>
    <w:rsid w:val="00D7346B"/>
    <w:rsid w:val="00D736EA"/>
    <w:rsid w:val="00D73702"/>
    <w:rsid w:val="00D73F56"/>
    <w:rsid w:val="00D745A8"/>
    <w:rsid w:val="00D746E1"/>
    <w:rsid w:val="00D74CC2"/>
    <w:rsid w:val="00D74FF4"/>
    <w:rsid w:val="00D750D4"/>
    <w:rsid w:val="00D77AC4"/>
    <w:rsid w:val="00D81416"/>
    <w:rsid w:val="00D8145A"/>
    <w:rsid w:val="00D81490"/>
    <w:rsid w:val="00D81D61"/>
    <w:rsid w:val="00D82B91"/>
    <w:rsid w:val="00D83970"/>
    <w:rsid w:val="00D8414E"/>
    <w:rsid w:val="00D84C34"/>
    <w:rsid w:val="00D85826"/>
    <w:rsid w:val="00D862E6"/>
    <w:rsid w:val="00D86DB2"/>
    <w:rsid w:val="00D87C19"/>
    <w:rsid w:val="00D87CCF"/>
    <w:rsid w:val="00D90815"/>
    <w:rsid w:val="00D90C97"/>
    <w:rsid w:val="00D92C05"/>
    <w:rsid w:val="00D93241"/>
    <w:rsid w:val="00D9348B"/>
    <w:rsid w:val="00D94FFA"/>
    <w:rsid w:val="00D97040"/>
    <w:rsid w:val="00D976A8"/>
    <w:rsid w:val="00DA3318"/>
    <w:rsid w:val="00DA3336"/>
    <w:rsid w:val="00DA3A2D"/>
    <w:rsid w:val="00DA4526"/>
    <w:rsid w:val="00DA4639"/>
    <w:rsid w:val="00DA60D3"/>
    <w:rsid w:val="00DA6296"/>
    <w:rsid w:val="00DA6D67"/>
    <w:rsid w:val="00DA6F17"/>
    <w:rsid w:val="00DA7B40"/>
    <w:rsid w:val="00DB13CD"/>
    <w:rsid w:val="00DB189B"/>
    <w:rsid w:val="00DB18F8"/>
    <w:rsid w:val="00DB2F95"/>
    <w:rsid w:val="00DB31D4"/>
    <w:rsid w:val="00DB33B8"/>
    <w:rsid w:val="00DB3471"/>
    <w:rsid w:val="00DB42E3"/>
    <w:rsid w:val="00DB4643"/>
    <w:rsid w:val="00DB46A6"/>
    <w:rsid w:val="00DB49F9"/>
    <w:rsid w:val="00DB53D4"/>
    <w:rsid w:val="00DB66C1"/>
    <w:rsid w:val="00DB672B"/>
    <w:rsid w:val="00DB69BF"/>
    <w:rsid w:val="00DB7D35"/>
    <w:rsid w:val="00DC14D9"/>
    <w:rsid w:val="00DC1E05"/>
    <w:rsid w:val="00DC306D"/>
    <w:rsid w:val="00DC46B9"/>
    <w:rsid w:val="00DC4C87"/>
    <w:rsid w:val="00DC4E56"/>
    <w:rsid w:val="00DC4F0D"/>
    <w:rsid w:val="00DC59EA"/>
    <w:rsid w:val="00DC61CD"/>
    <w:rsid w:val="00DC670C"/>
    <w:rsid w:val="00DD054E"/>
    <w:rsid w:val="00DD1425"/>
    <w:rsid w:val="00DD2585"/>
    <w:rsid w:val="00DD265F"/>
    <w:rsid w:val="00DD30BD"/>
    <w:rsid w:val="00DD317A"/>
    <w:rsid w:val="00DD318F"/>
    <w:rsid w:val="00DD3464"/>
    <w:rsid w:val="00DD3915"/>
    <w:rsid w:val="00DD446A"/>
    <w:rsid w:val="00DD49E7"/>
    <w:rsid w:val="00DD4F95"/>
    <w:rsid w:val="00DD50FE"/>
    <w:rsid w:val="00DD58F8"/>
    <w:rsid w:val="00DD6BC0"/>
    <w:rsid w:val="00DD756D"/>
    <w:rsid w:val="00DE03E7"/>
    <w:rsid w:val="00DE187A"/>
    <w:rsid w:val="00DE31D7"/>
    <w:rsid w:val="00DE3661"/>
    <w:rsid w:val="00DE3755"/>
    <w:rsid w:val="00DE37ED"/>
    <w:rsid w:val="00DE4650"/>
    <w:rsid w:val="00DE46CF"/>
    <w:rsid w:val="00DE5CE3"/>
    <w:rsid w:val="00DE618B"/>
    <w:rsid w:val="00DE62D8"/>
    <w:rsid w:val="00DE6BDE"/>
    <w:rsid w:val="00DE6C0C"/>
    <w:rsid w:val="00DE7E9B"/>
    <w:rsid w:val="00DE7F7D"/>
    <w:rsid w:val="00DF01DC"/>
    <w:rsid w:val="00DF049E"/>
    <w:rsid w:val="00DF1190"/>
    <w:rsid w:val="00DF2C92"/>
    <w:rsid w:val="00DF415C"/>
    <w:rsid w:val="00DF476F"/>
    <w:rsid w:val="00DF4A75"/>
    <w:rsid w:val="00DF5D53"/>
    <w:rsid w:val="00DF6614"/>
    <w:rsid w:val="00DF67F4"/>
    <w:rsid w:val="00DF686D"/>
    <w:rsid w:val="00DF6E0B"/>
    <w:rsid w:val="00DF71D9"/>
    <w:rsid w:val="00E01953"/>
    <w:rsid w:val="00E02408"/>
    <w:rsid w:val="00E02C65"/>
    <w:rsid w:val="00E03B29"/>
    <w:rsid w:val="00E03B34"/>
    <w:rsid w:val="00E03FE6"/>
    <w:rsid w:val="00E043C2"/>
    <w:rsid w:val="00E047CE"/>
    <w:rsid w:val="00E06361"/>
    <w:rsid w:val="00E065B7"/>
    <w:rsid w:val="00E0793D"/>
    <w:rsid w:val="00E07EC1"/>
    <w:rsid w:val="00E07F00"/>
    <w:rsid w:val="00E1054D"/>
    <w:rsid w:val="00E1173F"/>
    <w:rsid w:val="00E119D1"/>
    <w:rsid w:val="00E11AB1"/>
    <w:rsid w:val="00E12B99"/>
    <w:rsid w:val="00E13009"/>
    <w:rsid w:val="00E13426"/>
    <w:rsid w:val="00E136EF"/>
    <w:rsid w:val="00E14081"/>
    <w:rsid w:val="00E14BBD"/>
    <w:rsid w:val="00E15AA6"/>
    <w:rsid w:val="00E15B3F"/>
    <w:rsid w:val="00E1632E"/>
    <w:rsid w:val="00E164A3"/>
    <w:rsid w:val="00E16DB2"/>
    <w:rsid w:val="00E17326"/>
    <w:rsid w:val="00E17D06"/>
    <w:rsid w:val="00E17E63"/>
    <w:rsid w:val="00E20889"/>
    <w:rsid w:val="00E20BAF"/>
    <w:rsid w:val="00E21318"/>
    <w:rsid w:val="00E22477"/>
    <w:rsid w:val="00E22ADC"/>
    <w:rsid w:val="00E2367C"/>
    <w:rsid w:val="00E23946"/>
    <w:rsid w:val="00E23DFA"/>
    <w:rsid w:val="00E245FC"/>
    <w:rsid w:val="00E24781"/>
    <w:rsid w:val="00E2588F"/>
    <w:rsid w:val="00E26239"/>
    <w:rsid w:val="00E26C05"/>
    <w:rsid w:val="00E26EC3"/>
    <w:rsid w:val="00E2768E"/>
    <w:rsid w:val="00E27781"/>
    <w:rsid w:val="00E3027E"/>
    <w:rsid w:val="00E30324"/>
    <w:rsid w:val="00E3106A"/>
    <w:rsid w:val="00E3111A"/>
    <w:rsid w:val="00E326AA"/>
    <w:rsid w:val="00E3341A"/>
    <w:rsid w:val="00E358B0"/>
    <w:rsid w:val="00E35924"/>
    <w:rsid w:val="00E35EB7"/>
    <w:rsid w:val="00E37724"/>
    <w:rsid w:val="00E37985"/>
    <w:rsid w:val="00E4047C"/>
    <w:rsid w:val="00E418F3"/>
    <w:rsid w:val="00E41C11"/>
    <w:rsid w:val="00E42EE3"/>
    <w:rsid w:val="00E4352D"/>
    <w:rsid w:val="00E4361B"/>
    <w:rsid w:val="00E4403B"/>
    <w:rsid w:val="00E45367"/>
    <w:rsid w:val="00E45CD5"/>
    <w:rsid w:val="00E46864"/>
    <w:rsid w:val="00E46F2D"/>
    <w:rsid w:val="00E47672"/>
    <w:rsid w:val="00E4780A"/>
    <w:rsid w:val="00E50BC3"/>
    <w:rsid w:val="00E50ED6"/>
    <w:rsid w:val="00E519F5"/>
    <w:rsid w:val="00E5261C"/>
    <w:rsid w:val="00E54476"/>
    <w:rsid w:val="00E54633"/>
    <w:rsid w:val="00E54C9E"/>
    <w:rsid w:val="00E55876"/>
    <w:rsid w:val="00E55E23"/>
    <w:rsid w:val="00E55FBC"/>
    <w:rsid w:val="00E56563"/>
    <w:rsid w:val="00E56BD6"/>
    <w:rsid w:val="00E57745"/>
    <w:rsid w:val="00E609FD"/>
    <w:rsid w:val="00E6117B"/>
    <w:rsid w:val="00E613DA"/>
    <w:rsid w:val="00E61EDE"/>
    <w:rsid w:val="00E62400"/>
    <w:rsid w:val="00E62406"/>
    <w:rsid w:val="00E6269F"/>
    <w:rsid w:val="00E62A63"/>
    <w:rsid w:val="00E62AA4"/>
    <w:rsid w:val="00E64192"/>
    <w:rsid w:val="00E64DEC"/>
    <w:rsid w:val="00E65174"/>
    <w:rsid w:val="00E65490"/>
    <w:rsid w:val="00E666E2"/>
    <w:rsid w:val="00E670C4"/>
    <w:rsid w:val="00E67D1E"/>
    <w:rsid w:val="00E707C9"/>
    <w:rsid w:val="00E71042"/>
    <w:rsid w:val="00E73745"/>
    <w:rsid w:val="00E74D79"/>
    <w:rsid w:val="00E7522B"/>
    <w:rsid w:val="00E75518"/>
    <w:rsid w:val="00E75D89"/>
    <w:rsid w:val="00E76749"/>
    <w:rsid w:val="00E77416"/>
    <w:rsid w:val="00E7788A"/>
    <w:rsid w:val="00E801DF"/>
    <w:rsid w:val="00E81258"/>
    <w:rsid w:val="00E81A26"/>
    <w:rsid w:val="00E8218D"/>
    <w:rsid w:val="00E82341"/>
    <w:rsid w:val="00E8253B"/>
    <w:rsid w:val="00E84583"/>
    <w:rsid w:val="00E858DB"/>
    <w:rsid w:val="00E86257"/>
    <w:rsid w:val="00E8659F"/>
    <w:rsid w:val="00E874DD"/>
    <w:rsid w:val="00E874E5"/>
    <w:rsid w:val="00E90F51"/>
    <w:rsid w:val="00E91E02"/>
    <w:rsid w:val="00E91ED8"/>
    <w:rsid w:val="00E926A7"/>
    <w:rsid w:val="00E92AFF"/>
    <w:rsid w:val="00E92F7B"/>
    <w:rsid w:val="00E93068"/>
    <w:rsid w:val="00E943B5"/>
    <w:rsid w:val="00E94F28"/>
    <w:rsid w:val="00E9590E"/>
    <w:rsid w:val="00E9679E"/>
    <w:rsid w:val="00E96998"/>
    <w:rsid w:val="00E974FE"/>
    <w:rsid w:val="00EA03D2"/>
    <w:rsid w:val="00EA2334"/>
    <w:rsid w:val="00EA263C"/>
    <w:rsid w:val="00EA6875"/>
    <w:rsid w:val="00EB0198"/>
    <w:rsid w:val="00EB0BCE"/>
    <w:rsid w:val="00EB1982"/>
    <w:rsid w:val="00EB29D5"/>
    <w:rsid w:val="00EB2B79"/>
    <w:rsid w:val="00EB3A48"/>
    <w:rsid w:val="00EB45FB"/>
    <w:rsid w:val="00EB4918"/>
    <w:rsid w:val="00EB5206"/>
    <w:rsid w:val="00EB5948"/>
    <w:rsid w:val="00EB6507"/>
    <w:rsid w:val="00EB6C35"/>
    <w:rsid w:val="00EB6EE3"/>
    <w:rsid w:val="00EB70BB"/>
    <w:rsid w:val="00EB7811"/>
    <w:rsid w:val="00EC0B4C"/>
    <w:rsid w:val="00EC0CCE"/>
    <w:rsid w:val="00EC0DA2"/>
    <w:rsid w:val="00EC18EB"/>
    <w:rsid w:val="00EC32E2"/>
    <w:rsid w:val="00EC3951"/>
    <w:rsid w:val="00EC3BA5"/>
    <w:rsid w:val="00EC3E42"/>
    <w:rsid w:val="00EC4C20"/>
    <w:rsid w:val="00EC671C"/>
    <w:rsid w:val="00ED0DA9"/>
    <w:rsid w:val="00ED1400"/>
    <w:rsid w:val="00ED20AA"/>
    <w:rsid w:val="00ED35EA"/>
    <w:rsid w:val="00ED4EDC"/>
    <w:rsid w:val="00ED4EF5"/>
    <w:rsid w:val="00ED7808"/>
    <w:rsid w:val="00ED7CC0"/>
    <w:rsid w:val="00ED7F1C"/>
    <w:rsid w:val="00EE2FEB"/>
    <w:rsid w:val="00EE38DA"/>
    <w:rsid w:val="00EE5734"/>
    <w:rsid w:val="00EE5C15"/>
    <w:rsid w:val="00EE6B7B"/>
    <w:rsid w:val="00EF1754"/>
    <w:rsid w:val="00EF1E49"/>
    <w:rsid w:val="00EF2238"/>
    <w:rsid w:val="00EF297C"/>
    <w:rsid w:val="00EF2DB4"/>
    <w:rsid w:val="00EF2E50"/>
    <w:rsid w:val="00EF4350"/>
    <w:rsid w:val="00EF4A9A"/>
    <w:rsid w:val="00EF52D8"/>
    <w:rsid w:val="00EF5599"/>
    <w:rsid w:val="00EF5853"/>
    <w:rsid w:val="00EF5B01"/>
    <w:rsid w:val="00EF6053"/>
    <w:rsid w:val="00EF605E"/>
    <w:rsid w:val="00EF68C6"/>
    <w:rsid w:val="00EF774E"/>
    <w:rsid w:val="00EF77C1"/>
    <w:rsid w:val="00F0005B"/>
    <w:rsid w:val="00F029A3"/>
    <w:rsid w:val="00F03A2B"/>
    <w:rsid w:val="00F04A61"/>
    <w:rsid w:val="00F04AFF"/>
    <w:rsid w:val="00F05782"/>
    <w:rsid w:val="00F07873"/>
    <w:rsid w:val="00F07FBB"/>
    <w:rsid w:val="00F111AF"/>
    <w:rsid w:val="00F11D07"/>
    <w:rsid w:val="00F123D6"/>
    <w:rsid w:val="00F13542"/>
    <w:rsid w:val="00F13674"/>
    <w:rsid w:val="00F13744"/>
    <w:rsid w:val="00F1384F"/>
    <w:rsid w:val="00F148CA"/>
    <w:rsid w:val="00F1575A"/>
    <w:rsid w:val="00F16013"/>
    <w:rsid w:val="00F16E3C"/>
    <w:rsid w:val="00F17132"/>
    <w:rsid w:val="00F172F5"/>
    <w:rsid w:val="00F17739"/>
    <w:rsid w:val="00F202F7"/>
    <w:rsid w:val="00F205F5"/>
    <w:rsid w:val="00F20A7F"/>
    <w:rsid w:val="00F222BF"/>
    <w:rsid w:val="00F22D57"/>
    <w:rsid w:val="00F23462"/>
    <w:rsid w:val="00F23EAB"/>
    <w:rsid w:val="00F23FE2"/>
    <w:rsid w:val="00F2439A"/>
    <w:rsid w:val="00F24639"/>
    <w:rsid w:val="00F25B6B"/>
    <w:rsid w:val="00F25DCC"/>
    <w:rsid w:val="00F26A38"/>
    <w:rsid w:val="00F30286"/>
    <w:rsid w:val="00F30382"/>
    <w:rsid w:val="00F30EBD"/>
    <w:rsid w:val="00F30FF4"/>
    <w:rsid w:val="00F34601"/>
    <w:rsid w:val="00F34AE5"/>
    <w:rsid w:val="00F34AE9"/>
    <w:rsid w:val="00F34CBC"/>
    <w:rsid w:val="00F35580"/>
    <w:rsid w:val="00F357AB"/>
    <w:rsid w:val="00F35A73"/>
    <w:rsid w:val="00F36894"/>
    <w:rsid w:val="00F36961"/>
    <w:rsid w:val="00F37F72"/>
    <w:rsid w:val="00F40848"/>
    <w:rsid w:val="00F41F14"/>
    <w:rsid w:val="00F4208B"/>
    <w:rsid w:val="00F42771"/>
    <w:rsid w:val="00F42798"/>
    <w:rsid w:val="00F42F76"/>
    <w:rsid w:val="00F438F8"/>
    <w:rsid w:val="00F43C38"/>
    <w:rsid w:val="00F43DE9"/>
    <w:rsid w:val="00F4459C"/>
    <w:rsid w:val="00F4484B"/>
    <w:rsid w:val="00F460AF"/>
    <w:rsid w:val="00F46EBF"/>
    <w:rsid w:val="00F46FBA"/>
    <w:rsid w:val="00F47183"/>
    <w:rsid w:val="00F4774A"/>
    <w:rsid w:val="00F47BDB"/>
    <w:rsid w:val="00F503E9"/>
    <w:rsid w:val="00F50D6A"/>
    <w:rsid w:val="00F512E0"/>
    <w:rsid w:val="00F51D75"/>
    <w:rsid w:val="00F51D9A"/>
    <w:rsid w:val="00F51DA8"/>
    <w:rsid w:val="00F52521"/>
    <w:rsid w:val="00F52853"/>
    <w:rsid w:val="00F52EAB"/>
    <w:rsid w:val="00F531A6"/>
    <w:rsid w:val="00F54B51"/>
    <w:rsid w:val="00F55C08"/>
    <w:rsid w:val="00F61230"/>
    <w:rsid w:val="00F612FD"/>
    <w:rsid w:val="00F61312"/>
    <w:rsid w:val="00F6193A"/>
    <w:rsid w:val="00F61E9B"/>
    <w:rsid w:val="00F61F46"/>
    <w:rsid w:val="00F62028"/>
    <w:rsid w:val="00F63188"/>
    <w:rsid w:val="00F63D81"/>
    <w:rsid w:val="00F6420E"/>
    <w:rsid w:val="00F6497A"/>
    <w:rsid w:val="00F652CD"/>
    <w:rsid w:val="00F66342"/>
    <w:rsid w:val="00F66546"/>
    <w:rsid w:val="00F667E0"/>
    <w:rsid w:val="00F66DEF"/>
    <w:rsid w:val="00F6749C"/>
    <w:rsid w:val="00F67A21"/>
    <w:rsid w:val="00F67FB8"/>
    <w:rsid w:val="00F70326"/>
    <w:rsid w:val="00F706D3"/>
    <w:rsid w:val="00F71120"/>
    <w:rsid w:val="00F71867"/>
    <w:rsid w:val="00F72636"/>
    <w:rsid w:val="00F72964"/>
    <w:rsid w:val="00F7351A"/>
    <w:rsid w:val="00F73B0A"/>
    <w:rsid w:val="00F753A2"/>
    <w:rsid w:val="00F755A3"/>
    <w:rsid w:val="00F7563F"/>
    <w:rsid w:val="00F760E6"/>
    <w:rsid w:val="00F762C0"/>
    <w:rsid w:val="00F76534"/>
    <w:rsid w:val="00F76897"/>
    <w:rsid w:val="00F76D15"/>
    <w:rsid w:val="00F77287"/>
    <w:rsid w:val="00F7731D"/>
    <w:rsid w:val="00F77756"/>
    <w:rsid w:val="00F8013F"/>
    <w:rsid w:val="00F802CA"/>
    <w:rsid w:val="00F80B0E"/>
    <w:rsid w:val="00F80D6D"/>
    <w:rsid w:val="00F81BA8"/>
    <w:rsid w:val="00F82177"/>
    <w:rsid w:val="00F82A10"/>
    <w:rsid w:val="00F82ECD"/>
    <w:rsid w:val="00F82F74"/>
    <w:rsid w:val="00F83473"/>
    <w:rsid w:val="00F837A7"/>
    <w:rsid w:val="00F841F9"/>
    <w:rsid w:val="00F84317"/>
    <w:rsid w:val="00F855A2"/>
    <w:rsid w:val="00F8578E"/>
    <w:rsid w:val="00F860F0"/>
    <w:rsid w:val="00F86458"/>
    <w:rsid w:val="00F86EFD"/>
    <w:rsid w:val="00F90682"/>
    <w:rsid w:val="00F909C0"/>
    <w:rsid w:val="00F91089"/>
    <w:rsid w:val="00F91320"/>
    <w:rsid w:val="00F917CC"/>
    <w:rsid w:val="00F91921"/>
    <w:rsid w:val="00F92036"/>
    <w:rsid w:val="00F926F8"/>
    <w:rsid w:val="00F92F4E"/>
    <w:rsid w:val="00F931AC"/>
    <w:rsid w:val="00F946CF"/>
    <w:rsid w:val="00F951C7"/>
    <w:rsid w:val="00F95208"/>
    <w:rsid w:val="00F95B58"/>
    <w:rsid w:val="00F95F61"/>
    <w:rsid w:val="00F968FF"/>
    <w:rsid w:val="00F96E96"/>
    <w:rsid w:val="00F97B9F"/>
    <w:rsid w:val="00FA0B71"/>
    <w:rsid w:val="00FA0E57"/>
    <w:rsid w:val="00FA1300"/>
    <w:rsid w:val="00FA14DF"/>
    <w:rsid w:val="00FA19BD"/>
    <w:rsid w:val="00FA1DD2"/>
    <w:rsid w:val="00FA2704"/>
    <w:rsid w:val="00FA2B00"/>
    <w:rsid w:val="00FA2B57"/>
    <w:rsid w:val="00FA2E36"/>
    <w:rsid w:val="00FA32ED"/>
    <w:rsid w:val="00FA4C99"/>
    <w:rsid w:val="00FA4D6F"/>
    <w:rsid w:val="00FA4E52"/>
    <w:rsid w:val="00FA574B"/>
    <w:rsid w:val="00FA6C6D"/>
    <w:rsid w:val="00FA6FD2"/>
    <w:rsid w:val="00FA712C"/>
    <w:rsid w:val="00FB05A5"/>
    <w:rsid w:val="00FB1AD0"/>
    <w:rsid w:val="00FB1C62"/>
    <w:rsid w:val="00FB250E"/>
    <w:rsid w:val="00FB270F"/>
    <w:rsid w:val="00FB3D5F"/>
    <w:rsid w:val="00FB3D74"/>
    <w:rsid w:val="00FB3E99"/>
    <w:rsid w:val="00FB3EE5"/>
    <w:rsid w:val="00FB4071"/>
    <w:rsid w:val="00FB677E"/>
    <w:rsid w:val="00FB6829"/>
    <w:rsid w:val="00FB7993"/>
    <w:rsid w:val="00FC055D"/>
    <w:rsid w:val="00FC062E"/>
    <w:rsid w:val="00FC15A1"/>
    <w:rsid w:val="00FC19EB"/>
    <w:rsid w:val="00FC28F2"/>
    <w:rsid w:val="00FC2DEA"/>
    <w:rsid w:val="00FC35FC"/>
    <w:rsid w:val="00FC3E18"/>
    <w:rsid w:val="00FC42DC"/>
    <w:rsid w:val="00FC6536"/>
    <w:rsid w:val="00FC6EDB"/>
    <w:rsid w:val="00FC7651"/>
    <w:rsid w:val="00FC7B0A"/>
    <w:rsid w:val="00FD0296"/>
    <w:rsid w:val="00FD02B0"/>
    <w:rsid w:val="00FD0798"/>
    <w:rsid w:val="00FD1E90"/>
    <w:rsid w:val="00FD238C"/>
    <w:rsid w:val="00FD2B3D"/>
    <w:rsid w:val="00FD323A"/>
    <w:rsid w:val="00FD3266"/>
    <w:rsid w:val="00FD51A7"/>
    <w:rsid w:val="00FD526E"/>
    <w:rsid w:val="00FD6BD1"/>
    <w:rsid w:val="00FD6F69"/>
    <w:rsid w:val="00FE0231"/>
    <w:rsid w:val="00FE025B"/>
    <w:rsid w:val="00FE1259"/>
    <w:rsid w:val="00FE1A1D"/>
    <w:rsid w:val="00FE1BB7"/>
    <w:rsid w:val="00FE266B"/>
    <w:rsid w:val="00FE4D2F"/>
    <w:rsid w:val="00FE5259"/>
    <w:rsid w:val="00FE6117"/>
    <w:rsid w:val="00FE635A"/>
    <w:rsid w:val="00FE70EF"/>
    <w:rsid w:val="00FE7955"/>
    <w:rsid w:val="00FF112C"/>
    <w:rsid w:val="00FF2701"/>
    <w:rsid w:val="00FF44D3"/>
    <w:rsid w:val="00FF51A2"/>
    <w:rsid w:val="00FF5518"/>
    <w:rsid w:val="00FF5613"/>
    <w:rsid w:val="00FF59DD"/>
    <w:rsid w:val="00FF6A43"/>
    <w:rsid w:val="00FF730B"/>
    <w:rsid w:val="00FF7E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5CE66E1-04EB-4BB7-8709-BC2C14296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D7D32"/>
    <w:pPr>
      <w:spacing w:after="0" w:line="240" w:lineRule="auto"/>
      <w:jc w:val="both"/>
    </w:pPr>
    <w:rPr>
      <w:rFonts w:ascii="Times New Roman" w:hAnsi="Times New Roman"/>
      <w:sz w:val="24"/>
    </w:rPr>
  </w:style>
  <w:style w:type="paragraph" w:styleId="Nagwek1">
    <w:name w:val="heading 1"/>
    <w:basedOn w:val="Normalny"/>
    <w:next w:val="Normalny"/>
    <w:link w:val="Nagwek1Znak"/>
    <w:uiPriority w:val="9"/>
    <w:qFormat/>
    <w:rsid w:val="0022035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8D27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1D1EFF"/>
    <w:pPr>
      <w:keepNext/>
      <w:keepLines/>
      <w:spacing w:before="40"/>
      <w:outlineLvl w:val="2"/>
    </w:pPr>
    <w:rPr>
      <w:rFonts w:asciiTheme="majorHAnsi" w:eastAsiaTheme="majorEastAsia" w:hAnsiTheme="majorHAnsi" w:cstheme="majorBidi"/>
      <w:color w:val="1F4D78" w:themeColor="accent1" w:themeShade="7F"/>
      <w:szCs w:val="24"/>
    </w:rPr>
  </w:style>
  <w:style w:type="paragraph" w:styleId="Nagwek4">
    <w:name w:val="heading 4"/>
    <w:basedOn w:val="Normalny"/>
    <w:next w:val="Normalny"/>
    <w:link w:val="Nagwek4Znak"/>
    <w:uiPriority w:val="9"/>
    <w:unhideWhenUsed/>
    <w:qFormat/>
    <w:rsid w:val="006C3A6C"/>
    <w:pPr>
      <w:keepNext/>
      <w:keepLines/>
      <w:spacing w:before="4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5B22F2"/>
    <w:pPr>
      <w:keepNext/>
      <w:keepLines/>
      <w:spacing w:before="4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unhideWhenUsed/>
    <w:qFormat/>
    <w:rsid w:val="00720A56"/>
    <w:pPr>
      <w:keepNext/>
      <w:keepLines/>
      <w:spacing w:before="40"/>
      <w:outlineLvl w:val="5"/>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2035D"/>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8D2762"/>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1D1EFF"/>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rsid w:val="006C3A6C"/>
    <w:rPr>
      <w:rFonts w:asciiTheme="majorHAnsi" w:eastAsiaTheme="majorEastAsia" w:hAnsiTheme="majorHAnsi" w:cstheme="majorBidi"/>
      <w:i/>
      <w:iCs/>
      <w:color w:val="2E74B5" w:themeColor="accent1" w:themeShade="BF"/>
      <w:sz w:val="24"/>
    </w:rPr>
  </w:style>
  <w:style w:type="character" w:customStyle="1" w:styleId="Nagwek5Znak">
    <w:name w:val="Nagłówek 5 Znak"/>
    <w:basedOn w:val="Domylnaczcionkaakapitu"/>
    <w:link w:val="Nagwek5"/>
    <w:uiPriority w:val="9"/>
    <w:rsid w:val="005B22F2"/>
    <w:rPr>
      <w:rFonts w:asciiTheme="majorHAnsi" w:eastAsiaTheme="majorEastAsia" w:hAnsiTheme="majorHAnsi" w:cstheme="majorBidi"/>
      <w:color w:val="2E74B5" w:themeColor="accent1" w:themeShade="BF"/>
      <w:sz w:val="24"/>
    </w:rPr>
  </w:style>
  <w:style w:type="character" w:customStyle="1" w:styleId="Nagwek6Znak">
    <w:name w:val="Nagłówek 6 Znak"/>
    <w:basedOn w:val="Domylnaczcionkaakapitu"/>
    <w:link w:val="Nagwek6"/>
    <w:uiPriority w:val="9"/>
    <w:rsid w:val="00720A56"/>
    <w:rPr>
      <w:rFonts w:asciiTheme="majorHAnsi" w:eastAsiaTheme="majorEastAsia" w:hAnsiTheme="majorHAnsi" w:cstheme="majorBidi"/>
      <w:color w:val="1F4D78" w:themeColor="accent1" w:themeShade="7F"/>
      <w:sz w:val="24"/>
    </w:rPr>
  </w:style>
  <w:style w:type="paragraph" w:styleId="Nagwek">
    <w:name w:val="header"/>
    <w:basedOn w:val="Normalny"/>
    <w:link w:val="NagwekZnak"/>
    <w:uiPriority w:val="99"/>
    <w:unhideWhenUsed/>
    <w:rsid w:val="0022035D"/>
    <w:pPr>
      <w:tabs>
        <w:tab w:val="center" w:pos="4536"/>
        <w:tab w:val="right" w:pos="9072"/>
      </w:tabs>
    </w:pPr>
  </w:style>
  <w:style w:type="character" w:customStyle="1" w:styleId="NagwekZnak">
    <w:name w:val="Nagłówek Znak"/>
    <w:basedOn w:val="Domylnaczcionkaakapitu"/>
    <w:link w:val="Nagwek"/>
    <w:uiPriority w:val="99"/>
    <w:rsid w:val="0022035D"/>
    <w:rPr>
      <w:rFonts w:ascii="Times New Roman" w:hAnsi="Times New Roman"/>
      <w:sz w:val="24"/>
    </w:rPr>
  </w:style>
  <w:style w:type="paragraph" w:styleId="Stopka">
    <w:name w:val="footer"/>
    <w:basedOn w:val="Normalny"/>
    <w:link w:val="StopkaZnak"/>
    <w:uiPriority w:val="99"/>
    <w:unhideWhenUsed/>
    <w:rsid w:val="0022035D"/>
    <w:pPr>
      <w:tabs>
        <w:tab w:val="center" w:pos="4536"/>
        <w:tab w:val="right" w:pos="9072"/>
      </w:tabs>
    </w:pPr>
  </w:style>
  <w:style w:type="character" w:customStyle="1" w:styleId="StopkaZnak">
    <w:name w:val="Stopka Znak"/>
    <w:basedOn w:val="Domylnaczcionkaakapitu"/>
    <w:link w:val="Stopka"/>
    <w:uiPriority w:val="99"/>
    <w:rsid w:val="0022035D"/>
    <w:rPr>
      <w:rFonts w:ascii="Times New Roman" w:hAnsi="Times New Roman"/>
      <w:sz w:val="24"/>
    </w:rPr>
  </w:style>
  <w:style w:type="paragraph" w:styleId="Tytu">
    <w:name w:val="Title"/>
    <w:basedOn w:val="Normalny"/>
    <w:next w:val="Normalny"/>
    <w:link w:val="TytuZnak"/>
    <w:uiPriority w:val="10"/>
    <w:qFormat/>
    <w:rsid w:val="0022035D"/>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2035D"/>
    <w:rPr>
      <w:rFonts w:asciiTheme="majorHAnsi" w:eastAsiaTheme="majorEastAsia" w:hAnsiTheme="majorHAnsi" w:cstheme="majorBidi"/>
      <w:spacing w:val="-10"/>
      <w:kern w:val="28"/>
      <w:sz w:val="56"/>
      <w:szCs w:val="56"/>
    </w:rPr>
  </w:style>
  <w:style w:type="table" w:styleId="Tabela-Siatka">
    <w:name w:val="Table Grid"/>
    <w:basedOn w:val="Standardowy"/>
    <w:uiPriority w:val="39"/>
    <w:rsid w:val="00220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77677A"/>
    <w:pPr>
      <w:spacing w:line="259" w:lineRule="auto"/>
      <w:jc w:val="left"/>
      <w:outlineLvl w:val="9"/>
    </w:pPr>
    <w:rPr>
      <w:lang w:eastAsia="pl-PL"/>
    </w:rPr>
  </w:style>
  <w:style w:type="paragraph" w:styleId="Spistreci1">
    <w:name w:val="toc 1"/>
    <w:basedOn w:val="Normalny"/>
    <w:next w:val="Normalny"/>
    <w:autoRedefine/>
    <w:uiPriority w:val="39"/>
    <w:unhideWhenUsed/>
    <w:rsid w:val="00633FCC"/>
    <w:pPr>
      <w:tabs>
        <w:tab w:val="right" w:leader="dot" w:pos="8493"/>
      </w:tabs>
      <w:spacing w:before="120"/>
      <w:jc w:val="left"/>
    </w:pPr>
    <w:rPr>
      <w:rFonts w:ascii="Lato" w:hAnsi="Lato" w:cs="Times New Roman"/>
      <w:b/>
      <w:bCs/>
      <w:caps/>
      <w:noProof/>
      <w:sz w:val="22"/>
    </w:rPr>
  </w:style>
  <w:style w:type="character" w:styleId="Hipercze">
    <w:name w:val="Hyperlink"/>
    <w:basedOn w:val="Domylnaczcionkaakapitu"/>
    <w:uiPriority w:val="99"/>
    <w:unhideWhenUsed/>
    <w:rsid w:val="0077677A"/>
    <w:rPr>
      <w:color w:val="0563C1" w:themeColor="hyperlink"/>
      <w:u w:val="single"/>
    </w:rPr>
  </w:style>
  <w:style w:type="paragraph" w:styleId="Spistreci2">
    <w:name w:val="toc 2"/>
    <w:basedOn w:val="Normalny"/>
    <w:next w:val="Normalny"/>
    <w:autoRedefine/>
    <w:uiPriority w:val="39"/>
    <w:unhideWhenUsed/>
    <w:rsid w:val="00F61230"/>
    <w:pPr>
      <w:tabs>
        <w:tab w:val="right" w:leader="dot" w:pos="8493"/>
      </w:tabs>
      <w:ind w:left="240"/>
      <w:jc w:val="left"/>
    </w:pPr>
    <w:rPr>
      <w:rFonts w:ascii="Lato" w:hAnsi="Lato" w:cs="Times New Roman"/>
      <w:b/>
      <w:smallCaps/>
      <w:noProof/>
      <w:sz w:val="22"/>
    </w:rPr>
  </w:style>
  <w:style w:type="paragraph" w:styleId="Akapitzlist">
    <w:name w:val="List Paragraph"/>
    <w:basedOn w:val="Normalny"/>
    <w:uiPriority w:val="34"/>
    <w:qFormat/>
    <w:rsid w:val="00D0001B"/>
    <w:pPr>
      <w:ind w:left="720"/>
      <w:contextualSpacing/>
    </w:pPr>
  </w:style>
  <w:style w:type="paragraph" w:styleId="Legenda">
    <w:name w:val="caption"/>
    <w:basedOn w:val="Normalny"/>
    <w:next w:val="Normalny"/>
    <w:uiPriority w:val="35"/>
    <w:unhideWhenUsed/>
    <w:qFormat/>
    <w:rsid w:val="00A85E71"/>
    <w:pPr>
      <w:spacing w:after="200"/>
    </w:pPr>
    <w:rPr>
      <w:i/>
      <w:iCs/>
      <w:color w:val="44546A" w:themeColor="text2"/>
      <w:sz w:val="18"/>
      <w:szCs w:val="18"/>
    </w:rPr>
  </w:style>
  <w:style w:type="paragraph" w:styleId="Spistreci3">
    <w:name w:val="toc 3"/>
    <w:basedOn w:val="Normalny"/>
    <w:next w:val="Normalny"/>
    <w:autoRedefine/>
    <w:uiPriority w:val="39"/>
    <w:unhideWhenUsed/>
    <w:rsid w:val="00BA7E1E"/>
    <w:pPr>
      <w:ind w:left="480"/>
      <w:jc w:val="left"/>
    </w:pPr>
    <w:rPr>
      <w:rFonts w:asciiTheme="minorHAnsi" w:hAnsiTheme="minorHAnsi"/>
      <w:i/>
      <w:iCs/>
      <w:sz w:val="20"/>
      <w:szCs w:val="20"/>
    </w:rPr>
  </w:style>
  <w:style w:type="paragraph" w:styleId="Spistreci4">
    <w:name w:val="toc 4"/>
    <w:basedOn w:val="Normalny"/>
    <w:next w:val="Normalny"/>
    <w:autoRedefine/>
    <w:uiPriority w:val="39"/>
    <w:unhideWhenUsed/>
    <w:rsid w:val="00E043C2"/>
    <w:pPr>
      <w:ind w:left="720"/>
      <w:jc w:val="left"/>
    </w:pPr>
    <w:rPr>
      <w:rFonts w:asciiTheme="minorHAnsi" w:hAnsiTheme="minorHAnsi"/>
      <w:sz w:val="18"/>
      <w:szCs w:val="18"/>
    </w:rPr>
  </w:style>
  <w:style w:type="paragraph" w:styleId="Tekstdymka">
    <w:name w:val="Balloon Text"/>
    <w:basedOn w:val="Normalny"/>
    <w:link w:val="TekstdymkaZnak"/>
    <w:uiPriority w:val="99"/>
    <w:semiHidden/>
    <w:unhideWhenUsed/>
    <w:rsid w:val="00966F5A"/>
    <w:rPr>
      <w:rFonts w:ascii="Segoe UI" w:hAnsi="Segoe UI" w:cs="Segoe UI"/>
      <w:sz w:val="18"/>
      <w:szCs w:val="18"/>
    </w:rPr>
  </w:style>
  <w:style w:type="character" w:customStyle="1" w:styleId="TekstdymkaZnak">
    <w:name w:val="Tekst dymka Znak"/>
    <w:basedOn w:val="Domylnaczcionkaakapitu"/>
    <w:link w:val="Tekstdymka"/>
    <w:uiPriority w:val="99"/>
    <w:semiHidden/>
    <w:rsid w:val="00966F5A"/>
    <w:rPr>
      <w:rFonts w:ascii="Segoe UI" w:hAnsi="Segoe UI" w:cs="Segoe UI"/>
      <w:sz w:val="18"/>
      <w:szCs w:val="18"/>
    </w:rPr>
  </w:style>
  <w:style w:type="paragraph" w:styleId="Spistreci5">
    <w:name w:val="toc 5"/>
    <w:basedOn w:val="Normalny"/>
    <w:next w:val="Normalny"/>
    <w:autoRedefine/>
    <w:uiPriority w:val="39"/>
    <w:unhideWhenUsed/>
    <w:rsid w:val="00FF2701"/>
    <w:pPr>
      <w:ind w:left="960"/>
      <w:jc w:val="left"/>
    </w:pPr>
    <w:rPr>
      <w:rFonts w:asciiTheme="minorHAnsi" w:hAnsiTheme="minorHAnsi"/>
      <w:sz w:val="18"/>
      <w:szCs w:val="18"/>
    </w:rPr>
  </w:style>
  <w:style w:type="paragraph" w:styleId="Tekstprzypisudolnego">
    <w:name w:val="footnote text"/>
    <w:basedOn w:val="Normalny"/>
    <w:link w:val="TekstprzypisudolnegoZnak"/>
    <w:uiPriority w:val="99"/>
    <w:semiHidden/>
    <w:unhideWhenUsed/>
    <w:rsid w:val="000A7E1A"/>
    <w:rPr>
      <w:sz w:val="20"/>
      <w:szCs w:val="20"/>
    </w:rPr>
  </w:style>
  <w:style w:type="character" w:customStyle="1" w:styleId="TekstprzypisudolnegoZnak">
    <w:name w:val="Tekst przypisu dolnego Znak"/>
    <w:basedOn w:val="Domylnaczcionkaakapitu"/>
    <w:link w:val="Tekstprzypisudolnego"/>
    <w:uiPriority w:val="99"/>
    <w:semiHidden/>
    <w:rsid w:val="000A7E1A"/>
    <w:rPr>
      <w:rFonts w:ascii="Times New Roman" w:hAnsi="Times New Roman"/>
      <w:sz w:val="20"/>
      <w:szCs w:val="20"/>
    </w:rPr>
  </w:style>
  <w:style w:type="character" w:styleId="Odwoanieprzypisudolnego">
    <w:name w:val="footnote reference"/>
    <w:basedOn w:val="Domylnaczcionkaakapitu"/>
    <w:uiPriority w:val="99"/>
    <w:semiHidden/>
    <w:unhideWhenUsed/>
    <w:rsid w:val="000A7E1A"/>
    <w:rPr>
      <w:vertAlign w:val="superscript"/>
    </w:rPr>
  </w:style>
  <w:style w:type="table" w:customStyle="1" w:styleId="Tabela-Siatka1">
    <w:name w:val="Tabela - Siatka1"/>
    <w:basedOn w:val="Standardowy"/>
    <w:next w:val="Tabela-Siatka"/>
    <w:uiPriority w:val="39"/>
    <w:rsid w:val="001766B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B70C3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B70C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957ADE"/>
  </w:style>
  <w:style w:type="character" w:styleId="Odwoaniedokomentarza">
    <w:name w:val="annotation reference"/>
    <w:basedOn w:val="Domylnaczcionkaakapitu"/>
    <w:uiPriority w:val="99"/>
    <w:semiHidden/>
    <w:unhideWhenUsed/>
    <w:rsid w:val="00990C3E"/>
    <w:rPr>
      <w:sz w:val="16"/>
      <w:szCs w:val="16"/>
    </w:rPr>
  </w:style>
  <w:style w:type="paragraph" w:styleId="Tekstkomentarza">
    <w:name w:val="annotation text"/>
    <w:basedOn w:val="Normalny"/>
    <w:link w:val="TekstkomentarzaZnak"/>
    <w:uiPriority w:val="99"/>
    <w:semiHidden/>
    <w:unhideWhenUsed/>
    <w:rsid w:val="00990C3E"/>
    <w:rPr>
      <w:sz w:val="20"/>
      <w:szCs w:val="20"/>
    </w:rPr>
  </w:style>
  <w:style w:type="character" w:customStyle="1" w:styleId="TekstkomentarzaZnak">
    <w:name w:val="Tekst komentarza Znak"/>
    <w:basedOn w:val="Domylnaczcionkaakapitu"/>
    <w:link w:val="Tekstkomentarza"/>
    <w:uiPriority w:val="99"/>
    <w:semiHidden/>
    <w:rsid w:val="00990C3E"/>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990C3E"/>
    <w:rPr>
      <w:b/>
      <w:bCs/>
    </w:rPr>
  </w:style>
  <w:style w:type="character" w:customStyle="1" w:styleId="TematkomentarzaZnak">
    <w:name w:val="Temat komentarza Znak"/>
    <w:basedOn w:val="TekstkomentarzaZnak"/>
    <w:link w:val="Tematkomentarza"/>
    <w:uiPriority w:val="99"/>
    <w:semiHidden/>
    <w:rsid w:val="00990C3E"/>
    <w:rPr>
      <w:rFonts w:ascii="Times New Roman" w:hAnsi="Times New Roman"/>
      <w:b/>
      <w:bCs/>
      <w:sz w:val="20"/>
      <w:szCs w:val="20"/>
    </w:rPr>
  </w:style>
  <w:style w:type="paragraph" w:styleId="Tekstprzypisukocowego">
    <w:name w:val="endnote text"/>
    <w:basedOn w:val="Normalny"/>
    <w:link w:val="TekstprzypisukocowegoZnak"/>
    <w:uiPriority w:val="99"/>
    <w:semiHidden/>
    <w:unhideWhenUsed/>
    <w:rsid w:val="000D603B"/>
    <w:rPr>
      <w:sz w:val="20"/>
      <w:szCs w:val="20"/>
    </w:rPr>
  </w:style>
  <w:style w:type="character" w:customStyle="1" w:styleId="TekstprzypisukocowegoZnak">
    <w:name w:val="Tekst przypisu końcowego Znak"/>
    <w:basedOn w:val="Domylnaczcionkaakapitu"/>
    <w:link w:val="Tekstprzypisukocowego"/>
    <w:uiPriority w:val="99"/>
    <w:semiHidden/>
    <w:rsid w:val="000D603B"/>
    <w:rPr>
      <w:rFonts w:ascii="Times New Roman" w:hAnsi="Times New Roman"/>
      <w:sz w:val="20"/>
      <w:szCs w:val="20"/>
    </w:rPr>
  </w:style>
  <w:style w:type="character" w:styleId="Odwoanieprzypisukocowego">
    <w:name w:val="endnote reference"/>
    <w:basedOn w:val="Domylnaczcionkaakapitu"/>
    <w:uiPriority w:val="99"/>
    <w:semiHidden/>
    <w:unhideWhenUsed/>
    <w:rsid w:val="000D603B"/>
    <w:rPr>
      <w:vertAlign w:val="superscript"/>
    </w:rPr>
  </w:style>
  <w:style w:type="table" w:customStyle="1" w:styleId="Siatkatabelijasna1">
    <w:name w:val="Siatka tabeli — jasna1"/>
    <w:basedOn w:val="Standardowy"/>
    <w:uiPriority w:val="40"/>
    <w:rsid w:val="00867D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oprawka">
    <w:name w:val="Revision"/>
    <w:hidden/>
    <w:uiPriority w:val="99"/>
    <w:semiHidden/>
    <w:rsid w:val="00F91089"/>
    <w:pPr>
      <w:spacing w:after="0" w:line="240" w:lineRule="auto"/>
    </w:pPr>
    <w:rPr>
      <w:rFonts w:ascii="Times New Roman" w:hAnsi="Times New Roman"/>
      <w:sz w:val="24"/>
    </w:rPr>
  </w:style>
  <w:style w:type="table" w:customStyle="1" w:styleId="Tabela-Siatka3">
    <w:name w:val="Tabela - Siatka3"/>
    <w:basedOn w:val="Standardowy"/>
    <w:next w:val="Tabela-Siatka"/>
    <w:uiPriority w:val="39"/>
    <w:rsid w:val="00041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272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6">
    <w:name w:val="toc 6"/>
    <w:basedOn w:val="Normalny"/>
    <w:next w:val="Normalny"/>
    <w:autoRedefine/>
    <w:uiPriority w:val="39"/>
    <w:unhideWhenUsed/>
    <w:rsid w:val="007A3B86"/>
    <w:pPr>
      <w:ind w:left="1200"/>
      <w:jc w:val="left"/>
    </w:pPr>
    <w:rPr>
      <w:rFonts w:asciiTheme="minorHAnsi" w:hAnsiTheme="minorHAnsi"/>
      <w:sz w:val="18"/>
      <w:szCs w:val="18"/>
    </w:rPr>
  </w:style>
  <w:style w:type="paragraph" w:styleId="Spistreci7">
    <w:name w:val="toc 7"/>
    <w:basedOn w:val="Normalny"/>
    <w:next w:val="Normalny"/>
    <w:autoRedefine/>
    <w:uiPriority w:val="39"/>
    <w:unhideWhenUsed/>
    <w:rsid w:val="00E3027E"/>
    <w:pPr>
      <w:ind w:left="1440"/>
      <w:jc w:val="left"/>
    </w:pPr>
    <w:rPr>
      <w:rFonts w:asciiTheme="minorHAnsi" w:hAnsiTheme="minorHAnsi"/>
      <w:sz w:val="18"/>
      <w:szCs w:val="18"/>
    </w:rPr>
  </w:style>
  <w:style w:type="paragraph" w:styleId="Spistreci8">
    <w:name w:val="toc 8"/>
    <w:basedOn w:val="Normalny"/>
    <w:next w:val="Normalny"/>
    <w:autoRedefine/>
    <w:uiPriority w:val="39"/>
    <w:unhideWhenUsed/>
    <w:rsid w:val="00E3027E"/>
    <w:pPr>
      <w:ind w:left="1680"/>
      <w:jc w:val="left"/>
    </w:pPr>
    <w:rPr>
      <w:rFonts w:asciiTheme="minorHAnsi" w:hAnsiTheme="minorHAnsi"/>
      <w:sz w:val="18"/>
      <w:szCs w:val="18"/>
    </w:rPr>
  </w:style>
  <w:style w:type="paragraph" w:styleId="Spistreci9">
    <w:name w:val="toc 9"/>
    <w:basedOn w:val="Normalny"/>
    <w:next w:val="Normalny"/>
    <w:autoRedefine/>
    <w:uiPriority w:val="39"/>
    <w:unhideWhenUsed/>
    <w:rsid w:val="00E3027E"/>
    <w:pPr>
      <w:ind w:left="1920"/>
      <w:jc w:val="left"/>
    </w:pPr>
    <w:rPr>
      <w:rFonts w:asciiTheme="minorHAnsi" w:hAnsiTheme="minorHAnsi"/>
      <w:sz w:val="18"/>
      <w:szCs w:val="18"/>
    </w:rPr>
  </w:style>
  <w:style w:type="table" w:customStyle="1" w:styleId="Zwykatabela21">
    <w:name w:val="Zwykła tabela 21"/>
    <w:basedOn w:val="Standardowy"/>
    <w:uiPriority w:val="42"/>
    <w:rsid w:val="007F463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5">
    <w:name w:val="Tabela - Siatka5"/>
    <w:basedOn w:val="Standardowy"/>
    <w:next w:val="Tabela-Siatka"/>
    <w:uiPriority w:val="59"/>
    <w:rsid w:val="004B6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2347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926287"/>
    <w:pPr>
      <w:spacing w:after="0" w:line="240" w:lineRule="auto"/>
    </w:pPr>
    <w:rPr>
      <w:rFonts w:ascii="Lato" w:hAnsi="Lato"/>
    </w:rPr>
  </w:style>
  <w:style w:type="table" w:customStyle="1" w:styleId="Tabela-Siatka31">
    <w:name w:val="Tabela - Siatka31"/>
    <w:basedOn w:val="Standardowy"/>
    <w:next w:val="Tabela-Siatka"/>
    <w:uiPriority w:val="39"/>
    <w:rsid w:val="00A87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next w:val="Tabela-Siatka"/>
    <w:uiPriority w:val="39"/>
    <w:rsid w:val="008D6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226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B71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8A66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39"/>
    <w:rsid w:val="008A66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211">
    <w:name w:val="Zwykła tabela 211"/>
    <w:basedOn w:val="Standardowy"/>
    <w:uiPriority w:val="42"/>
    <w:rsid w:val="008A66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12">
    <w:name w:val="Tabela - Siatka12"/>
    <w:basedOn w:val="Standardowy"/>
    <w:next w:val="Tabela-Siatka"/>
    <w:uiPriority w:val="39"/>
    <w:rsid w:val="00FB1C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
    <w:name w:val="Tabela - Siatka311"/>
    <w:basedOn w:val="Standardowy"/>
    <w:next w:val="Tabela-Siatka"/>
    <w:uiPriority w:val="39"/>
    <w:rsid w:val="00FB1C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1">
    <w:name w:val="Tabela - Siatka321"/>
    <w:basedOn w:val="Standardowy"/>
    <w:next w:val="Tabela-Siatka"/>
    <w:uiPriority w:val="39"/>
    <w:rsid w:val="00FB1C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39"/>
    <w:rsid w:val="00FB1C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39"/>
    <w:rsid w:val="00B11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39"/>
    <w:rsid w:val="00B118F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471AB2"/>
    <w:rPr>
      <w:color w:val="954F72" w:themeColor="followedHyperlink"/>
      <w:u w:val="single"/>
    </w:rPr>
  </w:style>
  <w:style w:type="character" w:customStyle="1" w:styleId="st">
    <w:name w:val="st"/>
    <w:basedOn w:val="Domylnaczcionkaakapitu"/>
    <w:rsid w:val="00FF73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02490">
      <w:bodyDiv w:val="1"/>
      <w:marLeft w:val="0"/>
      <w:marRight w:val="0"/>
      <w:marTop w:val="0"/>
      <w:marBottom w:val="0"/>
      <w:divBdr>
        <w:top w:val="none" w:sz="0" w:space="0" w:color="auto"/>
        <w:left w:val="none" w:sz="0" w:space="0" w:color="auto"/>
        <w:bottom w:val="none" w:sz="0" w:space="0" w:color="auto"/>
        <w:right w:val="none" w:sz="0" w:space="0" w:color="auto"/>
      </w:divBdr>
    </w:div>
    <w:div w:id="21637244">
      <w:bodyDiv w:val="1"/>
      <w:marLeft w:val="0"/>
      <w:marRight w:val="0"/>
      <w:marTop w:val="0"/>
      <w:marBottom w:val="0"/>
      <w:divBdr>
        <w:top w:val="none" w:sz="0" w:space="0" w:color="auto"/>
        <w:left w:val="none" w:sz="0" w:space="0" w:color="auto"/>
        <w:bottom w:val="none" w:sz="0" w:space="0" w:color="auto"/>
        <w:right w:val="none" w:sz="0" w:space="0" w:color="auto"/>
      </w:divBdr>
    </w:div>
    <w:div w:id="139470491">
      <w:bodyDiv w:val="1"/>
      <w:marLeft w:val="0"/>
      <w:marRight w:val="0"/>
      <w:marTop w:val="0"/>
      <w:marBottom w:val="0"/>
      <w:divBdr>
        <w:top w:val="none" w:sz="0" w:space="0" w:color="auto"/>
        <w:left w:val="none" w:sz="0" w:space="0" w:color="auto"/>
        <w:bottom w:val="none" w:sz="0" w:space="0" w:color="auto"/>
        <w:right w:val="none" w:sz="0" w:space="0" w:color="auto"/>
      </w:divBdr>
    </w:div>
    <w:div w:id="267082438">
      <w:bodyDiv w:val="1"/>
      <w:marLeft w:val="0"/>
      <w:marRight w:val="0"/>
      <w:marTop w:val="0"/>
      <w:marBottom w:val="0"/>
      <w:divBdr>
        <w:top w:val="none" w:sz="0" w:space="0" w:color="auto"/>
        <w:left w:val="none" w:sz="0" w:space="0" w:color="auto"/>
        <w:bottom w:val="none" w:sz="0" w:space="0" w:color="auto"/>
        <w:right w:val="none" w:sz="0" w:space="0" w:color="auto"/>
      </w:divBdr>
    </w:div>
    <w:div w:id="290788794">
      <w:bodyDiv w:val="1"/>
      <w:marLeft w:val="0"/>
      <w:marRight w:val="0"/>
      <w:marTop w:val="0"/>
      <w:marBottom w:val="0"/>
      <w:divBdr>
        <w:top w:val="none" w:sz="0" w:space="0" w:color="auto"/>
        <w:left w:val="none" w:sz="0" w:space="0" w:color="auto"/>
        <w:bottom w:val="none" w:sz="0" w:space="0" w:color="auto"/>
        <w:right w:val="none" w:sz="0" w:space="0" w:color="auto"/>
      </w:divBdr>
    </w:div>
    <w:div w:id="292176869">
      <w:bodyDiv w:val="1"/>
      <w:marLeft w:val="0"/>
      <w:marRight w:val="0"/>
      <w:marTop w:val="0"/>
      <w:marBottom w:val="0"/>
      <w:divBdr>
        <w:top w:val="none" w:sz="0" w:space="0" w:color="auto"/>
        <w:left w:val="none" w:sz="0" w:space="0" w:color="auto"/>
        <w:bottom w:val="none" w:sz="0" w:space="0" w:color="auto"/>
        <w:right w:val="none" w:sz="0" w:space="0" w:color="auto"/>
      </w:divBdr>
    </w:div>
    <w:div w:id="365567259">
      <w:bodyDiv w:val="1"/>
      <w:marLeft w:val="0"/>
      <w:marRight w:val="0"/>
      <w:marTop w:val="0"/>
      <w:marBottom w:val="0"/>
      <w:divBdr>
        <w:top w:val="none" w:sz="0" w:space="0" w:color="auto"/>
        <w:left w:val="none" w:sz="0" w:space="0" w:color="auto"/>
        <w:bottom w:val="none" w:sz="0" w:space="0" w:color="auto"/>
        <w:right w:val="none" w:sz="0" w:space="0" w:color="auto"/>
      </w:divBdr>
    </w:div>
    <w:div w:id="451484504">
      <w:bodyDiv w:val="1"/>
      <w:marLeft w:val="0"/>
      <w:marRight w:val="0"/>
      <w:marTop w:val="0"/>
      <w:marBottom w:val="0"/>
      <w:divBdr>
        <w:top w:val="none" w:sz="0" w:space="0" w:color="auto"/>
        <w:left w:val="none" w:sz="0" w:space="0" w:color="auto"/>
        <w:bottom w:val="none" w:sz="0" w:space="0" w:color="auto"/>
        <w:right w:val="none" w:sz="0" w:space="0" w:color="auto"/>
      </w:divBdr>
    </w:div>
    <w:div w:id="474224560">
      <w:bodyDiv w:val="1"/>
      <w:marLeft w:val="0"/>
      <w:marRight w:val="0"/>
      <w:marTop w:val="0"/>
      <w:marBottom w:val="0"/>
      <w:divBdr>
        <w:top w:val="none" w:sz="0" w:space="0" w:color="auto"/>
        <w:left w:val="none" w:sz="0" w:space="0" w:color="auto"/>
        <w:bottom w:val="none" w:sz="0" w:space="0" w:color="auto"/>
        <w:right w:val="none" w:sz="0" w:space="0" w:color="auto"/>
      </w:divBdr>
    </w:div>
    <w:div w:id="485053224">
      <w:bodyDiv w:val="1"/>
      <w:marLeft w:val="0"/>
      <w:marRight w:val="0"/>
      <w:marTop w:val="0"/>
      <w:marBottom w:val="0"/>
      <w:divBdr>
        <w:top w:val="none" w:sz="0" w:space="0" w:color="auto"/>
        <w:left w:val="none" w:sz="0" w:space="0" w:color="auto"/>
        <w:bottom w:val="none" w:sz="0" w:space="0" w:color="auto"/>
        <w:right w:val="none" w:sz="0" w:space="0" w:color="auto"/>
      </w:divBdr>
    </w:div>
    <w:div w:id="551578132">
      <w:bodyDiv w:val="1"/>
      <w:marLeft w:val="0"/>
      <w:marRight w:val="0"/>
      <w:marTop w:val="0"/>
      <w:marBottom w:val="0"/>
      <w:divBdr>
        <w:top w:val="none" w:sz="0" w:space="0" w:color="auto"/>
        <w:left w:val="none" w:sz="0" w:space="0" w:color="auto"/>
        <w:bottom w:val="none" w:sz="0" w:space="0" w:color="auto"/>
        <w:right w:val="none" w:sz="0" w:space="0" w:color="auto"/>
      </w:divBdr>
    </w:div>
    <w:div w:id="760299768">
      <w:bodyDiv w:val="1"/>
      <w:marLeft w:val="0"/>
      <w:marRight w:val="0"/>
      <w:marTop w:val="0"/>
      <w:marBottom w:val="0"/>
      <w:divBdr>
        <w:top w:val="none" w:sz="0" w:space="0" w:color="auto"/>
        <w:left w:val="none" w:sz="0" w:space="0" w:color="auto"/>
        <w:bottom w:val="none" w:sz="0" w:space="0" w:color="auto"/>
        <w:right w:val="none" w:sz="0" w:space="0" w:color="auto"/>
      </w:divBdr>
    </w:div>
    <w:div w:id="841043574">
      <w:bodyDiv w:val="1"/>
      <w:marLeft w:val="0"/>
      <w:marRight w:val="0"/>
      <w:marTop w:val="0"/>
      <w:marBottom w:val="0"/>
      <w:divBdr>
        <w:top w:val="none" w:sz="0" w:space="0" w:color="auto"/>
        <w:left w:val="none" w:sz="0" w:space="0" w:color="auto"/>
        <w:bottom w:val="none" w:sz="0" w:space="0" w:color="auto"/>
        <w:right w:val="none" w:sz="0" w:space="0" w:color="auto"/>
      </w:divBdr>
    </w:div>
    <w:div w:id="866599781">
      <w:bodyDiv w:val="1"/>
      <w:marLeft w:val="0"/>
      <w:marRight w:val="0"/>
      <w:marTop w:val="0"/>
      <w:marBottom w:val="0"/>
      <w:divBdr>
        <w:top w:val="none" w:sz="0" w:space="0" w:color="auto"/>
        <w:left w:val="none" w:sz="0" w:space="0" w:color="auto"/>
        <w:bottom w:val="none" w:sz="0" w:space="0" w:color="auto"/>
        <w:right w:val="none" w:sz="0" w:space="0" w:color="auto"/>
      </w:divBdr>
    </w:div>
    <w:div w:id="977108155">
      <w:bodyDiv w:val="1"/>
      <w:marLeft w:val="0"/>
      <w:marRight w:val="0"/>
      <w:marTop w:val="0"/>
      <w:marBottom w:val="0"/>
      <w:divBdr>
        <w:top w:val="none" w:sz="0" w:space="0" w:color="auto"/>
        <w:left w:val="none" w:sz="0" w:space="0" w:color="auto"/>
        <w:bottom w:val="none" w:sz="0" w:space="0" w:color="auto"/>
        <w:right w:val="none" w:sz="0" w:space="0" w:color="auto"/>
      </w:divBdr>
    </w:div>
    <w:div w:id="1023704980">
      <w:bodyDiv w:val="1"/>
      <w:marLeft w:val="0"/>
      <w:marRight w:val="0"/>
      <w:marTop w:val="0"/>
      <w:marBottom w:val="0"/>
      <w:divBdr>
        <w:top w:val="none" w:sz="0" w:space="0" w:color="auto"/>
        <w:left w:val="none" w:sz="0" w:space="0" w:color="auto"/>
        <w:bottom w:val="none" w:sz="0" w:space="0" w:color="auto"/>
        <w:right w:val="none" w:sz="0" w:space="0" w:color="auto"/>
      </w:divBdr>
    </w:div>
    <w:div w:id="1062829417">
      <w:bodyDiv w:val="1"/>
      <w:marLeft w:val="0"/>
      <w:marRight w:val="0"/>
      <w:marTop w:val="0"/>
      <w:marBottom w:val="0"/>
      <w:divBdr>
        <w:top w:val="none" w:sz="0" w:space="0" w:color="auto"/>
        <w:left w:val="none" w:sz="0" w:space="0" w:color="auto"/>
        <w:bottom w:val="none" w:sz="0" w:space="0" w:color="auto"/>
        <w:right w:val="none" w:sz="0" w:space="0" w:color="auto"/>
      </w:divBdr>
    </w:div>
    <w:div w:id="1106191944">
      <w:bodyDiv w:val="1"/>
      <w:marLeft w:val="0"/>
      <w:marRight w:val="0"/>
      <w:marTop w:val="0"/>
      <w:marBottom w:val="0"/>
      <w:divBdr>
        <w:top w:val="none" w:sz="0" w:space="0" w:color="auto"/>
        <w:left w:val="none" w:sz="0" w:space="0" w:color="auto"/>
        <w:bottom w:val="none" w:sz="0" w:space="0" w:color="auto"/>
        <w:right w:val="none" w:sz="0" w:space="0" w:color="auto"/>
      </w:divBdr>
    </w:div>
    <w:div w:id="1119303872">
      <w:bodyDiv w:val="1"/>
      <w:marLeft w:val="0"/>
      <w:marRight w:val="0"/>
      <w:marTop w:val="0"/>
      <w:marBottom w:val="0"/>
      <w:divBdr>
        <w:top w:val="none" w:sz="0" w:space="0" w:color="auto"/>
        <w:left w:val="none" w:sz="0" w:space="0" w:color="auto"/>
        <w:bottom w:val="none" w:sz="0" w:space="0" w:color="auto"/>
        <w:right w:val="none" w:sz="0" w:space="0" w:color="auto"/>
      </w:divBdr>
    </w:div>
    <w:div w:id="1226599343">
      <w:bodyDiv w:val="1"/>
      <w:marLeft w:val="0"/>
      <w:marRight w:val="0"/>
      <w:marTop w:val="0"/>
      <w:marBottom w:val="0"/>
      <w:divBdr>
        <w:top w:val="none" w:sz="0" w:space="0" w:color="auto"/>
        <w:left w:val="none" w:sz="0" w:space="0" w:color="auto"/>
        <w:bottom w:val="none" w:sz="0" w:space="0" w:color="auto"/>
        <w:right w:val="none" w:sz="0" w:space="0" w:color="auto"/>
      </w:divBdr>
    </w:div>
    <w:div w:id="1366713021">
      <w:bodyDiv w:val="1"/>
      <w:marLeft w:val="0"/>
      <w:marRight w:val="0"/>
      <w:marTop w:val="0"/>
      <w:marBottom w:val="0"/>
      <w:divBdr>
        <w:top w:val="none" w:sz="0" w:space="0" w:color="auto"/>
        <w:left w:val="none" w:sz="0" w:space="0" w:color="auto"/>
        <w:bottom w:val="none" w:sz="0" w:space="0" w:color="auto"/>
        <w:right w:val="none" w:sz="0" w:space="0" w:color="auto"/>
      </w:divBdr>
    </w:div>
    <w:div w:id="1451049904">
      <w:bodyDiv w:val="1"/>
      <w:marLeft w:val="0"/>
      <w:marRight w:val="0"/>
      <w:marTop w:val="0"/>
      <w:marBottom w:val="0"/>
      <w:divBdr>
        <w:top w:val="none" w:sz="0" w:space="0" w:color="auto"/>
        <w:left w:val="none" w:sz="0" w:space="0" w:color="auto"/>
        <w:bottom w:val="none" w:sz="0" w:space="0" w:color="auto"/>
        <w:right w:val="none" w:sz="0" w:space="0" w:color="auto"/>
      </w:divBdr>
    </w:div>
    <w:div w:id="1464619671">
      <w:bodyDiv w:val="1"/>
      <w:marLeft w:val="0"/>
      <w:marRight w:val="0"/>
      <w:marTop w:val="0"/>
      <w:marBottom w:val="0"/>
      <w:divBdr>
        <w:top w:val="none" w:sz="0" w:space="0" w:color="auto"/>
        <w:left w:val="none" w:sz="0" w:space="0" w:color="auto"/>
        <w:bottom w:val="none" w:sz="0" w:space="0" w:color="auto"/>
        <w:right w:val="none" w:sz="0" w:space="0" w:color="auto"/>
      </w:divBdr>
    </w:div>
    <w:div w:id="1590968455">
      <w:bodyDiv w:val="1"/>
      <w:marLeft w:val="0"/>
      <w:marRight w:val="0"/>
      <w:marTop w:val="0"/>
      <w:marBottom w:val="0"/>
      <w:divBdr>
        <w:top w:val="none" w:sz="0" w:space="0" w:color="auto"/>
        <w:left w:val="none" w:sz="0" w:space="0" w:color="auto"/>
        <w:bottom w:val="none" w:sz="0" w:space="0" w:color="auto"/>
        <w:right w:val="none" w:sz="0" w:space="0" w:color="auto"/>
      </w:divBdr>
    </w:div>
    <w:div w:id="1682733762">
      <w:bodyDiv w:val="1"/>
      <w:marLeft w:val="0"/>
      <w:marRight w:val="0"/>
      <w:marTop w:val="0"/>
      <w:marBottom w:val="0"/>
      <w:divBdr>
        <w:top w:val="none" w:sz="0" w:space="0" w:color="auto"/>
        <w:left w:val="none" w:sz="0" w:space="0" w:color="auto"/>
        <w:bottom w:val="none" w:sz="0" w:space="0" w:color="auto"/>
        <w:right w:val="none" w:sz="0" w:space="0" w:color="auto"/>
      </w:divBdr>
    </w:div>
    <w:div w:id="1813791433">
      <w:bodyDiv w:val="1"/>
      <w:marLeft w:val="0"/>
      <w:marRight w:val="0"/>
      <w:marTop w:val="0"/>
      <w:marBottom w:val="0"/>
      <w:divBdr>
        <w:top w:val="none" w:sz="0" w:space="0" w:color="auto"/>
        <w:left w:val="none" w:sz="0" w:space="0" w:color="auto"/>
        <w:bottom w:val="none" w:sz="0" w:space="0" w:color="auto"/>
        <w:right w:val="none" w:sz="0" w:space="0" w:color="auto"/>
      </w:divBdr>
    </w:div>
    <w:div w:id="2054499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diagramColors" Target="diagrams/colors1.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49.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2.png"/><Relationship Id="rId66" Type="http://schemas.openxmlformats.org/officeDocument/2006/relationships/hyperlink" Target="http://www.bip.krakow.pl/?sub_dok_id=2390" TargetMode="External"/><Relationship Id="rId74" Type="http://schemas.openxmlformats.org/officeDocument/2006/relationships/image" Target="media/image54.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png"/><Relationship Id="rId10" Type="http://schemas.openxmlformats.org/officeDocument/2006/relationships/chart" Target="charts/chart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image" Target="media/image53.png"/><Relationship Id="rId78"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hyperlink" Target="https://agd.um.krakow.pl/publikacja/view.php?id_publikacji=787" TargetMode="External"/><Relationship Id="rId69" Type="http://schemas.openxmlformats.org/officeDocument/2006/relationships/chart" Target="charts/chart5.xm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2.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diagramQuickStyle" Target="diagrams/quickStyle1.xml"/><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hyperlink" Target="http://www.krakow.pl/otwarty_na_swiat/" TargetMode="External"/><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chart" Target="charts/chart4.xml"/><Relationship Id="rId62" Type="http://schemas.openxmlformats.org/officeDocument/2006/relationships/image" Target="media/image46.png"/><Relationship Id="rId70" Type="http://schemas.openxmlformats.org/officeDocument/2006/relationships/image" Target="media/image50.png"/><Relationship Id="rId75"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diagramData" Target="diagrams/data1.xml"/><Relationship Id="rId49" Type="http://schemas.openxmlformats.org/officeDocument/2006/relationships/image" Target="media/image34.png"/><Relationship Id="rId57" Type="http://schemas.openxmlformats.org/officeDocument/2006/relationships/image" Target="media/image41.png"/></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Excel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Arkusz_programu_Microsoft_Excel4.xlsx"/></Relationships>
</file>

<file path=word/charts/_rels/chart5.xml.rels><?xml version="1.0" encoding="UTF-8" standalone="yes"?>
<Relationships xmlns="http://schemas.openxmlformats.org/package/2006/relationships"><Relationship Id="rId3" Type="http://schemas.openxmlformats.org/officeDocument/2006/relationships/oleObject" Target="file:///C:\Users\ostrowskit\Desktop\w_trakcie\wykresy_wklej_t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dialog z władzą</c:v>
                </c:pt>
                <c:pt idx="1">
                  <c:v>rozrywka</c:v>
                </c:pt>
                <c:pt idx="2">
                  <c:v>sport i rekreacja</c:v>
                </c:pt>
                <c:pt idx="3">
                  <c:v>administracja</c:v>
                </c:pt>
                <c:pt idx="4">
                  <c:v>kultura</c:v>
                </c:pt>
                <c:pt idx="5">
                  <c:v>pomoc społeczna</c:v>
                </c:pt>
                <c:pt idx="6">
                  <c:v> tereny zielone</c:v>
                </c:pt>
                <c:pt idx="7">
                  <c:v>środowisko naturalne</c:v>
                </c:pt>
                <c:pt idx="8">
                  <c:v>wygląd miasta</c:v>
                </c:pt>
                <c:pt idx="9">
                  <c:v>usługi komunalne</c:v>
                </c:pt>
                <c:pt idx="10">
                  <c:v>rynek pracy </c:v>
                </c:pt>
                <c:pt idx="11">
                  <c:v>edukacja</c:v>
                </c:pt>
                <c:pt idx="12">
                  <c:v>usługi medyczne</c:v>
                </c:pt>
                <c:pt idx="13">
                  <c:v>bezpieczenstwo</c:v>
                </c:pt>
                <c:pt idx="14">
                  <c:v>warunki mieszkaniowe</c:v>
                </c:pt>
                <c:pt idx="15">
                  <c:v>komunikacja </c:v>
                </c:pt>
              </c:strCache>
            </c:strRef>
          </c:cat>
          <c:val>
            <c:numRef>
              <c:f>Arkusz1!$B$2:$B$17</c:f>
              <c:numCache>
                <c:formatCode>0%</c:formatCode>
                <c:ptCount val="16"/>
                <c:pt idx="0">
                  <c:v>0.58000000000000018</c:v>
                </c:pt>
                <c:pt idx="1">
                  <c:v>0.630000000000001</c:v>
                </c:pt>
                <c:pt idx="2">
                  <c:v>0.630000000000001</c:v>
                </c:pt>
                <c:pt idx="3">
                  <c:v>0.66000000000000114</c:v>
                </c:pt>
                <c:pt idx="4">
                  <c:v>0.68000000000000071</c:v>
                </c:pt>
                <c:pt idx="5">
                  <c:v>0.68000000000000071</c:v>
                </c:pt>
                <c:pt idx="6">
                  <c:v>0.69000000000000072</c:v>
                </c:pt>
                <c:pt idx="7">
                  <c:v>0.72000000000000064</c:v>
                </c:pt>
                <c:pt idx="8">
                  <c:v>0.73000000000000065</c:v>
                </c:pt>
                <c:pt idx="9">
                  <c:v>0.74000000000000088</c:v>
                </c:pt>
                <c:pt idx="10">
                  <c:v>0.74000000000000088</c:v>
                </c:pt>
                <c:pt idx="11">
                  <c:v>0.750000000000001</c:v>
                </c:pt>
                <c:pt idx="12">
                  <c:v>0.750000000000001</c:v>
                </c:pt>
                <c:pt idx="13">
                  <c:v>0.76000000000000101</c:v>
                </c:pt>
                <c:pt idx="14">
                  <c:v>0.8</c:v>
                </c:pt>
                <c:pt idx="15">
                  <c:v>0.84000000000000064</c:v>
                </c:pt>
              </c:numCache>
            </c:numRef>
          </c:val>
          <c:extLst xmlns:c16r2="http://schemas.microsoft.com/office/drawing/2015/06/chart">
            <c:ext xmlns:c16="http://schemas.microsoft.com/office/drawing/2014/chart" uri="{C3380CC4-5D6E-409C-BE32-E72D297353CC}">
              <c16:uniqueId val="{00000000-55B9-4901-8BB4-D8ADB68EFD4B}"/>
            </c:ext>
          </c:extLst>
        </c:ser>
        <c:dLbls>
          <c:showLegendKey val="0"/>
          <c:showVal val="1"/>
          <c:showCatName val="0"/>
          <c:showSerName val="0"/>
          <c:showPercent val="0"/>
          <c:showBubbleSize val="0"/>
        </c:dLbls>
        <c:gapWidth val="182"/>
        <c:axId val="444323656"/>
        <c:axId val="444332280"/>
      </c:barChart>
      <c:catAx>
        <c:axId val="444323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444332280"/>
        <c:crosses val="autoZero"/>
        <c:auto val="1"/>
        <c:lblAlgn val="ctr"/>
        <c:lblOffset val="100"/>
        <c:noMultiLvlLbl val="0"/>
      </c:catAx>
      <c:valAx>
        <c:axId val="44433228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432365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Lato" panose="020F0502020204030203" pitchFamily="34" charset="-18"/>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Arkusz1!$A$33:$A$56</c:f>
              <c:strCache>
                <c:ptCount val="24"/>
                <c:pt idx="0">
                  <c:v>dialog z władzą</c:v>
                </c:pt>
                <c:pt idx="1">
                  <c:v>sport</c:v>
                </c:pt>
                <c:pt idx="2">
                  <c:v>wsparcie</c:v>
                </c:pt>
                <c:pt idx="3">
                  <c:v>parking</c:v>
                </c:pt>
                <c:pt idx="4">
                  <c:v>edukacja + </c:v>
                </c:pt>
                <c:pt idx="5">
                  <c:v>kultura i rozrywka</c:v>
                </c:pt>
                <c:pt idx="6">
                  <c:v>rynek mieszkaniowy</c:v>
                </c:pt>
                <c:pt idx="7">
                  <c:v>obsługa w urzędzie</c:v>
                </c:pt>
                <c:pt idx="8">
                  <c:v>hałas okolica</c:v>
                </c:pt>
                <c:pt idx="9">
                  <c:v>hałas miasto</c:v>
                </c:pt>
                <c:pt idx="10">
                  <c:v>edukacja</c:v>
                </c:pt>
                <c:pt idx="11">
                  <c:v>zdrowie</c:v>
                </c:pt>
                <c:pt idx="12">
                  <c:v>śmieci</c:v>
                </c:pt>
                <c:pt idx="13">
                  <c:v>rynek pracy</c:v>
                </c:pt>
                <c:pt idx="14">
                  <c:v>atrakcyjność centrum</c:v>
                </c:pt>
                <c:pt idx="15">
                  <c:v>atrakcyjność miejsca zamieszkania </c:v>
                </c:pt>
                <c:pt idx="16">
                  <c:v>czystość miasto</c:v>
                </c:pt>
                <c:pt idx="17">
                  <c:v>usługi konsumenckie i publiczne</c:v>
                </c:pt>
                <c:pt idx="18">
                  <c:v>transport</c:v>
                </c:pt>
                <c:pt idx="19">
                  <c:v>bezpieczeństwo</c:v>
                </c:pt>
                <c:pt idx="20">
                  <c:v>czystość okolica</c:v>
                </c:pt>
                <c:pt idx="21">
                  <c:v>koszty zycia </c:v>
                </c:pt>
                <c:pt idx="22">
                  <c:v>tereny zielone</c:v>
                </c:pt>
                <c:pt idx="23">
                  <c:v>powietrze</c:v>
                </c:pt>
              </c:strCache>
            </c:strRef>
          </c:cat>
          <c:val>
            <c:numRef>
              <c:f>Arkusz1!$B$33:$B$56</c:f>
              <c:numCache>
                <c:formatCode>0%</c:formatCode>
                <c:ptCount val="24"/>
                <c:pt idx="0">
                  <c:v>0.70000000000000062</c:v>
                </c:pt>
                <c:pt idx="1">
                  <c:v>0.74000000000000132</c:v>
                </c:pt>
                <c:pt idx="2">
                  <c:v>0.79</c:v>
                </c:pt>
                <c:pt idx="3">
                  <c:v>0.8</c:v>
                </c:pt>
                <c:pt idx="4">
                  <c:v>0.82000000000000062</c:v>
                </c:pt>
                <c:pt idx="5">
                  <c:v>0.83000000000000063</c:v>
                </c:pt>
                <c:pt idx="6">
                  <c:v>0.84000000000000064</c:v>
                </c:pt>
                <c:pt idx="7">
                  <c:v>0.84000000000000064</c:v>
                </c:pt>
                <c:pt idx="8">
                  <c:v>0.84000000000000064</c:v>
                </c:pt>
                <c:pt idx="9">
                  <c:v>0.84000000000000064</c:v>
                </c:pt>
                <c:pt idx="10">
                  <c:v>0.84000000000000064</c:v>
                </c:pt>
                <c:pt idx="11">
                  <c:v>0.86000000000000065</c:v>
                </c:pt>
                <c:pt idx="12">
                  <c:v>0.87000000000000133</c:v>
                </c:pt>
                <c:pt idx="13">
                  <c:v>0.88</c:v>
                </c:pt>
                <c:pt idx="14">
                  <c:v>0.88</c:v>
                </c:pt>
                <c:pt idx="15">
                  <c:v>0.89</c:v>
                </c:pt>
                <c:pt idx="16">
                  <c:v>0.9</c:v>
                </c:pt>
                <c:pt idx="17">
                  <c:v>0.9</c:v>
                </c:pt>
                <c:pt idx="18">
                  <c:v>0.91</c:v>
                </c:pt>
                <c:pt idx="19">
                  <c:v>0.91</c:v>
                </c:pt>
                <c:pt idx="20">
                  <c:v>0.91</c:v>
                </c:pt>
                <c:pt idx="21">
                  <c:v>0.93</c:v>
                </c:pt>
                <c:pt idx="22">
                  <c:v>0.93</c:v>
                </c:pt>
                <c:pt idx="23">
                  <c:v>0.95000000000000062</c:v>
                </c:pt>
              </c:numCache>
            </c:numRef>
          </c:val>
          <c:extLst xmlns:c16r2="http://schemas.microsoft.com/office/drawing/2015/06/chart">
            <c:ext xmlns:c16="http://schemas.microsoft.com/office/drawing/2014/chart" uri="{C3380CC4-5D6E-409C-BE32-E72D297353CC}">
              <c16:uniqueId val="{00000000-BAD4-413C-8F63-01776D75AE70}"/>
            </c:ext>
          </c:extLst>
        </c:ser>
        <c:dLbls>
          <c:showLegendKey val="0"/>
          <c:showVal val="0"/>
          <c:showCatName val="0"/>
          <c:showSerName val="0"/>
          <c:showPercent val="0"/>
          <c:showBubbleSize val="0"/>
        </c:dLbls>
        <c:gapWidth val="182"/>
        <c:axId val="444333064"/>
        <c:axId val="444331104"/>
      </c:barChart>
      <c:catAx>
        <c:axId val="444333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Lato" panose="020F0502020204030203" pitchFamily="34" charset="-18"/>
                <a:ea typeface="+mn-ea"/>
                <a:cs typeface="+mn-cs"/>
              </a:defRPr>
            </a:pPr>
            <a:endParaRPr lang="pl-PL"/>
          </a:p>
        </c:txPr>
        <c:crossAx val="444331104"/>
        <c:crosses val="autoZero"/>
        <c:auto val="1"/>
        <c:lblAlgn val="ctr"/>
        <c:lblOffset val="100"/>
        <c:noMultiLvlLbl val="0"/>
      </c:catAx>
      <c:valAx>
        <c:axId val="4443311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4333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1.8900343642611759E-2"/>
          <c:y val="0.26837060702875604"/>
          <c:w val="0.96563573883161513"/>
          <c:h val="0.49520766773163055"/>
        </c:manualLayout>
      </c:layout>
      <c:barChart>
        <c:barDir val="col"/>
        <c:grouping val="clustered"/>
        <c:varyColors val="0"/>
        <c:ser>
          <c:idx val="0"/>
          <c:order val="0"/>
          <c:tx>
            <c:strRef>
              <c:f>Sheet1!$A$2</c:f>
              <c:strCache>
                <c:ptCount val="1"/>
                <c:pt idx="0">
                  <c:v>Kraków</c:v>
                </c:pt>
              </c:strCache>
            </c:strRef>
          </c:tx>
          <c:spPr>
            <a:solidFill>
              <a:schemeClr val="accent1">
                <a:shade val="58000"/>
              </a:schemeClr>
            </a:solidFill>
            <a:ln>
              <a:noFill/>
            </a:ln>
            <a:effectLst/>
          </c:spPr>
          <c:invertIfNegative val="0"/>
          <c:dLbls>
            <c:dLbl>
              <c:idx val="0"/>
              <c:tx>
                <c:rich>
                  <a:bodyPr/>
                  <a:lstStyle/>
                  <a:p>
                    <a:r>
                      <a:rPr lang="en-US"/>
                      <a:t>24</a:t>
                    </a:r>
                    <a:r>
                      <a:rPr lang="en-US" baseline="0"/>
                      <a:t> 276</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819-4F2F-B181-57DE20C45510}"/>
                </c:ext>
                <c:ext xmlns:c15="http://schemas.microsoft.com/office/drawing/2012/chart" uri="{CE6537A1-D6FC-4f65-9D91-7224C49458BB}"/>
              </c:extLst>
            </c:dLbl>
            <c:dLbl>
              <c:idx val="1"/>
              <c:tx>
                <c:rich>
                  <a:bodyPr/>
                  <a:lstStyle/>
                  <a:p>
                    <a:r>
                      <a:rPr lang="en-US"/>
                      <a:t>22 419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819-4F2F-B181-57DE20C45510}"/>
                </c:ext>
                <c:ext xmlns:c15="http://schemas.microsoft.com/office/drawing/2012/chart" uri="{CE6537A1-D6FC-4f65-9D91-7224C49458BB}"/>
              </c:extLst>
            </c:dLbl>
            <c:dLbl>
              <c:idx val="2"/>
              <c:tx>
                <c:rich>
                  <a:bodyPr/>
                  <a:lstStyle/>
                  <a:p>
                    <a:r>
                      <a:rPr lang="en-US"/>
                      <a:t>20</a:t>
                    </a:r>
                    <a:r>
                      <a:rPr lang="en-US" baseline="0"/>
                      <a:t> 302</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819-4F2F-B181-57DE20C45510}"/>
                </c:ext>
                <c:ext xmlns:c15="http://schemas.microsoft.com/office/drawing/2012/chart" uri="{CE6537A1-D6FC-4f65-9D91-7224C49458BB}"/>
              </c:extLst>
            </c:dLbl>
            <c:dLbl>
              <c:idx val="3"/>
              <c:tx>
                <c:rich>
                  <a:bodyPr/>
                  <a:lstStyle/>
                  <a:p>
                    <a:r>
                      <a:rPr lang="en-US"/>
                      <a:t>18 017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819-4F2F-B181-57DE20C45510}"/>
                </c:ext>
                <c:ext xmlns:c15="http://schemas.microsoft.com/office/drawing/2012/chart" uri="{CE6537A1-D6FC-4f65-9D91-7224C49458BB}"/>
              </c:extLst>
            </c:dLbl>
            <c:spPr>
              <a:noFill/>
              <a:ln w="25443">
                <a:noFill/>
              </a:ln>
              <a:effectLst/>
            </c:spPr>
            <c:txPr>
              <a:bodyPr rot="0" spcFirstLastPara="1" vertOverflow="ellipsis" vert="horz" wrap="square" anchor="ctr" anchorCtr="1"/>
              <a:lstStyle/>
              <a:p>
                <a:pPr>
                  <a:defRPr sz="801" b="1" i="0" u="none" strike="noStrike" kern="1200" baseline="0">
                    <a:solidFill>
                      <a:sysClr val="windowText" lastClr="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2015</c:v>
                </c:pt>
                <c:pt idx="1">
                  <c:v>2016</c:v>
                </c:pt>
                <c:pt idx="2">
                  <c:v>2017</c:v>
                </c:pt>
                <c:pt idx="3">
                  <c:v>2018</c:v>
                </c:pt>
              </c:numCache>
            </c:numRef>
          </c:cat>
          <c:val>
            <c:numRef>
              <c:f>Sheet1!$B$2:$E$2</c:f>
              <c:numCache>
                <c:formatCode>General</c:formatCode>
                <c:ptCount val="4"/>
                <c:pt idx="0">
                  <c:v>24276</c:v>
                </c:pt>
                <c:pt idx="1">
                  <c:v>22419</c:v>
                </c:pt>
                <c:pt idx="2">
                  <c:v>20302</c:v>
                </c:pt>
                <c:pt idx="3">
                  <c:v>18017</c:v>
                </c:pt>
              </c:numCache>
            </c:numRef>
          </c:val>
          <c:extLst xmlns:c16r2="http://schemas.microsoft.com/office/drawing/2015/06/chart">
            <c:ext xmlns:c16="http://schemas.microsoft.com/office/drawing/2014/chart" uri="{C3380CC4-5D6E-409C-BE32-E72D297353CC}">
              <c16:uniqueId val="{00000000-DA04-4A16-A117-1D590AF926EA}"/>
            </c:ext>
          </c:extLst>
        </c:ser>
        <c:ser>
          <c:idx val="1"/>
          <c:order val="1"/>
          <c:tx>
            <c:strRef>
              <c:f>Sheet1!$A$3</c:f>
              <c:strCache>
                <c:ptCount val="1"/>
                <c:pt idx="0">
                  <c:v>Warszawa</c:v>
                </c:pt>
              </c:strCache>
            </c:strRef>
          </c:tx>
          <c:spPr>
            <a:solidFill>
              <a:schemeClr val="accent1">
                <a:shade val="86000"/>
              </a:schemeClr>
            </a:solidFill>
            <a:ln>
              <a:noFill/>
            </a:ln>
            <a:effectLst/>
          </c:spPr>
          <c:invertIfNegative val="0"/>
          <c:dLbls>
            <c:dLbl>
              <c:idx val="0"/>
              <c:tx>
                <c:rich>
                  <a:bodyPr/>
                  <a:lstStyle/>
                  <a:p>
                    <a:r>
                      <a:rPr lang="en-US"/>
                      <a:t>73</a:t>
                    </a:r>
                    <a:r>
                      <a:rPr lang="en-US" baseline="0"/>
                      <a:t> 389</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819-4F2F-B181-57DE20C45510}"/>
                </c:ext>
                <c:ext xmlns:c15="http://schemas.microsoft.com/office/drawing/2012/chart" uri="{CE6537A1-D6FC-4f65-9D91-7224C49458BB}"/>
              </c:extLst>
            </c:dLbl>
            <c:dLbl>
              <c:idx val="1"/>
              <c:tx>
                <c:rich>
                  <a:bodyPr/>
                  <a:lstStyle/>
                  <a:p>
                    <a:r>
                      <a:rPr lang="en-US"/>
                      <a:t>71</a:t>
                    </a:r>
                    <a:r>
                      <a:rPr lang="en-US" baseline="0"/>
                      <a:t> 257</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819-4F2F-B181-57DE20C45510}"/>
                </c:ext>
                <c:ext xmlns:c15="http://schemas.microsoft.com/office/drawing/2012/chart" uri="{CE6537A1-D6FC-4f65-9D91-7224C49458BB}"/>
              </c:extLst>
            </c:dLbl>
            <c:dLbl>
              <c:idx val="2"/>
              <c:tx>
                <c:rich>
                  <a:bodyPr/>
                  <a:lstStyle/>
                  <a:p>
                    <a:r>
                      <a:rPr lang="en-US"/>
                      <a:t>67 964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819-4F2F-B181-57DE20C45510}"/>
                </c:ext>
                <c:ext xmlns:c15="http://schemas.microsoft.com/office/drawing/2012/chart" uri="{CE6537A1-D6FC-4f65-9D91-7224C49458BB}"/>
              </c:extLst>
            </c:dLbl>
            <c:dLbl>
              <c:idx val="3"/>
              <c:tx>
                <c:rich>
                  <a:bodyPr/>
                  <a:lstStyle/>
                  <a:p>
                    <a:r>
                      <a:rPr lang="en-US"/>
                      <a:t>72</a:t>
                    </a:r>
                    <a:r>
                      <a:rPr lang="en-US" baseline="0"/>
                      <a:t> 321</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819-4F2F-B181-57DE20C45510}"/>
                </c:ext>
                <c:ext xmlns:c15="http://schemas.microsoft.com/office/drawing/2012/chart" uri="{CE6537A1-D6FC-4f65-9D91-7224C49458BB}"/>
              </c:extLst>
            </c:dLbl>
            <c:spPr>
              <a:noFill/>
              <a:ln w="25443">
                <a:noFill/>
              </a:ln>
              <a:effectLst/>
            </c:spPr>
            <c:txPr>
              <a:bodyPr rot="0" spcFirstLastPara="1" vertOverflow="ellipsis" vert="horz" wrap="square" anchor="ctr" anchorCtr="1"/>
              <a:lstStyle/>
              <a:p>
                <a:pPr>
                  <a:defRPr sz="801" b="1" i="0" u="none" strike="noStrike" kern="1200" baseline="0">
                    <a:solidFill>
                      <a:sysClr val="windowText" lastClr="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2015</c:v>
                </c:pt>
                <c:pt idx="1">
                  <c:v>2016</c:v>
                </c:pt>
                <c:pt idx="2">
                  <c:v>2017</c:v>
                </c:pt>
                <c:pt idx="3">
                  <c:v>2018</c:v>
                </c:pt>
              </c:numCache>
            </c:numRef>
          </c:cat>
          <c:val>
            <c:numRef>
              <c:f>Sheet1!$B$3:$E$3</c:f>
              <c:numCache>
                <c:formatCode>General</c:formatCode>
                <c:ptCount val="4"/>
                <c:pt idx="0">
                  <c:v>73389</c:v>
                </c:pt>
                <c:pt idx="1">
                  <c:v>71257</c:v>
                </c:pt>
                <c:pt idx="2">
                  <c:v>67964</c:v>
                </c:pt>
                <c:pt idx="3">
                  <c:v>72321</c:v>
                </c:pt>
              </c:numCache>
            </c:numRef>
          </c:val>
          <c:extLst xmlns:c16r2="http://schemas.microsoft.com/office/drawing/2015/06/chart">
            <c:ext xmlns:c16="http://schemas.microsoft.com/office/drawing/2014/chart" uri="{C3380CC4-5D6E-409C-BE32-E72D297353CC}">
              <c16:uniqueId val="{00000001-DA04-4A16-A117-1D590AF926EA}"/>
            </c:ext>
          </c:extLst>
        </c:ser>
        <c:ser>
          <c:idx val="2"/>
          <c:order val="2"/>
          <c:tx>
            <c:strRef>
              <c:f>Sheet1!$A$4</c:f>
              <c:strCache>
                <c:ptCount val="1"/>
                <c:pt idx="0">
                  <c:v>Poznań</c:v>
                </c:pt>
              </c:strCache>
            </c:strRef>
          </c:tx>
          <c:spPr>
            <a:solidFill>
              <a:schemeClr val="accent1">
                <a:tint val="86000"/>
              </a:schemeClr>
            </a:solidFill>
            <a:ln>
              <a:noFill/>
            </a:ln>
            <a:effectLst/>
          </c:spPr>
          <c:invertIfNegative val="0"/>
          <c:dLbls>
            <c:dLbl>
              <c:idx val="0"/>
              <c:tx>
                <c:rich>
                  <a:bodyPr/>
                  <a:lstStyle/>
                  <a:p>
                    <a:r>
                      <a:rPr lang="en-US"/>
                      <a:t>25 985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819-4F2F-B181-57DE20C45510}"/>
                </c:ext>
                <c:ext xmlns:c15="http://schemas.microsoft.com/office/drawing/2012/chart" uri="{CE6537A1-D6FC-4f65-9D91-7224C49458BB}"/>
              </c:extLst>
            </c:dLbl>
            <c:dLbl>
              <c:idx val="1"/>
              <c:tx>
                <c:rich>
                  <a:bodyPr/>
                  <a:lstStyle/>
                  <a:p>
                    <a:r>
                      <a:rPr lang="en-US"/>
                      <a:t>22</a:t>
                    </a:r>
                    <a:r>
                      <a:rPr lang="en-US" baseline="0"/>
                      <a:t> 741</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819-4F2F-B181-57DE20C45510}"/>
                </c:ext>
                <c:ext xmlns:c15="http://schemas.microsoft.com/office/drawing/2012/chart" uri="{CE6537A1-D6FC-4f65-9D91-7224C49458BB}"/>
              </c:extLst>
            </c:dLbl>
            <c:dLbl>
              <c:idx val="2"/>
              <c:tx>
                <c:rich>
                  <a:bodyPr/>
                  <a:lstStyle/>
                  <a:p>
                    <a:r>
                      <a:rPr lang="en-US"/>
                      <a:t>19</a:t>
                    </a:r>
                    <a:r>
                      <a:rPr lang="en-US" baseline="0"/>
                      <a:t> 593</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819-4F2F-B181-57DE20C45510}"/>
                </c:ext>
                <c:ext xmlns:c15="http://schemas.microsoft.com/office/drawing/2012/chart" uri="{CE6537A1-D6FC-4f65-9D91-7224C49458BB}"/>
              </c:extLst>
            </c:dLbl>
            <c:dLbl>
              <c:idx val="3"/>
              <c:tx>
                <c:rich>
                  <a:bodyPr/>
                  <a:lstStyle/>
                  <a:p>
                    <a:r>
                      <a:rPr lang="en-US"/>
                      <a:t>18</a:t>
                    </a:r>
                    <a:r>
                      <a:rPr lang="en-US" baseline="0"/>
                      <a:t> 512</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819-4F2F-B181-57DE20C45510}"/>
                </c:ext>
                <c:ext xmlns:c15="http://schemas.microsoft.com/office/drawing/2012/chart" uri="{CE6537A1-D6FC-4f65-9D91-7224C49458BB}"/>
              </c:extLst>
            </c:dLbl>
            <c:spPr>
              <a:noFill/>
              <a:ln w="25443">
                <a:noFill/>
              </a:ln>
              <a:effectLst/>
            </c:spPr>
            <c:txPr>
              <a:bodyPr rot="0" spcFirstLastPara="1" vertOverflow="ellipsis" vert="horz" wrap="square" anchor="ctr" anchorCtr="1"/>
              <a:lstStyle/>
              <a:p>
                <a:pPr>
                  <a:defRPr sz="801" b="1" i="0" u="none" strike="noStrike" kern="1200" baseline="0">
                    <a:solidFill>
                      <a:sysClr val="windowText" lastClr="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2015</c:v>
                </c:pt>
                <c:pt idx="1">
                  <c:v>2016</c:v>
                </c:pt>
                <c:pt idx="2">
                  <c:v>2017</c:v>
                </c:pt>
                <c:pt idx="3">
                  <c:v>2018</c:v>
                </c:pt>
              </c:numCache>
            </c:numRef>
          </c:cat>
          <c:val>
            <c:numRef>
              <c:f>Sheet1!$B$4:$E$4</c:f>
              <c:numCache>
                <c:formatCode>General</c:formatCode>
                <c:ptCount val="4"/>
                <c:pt idx="0">
                  <c:v>25985</c:v>
                </c:pt>
                <c:pt idx="1">
                  <c:v>22741</c:v>
                </c:pt>
                <c:pt idx="2">
                  <c:v>19593</c:v>
                </c:pt>
                <c:pt idx="3">
                  <c:v>18512</c:v>
                </c:pt>
              </c:numCache>
            </c:numRef>
          </c:val>
          <c:extLst xmlns:c16r2="http://schemas.microsoft.com/office/drawing/2015/06/chart">
            <c:ext xmlns:c16="http://schemas.microsoft.com/office/drawing/2014/chart" uri="{C3380CC4-5D6E-409C-BE32-E72D297353CC}">
              <c16:uniqueId val="{00000002-DA04-4A16-A117-1D590AF926EA}"/>
            </c:ext>
          </c:extLst>
        </c:ser>
        <c:ser>
          <c:idx val="3"/>
          <c:order val="3"/>
          <c:tx>
            <c:strRef>
              <c:f>Sheet1!$A$5</c:f>
              <c:strCache>
                <c:ptCount val="1"/>
                <c:pt idx="0">
                  <c:v>Wrocław</c:v>
                </c:pt>
              </c:strCache>
            </c:strRef>
          </c:tx>
          <c:spPr>
            <a:solidFill>
              <a:schemeClr val="accent1">
                <a:tint val="58000"/>
              </a:schemeClr>
            </a:solidFill>
            <a:ln>
              <a:noFill/>
            </a:ln>
            <a:effectLst/>
          </c:spPr>
          <c:invertIfNegative val="0"/>
          <c:dLbls>
            <c:dLbl>
              <c:idx val="0"/>
              <c:tx>
                <c:rich>
                  <a:bodyPr/>
                  <a:lstStyle/>
                  <a:p>
                    <a:r>
                      <a:rPr lang="en-US"/>
                      <a:t>28</a:t>
                    </a:r>
                    <a:r>
                      <a:rPr lang="en-US" baseline="0"/>
                      <a:t> 332</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819-4F2F-B181-57DE20C45510}"/>
                </c:ext>
                <c:ext xmlns:c15="http://schemas.microsoft.com/office/drawing/2012/chart" uri="{CE6537A1-D6FC-4f65-9D91-7224C49458BB}"/>
              </c:extLst>
            </c:dLbl>
            <c:dLbl>
              <c:idx val="1"/>
              <c:tx>
                <c:rich>
                  <a:bodyPr/>
                  <a:lstStyle/>
                  <a:p>
                    <a:r>
                      <a:rPr lang="en-US"/>
                      <a:t>25</a:t>
                    </a:r>
                    <a:r>
                      <a:rPr lang="en-US" baseline="0"/>
                      <a:t> 442</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819-4F2F-B181-57DE20C45510}"/>
                </c:ext>
                <c:ext xmlns:c15="http://schemas.microsoft.com/office/drawing/2012/chart" uri="{CE6537A1-D6FC-4f65-9D91-7224C49458BB}"/>
              </c:extLst>
            </c:dLbl>
            <c:dLbl>
              <c:idx val="2"/>
              <c:tx>
                <c:rich>
                  <a:bodyPr/>
                  <a:lstStyle/>
                  <a:p>
                    <a:r>
                      <a:rPr lang="en-US"/>
                      <a:t>24</a:t>
                    </a:r>
                    <a:r>
                      <a:rPr lang="en-US" baseline="0"/>
                      <a:t> 015</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A819-4F2F-B181-57DE20C45510}"/>
                </c:ext>
                <c:ext xmlns:c15="http://schemas.microsoft.com/office/drawing/2012/chart" uri="{CE6537A1-D6FC-4f65-9D91-7224C49458BB}"/>
              </c:extLst>
            </c:dLbl>
            <c:dLbl>
              <c:idx val="3"/>
              <c:tx>
                <c:rich>
                  <a:bodyPr/>
                  <a:lstStyle/>
                  <a:p>
                    <a:r>
                      <a:rPr lang="en-US"/>
                      <a:t>23</a:t>
                    </a:r>
                    <a:r>
                      <a:rPr lang="en-US" baseline="0"/>
                      <a:t> 013</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A819-4F2F-B181-57DE20C45510}"/>
                </c:ext>
                <c:ext xmlns:c15="http://schemas.microsoft.com/office/drawing/2012/chart" uri="{CE6537A1-D6FC-4f65-9D91-7224C49458BB}"/>
              </c:extLst>
            </c:dLbl>
            <c:spPr>
              <a:noFill/>
              <a:ln w="25443">
                <a:noFill/>
              </a:ln>
              <a:effectLst/>
            </c:spPr>
            <c:txPr>
              <a:bodyPr rot="0" spcFirstLastPara="1" vertOverflow="ellipsis" vert="horz" wrap="square" anchor="ctr" anchorCtr="1"/>
              <a:lstStyle/>
              <a:p>
                <a:pPr>
                  <a:defRPr sz="801" b="1" i="0" u="none" strike="noStrike" kern="1200" baseline="0">
                    <a:solidFill>
                      <a:sysClr val="windowText" lastClr="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2015</c:v>
                </c:pt>
                <c:pt idx="1">
                  <c:v>2016</c:v>
                </c:pt>
                <c:pt idx="2">
                  <c:v>2017</c:v>
                </c:pt>
                <c:pt idx="3">
                  <c:v>2018</c:v>
                </c:pt>
              </c:numCache>
            </c:numRef>
          </c:cat>
          <c:val>
            <c:numRef>
              <c:f>Sheet1!$B$5:$E$5</c:f>
              <c:numCache>
                <c:formatCode>General</c:formatCode>
                <c:ptCount val="4"/>
                <c:pt idx="0">
                  <c:v>28332</c:v>
                </c:pt>
                <c:pt idx="1">
                  <c:v>25442</c:v>
                </c:pt>
                <c:pt idx="2">
                  <c:v>24015</c:v>
                </c:pt>
                <c:pt idx="3">
                  <c:v>23013</c:v>
                </c:pt>
              </c:numCache>
            </c:numRef>
          </c:val>
          <c:extLst xmlns:c16r2="http://schemas.microsoft.com/office/drawing/2015/06/chart">
            <c:ext xmlns:c16="http://schemas.microsoft.com/office/drawing/2014/chart" uri="{C3380CC4-5D6E-409C-BE32-E72D297353CC}">
              <c16:uniqueId val="{00000003-DA04-4A16-A117-1D590AF926EA}"/>
            </c:ext>
          </c:extLst>
        </c:ser>
        <c:dLbls>
          <c:showLegendKey val="0"/>
          <c:showVal val="0"/>
          <c:showCatName val="0"/>
          <c:showSerName val="0"/>
          <c:showPercent val="0"/>
          <c:showBubbleSize val="0"/>
        </c:dLbls>
        <c:gapWidth val="70"/>
        <c:overlap val="-40"/>
        <c:axId val="458295536"/>
        <c:axId val="458293576"/>
      </c:barChart>
      <c:catAx>
        <c:axId val="458295536"/>
        <c:scaling>
          <c:orientation val="minMax"/>
        </c:scaling>
        <c:delete val="0"/>
        <c:axPos val="b"/>
        <c:majorGridlines>
          <c:spPr>
            <a:ln w="12722" cap="flat" cmpd="sng" algn="ctr">
              <a:solidFill>
                <a:srgbClr val="C0C0C0"/>
              </a:solidFill>
              <a:prstDash val="solid"/>
              <a:round/>
            </a:ln>
            <a:effectLst/>
          </c:spPr>
        </c:majorGridlines>
        <c:numFmt formatCode="General" sourceLinked="1"/>
        <c:majorTickMark val="in"/>
        <c:minorTickMark val="in"/>
        <c:tickLblPos val="nextTo"/>
        <c:spPr>
          <a:noFill/>
          <a:ln w="12722" cap="flat" cmpd="sng" algn="ctr">
            <a:solidFill>
              <a:srgbClr val="C0C0C0"/>
            </a:solidFill>
            <a:prstDash val="solid"/>
            <a:round/>
          </a:ln>
          <a:effectLst/>
        </c:spPr>
        <c:txPr>
          <a:bodyPr rot="0" spcFirstLastPara="1" vertOverflow="ellipsis" wrap="square" anchor="ctr" anchorCtr="1"/>
          <a:lstStyle/>
          <a:p>
            <a:pPr>
              <a:defRPr sz="1127" b="1" i="0" u="none" strike="noStrike" kern="1200" baseline="0">
                <a:solidFill>
                  <a:sysClr val="windowText" lastClr="000000"/>
                </a:solidFill>
                <a:latin typeface="Calibri"/>
                <a:ea typeface="Calibri"/>
                <a:cs typeface="Calibri"/>
              </a:defRPr>
            </a:pPr>
            <a:endParaRPr lang="pl-PL"/>
          </a:p>
        </c:txPr>
        <c:crossAx val="458293576"/>
        <c:crosses val="autoZero"/>
        <c:auto val="1"/>
        <c:lblAlgn val="ctr"/>
        <c:lblOffset val="100"/>
        <c:tickLblSkip val="1"/>
        <c:tickMarkSkip val="1"/>
        <c:noMultiLvlLbl val="0"/>
      </c:catAx>
      <c:valAx>
        <c:axId val="458293576"/>
        <c:scaling>
          <c:orientation val="minMax"/>
        </c:scaling>
        <c:delete val="1"/>
        <c:axPos val="r"/>
        <c:majorGridlines>
          <c:spPr>
            <a:ln w="12722" cap="flat" cmpd="sng" algn="ctr">
              <a:solidFill>
                <a:srgbClr val="FFFFFF"/>
              </a:solidFill>
              <a:prstDash val="solid"/>
              <a:round/>
            </a:ln>
            <a:effectLst/>
          </c:spPr>
        </c:majorGridlines>
        <c:numFmt formatCode="General" sourceLinked="1"/>
        <c:majorTickMark val="out"/>
        <c:minorTickMark val="none"/>
        <c:tickLblPos val="none"/>
        <c:crossAx val="458295536"/>
        <c:crosses val="max"/>
        <c:crossBetween val="between"/>
      </c:valAx>
      <c:spPr>
        <a:solidFill>
          <a:srgbClr val="FFFFFF"/>
        </a:solidFill>
        <a:ln w="12722">
          <a:solidFill>
            <a:srgbClr val="FFFFFF"/>
          </a:solidFill>
          <a:prstDash val="solid"/>
        </a:ln>
        <a:effectLst/>
      </c:spPr>
    </c:plotArea>
    <c:legend>
      <c:legendPos val="b"/>
      <c:layout>
        <c:manualLayout>
          <c:xMode val="edge"/>
          <c:yMode val="edge"/>
          <c:x val="0.24175379227152721"/>
          <c:y val="7.3205816257560577E-2"/>
          <c:w val="0.49828178694158082"/>
          <c:h val="7.6677316293929709E-2"/>
        </c:manualLayout>
      </c:layout>
      <c:overlay val="0"/>
      <c:spPr>
        <a:noFill/>
        <a:ln w="25443">
          <a:noFill/>
        </a:ln>
        <a:effectLst/>
      </c:spPr>
      <c:txPr>
        <a:bodyPr rot="0" spcFirstLastPara="1" vertOverflow="ellipsis" vert="horz" wrap="square" anchor="ctr" anchorCtr="1"/>
        <a:lstStyle/>
        <a:p>
          <a:pPr>
            <a:defRPr sz="1037" b="0" i="0" u="none" strike="noStrike" kern="1200" baseline="0">
              <a:solidFill>
                <a:srgbClr val="808080"/>
              </a:solidFill>
              <a:latin typeface="Calibri"/>
              <a:ea typeface="Calibri"/>
              <a:cs typeface="Calibri"/>
            </a:defRPr>
          </a:pPr>
          <a:endParaRPr lang="pl-PL"/>
        </a:p>
      </c:txPr>
    </c:legend>
    <c:plotVisOnly val="1"/>
    <c:dispBlanksAs val="gap"/>
    <c:showDLblsOverMax val="0"/>
  </c:chart>
  <c:spPr>
    <a:noFill/>
    <a:ln w="3180" cap="flat" cmpd="sng" algn="ctr">
      <a:noFill/>
      <a:prstDash val="solid"/>
      <a:round/>
    </a:ln>
    <a:effectLst/>
  </c:spPr>
  <c:txPr>
    <a:bodyPr/>
    <a:lstStyle/>
    <a:p>
      <a:pPr>
        <a:defRPr sz="1202" b="1" i="0" u="none" strike="noStrike" baseline="0">
          <a:solidFill>
            <a:srgbClr val="000000"/>
          </a:solidFill>
          <a:latin typeface="Calibri"/>
          <a:ea typeface="Calibri"/>
          <a:cs typeface="Calibri"/>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hade val="58000"/>
                </a:schemeClr>
              </a:solidFill>
              <a:ln w="19050">
                <a:solidFill>
                  <a:schemeClr val="lt1"/>
                </a:solidFill>
              </a:ln>
              <a:effectLst/>
            </c:spPr>
          </c:dPt>
          <c:dPt>
            <c:idx val="1"/>
            <c:bubble3D val="0"/>
            <c:spPr>
              <a:solidFill>
                <a:schemeClr val="accent1">
                  <a:shade val="86000"/>
                </a:schemeClr>
              </a:solidFill>
              <a:ln w="19050">
                <a:solidFill>
                  <a:schemeClr val="lt1"/>
                </a:solidFill>
              </a:ln>
              <a:effectLst/>
            </c:spPr>
          </c:dPt>
          <c:dPt>
            <c:idx val="2"/>
            <c:bubble3D val="0"/>
            <c:spPr>
              <a:solidFill>
                <a:schemeClr val="accent1">
                  <a:tint val="86000"/>
                </a:schemeClr>
              </a:solidFill>
              <a:ln w="19050">
                <a:solidFill>
                  <a:schemeClr val="lt1"/>
                </a:solidFill>
              </a:ln>
              <a:effectLst/>
            </c:spPr>
          </c:dPt>
          <c:dPt>
            <c:idx val="3"/>
            <c:bubble3D val="0"/>
            <c:spPr>
              <a:solidFill>
                <a:schemeClr val="accent1">
                  <a:tint val="58000"/>
                </a:schemeClr>
              </a:solidFill>
              <a:ln w="19050">
                <a:solidFill>
                  <a:schemeClr val="lt1"/>
                </a:solidFill>
              </a:ln>
              <a:effectLst/>
            </c:spPr>
          </c:dPt>
          <c:dLbls>
            <c:dLbl>
              <c:idx val="0"/>
              <c:layout>
                <c:manualLayout>
                  <c:x val="4.358989501312336E-2"/>
                  <c:y val="5.6965952172645072E-2"/>
                </c:manualLayout>
              </c:layout>
              <c:tx>
                <c:rich>
                  <a:bodyPr/>
                  <a:lstStyle/>
                  <a:p>
                    <a:fld id="{0A9C71C4-1780-4551-87FF-7B44C8E8A05D}" type="VALUE">
                      <a:rPr lang="en-US"/>
                      <a:pPr/>
                      <a:t>[WARTOŚĆ]</a:t>
                    </a:fld>
                    <a:endParaRPr lang="pl-PL"/>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layout>
                <c:manualLayout>
                  <c:x val="1.641557305336833E-2"/>
                  <c:y val="7.4351122776319624E-3"/>
                </c:manualLayout>
              </c:layout>
              <c:tx>
                <c:rich>
                  <a:bodyPr/>
                  <a:lstStyle/>
                  <a:p>
                    <a:fld id="{A825E4E8-B7FF-439F-9FA3-517CE42726A9}" type="VALUE">
                      <a:rPr lang="en-US"/>
                      <a:pPr/>
                      <a:t>[WARTOŚĆ]</a:t>
                    </a:fld>
                    <a:endParaRPr lang="pl-PL"/>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layout>
                <c:manualLayout>
                  <c:x val="1.1451006124234471E-2"/>
                  <c:y val="1.473753280839895E-2"/>
                </c:manualLayout>
              </c:layout>
              <c:tx>
                <c:rich>
                  <a:bodyPr/>
                  <a:lstStyle/>
                  <a:p>
                    <a:fld id="{601A8FAD-6A36-4BB5-8456-AA00071CB3B0}" type="VALUE">
                      <a:rPr lang="en-US"/>
                      <a:pPr/>
                      <a:t>[WARTOŚĆ]</a:t>
                    </a:fld>
                    <a:endParaRPr lang="pl-PL"/>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3"/>
              <c:layout>
                <c:manualLayout>
                  <c:x val="-4.464720034995627E-2"/>
                  <c:y val="-7.9985783027121699E-2"/>
                </c:manualLayout>
              </c:layout>
              <c:tx>
                <c:rich>
                  <a:bodyPr/>
                  <a:lstStyle/>
                  <a:p>
                    <a:fld id="{56260A7C-D903-4736-9B5D-12F7F2BF0FF1}" type="VALUE">
                      <a:rPr lang="en-US"/>
                      <a:pPr/>
                      <a:t>[WARTOŚĆ]</a:t>
                    </a:fld>
                    <a:endParaRPr lang="pl-PL"/>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Arkusz1!$C$1:$C$4</c:f>
              <c:strCache>
                <c:ptCount val="4"/>
                <c:pt idx="0">
                  <c:v>S-1</c:v>
                </c:pt>
                <c:pt idx="1">
                  <c:v>S-2</c:v>
                </c:pt>
                <c:pt idx="2">
                  <c:v>S-3</c:v>
                </c:pt>
                <c:pt idx="3">
                  <c:v>Pozostałe</c:v>
                </c:pt>
              </c:strCache>
            </c:strRef>
          </c:cat>
          <c:val>
            <c:numRef>
              <c:f>Arkusz1!$D$1:$D$4</c:f>
              <c:numCache>
                <c:formatCode>0.0%</c:formatCode>
                <c:ptCount val="4"/>
                <c:pt idx="0">
                  <c:v>0.12627621224701463</c:v>
                </c:pt>
                <c:pt idx="1">
                  <c:v>0.2495600511142575</c:v>
                </c:pt>
                <c:pt idx="2">
                  <c:v>1.4072074075060536E-2</c:v>
                </c:pt>
                <c:pt idx="3">
                  <c:v>0.61009166256366731</c:v>
                </c:pt>
              </c:numCache>
            </c:numRef>
          </c:val>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solidFill>
                <a:schemeClr val="accent1">
                  <a:shade val="76000"/>
                </a:schemeClr>
              </a:solidFill>
              <a:ln w="19050">
                <a:solidFill>
                  <a:schemeClr val="lt1"/>
                </a:solidFill>
              </a:ln>
              <a:effectLst/>
            </c:spPr>
          </c:dPt>
          <c:dPt>
            <c:idx val="1"/>
            <c:bubble3D val="0"/>
            <c:spPr>
              <a:solidFill>
                <a:schemeClr val="accent1">
                  <a:tint val="77000"/>
                </a:schemeClr>
              </a:solidFill>
              <a:ln w="19050">
                <a:solidFill>
                  <a:schemeClr val="lt1"/>
                </a:solidFill>
              </a:ln>
              <a:effectLst/>
            </c:spPr>
          </c:dPt>
          <c:dLbls>
            <c:dLbl>
              <c:idx val="0"/>
              <c:layout>
                <c:manualLayout>
                  <c:x val="0.17908005249343834"/>
                  <c:y val="5.6712962962962972E-2"/>
                </c:manualLayout>
              </c:layout>
              <c:tx>
                <c:rich>
                  <a:bodyPr/>
                  <a:lstStyle/>
                  <a:p>
                    <a:fld id="{BAFFDF11-8238-4487-9E5A-08E9CC1C83BF}" type="CATEGORYNAME">
                      <a:rPr lang="en-US"/>
                      <a:pPr/>
                      <a:t>[NAZWA KATEGORII]</a:t>
                    </a:fld>
                    <a:r>
                      <a:rPr lang="en-US" baseline="0"/>
                      <a:t>
3,39%</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layout>
                <c:manualLayout>
                  <c:x val="-0.24644313210848651"/>
                  <c:y val="-0.20731481481481481"/>
                </c:manualLayout>
              </c:layout>
              <c:tx>
                <c:rich>
                  <a:bodyPr/>
                  <a:lstStyle/>
                  <a:p>
                    <a:fld id="{B8FA2BC4-167D-4A05-9F20-A65B3C7DC220}" type="CATEGORYNAME">
                      <a:rPr lang="en-US"/>
                      <a:pPr/>
                      <a:t>[NAZWA KATEGORII]</a:t>
                    </a:fld>
                    <a:r>
                      <a:rPr lang="en-US" baseline="0"/>
                      <a:t>
96,61%</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Arkusz4!$A$5:$A$6</c:f>
              <c:strCache>
                <c:ptCount val="2"/>
                <c:pt idx="0">
                  <c:v>Cel operacyjny I.1</c:v>
                </c:pt>
                <c:pt idx="1">
                  <c:v>Cel operacyjny I.2</c:v>
                </c:pt>
              </c:strCache>
            </c:strRef>
          </c:cat>
          <c:val>
            <c:numRef>
              <c:f>Arkusz4!$B$5:$B$6</c:f>
              <c:numCache>
                <c:formatCode>#,##0</c:formatCode>
                <c:ptCount val="2"/>
                <c:pt idx="0">
                  <c:v>21396279</c:v>
                </c:pt>
                <c:pt idx="1">
                  <c:v>610035317</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607680-F991-479D-B967-6B8D53427C38}"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pl-PL"/>
        </a:p>
      </dgm:t>
    </dgm:pt>
    <dgm:pt modelId="{DA6FBFD6-B0AA-4910-9A08-0EE18E9CFD3D}">
      <dgm:prSet phldrT="[Tekst]"/>
      <dgm:spPr>
        <a:xfrm>
          <a:off x="1111460" y="214201"/>
          <a:ext cx="1595199" cy="825923"/>
        </a:xfrm>
        <a:solidFill>
          <a:schemeClr val="accent5"/>
        </a:solidFill>
        <a:ln w="12700" cap="flat" cmpd="sng" algn="ctr">
          <a:solidFill>
            <a:schemeClr val="accent5"/>
          </a:solidFill>
          <a:prstDash val="solid"/>
          <a:miter lim="800000"/>
        </a:ln>
        <a:effectLst/>
      </dgm:spPr>
      <dgm:t>
        <a:bodyPr/>
        <a:lstStyle/>
        <a:p>
          <a:r>
            <a:rPr lang="pl-PL" b="1">
              <a:solidFill>
                <a:sysClr val="window" lastClr="FFFFFF"/>
              </a:solidFill>
              <a:latin typeface="Calibri" panose="020F0502020204030204"/>
              <a:ea typeface="+mn-ea"/>
              <a:cs typeface="+mn-cs"/>
            </a:rPr>
            <a:t>3 705,2</a:t>
          </a:r>
          <a:r>
            <a:rPr lang="pl-PL">
              <a:solidFill>
                <a:sysClr val="window" lastClr="FFFFFF"/>
              </a:solidFill>
              <a:latin typeface="Calibri" panose="020F0502020204030204"/>
              <a:ea typeface="+mn-ea"/>
              <a:cs typeface="+mn-cs"/>
            </a:rPr>
            <a:t> ha</a:t>
          </a:r>
        </a:p>
      </dgm:t>
    </dgm:pt>
    <dgm:pt modelId="{B77904D0-E5E8-49EF-B9C8-80F9395C867E}" type="parTrans" cxnId="{A5367BCB-BC07-4990-9BEE-CC9809DFAF2C}">
      <dgm:prSet/>
      <dgm:spPr/>
      <dgm:t>
        <a:bodyPr/>
        <a:lstStyle/>
        <a:p>
          <a:endParaRPr lang="pl-PL"/>
        </a:p>
      </dgm:t>
    </dgm:pt>
    <dgm:pt modelId="{E0778006-067A-4D6A-A48A-F84626FE862D}" type="sibTrans" cxnId="{A5367BCB-BC07-4990-9BEE-CC9809DFAF2C}">
      <dgm:prSet custT="1"/>
      <dgm:spPr>
        <a:xfrm>
          <a:off x="1430500" y="856586"/>
          <a:ext cx="1435679" cy="27530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pl-PL" sz="1000">
              <a:solidFill>
                <a:sysClr val="windowText" lastClr="000000">
                  <a:hueOff val="0"/>
                  <a:satOff val="0"/>
                  <a:lumOff val="0"/>
                  <a:alphaOff val="0"/>
                </a:sysClr>
              </a:solidFill>
              <a:latin typeface="Lato" panose="020F0502020204030203" pitchFamily="34" charset="0"/>
              <a:ea typeface="Lato" panose="020F0502020204030203" pitchFamily="34" charset="0"/>
              <a:cs typeface="Lato" panose="020F0502020204030203" pitchFamily="34" charset="0"/>
            </a:rPr>
            <a:t>powierzchnia uchwalonych </a:t>
          </a:r>
          <a:r>
            <a:rPr lang="pl-PL" sz="1000" b="0">
              <a:solidFill>
                <a:sysClr val="windowText" lastClr="000000">
                  <a:hueOff val="0"/>
                  <a:satOff val="0"/>
                  <a:lumOff val="0"/>
                  <a:alphaOff val="0"/>
                </a:sysClr>
              </a:solidFill>
              <a:latin typeface="Lato" panose="020F0502020204030203" pitchFamily="34" charset="0"/>
              <a:ea typeface="Lato" panose="020F0502020204030203" pitchFamily="34" charset="0"/>
              <a:cs typeface="Lato" panose="020F0502020204030203" pitchFamily="34" charset="0"/>
            </a:rPr>
            <a:t>w 2018 r. </a:t>
          </a:r>
          <a:r>
            <a:rPr lang="pl-PL" sz="1000">
              <a:solidFill>
                <a:sysClr val="windowText" lastClr="000000">
                  <a:hueOff val="0"/>
                  <a:satOff val="0"/>
                  <a:lumOff val="0"/>
                  <a:alphaOff val="0"/>
                </a:sysClr>
              </a:solidFill>
              <a:latin typeface="Lato" panose="020F0502020204030203" pitchFamily="34" charset="0"/>
              <a:ea typeface="Lato" panose="020F0502020204030203" pitchFamily="34" charset="0"/>
              <a:cs typeface="Lato" panose="020F0502020204030203" pitchFamily="34" charset="0"/>
            </a:rPr>
            <a:t>miejscowych planów zagospodarowania przestrzenego</a:t>
          </a:r>
        </a:p>
      </dgm:t>
    </dgm:pt>
    <dgm:pt modelId="{3A6A1C73-01B3-49B9-A359-EEE8F6D27E81}">
      <dgm:prSet phldrT="[Tekst]"/>
      <dgm:spPr>
        <a:xfrm>
          <a:off x="41385" y="1517325"/>
          <a:ext cx="1595199" cy="825923"/>
        </a:xfrm>
        <a:solidFill>
          <a:schemeClr val="accent5"/>
        </a:solidFill>
        <a:ln w="12700" cap="flat" cmpd="sng" algn="ctr">
          <a:solidFill>
            <a:sysClr val="window" lastClr="FFFFFF">
              <a:hueOff val="0"/>
              <a:satOff val="0"/>
              <a:lumOff val="0"/>
              <a:alphaOff val="0"/>
            </a:sysClr>
          </a:solidFill>
          <a:prstDash val="solid"/>
          <a:miter lim="800000"/>
        </a:ln>
        <a:effectLst/>
      </dgm:spPr>
      <dgm:t>
        <a:bodyPr/>
        <a:lstStyle/>
        <a:p>
          <a:r>
            <a:rPr lang="pl-PL" b="1">
              <a:solidFill>
                <a:sysClr val="window" lastClr="FFFFFF"/>
              </a:solidFill>
              <a:latin typeface="Calibri" panose="020F0502020204030204"/>
              <a:ea typeface="+mn-ea"/>
              <a:cs typeface="+mn-cs"/>
            </a:rPr>
            <a:t>3 585,4</a:t>
          </a:r>
          <a:r>
            <a:rPr lang="pl-PL">
              <a:solidFill>
                <a:sysClr val="window" lastClr="FFFFFF"/>
              </a:solidFill>
              <a:latin typeface="Calibri" panose="020F0502020204030204"/>
              <a:ea typeface="+mn-ea"/>
              <a:cs typeface="+mn-cs"/>
            </a:rPr>
            <a:t> ha</a:t>
          </a:r>
        </a:p>
      </dgm:t>
    </dgm:pt>
    <dgm:pt modelId="{8D367824-31FF-4767-8B6E-24CCEF1843A5}" type="parTrans" cxnId="{299928FE-6F78-45CE-B420-3853E017BAD4}">
      <dgm:prSet/>
      <dgm:spPr>
        <a:xfrm>
          <a:off x="838984" y="1040125"/>
          <a:ext cx="1070075" cy="477200"/>
        </a:xfrm>
        <a:noFill/>
        <a:ln w="12700" cap="flat" cmpd="sng" algn="ctr">
          <a:solidFill>
            <a:srgbClr val="5B9BD5">
              <a:shade val="60000"/>
              <a:hueOff val="0"/>
              <a:satOff val="0"/>
              <a:lumOff val="0"/>
              <a:alphaOff val="0"/>
            </a:srgbClr>
          </a:solidFill>
          <a:prstDash val="solid"/>
          <a:miter lim="800000"/>
        </a:ln>
        <a:effectLst/>
      </dgm:spPr>
      <dgm:t>
        <a:bodyPr/>
        <a:lstStyle/>
        <a:p>
          <a:endParaRPr lang="pl-PL"/>
        </a:p>
      </dgm:t>
    </dgm:pt>
    <dgm:pt modelId="{478A8D16-631C-43A7-8078-97B77CA6E6F3}" type="sibTrans" cxnId="{299928FE-6F78-45CE-B420-3853E017BAD4}">
      <dgm:prSet custT="1"/>
      <dgm:spPr>
        <a:xfrm>
          <a:off x="360425" y="2159710"/>
          <a:ext cx="1435679" cy="27530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pl-PL" sz="1000">
              <a:solidFill>
                <a:sysClr val="windowText" lastClr="000000">
                  <a:hueOff val="0"/>
                  <a:satOff val="0"/>
                  <a:lumOff val="0"/>
                  <a:alphaOff val="0"/>
                </a:sysClr>
              </a:solidFill>
              <a:latin typeface="Lato" panose="020F0502020204030203" pitchFamily="34" charset="0"/>
              <a:ea typeface="Lato" panose="020F0502020204030203" pitchFamily="34" charset="0"/>
              <a:cs typeface="Lato" panose="020F0502020204030203" pitchFamily="34" charset="0"/>
            </a:rPr>
            <a:t>powierzchnia terenów nieobjętych dotychczas ustaleniami planów miejscowych</a:t>
          </a:r>
        </a:p>
      </dgm:t>
    </dgm:pt>
    <dgm:pt modelId="{97B55695-B1D8-47F1-BAA7-27ABB347EB3B}">
      <dgm:prSet phldrT="[Tekst]"/>
      <dgm:spPr>
        <a:xfrm>
          <a:off x="2181535" y="1517325"/>
          <a:ext cx="1595199" cy="825923"/>
        </a:xfrm>
        <a:solidFill>
          <a:schemeClr val="accent5"/>
        </a:solidFill>
        <a:ln w="12700" cap="flat" cmpd="sng" algn="ctr">
          <a:solidFill>
            <a:sysClr val="window" lastClr="FFFFFF">
              <a:hueOff val="0"/>
              <a:satOff val="0"/>
              <a:lumOff val="0"/>
              <a:alphaOff val="0"/>
            </a:sysClr>
          </a:solidFill>
          <a:prstDash val="solid"/>
          <a:miter lim="800000"/>
        </a:ln>
        <a:effectLst/>
      </dgm:spPr>
      <dgm:t>
        <a:bodyPr/>
        <a:lstStyle/>
        <a:p>
          <a:r>
            <a:rPr lang="pl-PL" b="1">
              <a:solidFill>
                <a:sysClr val="window" lastClr="FFFFFF"/>
              </a:solidFill>
              <a:latin typeface="Calibri" panose="020F0502020204030204"/>
              <a:ea typeface="+mn-ea"/>
              <a:cs typeface="+mn-cs"/>
            </a:rPr>
            <a:t>119,8</a:t>
          </a:r>
          <a:r>
            <a:rPr lang="pl-PL">
              <a:solidFill>
                <a:sysClr val="window" lastClr="FFFFFF"/>
              </a:solidFill>
              <a:latin typeface="Calibri" panose="020F0502020204030204"/>
              <a:ea typeface="+mn-ea"/>
              <a:cs typeface="+mn-cs"/>
            </a:rPr>
            <a:t> ha</a:t>
          </a:r>
        </a:p>
      </dgm:t>
    </dgm:pt>
    <dgm:pt modelId="{99F05ED6-49A8-4A79-8995-95CA8AAD3417}" type="parTrans" cxnId="{89760749-716A-439A-8E33-8648458A43D7}">
      <dgm:prSet/>
      <dgm:spPr>
        <a:xfrm>
          <a:off x="1909060" y="1040125"/>
          <a:ext cx="1070075" cy="477200"/>
        </a:xfrm>
        <a:noFill/>
        <a:ln w="12700" cap="flat" cmpd="sng" algn="ctr">
          <a:solidFill>
            <a:srgbClr val="5B9BD5">
              <a:shade val="60000"/>
              <a:hueOff val="0"/>
              <a:satOff val="0"/>
              <a:lumOff val="0"/>
              <a:alphaOff val="0"/>
            </a:srgbClr>
          </a:solidFill>
          <a:prstDash val="solid"/>
          <a:miter lim="800000"/>
        </a:ln>
        <a:effectLst/>
      </dgm:spPr>
      <dgm:t>
        <a:bodyPr/>
        <a:lstStyle/>
        <a:p>
          <a:endParaRPr lang="pl-PL"/>
        </a:p>
      </dgm:t>
    </dgm:pt>
    <dgm:pt modelId="{4A1DAB74-1595-4317-B5CF-9CC0C5EB56FF}" type="sibTrans" cxnId="{89760749-716A-439A-8E33-8648458A43D7}">
      <dgm:prSet custT="1"/>
      <dgm:spPr>
        <a:xfrm>
          <a:off x="2500575" y="2159710"/>
          <a:ext cx="1435679" cy="27530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pl-PL" sz="1000" baseline="0">
              <a:solidFill>
                <a:sysClr val="windowText" lastClr="000000">
                  <a:hueOff val="0"/>
                  <a:satOff val="0"/>
                  <a:lumOff val="0"/>
                  <a:alphaOff val="0"/>
                </a:sysClr>
              </a:solidFill>
              <a:latin typeface="Lato" panose="020F0502020204030203" pitchFamily="34" charset="0"/>
              <a:ea typeface="Lato" panose="020F0502020204030203" pitchFamily="34" charset="0"/>
              <a:cs typeface="Lato" panose="020F0502020204030203" pitchFamily="34" charset="0"/>
            </a:rPr>
            <a:t>powierzchnia terenów objętych już wcześniej ustaleniami planów miejscowych</a:t>
          </a:r>
        </a:p>
      </dgm:t>
    </dgm:pt>
    <dgm:pt modelId="{9F177AA6-8540-447D-AD07-3A6494A90FAB}" type="pres">
      <dgm:prSet presAssocID="{0D607680-F991-479D-B967-6B8D53427C38}" presName="hierChild1" presStyleCnt="0">
        <dgm:presLayoutVars>
          <dgm:orgChart val="1"/>
          <dgm:chPref val="1"/>
          <dgm:dir/>
          <dgm:animOne val="branch"/>
          <dgm:animLvl val="lvl"/>
          <dgm:resizeHandles/>
        </dgm:presLayoutVars>
      </dgm:prSet>
      <dgm:spPr/>
      <dgm:t>
        <a:bodyPr/>
        <a:lstStyle/>
        <a:p>
          <a:endParaRPr lang="pl-PL"/>
        </a:p>
      </dgm:t>
    </dgm:pt>
    <dgm:pt modelId="{B1E8C1EF-4748-4188-8841-9CB36279CED5}" type="pres">
      <dgm:prSet presAssocID="{DA6FBFD6-B0AA-4910-9A08-0EE18E9CFD3D}" presName="hierRoot1" presStyleCnt="0">
        <dgm:presLayoutVars>
          <dgm:hierBranch val="init"/>
        </dgm:presLayoutVars>
      </dgm:prSet>
      <dgm:spPr/>
    </dgm:pt>
    <dgm:pt modelId="{28D7FD99-DE97-466B-B932-68D6E986DF04}" type="pres">
      <dgm:prSet presAssocID="{DA6FBFD6-B0AA-4910-9A08-0EE18E9CFD3D}" presName="rootComposite1" presStyleCnt="0"/>
      <dgm:spPr/>
    </dgm:pt>
    <dgm:pt modelId="{E10A8892-ED16-4180-B2F8-06C24D4C7535}" type="pres">
      <dgm:prSet presAssocID="{DA6FBFD6-B0AA-4910-9A08-0EE18E9CFD3D}" presName="rootText1" presStyleLbl="node0" presStyleIdx="0" presStyleCnt="1">
        <dgm:presLayoutVars>
          <dgm:chMax/>
          <dgm:chPref val="3"/>
        </dgm:presLayoutVars>
      </dgm:prSet>
      <dgm:spPr>
        <a:prstGeom prst="rect">
          <a:avLst/>
        </a:prstGeom>
      </dgm:spPr>
      <dgm:t>
        <a:bodyPr/>
        <a:lstStyle/>
        <a:p>
          <a:endParaRPr lang="pl-PL"/>
        </a:p>
      </dgm:t>
    </dgm:pt>
    <dgm:pt modelId="{25C0B6C9-939E-4D8E-A27E-E020D806FA43}" type="pres">
      <dgm:prSet presAssocID="{DA6FBFD6-B0AA-4910-9A08-0EE18E9CFD3D}" presName="titleText1" presStyleLbl="fgAcc0" presStyleIdx="0" presStyleCnt="1" custScaleX="108340" custScaleY="244795" custLinFactNeighborX="91861" custLinFactNeighborY="-15792">
        <dgm:presLayoutVars>
          <dgm:chMax val="0"/>
          <dgm:chPref val="0"/>
        </dgm:presLayoutVars>
      </dgm:prSet>
      <dgm:spPr>
        <a:prstGeom prst="rect">
          <a:avLst/>
        </a:prstGeom>
      </dgm:spPr>
      <dgm:t>
        <a:bodyPr/>
        <a:lstStyle/>
        <a:p>
          <a:endParaRPr lang="pl-PL"/>
        </a:p>
      </dgm:t>
    </dgm:pt>
    <dgm:pt modelId="{CA285B5B-0ED5-4956-BAB3-8B631E0317DD}" type="pres">
      <dgm:prSet presAssocID="{DA6FBFD6-B0AA-4910-9A08-0EE18E9CFD3D}" presName="rootConnector1" presStyleLbl="node1" presStyleIdx="0" presStyleCnt="2"/>
      <dgm:spPr/>
      <dgm:t>
        <a:bodyPr/>
        <a:lstStyle/>
        <a:p>
          <a:endParaRPr lang="pl-PL"/>
        </a:p>
      </dgm:t>
    </dgm:pt>
    <dgm:pt modelId="{0D4715A2-EFC9-438C-BF74-C139E96C0371}" type="pres">
      <dgm:prSet presAssocID="{DA6FBFD6-B0AA-4910-9A08-0EE18E9CFD3D}" presName="hierChild2" presStyleCnt="0"/>
      <dgm:spPr/>
    </dgm:pt>
    <dgm:pt modelId="{5AB67D20-9B01-410D-B576-33FC7247B9AF}" type="pres">
      <dgm:prSet presAssocID="{8D367824-31FF-4767-8B6E-24CCEF1843A5}" presName="Name37" presStyleLbl="parChTrans1D2" presStyleIdx="0" presStyleCnt="2"/>
      <dgm:spPr>
        <a:custGeom>
          <a:avLst/>
          <a:gdLst/>
          <a:ahLst/>
          <a:cxnLst/>
          <a:rect l="0" t="0" r="0" b="0"/>
          <a:pathLst>
            <a:path>
              <a:moveTo>
                <a:pt x="852219" y="0"/>
              </a:moveTo>
              <a:lnTo>
                <a:pt x="852219" y="226566"/>
              </a:lnTo>
              <a:lnTo>
                <a:pt x="0" y="226566"/>
              </a:lnTo>
              <a:lnTo>
                <a:pt x="0" y="380047"/>
              </a:lnTo>
            </a:path>
          </a:pathLst>
        </a:custGeom>
      </dgm:spPr>
      <dgm:t>
        <a:bodyPr/>
        <a:lstStyle/>
        <a:p>
          <a:endParaRPr lang="pl-PL"/>
        </a:p>
      </dgm:t>
    </dgm:pt>
    <dgm:pt modelId="{195022C2-71C2-4B65-A350-3276241F1C4A}" type="pres">
      <dgm:prSet presAssocID="{3A6A1C73-01B3-49B9-A359-EEE8F6D27E81}" presName="hierRoot2" presStyleCnt="0">
        <dgm:presLayoutVars>
          <dgm:hierBranch val="init"/>
        </dgm:presLayoutVars>
      </dgm:prSet>
      <dgm:spPr/>
    </dgm:pt>
    <dgm:pt modelId="{1FE8DEAD-B177-4E17-BE6F-46E459A40CDD}" type="pres">
      <dgm:prSet presAssocID="{3A6A1C73-01B3-49B9-A359-EEE8F6D27E81}" presName="rootComposite" presStyleCnt="0"/>
      <dgm:spPr/>
    </dgm:pt>
    <dgm:pt modelId="{1A5447EB-C18A-4582-B68D-B3727125489E}" type="pres">
      <dgm:prSet presAssocID="{3A6A1C73-01B3-49B9-A359-EEE8F6D27E81}" presName="rootText" presStyleLbl="node1" presStyleIdx="0" presStyleCnt="2" custLinFactNeighborX="21903" custLinFactNeighborY="-39766">
        <dgm:presLayoutVars>
          <dgm:chMax/>
          <dgm:chPref val="3"/>
        </dgm:presLayoutVars>
      </dgm:prSet>
      <dgm:spPr>
        <a:prstGeom prst="rect">
          <a:avLst/>
        </a:prstGeom>
      </dgm:spPr>
      <dgm:t>
        <a:bodyPr/>
        <a:lstStyle/>
        <a:p>
          <a:endParaRPr lang="pl-PL"/>
        </a:p>
      </dgm:t>
    </dgm:pt>
    <dgm:pt modelId="{F0B06907-6878-45DD-B577-AE6606C7BA5E}" type="pres">
      <dgm:prSet presAssocID="{3A6A1C73-01B3-49B9-A359-EEE8F6D27E81}" presName="titleText2" presStyleLbl="fgAcc1" presStyleIdx="0" presStyleCnt="2" custScaleX="122417" custScaleY="200985" custLinFactY="-1531" custLinFactNeighborX="-18497" custLinFactNeighborY="-100000">
        <dgm:presLayoutVars>
          <dgm:chMax val="0"/>
          <dgm:chPref val="0"/>
        </dgm:presLayoutVars>
      </dgm:prSet>
      <dgm:spPr>
        <a:prstGeom prst="rect">
          <a:avLst/>
        </a:prstGeom>
      </dgm:spPr>
      <dgm:t>
        <a:bodyPr/>
        <a:lstStyle/>
        <a:p>
          <a:endParaRPr lang="pl-PL"/>
        </a:p>
      </dgm:t>
    </dgm:pt>
    <dgm:pt modelId="{770BADE2-31D7-4F5D-A3AF-FF71129A1C10}" type="pres">
      <dgm:prSet presAssocID="{3A6A1C73-01B3-49B9-A359-EEE8F6D27E81}" presName="rootConnector" presStyleLbl="node2" presStyleIdx="0" presStyleCnt="0"/>
      <dgm:spPr/>
      <dgm:t>
        <a:bodyPr/>
        <a:lstStyle/>
        <a:p>
          <a:endParaRPr lang="pl-PL"/>
        </a:p>
      </dgm:t>
    </dgm:pt>
    <dgm:pt modelId="{0B657935-5C76-4BFD-BC5D-4E2387B8888F}" type="pres">
      <dgm:prSet presAssocID="{3A6A1C73-01B3-49B9-A359-EEE8F6D27E81}" presName="hierChild4" presStyleCnt="0"/>
      <dgm:spPr/>
    </dgm:pt>
    <dgm:pt modelId="{518C9299-A81B-47DE-9086-A8C15C640BF2}" type="pres">
      <dgm:prSet presAssocID="{3A6A1C73-01B3-49B9-A359-EEE8F6D27E81}" presName="hierChild5" presStyleCnt="0"/>
      <dgm:spPr/>
    </dgm:pt>
    <dgm:pt modelId="{040CCF12-299C-4807-9111-EC2B437BD939}" type="pres">
      <dgm:prSet presAssocID="{99F05ED6-49A8-4A79-8995-95CA8AAD3417}" presName="Name37" presStyleLbl="parChTrans1D2" presStyleIdx="1" presStyleCnt="2"/>
      <dgm:spPr>
        <a:custGeom>
          <a:avLst/>
          <a:gdLst/>
          <a:ahLst/>
          <a:cxnLst/>
          <a:rect l="0" t="0" r="0" b="0"/>
          <a:pathLst>
            <a:path>
              <a:moveTo>
                <a:pt x="0" y="0"/>
              </a:moveTo>
              <a:lnTo>
                <a:pt x="0" y="226566"/>
              </a:lnTo>
              <a:lnTo>
                <a:pt x="852219" y="226566"/>
              </a:lnTo>
              <a:lnTo>
                <a:pt x="852219" y="380047"/>
              </a:lnTo>
            </a:path>
          </a:pathLst>
        </a:custGeom>
      </dgm:spPr>
      <dgm:t>
        <a:bodyPr/>
        <a:lstStyle/>
        <a:p>
          <a:endParaRPr lang="pl-PL"/>
        </a:p>
      </dgm:t>
    </dgm:pt>
    <dgm:pt modelId="{63CB06E9-CF27-4554-98CB-03F2B4EEA6C6}" type="pres">
      <dgm:prSet presAssocID="{97B55695-B1D8-47F1-BAA7-27ABB347EB3B}" presName="hierRoot2" presStyleCnt="0">
        <dgm:presLayoutVars>
          <dgm:hierBranch val="init"/>
        </dgm:presLayoutVars>
      </dgm:prSet>
      <dgm:spPr/>
    </dgm:pt>
    <dgm:pt modelId="{48B716EE-BF47-4873-9FCB-C5F290BEADD6}" type="pres">
      <dgm:prSet presAssocID="{97B55695-B1D8-47F1-BAA7-27ABB347EB3B}" presName="rootComposite" presStyleCnt="0"/>
      <dgm:spPr/>
    </dgm:pt>
    <dgm:pt modelId="{DFD70B62-3915-43EF-966C-30D85BDCA729}" type="pres">
      <dgm:prSet presAssocID="{97B55695-B1D8-47F1-BAA7-27ABB347EB3B}" presName="rootText" presStyleLbl="node1" presStyleIdx="1" presStyleCnt="2" custLinFactNeighborX="3942" custLinFactNeighborY="-37228">
        <dgm:presLayoutVars>
          <dgm:chMax/>
          <dgm:chPref val="3"/>
        </dgm:presLayoutVars>
      </dgm:prSet>
      <dgm:spPr>
        <a:prstGeom prst="rect">
          <a:avLst/>
        </a:prstGeom>
      </dgm:spPr>
      <dgm:t>
        <a:bodyPr/>
        <a:lstStyle/>
        <a:p>
          <a:endParaRPr lang="pl-PL"/>
        </a:p>
      </dgm:t>
    </dgm:pt>
    <dgm:pt modelId="{9349C6C8-7F55-479F-9E8D-0506D0888CA4}" type="pres">
      <dgm:prSet presAssocID="{97B55695-B1D8-47F1-BAA7-27ABB347EB3B}" presName="titleText2" presStyleLbl="fgAcc1" presStyleIdx="1" presStyleCnt="2" custScaleX="111736" custScaleY="185307" custLinFactNeighborX="4344" custLinFactNeighborY="-95566">
        <dgm:presLayoutVars>
          <dgm:chMax val="0"/>
          <dgm:chPref val="0"/>
        </dgm:presLayoutVars>
      </dgm:prSet>
      <dgm:spPr>
        <a:prstGeom prst="rect">
          <a:avLst/>
        </a:prstGeom>
      </dgm:spPr>
      <dgm:t>
        <a:bodyPr/>
        <a:lstStyle/>
        <a:p>
          <a:endParaRPr lang="pl-PL"/>
        </a:p>
      </dgm:t>
    </dgm:pt>
    <dgm:pt modelId="{9E400D53-33E5-4025-8C21-75C9630099C1}" type="pres">
      <dgm:prSet presAssocID="{97B55695-B1D8-47F1-BAA7-27ABB347EB3B}" presName="rootConnector" presStyleLbl="node2" presStyleIdx="0" presStyleCnt="0"/>
      <dgm:spPr/>
      <dgm:t>
        <a:bodyPr/>
        <a:lstStyle/>
        <a:p>
          <a:endParaRPr lang="pl-PL"/>
        </a:p>
      </dgm:t>
    </dgm:pt>
    <dgm:pt modelId="{FFCB5559-2FDC-4E55-9938-69E2C66A1BBB}" type="pres">
      <dgm:prSet presAssocID="{97B55695-B1D8-47F1-BAA7-27ABB347EB3B}" presName="hierChild4" presStyleCnt="0"/>
      <dgm:spPr/>
    </dgm:pt>
    <dgm:pt modelId="{87ED4FD7-1F3D-41A0-8BCA-BEBAEF357E21}" type="pres">
      <dgm:prSet presAssocID="{97B55695-B1D8-47F1-BAA7-27ABB347EB3B}" presName="hierChild5" presStyleCnt="0"/>
      <dgm:spPr/>
    </dgm:pt>
    <dgm:pt modelId="{88F55941-27F8-49D0-B525-B7296F93C656}" type="pres">
      <dgm:prSet presAssocID="{DA6FBFD6-B0AA-4910-9A08-0EE18E9CFD3D}" presName="hierChild3" presStyleCnt="0"/>
      <dgm:spPr/>
    </dgm:pt>
  </dgm:ptLst>
  <dgm:cxnLst>
    <dgm:cxn modelId="{7F9BACB9-CC60-4BD0-86D9-8116AA73FBD2}" type="presOf" srcId="{E0778006-067A-4D6A-A48A-F84626FE862D}" destId="{25C0B6C9-939E-4D8E-A27E-E020D806FA43}" srcOrd="0" destOrd="0" presId="urn:microsoft.com/office/officeart/2008/layout/NameandTitleOrganizationalChart"/>
    <dgm:cxn modelId="{CC422924-1898-4ABC-B3DF-483EA7C8DEA9}" type="presOf" srcId="{DA6FBFD6-B0AA-4910-9A08-0EE18E9CFD3D}" destId="{CA285B5B-0ED5-4956-BAB3-8B631E0317DD}" srcOrd="1" destOrd="0" presId="urn:microsoft.com/office/officeart/2008/layout/NameandTitleOrganizationalChart"/>
    <dgm:cxn modelId="{B92C6407-2FDA-418D-81BA-8C50CF55FD01}" type="presOf" srcId="{97B55695-B1D8-47F1-BAA7-27ABB347EB3B}" destId="{9E400D53-33E5-4025-8C21-75C9630099C1}" srcOrd="1" destOrd="0" presId="urn:microsoft.com/office/officeart/2008/layout/NameandTitleOrganizationalChart"/>
    <dgm:cxn modelId="{211DB3AC-C6FF-4F5A-84C0-05330A494B0E}" type="presOf" srcId="{478A8D16-631C-43A7-8078-97B77CA6E6F3}" destId="{F0B06907-6878-45DD-B577-AE6606C7BA5E}" srcOrd="0" destOrd="0" presId="urn:microsoft.com/office/officeart/2008/layout/NameandTitleOrganizationalChart"/>
    <dgm:cxn modelId="{763A93C8-5512-431B-907C-B10DDCAE23E3}" type="presOf" srcId="{0D607680-F991-479D-B967-6B8D53427C38}" destId="{9F177AA6-8540-447D-AD07-3A6494A90FAB}" srcOrd="0" destOrd="0" presId="urn:microsoft.com/office/officeart/2008/layout/NameandTitleOrganizationalChart"/>
    <dgm:cxn modelId="{A5367BCB-BC07-4990-9BEE-CC9809DFAF2C}" srcId="{0D607680-F991-479D-B967-6B8D53427C38}" destId="{DA6FBFD6-B0AA-4910-9A08-0EE18E9CFD3D}" srcOrd="0" destOrd="0" parTransId="{B77904D0-E5E8-49EF-B9C8-80F9395C867E}" sibTransId="{E0778006-067A-4D6A-A48A-F84626FE862D}"/>
    <dgm:cxn modelId="{20793848-4951-42F4-A3C5-A16747C37743}" type="presOf" srcId="{4A1DAB74-1595-4317-B5CF-9CC0C5EB56FF}" destId="{9349C6C8-7F55-479F-9E8D-0506D0888CA4}" srcOrd="0" destOrd="0" presId="urn:microsoft.com/office/officeart/2008/layout/NameandTitleOrganizationalChart"/>
    <dgm:cxn modelId="{ADF0A553-BC5B-42C0-9305-728BBB645576}" type="presOf" srcId="{3A6A1C73-01B3-49B9-A359-EEE8F6D27E81}" destId="{1A5447EB-C18A-4582-B68D-B3727125489E}" srcOrd="0" destOrd="0" presId="urn:microsoft.com/office/officeart/2008/layout/NameandTitleOrganizationalChart"/>
    <dgm:cxn modelId="{11AE6937-740F-4302-93D3-EFA3EA2C8BEE}" type="presOf" srcId="{99F05ED6-49A8-4A79-8995-95CA8AAD3417}" destId="{040CCF12-299C-4807-9111-EC2B437BD939}" srcOrd="0" destOrd="0" presId="urn:microsoft.com/office/officeart/2008/layout/NameandTitleOrganizationalChart"/>
    <dgm:cxn modelId="{9CFED983-F4C9-4BE1-8609-798BA38CAADD}" type="presOf" srcId="{97B55695-B1D8-47F1-BAA7-27ABB347EB3B}" destId="{DFD70B62-3915-43EF-966C-30D85BDCA729}" srcOrd="0" destOrd="0" presId="urn:microsoft.com/office/officeart/2008/layout/NameandTitleOrganizationalChart"/>
    <dgm:cxn modelId="{299928FE-6F78-45CE-B420-3853E017BAD4}" srcId="{DA6FBFD6-B0AA-4910-9A08-0EE18E9CFD3D}" destId="{3A6A1C73-01B3-49B9-A359-EEE8F6D27E81}" srcOrd="0" destOrd="0" parTransId="{8D367824-31FF-4767-8B6E-24CCEF1843A5}" sibTransId="{478A8D16-631C-43A7-8078-97B77CA6E6F3}"/>
    <dgm:cxn modelId="{4CF64587-44C9-4FC6-B4C9-178115371A72}" type="presOf" srcId="{DA6FBFD6-B0AA-4910-9A08-0EE18E9CFD3D}" destId="{E10A8892-ED16-4180-B2F8-06C24D4C7535}" srcOrd="0" destOrd="0" presId="urn:microsoft.com/office/officeart/2008/layout/NameandTitleOrganizationalChart"/>
    <dgm:cxn modelId="{ACE7EE0F-5EB5-4E39-9CD6-597D71CC5AD5}" type="presOf" srcId="{3A6A1C73-01B3-49B9-A359-EEE8F6D27E81}" destId="{770BADE2-31D7-4F5D-A3AF-FF71129A1C10}" srcOrd="1" destOrd="0" presId="urn:microsoft.com/office/officeart/2008/layout/NameandTitleOrganizationalChart"/>
    <dgm:cxn modelId="{89760749-716A-439A-8E33-8648458A43D7}" srcId="{DA6FBFD6-B0AA-4910-9A08-0EE18E9CFD3D}" destId="{97B55695-B1D8-47F1-BAA7-27ABB347EB3B}" srcOrd="1" destOrd="0" parTransId="{99F05ED6-49A8-4A79-8995-95CA8AAD3417}" sibTransId="{4A1DAB74-1595-4317-B5CF-9CC0C5EB56FF}"/>
    <dgm:cxn modelId="{0A7F93D1-B226-407D-943F-C0BD6D21E04B}" type="presOf" srcId="{8D367824-31FF-4767-8B6E-24CCEF1843A5}" destId="{5AB67D20-9B01-410D-B576-33FC7247B9AF}" srcOrd="0" destOrd="0" presId="urn:microsoft.com/office/officeart/2008/layout/NameandTitleOrganizationalChart"/>
    <dgm:cxn modelId="{01C52BDC-7CF9-4FC2-A438-DDDB64D49E08}" type="presParOf" srcId="{9F177AA6-8540-447D-AD07-3A6494A90FAB}" destId="{B1E8C1EF-4748-4188-8841-9CB36279CED5}" srcOrd="0" destOrd="0" presId="urn:microsoft.com/office/officeart/2008/layout/NameandTitleOrganizationalChart"/>
    <dgm:cxn modelId="{87E4F59C-9B8E-4FFA-8402-CCDB50CA9C44}" type="presParOf" srcId="{B1E8C1EF-4748-4188-8841-9CB36279CED5}" destId="{28D7FD99-DE97-466B-B932-68D6E986DF04}" srcOrd="0" destOrd="0" presId="urn:microsoft.com/office/officeart/2008/layout/NameandTitleOrganizationalChart"/>
    <dgm:cxn modelId="{8440A394-F92D-4A1F-967B-9A160725D232}" type="presParOf" srcId="{28D7FD99-DE97-466B-B932-68D6E986DF04}" destId="{E10A8892-ED16-4180-B2F8-06C24D4C7535}" srcOrd="0" destOrd="0" presId="urn:microsoft.com/office/officeart/2008/layout/NameandTitleOrganizationalChart"/>
    <dgm:cxn modelId="{B6A3B35E-4BDF-4045-94F2-76243C48D417}" type="presParOf" srcId="{28D7FD99-DE97-466B-B932-68D6E986DF04}" destId="{25C0B6C9-939E-4D8E-A27E-E020D806FA43}" srcOrd="1" destOrd="0" presId="urn:microsoft.com/office/officeart/2008/layout/NameandTitleOrganizationalChart"/>
    <dgm:cxn modelId="{280F937C-F93B-471A-B0A2-D624319E44AE}" type="presParOf" srcId="{28D7FD99-DE97-466B-B932-68D6E986DF04}" destId="{CA285B5B-0ED5-4956-BAB3-8B631E0317DD}" srcOrd="2" destOrd="0" presId="urn:microsoft.com/office/officeart/2008/layout/NameandTitleOrganizationalChart"/>
    <dgm:cxn modelId="{E1F708BC-ACEE-4B3B-8F74-2E3689CE0DC6}" type="presParOf" srcId="{B1E8C1EF-4748-4188-8841-9CB36279CED5}" destId="{0D4715A2-EFC9-438C-BF74-C139E96C0371}" srcOrd="1" destOrd="0" presId="urn:microsoft.com/office/officeart/2008/layout/NameandTitleOrganizationalChart"/>
    <dgm:cxn modelId="{20C1366E-93D2-4331-848B-4325D2DF7CBE}" type="presParOf" srcId="{0D4715A2-EFC9-438C-BF74-C139E96C0371}" destId="{5AB67D20-9B01-410D-B576-33FC7247B9AF}" srcOrd="0" destOrd="0" presId="urn:microsoft.com/office/officeart/2008/layout/NameandTitleOrganizationalChart"/>
    <dgm:cxn modelId="{E9634CFB-A20C-49EC-9BA1-81366B932568}" type="presParOf" srcId="{0D4715A2-EFC9-438C-BF74-C139E96C0371}" destId="{195022C2-71C2-4B65-A350-3276241F1C4A}" srcOrd="1" destOrd="0" presId="urn:microsoft.com/office/officeart/2008/layout/NameandTitleOrganizationalChart"/>
    <dgm:cxn modelId="{4DB3B335-665A-4D87-964C-E29118B6C5DD}" type="presParOf" srcId="{195022C2-71C2-4B65-A350-3276241F1C4A}" destId="{1FE8DEAD-B177-4E17-BE6F-46E459A40CDD}" srcOrd="0" destOrd="0" presId="urn:microsoft.com/office/officeart/2008/layout/NameandTitleOrganizationalChart"/>
    <dgm:cxn modelId="{686D991A-6AED-442E-BED9-B815EB5CEB16}" type="presParOf" srcId="{1FE8DEAD-B177-4E17-BE6F-46E459A40CDD}" destId="{1A5447EB-C18A-4582-B68D-B3727125489E}" srcOrd="0" destOrd="0" presId="urn:microsoft.com/office/officeart/2008/layout/NameandTitleOrganizationalChart"/>
    <dgm:cxn modelId="{5410A621-3C27-4905-9B04-EB4A2FD49226}" type="presParOf" srcId="{1FE8DEAD-B177-4E17-BE6F-46E459A40CDD}" destId="{F0B06907-6878-45DD-B577-AE6606C7BA5E}" srcOrd="1" destOrd="0" presId="urn:microsoft.com/office/officeart/2008/layout/NameandTitleOrganizationalChart"/>
    <dgm:cxn modelId="{B5C159C8-32E1-4CB0-819D-A77FD0ABA0ED}" type="presParOf" srcId="{1FE8DEAD-B177-4E17-BE6F-46E459A40CDD}" destId="{770BADE2-31D7-4F5D-A3AF-FF71129A1C10}" srcOrd="2" destOrd="0" presId="urn:microsoft.com/office/officeart/2008/layout/NameandTitleOrganizationalChart"/>
    <dgm:cxn modelId="{2BA761AE-72FC-4CB2-839C-61B240EC8FE2}" type="presParOf" srcId="{195022C2-71C2-4B65-A350-3276241F1C4A}" destId="{0B657935-5C76-4BFD-BC5D-4E2387B8888F}" srcOrd="1" destOrd="0" presId="urn:microsoft.com/office/officeart/2008/layout/NameandTitleOrganizationalChart"/>
    <dgm:cxn modelId="{4D4ED21F-A76B-4ECF-8DD1-393FDBCAAE8A}" type="presParOf" srcId="{195022C2-71C2-4B65-A350-3276241F1C4A}" destId="{518C9299-A81B-47DE-9086-A8C15C640BF2}" srcOrd="2" destOrd="0" presId="urn:microsoft.com/office/officeart/2008/layout/NameandTitleOrganizationalChart"/>
    <dgm:cxn modelId="{C63FA6FF-1950-4D8A-951E-220FE75DC9B9}" type="presParOf" srcId="{0D4715A2-EFC9-438C-BF74-C139E96C0371}" destId="{040CCF12-299C-4807-9111-EC2B437BD939}" srcOrd="2" destOrd="0" presId="urn:microsoft.com/office/officeart/2008/layout/NameandTitleOrganizationalChart"/>
    <dgm:cxn modelId="{D0C53362-8DF2-4172-B05F-F7157EA696F7}" type="presParOf" srcId="{0D4715A2-EFC9-438C-BF74-C139E96C0371}" destId="{63CB06E9-CF27-4554-98CB-03F2B4EEA6C6}" srcOrd="3" destOrd="0" presId="urn:microsoft.com/office/officeart/2008/layout/NameandTitleOrganizationalChart"/>
    <dgm:cxn modelId="{9C9C97A6-0702-43FE-8478-AF45E8528A98}" type="presParOf" srcId="{63CB06E9-CF27-4554-98CB-03F2B4EEA6C6}" destId="{48B716EE-BF47-4873-9FCB-C5F290BEADD6}" srcOrd="0" destOrd="0" presId="urn:microsoft.com/office/officeart/2008/layout/NameandTitleOrganizationalChart"/>
    <dgm:cxn modelId="{54372F26-0698-4FB4-9D24-7E24FCF4D366}" type="presParOf" srcId="{48B716EE-BF47-4873-9FCB-C5F290BEADD6}" destId="{DFD70B62-3915-43EF-966C-30D85BDCA729}" srcOrd="0" destOrd="0" presId="urn:microsoft.com/office/officeart/2008/layout/NameandTitleOrganizationalChart"/>
    <dgm:cxn modelId="{77F9999E-B35D-440B-B070-7A5117FE461A}" type="presParOf" srcId="{48B716EE-BF47-4873-9FCB-C5F290BEADD6}" destId="{9349C6C8-7F55-479F-9E8D-0506D0888CA4}" srcOrd="1" destOrd="0" presId="urn:microsoft.com/office/officeart/2008/layout/NameandTitleOrganizationalChart"/>
    <dgm:cxn modelId="{2080CC44-B046-45CD-BD4F-3FBE4B97C5B3}" type="presParOf" srcId="{48B716EE-BF47-4873-9FCB-C5F290BEADD6}" destId="{9E400D53-33E5-4025-8C21-75C9630099C1}" srcOrd="2" destOrd="0" presId="urn:microsoft.com/office/officeart/2008/layout/NameandTitleOrganizationalChart"/>
    <dgm:cxn modelId="{3B07429F-2D24-42A9-B8CC-A5EFB49D2203}" type="presParOf" srcId="{63CB06E9-CF27-4554-98CB-03F2B4EEA6C6}" destId="{FFCB5559-2FDC-4E55-9938-69E2C66A1BBB}" srcOrd="1" destOrd="0" presId="urn:microsoft.com/office/officeart/2008/layout/NameandTitleOrganizationalChart"/>
    <dgm:cxn modelId="{C9FF634F-E3C4-4197-908E-FD5CDE367E8A}" type="presParOf" srcId="{63CB06E9-CF27-4554-98CB-03F2B4EEA6C6}" destId="{87ED4FD7-1F3D-41A0-8BCA-BEBAEF357E21}" srcOrd="2" destOrd="0" presId="urn:microsoft.com/office/officeart/2008/layout/NameandTitleOrganizationalChart"/>
    <dgm:cxn modelId="{4193CA8A-9331-4712-8AF3-FEBB2A72BF92}" type="presParOf" srcId="{B1E8C1EF-4748-4188-8841-9CB36279CED5}" destId="{88F55941-27F8-49D0-B525-B7296F93C656}" srcOrd="2" destOrd="0" presId="urn:microsoft.com/office/officeart/2008/layout/NameandTitleOrganizationalChar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CCF12-299C-4807-9111-EC2B437BD939}">
      <dsp:nvSpPr>
        <dsp:cNvPr id="0" name=""/>
        <dsp:cNvSpPr/>
      </dsp:nvSpPr>
      <dsp:spPr>
        <a:xfrm>
          <a:off x="2509077" y="867183"/>
          <a:ext cx="1259996" cy="387096"/>
        </a:xfrm>
        <a:custGeom>
          <a:avLst/>
          <a:gdLst/>
          <a:ahLst/>
          <a:cxnLst/>
          <a:rect l="0" t="0" r="0" b="0"/>
          <a:pathLst>
            <a:path>
              <a:moveTo>
                <a:pt x="0" y="0"/>
              </a:moveTo>
              <a:lnTo>
                <a:pt x="0" y="226566"/>
              </a:lnTo>
              <a:lnTo>
                <a:pt x="852219" y="226566"/>
              </a:lnTo>
              <a:lnTo>
                <a:pt x="852219" y="380047"/>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AB67D20-9B01-410D-B576-33FC7247B9AF}">
      <dsp:nvSpPr>
        <dsp:cNvPr id="0" name=""/>
        <dsp:cNvSpPr/>
      </dsp:nvSpPr>
      <dsp:spPr>
        <a:xfrm>
          <a:off x="1655959" y="867183"/>
          <a:ext cx="853117" cy="365108"/>
        </a:xfrm>
        <a:custGeom>
          <a:avLst/>
          <a:gdLst/>
          <a:ahLst/>
          <a:cxnLst/>
          <a:rect l="0" t="0" r="0" b="0"/>
          <a:pathLst>
            <a:path>
              <a:moveTo>
                <a:pt x="852219" y="0"/>
              </a:moveTo>
              <a:lnTo>
                <a:pt x="852219" y="226566"/>
              </a:lnTo>
              <a:lnTo>
                <a:pt x="0" y="226566"/>
              </a:lnTo>
              <a:lnTo>
                <a:pt x="0" y="380047"/>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10A8892-ED16-4180-B2F8-06C24D4C7535}">
      <dsp:nvSpPr>
        <dsp:cNvPr id="0" name=""/>
        <dsp:cNvSpPr/>
      </dsp:nvSpPr>
      <dsp:spPr>
        <a:xfrm>
          <a:off x="1672456" y="852"/>
          <a:ext cx="1673241" cy="866330"/>
        </a:xfrm>
        <a:prstGeom prst="rect">
          <a:avLst/>
        </a:prstGeom>
        <a:solidFill>
          <a:schemeClr val="accent5"/>
        </a:solidFill>
        <a:ln w="12700" cap="flat" cmpd="sng" algn="ctr">
          <a:solidFill>
            <a:schemeClr val="accent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22249" numCol="1" spcCol="1270" anchor="ctr" anchorCtr="0">
          <a:noAutofit/>
        </a:bodyPr>
        <a:lstStyle/>
        <a:p>
          <a:pPr lvl="0" algn="ctr" defTabSz="1333500">
            <a:lnSpc>
              <a:spcPct val="90000"/>
            </a:lnSpc>
            <a:spcBef>
              <a:spcPct val="0"/>
            </a:spcBef>
            <a:spcAft>
              <a:spcPct val="35000"/>
            </a:spcAft>
          </a:pPr>
          <a:r>
            <a:rPr lang="pl-PL" sz="3000" b="1" kern="1200">
              <a:solidFill>
                <a:sysClr val="window" lastClr="FFFFFF"/>
              </a:solidFill>
              <a:latin typeface="Calibri" panose="020F0502020204030204"/>
              <a:ea typeface="+mn-ea"/>
              <a:cs typeface="+mn-cs"/>
            </a:rPr>
            <a:t>3 705,2</a:t>
          </a:r>
          <a:r>
            <a:rPr lang="pl-PL" sz="3000" kern="1200">
              <a:solidFill>
                <a:sysClr val="window" lastClr="FFFFFF"/>
              </a:solidFill>
              <a:latin typeface="Calibri" panose="020F0502020204030204"/>
              <a:ea typeface="+mn-ea"/>
              <a:cs typeface="+mn-cs"/>
            </a:rPr>
            <a:t> ha</a:t>
          </a:r>
        </a:p>
      </dsp:txBody>
      <dsp:txXfrm>
        <a:off x="1672456" y="852"/>
        <a:ext cx="1673241" cy="866330"/>
      </dsp:txXfrm>
    </dsp:sp>
    <dsp:sp modelId="{25C0B6C9-939E-4D8E-A27E-E020D806FA43}">
      <dsp:nvSpPr>
        <dsp:cNvPr id="0" name=""/>
        <dsp:cNvSpPr/>
      </dsp:nvSpPr>
      <dsp:spPr>
        <a:xfrm>
          <a:off x="3327658" y="419994"/>
          <a:ext cx="1631511" cy="706911"/>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hueOff val="0"/>
                  <a:satOff val="0"/>
                  <a:lumOff val="0"/>
                  <a:alphaOff val="0"/>
                </a:sysClr>
              </a:solidFill>
              <a:latin typeface="Lato" panose="020F0502020204030203" pitchFamily="34" charset="0"/>
              <a:ea typeface="Lato" panose="020F0502020204030203" pitchFamily="34" charset="0"/>
              <a:cs typeface="Lato" panose="020F0502020204030203" pitchFamily="34" charset="0"/>
            </a:rPr>
            <a:t>powierzchnia uchwalonych </a:t>
          </a:r>
          <a:r>
            <a:rPr lang="pl-PL" sz="1000" b="0" kern="1200">
              <a:solidFill>
                <a:sysClr val="windowText" lastClr="000000">
                  <a:hueOff val="0"/>
                  <a:satOff val="0"/>
                  <a:lumOff val="0"/>
                  <a:alphaOff val="0"/>
                </a:sysClr>
              </a:solidFill>
              <a:latin typeface="Lato" panose="020F0502020204030203" pitchFamily="34" charset="0"/>
              <a:ea typeface="Lato" panose="020F0502020204030203" pitchFamily="34" charset="0"/>
              <a:cs typeface="Lato" panose="020F0502020204030203" pitchFamily="34" charset="0"/>
            </a:rPr>
            <a:t>w 2018 r. </a:t>
          </a:r>
          <a:r>
            <a:rPr lang="pl-PL" sz="1000" kern="1200">
              <a:solidFill>
                <a:sysClr val="windowText" lastClr="000000">
                  <a:hueOff val="0"/>
                  <a:satOff val="0"/>
                  <a:lumOff val="0"/>
                  <a:alphaOff val="0"/>
                </a:sysClr>
              </a:solidFill>
              <a:latin typeface="Lato" panose="020F0502020204030203" pitchFamily="34" charset="0"/>
              <a:ea typeface="Lato" panose="020F0502020204030203" pitchFamily="34" charset="0"/>
              <a:cs typeface="Lato" panose="020F0502020204030203" pitchFamily="34" charset="0"/>
            </a:rPr>
            <a:t>miejscowych planów zagospodarowania przestrzenego</a:t>
          </a:r>
        </a:p>
      </dsp:txBody>
      <dsp:txXfrm>
        <a:off x="3327658" y="419994"/>
        <a:ext cx="1631511" cy="706911"/>
      </dsp:txXfrm>
    </dsp:sp>
    <dsp:sp modelId="{1A5447EB-C18A-4582-B68D-B3727125489E}">
      <dsp:nvSpPr>
        <dsp:cNvPr id="0" name=""/>
        <dsp:cNvSpPr/>
      </dsp:nvSpPr>
      <dsp:spPr>
        <a:xfrm>
          <a:off x="819338" y="1232292"/>
          <a:ext cx="1673241" cy="866330"/>
        </a:xfrm>
        <a:prstGeom prst="rect">
          <a:avLst/>
        </a:prstGeom>
        <a:solidFill>
          <a:schemeClr val="accent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22249" numCol="1" spcCol="1270" anchor="ctr" anchorCtr="0">
          <a:noAutofit/>
        </a:bodyPr>
        <a:lstStyle/>
        <a:p>
          <a:pPr lvl="0" algn="ctr" defTabSz="1333500">
            <a:lnSpc>
              <a:spcPct val="90000"/>
            </a:lnSpc>
            <a:spcBef>
              <a:spcPct val="0"/>
            </a:spcBef>
            <a:spcAft>
              <a:spcPct val="35000"/>
            </a:spcAft>
          </a:pPr>
          <a:r>
            <a:rPr lang="pl-PL" sz="3000" b="1" kern="1200">
              <a:solidFill>
                <a:sysClr val="window" lastClr="FFFFFF"/>
              </a:solidFill>
              <a:latin typeface="Calibri" panose="020F0502020204030204"/>
              <a:ea typeface="+mn-ea"/>
              <a:cs typeface="+mn-cs"/>
            </a:rPr>
            <a:t>3 585,4</a:t>
          </a:r>
          <a:r>
            <a:rPr lang="pl-PL" sz="3000" kern="1200">
              <a:solidFill>
                <a:sysClr val="window" lastClr="FFFFFF"/>
              </a:solidFill>
              <a:latin typeface="Calibri" panose="020F0502020204030204"/>
              <a:ea typeface="+mn-ea"/>
              <a:cs typeface="+mn-cs"/>
            </a:rPr>
            <a:t> ha</a:t>
          </a:r>
        </a:p>
      </dsp:txBody>
      <dsp:txXfrm>
        <a:off x="819338" y="1232292"/>
        <a:ext cx="1673241" cy="866330"/>
      </dsp:txXfrm>
    </dsp:sp>
    <dsp:sp modelId="{F0B06907-6878-45DD-B577-AE6606C7BA5E}">
      <dsp:nvSpPr>
        <dsp:cNvPr id="0" name=""/>
        <dsp:cNvSpPr/>
      </dsp:nvSpPr>
      <dsp:spPr>
        <a:xfrm>
          <a:off x="340156" y="1811601"/>
          <a:ext cx="1843499" cy="580398"/>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hueOff val="0"/>
                  <a:satOff val="0"/>
                  <a:lumOff val="0"/>
                  <a:alphaOff val="0"/>
                </a:sysClr>
              </a:solidFill>
              <a:latin typeface="Lato" panose="020F0502020204030203" pitchFamily="34" charset="0"/>
              <a:ea typeface="Lato" panose="020F0502020204030203" pitchFamily="34" charset="0"/>
              <a:cs typeface="Lato" panose="020F0502020204030203" pitchFamily="34" charset="0"/>
            </a:rPr>
            <a:t>powierzchnia terenów nieobjętych dotychczas ustaleniami planów miejscowych</a:t>
          </a:r>
        </a:p>
      </dsp:txBody>
      <dsp:txXfrm>
        <a:off x="340156" y="1811601"/>
        <a:ext cx="1843499" cy="580398"/>
      </dsp:txXfrm>
    </dsp:sp>
    <dsp:sp modelId="{DFD70B62-3915-43EF-966C-30D85BDCA729}">
      <dsp:nvSpPr>
        <dsp:cNvPr id="0" name=""/>
        <dsp:cNvSpPr/>
      </dsp:nvSpPr>
      <dsp:spPr>
        <a:xfrm>
          <a:off x="2932452" y="1254279"/>
          <a:ext cx="1673241" cy="866330"/>
        </a:xfrm>
        <a:prstGeom prst="rect">
          <a:avLst/>
        </a:prstGeom>
        <a:solidFill>
          <a:schemeClr val="accent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22249" numCol="1" spcCol="1270" anchor="ctr" anchorCtr="0">
          <a:noAutofit/>
        </a:bodyPr>
        <a:lstStyle/>
        <a:p>
          <a:pPr lvl="0" algn="ctr" defTabSz="1333500">
            <a:lnSpc>
              <a:spcPct val="90000"/>
            </a:lnSpc>
            <a:spcBef>
              <a:spcPct val="0"/>
            </a:spcBef>
            <a:spcAft>
              <a:spcPct val="35000"/>
            </a:spcAft>
          </a:pPr>
          <a:r>
            <a:rPr lang="pl-PL" sz="3000" b="1" kern="1200">
              <a:solidFill>
                <a:sysClr val="window" lastClr="FFFFFF"/>
              </a:solidFill>
              <a:latin typeface="Calibri" panose="020F0502020204030204"/>
              <a:ea typeface="+mn-ea"/>
              <a:cs typeface="+mn-cs"/>
            </a:rPr>
            <a:t>119,8</a:t>
          </a:r>
          <a:r>
            <a:rPr lang="pl-PL" sz="3000" kern="1200">
              <a:solidFill>
                <a:sysClr val="window" lastClr="FFFFFF"/>
              </a:solidFill>
              <a:latin typeface="Calibri" panose="020F0502020204030204"/>
              <a:ea typeface="+mn-ea"/>
              <a:cs typeface="+mn-cs"/>
            </a:rPr>
            <a:t> ha</a:t>
          </a:r>
        </a:p>
      </dsp:txBody>
      <dsp:txXfrm>
        <a:off x="2932452" y="1254279"/>
        <a:ext cx="1673241" cy="866330"/>
      </dsp:txXfrm>
    </dsp:sp>
    <dsp:sp modelId="{9349C6C8-7F55-479F-9E8D-0506D0888CA4}">
      <dsp:nvSpPr>
        <dsp:cNvPr id="0" name=""/>
        <dsp:cNvSpPr/>
      </dsp:nvSpPr>
      <dsp:spPr>
        <a:xfrm>
          <a:off x="3178191" y="1851463"/>
          <a:ext cx="1682652" cy="535123"/>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pl-PL" sz="1000" kern="1200" baseline="0">
              <a:solidFill>
                <a:sysClr val="windowText" lastClr="000000">
                  <a:hueOff val="0"/>
                  <a:satOff val="0"/>
                  <a:lumOff val="0"/>
                  <a:alphaOff val="0"/>
                </a:sysClr>
              </a:solidFill>
              <a:latin typeface="Lato" panose="020F0502020204030203" pitchFamily="34" charset="0"/>
              <a:ea typeface="Lato" panose="020F0502020204030203" pitchFamily="34" charset="0"/>
              <a:cs typeface="Lato" panose="020F0502020204030203" pitchFamily="34" charset="0"/>
            </a:rPr>
            <a:t>powierzchnia terenów objętych już wcześniej ustaleniami planów miejscowych</a:t>
          </a:r>
        </a:p>
      </dsp:txBody>
      <dsp:txXfrm>
        <a:off x="3178191" y="1851463"/>
        <a:ext cx="1682652" cy="53512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E8677-F55D-4F7E-B48B-783CC5C8C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73109</Words>
  <Characters>438660</Characters>
  <Application>Microsoft Office Word</Application>
  <DocSecurity>8</DocSecurity>
  <Lines>3655</Lines>
  <Paragraphs>1021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510748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Ostrowski Tomasz</dc:creator>
  <cp:lastModifiedBy>Kozień Jadwiga</cp:lastModifiedBy>
  <cp:revision>3</cp:revision>
  <cp:lastPrinted>2019-05-30T12:23:00Z</cp:lastPrinted>
  <dcterms:created xsi:type="dcterms:W3CDTF">2021-12-07T09:33:00Z</dcterms:created>
  <dcterms:modified xsi:type="dcterms:W3CDTF">2021-12-07T09:34:00Z</dcterms:modified>
</cp:coreProperties>
</file>